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514AC0E5" w:rsidR="00207651" w:rsidRPr="00260CC5" w:rsidRDefault="00547B4B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 w:rsidRPr="00547B4B">
        <w:rPr>
          <w:b/>
          <w:color w:val="00B050"/>
          <w:sz w:val="48"/>
          <w:szCs w:val="48"/>
        </w:rPr>
        <w:t>D3.2.1 M2M Transformation Framework architectural design document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7855306C" w:rsidR="002115D5" w:rsidRPr="009301B2" w:rsidRDefault="00260CC5" w:rsidP="002115D5">
      <w:pPr>
        <w:pStyle w:val="ITEABodyText"/>
      </w:pPr>
      <w:r>
        <w:t>Work Package: WP3</w:t>
      </w:r>
    </w:p>
    <w:p w14:paraId="748CC0CA" w14:textId="1F24821C" w:rsidR="002115D5" w:rsidRPr="009301B2" w:rsidRDefault="002115D5" w:rsidP="004237AB">
      <w:pPr>
        <w:pStyle w:val="ITEABodyText"/>
      </w:pPr>
      <w:r>
        <w:t xml:space="preserve">Task: </w:t>
      </w:r>
      <w:r w:rsidR="004237AB">
        <w:t>T3.2</w:t>
      </w:r>
      <w:r w:rsidRPr="002807D6">
        <w:t xml:space="preserve"> - </w:t>
      </w:r>
      <w:r w:rsidR="004237AB" w:rsidRPr="004237AB">
        <w:t>Specification and design of the M2M Transformation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404654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11D745CD" w14:textId="77777777" w:rsidR="008E20D5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46543" w:history="1">
            <w:r w:rsidRPr="00DD2FA0">
              <w:rPr>
                <w:rStyle w:val="Hyperlink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_Toc424046543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9D965A" w14:textId="77777777" w:rsidR="008E20D5" w:rsidRDefault="00143C6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4" w:history="1">
            <w:r w:rsidR="008E20D5" w:rsidRPr="00DD2FA0">
              <w:rPr>
                <w:rStyle w:val="Hyperlink"/>
              </w:rPr>
              <w:t>1. Introduction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A9DBC1B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5" w:history="1">
            <w:r w:rsidR="008E20D5" w:rsidRPr="008E20D5">
              <w:rPr>
                <w:rStyle w:val="Hyperlink"/>
                <w:rFonts w:ascii="Times New Roman" w:hAnsi="Times New Roman"/>
                <w:snapToGrid w:val="0"/>
                <w:color w:val="auto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E20D5" w:rsidRPr="008E20D5">
              <w:rPr>
                <w:rStyle w:val="Hyperlink"/>
                <w:color w:val="auto"/>
              </w:rPr>
              <w:t xml:space="preserve"> </w:t>
            </w:r>
            <w:r w:rsidR="008E20D5" w:rsidRPr="00DD2FA0">
              <w:rPr>
                <w:rStyle w:val="Hyperlink"/>
              </w:rPr>
              <w:t>Role of the deliverable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70464799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6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8E20D5" w:rsidRPr="00DD2FA0">
              <w:rPr>
                <w:rStyle w:val="Hyperlink"/>
              </w:rPr>
              <w:t xml:space="preserve"> The List of Technical Work Packages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335B915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7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8E20D5" w:rsidRPr="00DD2FA0">
              <w:rPr>
                <w:rStyle w:val="Hyperlink"/>
              </w:rPr>
              <w:t xml:space="preserve"> Conventions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_Toc424046547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4F0A4840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8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8E20D5" w:rsidRPr="00DD2FA0">
              <w:rPr>
                <w:rStyle w:val="Hyperlink"/>
              </w:rPr>
              <w:t xml:space="preserve"> Structure of the document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_Toc424046548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8828F1F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9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8E20D5" w:rsidRPr="00DD2FA0">
              <w:rPr>
                <w:rStyle w:val="Hyperlink"/>
              </w:rPr>
              <w:t xml:space="preserve"> Terms, abbreviations and definitions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_Toc424046549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5</w:t>
            </w:r>
            <w:r w:rsidR="008E20D5">
              <w:rPr>
                <w:webHidden/>
              </w:rPr>
              <w:fldChar w:fldCharType="end"/>
            </w:r>
          </w:hyperlink>
        </w:p>
        <w:p w14:paraId="23B98A3B" w14:textId="77777777" w:rsidR="008E20D5" w:rsidRDefault="00143C6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0" w:history="1">
            <w:r w:rsidR="008E20D5" w:rsidRPr="00DD2FA0">
              <w:rPr>
                <w:rStyle w:val="Hyperlink"/>
              </w:rPr>
              <w:t>2.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_Toc424046550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6</w:t>
            </w:r>
            <w:r w:rsidR="008E20D5">
              <w:rPr>
                <w:webHidden/>
              </w:rPr>
              <w:fldChar w:fldCharType="end"/>
            </w:r>
          </w:hyperlink>
        </w:p>
        <w:p w14:paraId="1FF8B77A" w14:textId="77777777" w:rsidR="008E20D5" w:rsidRDefault="00143C6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1" w:history="1">
            <w:r w:rsidR="008E20D5" w:rsidRPr="00DD2FA0">
              <w:rPr>
                <w:rStyle w:val="Hyperlink"/>
              </w:rPr>
              <w:t>3.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_Toc424046551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23A38615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2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8E20D5" w:rsidRPr="00DD2FA0">
              <w:rPr>
                <w:rStyle w:val="Hyperlink"/>
              </w:rPr>
              <w:t xml:space="preserve"> Level 2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_Toc424046552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535BA766" w14:textId="77777777" w:rsidR="008E20D5" w:rsidRDefault="00143C6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3" w:history="1">
            <w:r w:rsidR="008E20D5" w:rsidRPr="00DD2FA0">
              <w:rPr>
                <w:rStyle w:val="Hyperlink"/>
              </w:rPr>
              <w:t>4. Conclusion and way forward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_Toc424046553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8</w:t>
            </w:r>
            <w:r w:rsidR="008E20D5">
              <w:rPr>
                <w:webHidden/>
              </w:rPr>
              <w:fldChar w:fldCharType="end"/>
            </w:r>
          </w:hyperlink>
        </w:p>
        <w:p w14:paraId="7E31D0BD" w14:textId="77777777" w:rsidR="008E20D5" w:rsidRDefault="00143C6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4" w:history="1">
            <w:r w:rsidR="008E20D5" w:rsidRPr="00DD2FA0">
              <w:rPr>
                <w:rStyle w:val="Hyperlink"/>
              </w:rPr>
              <w:t>References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9</w:t>
            </w:r>
            <w:r w:rsidR="008E20D5">
              <w:rPr>
                <w:webHidden/>
              </w:rPr>
              <w:fldChar w:fldCharType="end"/>
            </w:r>
          </w:hyperlink>
        </w:p>
        <w:p w14:paraId="5821D6F3" w14:textId="77777777" w:rsidR="008E20D5" w:rsidRDefault="00143C63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5" w:history="1">
            <w:r w:rsidR="008E20D5" w:rsidRPr="00DD2FA0">
              <w:rPr>
                <w:rStyle w:val="Hyperlink"/>
              </w:rPr>
              <w:t>Appendixes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253FFE86" w14:textId="77777777" w:rsidR="008E20D5" w:rsidRDefault="00143C63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6" w:history="1">
            <w:r w:rsidR="008E20D5" w:rsidRPr="00DD2FA0">
              <w:rPr>
                <w:rStyle w:val="Hyperlink"/>
                <w:lang w:eastAsia="en-US"/>
              </w:rPr>
              <w:t>Appendix 1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4046544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4046545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384708B7" w:rsidR="009D76D9" w:rsidRPr="0023729F" w:rsidRDefault="009D76D9" w:rsidP="009D76D9">
      <w:pPr>
        <w:pStyle w:val="ITEABodyText"/>
        <w:rPr>
          <w:lang w:val="en-US" w:bidi="fa-IR"/>
        </w:rPr>
      </w:pPr>
      <w:r w:rsidRPr="009D76D9">
        <w:t>This document is the first version of the description of the use cases proposed by the French consortium. It may be up-dated depending on the further details and requirements we get from our industrial use case providers.</w:t>
      </w:r>
      <w:bookmarkStart w:id="19" w:name="_GoBack"/>
      <w:bookmarkEnd w:id="19"/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20" w:name="_Toc417385332"/>
      <w:bookmarkStart w:id="21" w:name="_Toc424046546"/>
      <w:r>
        <w:t xml:space="preserve">The List of </w:t>
      </w:r>
      <w:bookmarkEnd w:id="20"/>
      <w:r>
        <w:t>Technical Work Packages</w:t>
      </w:r>
      <w:bookmarkEnd w:id="21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18C25E41" w14:textId="77777777" w:rsidR="00B4072C" w:rsidRDefault="00B4072C" w:rsidP="00B4072C">
      <w:pPr>
        <w:pStyle w:val="ITEAHeading2"/>
      </w:pPr>
      <w:bookmarkStart w:id="22" w:name="_Toc424046547"/>
      <w:r>
        <w:t>Conventions</w:t>
      </w:r>
      <w:bookmarkEnd w:id="22"/>
    </w:p>
    <w:p w14:paraId="73A6A493" w14:textId="77777777" w:rsidR="00B4072C" w:rsidRDefault="00B4072C" w:rsidP="00B4072C">
      <w:pPr>
        <w:pStyle w:val="ITEABodyText"/>
      </w:pPr>
      <w:r>
        <w:t>The requirements are prefixed by “REQ-SR-</w:t>
      </w:r>
      <w:proofErr w:type="spellStart"/>
      <w:r>
        <w:t>WPz</w:t>
      </w:r>
      <w:proofErr w:type="spellEnd"/>
      <w:r>
        <w:t xml:space="preserve">-xxx”, and are written in a roman typeface, where “REQ” stands for “Requirement”, “SR” indicates “Software Requirements”, “z” stands for the number of work package where the requirement is </w:t>
      </w:r>
      <w:proofErr w:type="spellStart"/>
      <w:r>
        <w:t>orginated</w:t>
      </w:r>
      <w:proofErr w:type="spellEnd"/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 requirement.</w:t>
      </w:r>
    </w:p>
    <w:p w14:paraId="786D6B82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3" w:name="_Toc417308510"/>
      <w:bookmarkStart w:id="24" w:name="_Toc424046548"/>
      <w:r w:rsidRPr="009D76D9">
        <w:t>Structure of the document</w:t>
      </w:r>
      <w:bookmarkEnd w:id="23"/>
      <w:bookmarkEnd w:id="24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77777777" w:rsidR="000F116A" w:rsidRDefault="000F116A" w:rsidP="004E2FC4">
      <w:pPr>
        <w:pStyle w:val="ITEATableBullets"/>
      </w:pPr>
      <w:r>
        <w:t>Chapter 2 describes for each use case: the scope and motivation, the approach and the available resources (corpora).</w:t>
      </w:r>
    </w:p>
    <w:p w14:paraId="100A674C" w14:textId="77777777" w:rsidR="000F116A" w:rsidRDefault="000F116A" w:rsidP="004E2FC4">
      <w:pPr>
        <w:pStyle w:val="ITEATableBullets"/>
      </w:pPr>
      <w:r>
        <w:t xml:space="preserve">Annex 1 lists for each use case the annex documents and associated data deliverables, so called “corpora”: </w:t>
      </w:r>
    </w:p>
    <w:p w14:paraId="7A297D36" w14:textId="77777777" w:rsidR="000F116A" w:rsidRDefault="000F116A" w:rsidP="00D205BE">
      <w:pPr>
        <w:pStyle w:val="ITEABodyText"/>
        <w:numPr>
          <w:ilvl w:val="1"/>
          <w:numId w:val="116"/>
        </w:numPr>
      </w:pPr>
      <w:r>
        <w:t xml:space="preserve">D1.2.2 Public corpora, and </w:t>
      </w:r>
    </w:p>
    <w:p w14:paraId="0D217066" w14:textId="2D233806" w:rsidR="00880589" w:rsidRDefault="000F116A" w:rsidP="00880589">
      <w:pPr>
        <w:pStyle w:val="ITEABodyText"/>
        <w:numPr>
          <w:ilvl w:val="1"/>
          <w:numId w:val="116"/>
        </w:numPr>
      </w:pPr>
      <w:r>
        <w:t xml:space="preserve">D1.2.3 Private </w:t>
      </w:r>
      <w:proofErr w:type="gramStart"/>
      <w:r>
        <w:t>corpora</w:t>
      </w:r>
      <w:proofErr w:type="gramEnd"/>
      <w:r>
        <w:t>.</w:t>
      </w:r>
    </w:p>
    <w:p w14:paraId="56E1C1A9" w14:textId="1525F100" w:rsidR="00880589" w:rsidRPr="00740AA8" w:rsidRDefault="00880589" w:rsidP="00740AA8">
      <w:pPr>
        <w:pStyle w:val="ITEAHeading2"/>
      </w:pPr>
      <w:bookmarkStart w:id="25" w:name="_Toc417308511"/>
      <w:bookmarkStart w:id="26" w:name="_Toc424046549"/>
      <w:r w:rsidRPr="00740AA8">
        <w:lastRenderedPageBreak/>
        <w:t>Terms, abbreviations and definitions</w:t>
      </w:r>
      <w:bookmarkEnd w:id="25"/>
      <w:bookmarkEnd w:id="26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0752C3FA" w:rsidR="00397912" w:rsidRPr="009301B2" w:rsidRDefault="00160BD5" w:rsidP="00781966">
      <w:pPr>
        <w:pStyle w:val="ITEAHeading1"/>
      </w:pPr>
      <w:bookmarkStart w:id="27" w:name="_Toc417308512"/>
      <w:bookmarkStart w:id="28" w:name="_Toc424046550"/>
      <w:r>
        <w:lastRenderedPageBreak/>
        <w:t>Level 1 Header</w:t>
      </w:r>
      <w:bookmarkEnd w:id="27"/>
      <w:bookmarkEnd w:id="28"/>
    </w:p>
    <w:p w14:paraId="71BE8614" w14:textId="70B5F08A" w:rsidR="009F2C84" w:rsidRDefault="009F2C84" w:rsidP="009F2C84">
      <w:pPr>
        <w:pStyle w:val="BodyText"/>
      </w:pPr>
      <w:proofErr w:type="spellStart"/>
      <w:r>
        <w:t>Perferum</w:t>
      </w:r>
      <w:proofErr w:type="spellEnd"/>
      <w:r>
        <w:t xml:space="preserve">, </w:t>
      </w:r>
      <w:proofErr w:type="spellStart"/>
      <w:r>
        <w:t>ipis</w:t>
      </w:r>
      <w:proofErr w:type="spellEnd"/>
      <w:r>
        <w:t xml:space="preserve"> </w:t>
      </w:r>
      <w:proofErr w:type="spellStart"/>
      <w:r>
        <w:t>molent</w:t>
      </w:r>
      <w:proofErr w:type="spellEnd"/>
      <w:r>
        <w:t xml:space="preserve"> </w:t>
      </w:r>
      <w:proofErr w:type="spellStart"/>
      <w:r>
        <w:t>optati</w:t>
      </w:r>
      <w:proofErr w:type="spellEnd"/>
      <w:r>
        <w:t xml:space="preserve"> in prat </w:t>
      </w:r>
      <w:proofErr w:type="spellStart"/>
      <w:r>
        <w:t>earcipitatur</w:t>
      </w:r>
      <w:proofErr w:type="spellEnd"/>
      <w:r>
        <w:t xml:space="preserve"> </w:t>
      </w:r>
      <w:proofErr w:type="spellStart"/>
      <w:r>
        <w:t>alic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molectur</w:t>
      </w:r>
      <w:proofErr w:type="spellEnd"/>
      <w:r>
        <w:t xml:space="preserve">? </w:t>
      </w:r>
      <w:proofErr w:type="spellStart"/>
      <w:r>
        <w:t>Vollaut</w:t>
      </w:r>
      <w:proofErr w:type="spellEnd"/>
      <w:r>
        <w:t xml:space="preserve"> </w:t>
      </w:r>
      <w:proofErr w:type="spellStart"/>
      <w:r>
        <w:t>doluptatiis</w:t>
      </w:r>
      <w:proofErr w:type="spellEnd"/>
      <w:r>
        <w:t xml:space="preserve"> con </w:t>
      </w:r>
      <w:proofErr w:type="spellStart"/>
      <w:r>
        <w:t>rectemp</w:t>
      </w:r>
      <w:proofErr w:type="spellEnd"/>
      <w:r>
        <w:t xml:space="preserve"> </w:t>
      </w:r>
      <w:proofErr w:type="spellStart"/>
      <w:r>
        <w:t>orentium</w:t>
      </w:r>
      <w:proofErr w:type="spellEnd"/>
      <w:r>
        <w:t xml:space="preserve"> </w:t>
      </w:r>
      <w:proofErr w:type="spellStart"/>
      <w:r>
        <w:t>rati</w:t>
      </w:r>
      <w:proofErr w:type="spellEnd"/>
      <w:r>
        <w:t xml:space="preserve"> </w:t>
      </w:r>
      <w:proofErr w:type="spellStart"/>
      <w:r>
        <w:t>derovit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dis mi, </w:t>
      </w:r>
      <w:proofErr w:type="spellStart"/>
      <w:r>
        <w:t>exero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laboremqui</w:t>
      </w:r>
      <w:proofErr w:type="spellEnd"/>
      <w:r>
        <w:t xml:space="preserve"> tem </w:t>
      </w:r>
      <w:proofErr w:type="spellStart"/>
      <w:r>
        <w:t>excere</w:t>
      </w:r>
      <w:proofErr w:type="spellEnd"/>
      <w:r>
        <w:t xml:space="preserve"> as </w:t>
      </w:r>
      <w:proofErr w:type="spellStart"/>
      <w:r>
        <w:t>dolut</w:t>
      </w:r>
      <w:proofErr w:type="spellEnd"/>
      <w:r>
        <w:t xml:space="preserve"> quo </w:t>
      </w:r>
      <w:proofErr w:type="spellStart"/>
      <w:r>
        <w:t>moluptio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undent</w:t>
      </w:r>
      <w:proofErr w:type="spellEnd"/>
      <w:r>
        <w:t xml:space="preserve"> </w:t>
      </w:r>
      <w:proofErr w:type="spellStart"/>
      <w:r>
        <w:t>excesendion</w:t>
      </w:r>
      <w:proofErr w:type="spellEnd"/>
      <w:r>
        <w:t xml:space="preserve"> </w:t>
      </w:r>
      <w:proofErr w:type="spellStart"/>
      <w:r>
        <w:t>erferio</w:t>
      </w:r>
      <w:proofErr w:type="spellEnd"/>
      <w:r>
        <w:t xml:space="preserve"> </w:t>
      </w:r>
      <w:proofErr w:type="spellStart"/>
      <w:r>
        <w:t>comnienis</w:t>
      </w:r>
      <w:proofErr w:type="spellEnd"/>
      <w:r>
        <w:t xml:space="preserve"> </w:t>
      </w:r>
      <w:proofErr w:type="spellStart"/>
      <w:r>
        <w:t>alibusc</w:t>
      </w:r>
      <w:proofErr w:type="spellEnd"/>
      <w:r>
        <w:t xml:space="preserve"> </w:t>
      </w:r>
      <w:proofErr w:type="spellStart"/>
      <w:r>
        <w:t>imusant</w:t>
      </w:r>
      <w:proofErr w:type="spellEnd"/>
      <w:r>
        <w:t xml:space="preserve"> </w:t>
      </w:r>
      <w:proofErr w:type="spellStart"/>
      <w:r>
        <w:t>dolori</w:t>
      </w:r>
      <w:proofErr w:type="spellEnd"/>
      <w:r>
        <w:t xml:space="preserve"> cum </w:t>
      </w:r>
      <w:proofErr w:type="spellStart"/>
      <w:r>
        <w:t>conet</w:t>
      </w:r>
      <w:proofErr w:type="spellEnd"/>
      <w:r>
        <w:t xml:space="preserve">, tem </w:t>
      </w:r>
      <w:proofErr w:type="spellStart"/>
      <w:r>
        <w:t>num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asit</w:t>
      </w:r>
      <w:proofErr w:type="spellEnd"/>
      <w:r>
        <w:t xml:space="preserve"> </w:t>
      </w:r>
      <w:proofErr w:type="spellStart"/>
      <w:r>
        <w:t>exceptatur</w:t>
      </w:r>
      <w:proofErr w:type="spellEnd"/>
      <w:r>
        <w:t xml:space="preserve">, </w:t>
      </w:r>
      <w:proofErr w:type="spellStart"/>
      <w:r>
        <w:t>cupta</w:t>
      </w:r>
      <w:proofErr w:type="spellEnd"/>
      <w:r>
        <w:t xml:space="preserve"> </w:t>
      </w:r>
      <w:proofErr w:type="spellStart"/>
      <w:r>
        <w:t>nobitemqui</w:t>
      </w:r>
      <w:proofErr w:type="spellEnd"/>
      <w:r>
        <w:t xml:space="preserve"> </w:t>
      </w:r>
      <w:proofErr w:type="spellStart"/>
      <w:r>
        <w:t>nonsequi</w:t>
      </w:r>
      <w:proofErr w:type="spellEnd"/>
      <w:r>
        <w:t xml:space="preserve"> </w:t>
      </w:r>
      <w:proofErr w:type="spellStart"/>
      <w:r>
        <w:t>officient</w:t>
      </w:r>
      <w:proofErr w:type="spellEnd"/>
      <w:r>
        <w:t xml:space="preserve"> re </w:t>
      </w:r>
      <w:proofErr w:type="spellStart"/>
      <w:r>
        <w:t>ped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debit fugit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istota</w:t>
      </w:r>
      <w:proofErr w:type="spellEnd"/>
      <w:r>
        <w:t xml:space="preserve"> pro cum </w:t>
      </w:r>
      <w:proofErr w:type="spellStart"/>
      <w:r>
        <w:t>remperum</w:t>
      </w:r>
      <w:proofErr w:type="spellEnd"/>
      <w:r>
        <w:t xml:space="preserve"> </w:t>
      </w:r>
      <w:proofErr w:type="spellStart"/>
      <w:r>
        <w:t>quodi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sinctas</w:t>
      </w:r>
      <w:proofErr w:type="spellEnd"/>
      <w:r>
        <w:t xml:space="preserve"> </w:t>
      </w:r>
      <w:proofErr w:type="spellStart"/>
      <w:r>
        <w:t>alite</w:t>
      </w:r>
      <w:proofErr w:type="spellEnd"/>
      <w:r>
        <w:t xml:space="preserve"> </w:t>
      </w:r>
      <w:proofErr w:type="spellStart"/>
      <w:r>
        <w:t>nonse</w:t>
      </w:r>
      <w:proofErr w:type="spellEnd"/>
      <w:r>
        <w:t xml:space="preserve"> </w:t>
      </w:r>
      <w:proofErr w:type="spellStart"/>
      <w:r>
        <w:t>omniet</w:t>
      </w:r>
      <w:proofErr w:type="spellEnd"/>
      <w:r>
        <w:t xml:space="preserve"> </w:t>
      </w:r>
      <w:proofErr w:type="spellStart"/>
      <w:r>
        <w:t>volore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demquibus</w:t>
      </w:r>
      <w:proofErr w:type="spellEnd"/>
      <w:r>
        <w:t xml:space="preserve">, sit </w:t>
      </w:r>
      <w:proofErr w:type="spellStart"/>
      <w:r>
        <w:t>parupta</w:t>
      </w:r>
      <w:proofErr w:type="spellEnd"/>
      <w:r>
        <w:t xml:space="preserve"> </w:t>
      </w:r>
      <w:proofErr w:type="spellStart"/>
      <w:r>
        <w:t>voloribuscim</w:t>
      </w:r>
      <w:proofErr w:type="spellEnd"/>
      <w:r>
        <w:t xml:space="preserve"> </w:t>
      </w:r>
      <w:proofErr w:type="spellStart"/>
      <w:r>
        <w:t>veris</w:t>
      </w:r>
      <w:proofErr w:type="spellEnd"/>
      <w:r>
        <w:t xml:space="preserve"> </w:t>
      </w:r>
      <w:proofErr w:type="spellStart"/>
      <w:r>
        <w:t>minctatissi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quiduntio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, in </w:t>
      </w:r>
      <w:proofErr w:type="spellStart"/>
      <w:r>
        <w:t>nonsequident</w:t>
      </w:r>
      <w:proofErr w:type="spellEnd"/>
      <w:r>
        <w:t xml:space="preserve"> </w:t>
      </w:r>
      <w:proofErr w:type="spellStart"/>
      <w:r>
        <w:t>litatem</w:t>
      </w:r>
      <w:proofErr w:type="spellEnd"/>
      <w:r>
        <w:t xml:space="preserve"> </w:t>
      </w:r>
      <w:proofErr w:type="spellStart"/>
      <w:r>
        <w:t>faccab</w:t>
      </w:r>
      <w:proofErr w:type="spellEnd"/>
      <w:r>
        <w:t xml:space="preserve"> is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dolum</w:t>
      </w:r>
      <w:proofErr w:type="spellEnd"/>
      <w:r>
        <w:t xml:space="preserve"> </w:t>
      </w:r>
      <w:proofErr w:type="spellStart"/>
      <w:r>
        <w:t>laccus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ide alit,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dolupta</w:t>
      </w:r>
      <w:proofErr w:type="spellEnd"/>
      <w:r>
        <w:t xml:space="preserve"> </w:t>
      </w:r>
      <w:proofErr w:type="spellStart"/>
      <w:r>
        <w:t>seque</w:t>
      </w:r>
      <w:proofErr w:type="spellEnd"/>
      <w:r>
        <w:t xml:space="preserve"> </w:t>
      </w:r>
      <w:proofErr w:type="spellStart"/>
      <w:r>
        <w:t>maio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vitatur</w:t>
      </w:r>
      <w:proofErr w:type="spellEnd"/>
      <w:r>
        <w:t xml:space="preserve">?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facea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nimillignim</w:t>
      </w:r>
      <w:proofErr w:type="spellEnd"/>
      <w:r>
        <w:t xml:space="preserve"> </w:t>
      </w:r>
      <w:proofErr w:type="spellStart"/>
      <w:r>
        <w:t>voluptaquae</w:t>
      </w:r>
      <w:proofErr w:type="spellEnd"/>
      <w:r>
        <w:t xml:space="preserve">. </w:t>
      </w:r>
    </w:p>
    <w:p w14:paraId="63C4697F" w14:textId="77777777" w:rsidR="00EC7F7A" w:rsidRDefault="00EC7F7A" w:rsidP="00642734">
      <w:pPr>
        <w:pStyle w:val="ITEABodyText"/>
      </w:pPr>
    </w:p>
    <w:p w14:paraId="01102254" w14:textId="77777777" w:rsidR="008F772D" w:rsidRPr="00EC7F7A" w:rsidRDefault="008F772D" w:rsidP="00642734">
      <w:pPr>
        <w:pStyle w:val="ITEABodyText"/>
      </w:pPr>
    </w:p>
    <w:p w14:paraId="517B9341" w14:textId="6C64A169" w:rsidR="00397912" w:rsidRDefault="004054F0" w:rsidP="0014260F">
      <w:pPr>
        <w:pStyle w:val="ITEAHeading1"/>
      </w:pPr>
      <w:bookmarkStart w:id="29" w:name="_Toc417308513"/>
      <w:bookmarkStart w:id="30" w:name="_Toc424046551"/>
      <w:r>
        <w:lastRenderedPageBreak/>
        <w:t>Level 1</w:t>
      </w:r>
      <w:r w:rsidR="00160BD5">
        <w:t xml:space="preserve"> Header</w:t>
      </w:r>
      <w:bookmarkEnd w:id="29"/>
      <w:bookmarkEnd w:id="30"/>
    </w:p>
    <w:p w14:paraId="0CCD13F6" w14:textId="2A5BF5A9" w:rsidR="00F85EE8" w:rsidRPr="00F85EE8" w:rsidRDefault="00160BD5" w:rsidP="000234DE">
      <w:pPr>
        <w:pStyle w:val="ITEAInstructions"/>
        <w:jc w:val="center"/>
      </w:pPr>
      <w:r>
        <w:t>Some Information if it is needed</w:t>
      </w:r>
    </w:p>
    <w:p w14:paraId="2E5476A3" w14:textId="203AF987" w:rsidR="00160BD5" w:rsidRDefault="00160BD5" w:rsidP="00160BD5">
      <w:pPr>
        <w:pStyle w:val="ITEABodyText"/>
      </w:pPr>
      <w:r>
        <w:t>Some text goes to hear optionally</w:t>
      </w:r>
    </w:p>
    <w:p w14:paraId="291A5D3E" w14:textId="0FD843DD" w:rsidR="00320CFF" w:rsidRPr="00320CFF" w:rsidRDefault="00905DC0" w:rsidP="00740AA8">
      <w:pPr>
        <w:pStyle w:val="ITEAHeading2"/>
        <w:rPr>
          <w:rFonts w:eastAsia="Times New Roman" w:cs="Times New Roman"/>
          <w:color w:val="000000" w:themeColor="text1"/>
          <w:sz w:val="20"/>
        </w:rPr>
      </w:pPr>
      <w:bookmarkStart w:id="31" w:name="_Toc424046552"/>
      <w:bookmarkStart w:id="32" w:name="_Toc417308515"/>
      <w:r>
        <w:t>Level 2 Header</w:t>
      </w:r>
      <w:bookmarkEnd w:id="31"/>
    </w:p>
    <w:p w14:paraId="7820B092" w14:textId="7377CAAB" w:rsidR="00C328C0" w:rsidRPr="009301B2" w:rsidRDefault="00160BD5" w:rsidP="00320CFF">
      <w:pPr>
        <w:pStyle w:val="ITEAHeading3"/>
      </w:pPr>
      <w:r>
        <w:t>Level 3 Header</w:t>
      </w:r>
      <w:bookmarkEnd w:id="32"/>
    </w:p>
    <w:p w14:paraId="378FA356" w14:textId="77777777" w:rsidR="00735BF9" w:rsidRDefault="009F2C84" w:rsidP="00F85EE8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</w:p>
    <w:p w14:paraId="0CB84543" w14:textId="77777777" w:rsidR="00735BF9" w:rsidRDefault="00735BF9" w:rsidP="00F85EE8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33" w:name="_Toc424046553"/>
      <w:r>
        <w:lastRenderedPageBreak/>
        <w:t>Conclusion and way forward</w:t>
      </w:r>
      <w:bookmarkEnd w:id="33"/>
    </w:p>
    <w:p w14:paraId="02FE3295" w14:textId="77777777" w:rsidR="00735BF9" w:rsidRPr="00735BF9" w:rsidRDefault="00735BF9" w:rsidP="00735BF9">
      <w:pPr>
        <w:pStyle w:val="ITEABodyText"/>
        <w:rPr>
          <w:lang w:eastAsia="en-US"/>
        </w:rPr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34" w:name="_Toc417308516"/>
      <w:bookmarkStart w:id="35" w:name="_Toc424046554"/>
      <w:r>
        <w:lastRenderedPageBreak/>
        <w:t>References</w:t>
      </w:r>
      <w:bookmarkEnd w:id="34"/>
      <w:bookmarkEnd w:id="35"/>
    </w:p>
    <w:p w14:paraId="03DFF0DF" w14:textId="77777777" w:rsidR="00921D41" w:rsidRPr="00921D41" w:rsidRDefault="00921D41" w:rsidP="00921D41">
      <w:pPr>
        <w:pStyle w:val="ListParagraph"/>
        <w:numPr>
          <w:ilvl w:val="0"/>
          <w:numId w:val="118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36" w:name="_Toc417308517"/>
      <w:bookmarkStart w:id="37" w:name="_Toc424046555"/>
      <w:r>
        <w:lastRenderedPageBreak/>
        <w:t>Appendixes</w:t>
      </w:r>
      <w:bookmarkEnd w:id="36"/>
      <w:bookmarkEnd w:id="37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38" w:name="_Toc417308518"/>
      <w:bookmarkStart w:id="39" w:name="_Toc424046556"/>
      <w:r>
        <w:rPr>
          <w:lang w:eastAsia="en-US"/>
        </w:rPr>
        <w:t>Appendix 1</w:t>
      </w:r>
      <w:bookmarkEnd w:id="38"/>
      <w:bookmarkEnd w:id="39"/>
    </w:p>
    <w:p w14:paraId="47464540" w14:textId="77777777" w:rsidR="0012145D" w:rsidRDefault="0012145D" w:rsidP="0012145D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86E40" w14:textId="77777777" w:rsidR="00143C63" w:rsidRDefault="00143C63" w:rsidP="00963638">
      <w:r>
        <w:separator/>
      </w:r>
    </w:p>
  </w:endnote>
  <w:endnote w:type="continuationSeparator" w:id="0">
    <w:p w14:paraId="305355D4" w14:textId="77777777" w:rsidR="00143C63" w:rsidRDefault="00143C63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8"/>
      <w:gridCol w:w="7332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23729F">
            <w:rPr>
              <w:rStyle w:val="PageNumber"/>
              <w:rFonts w:cs="Arial"/>
              <w:noProof/>
              <w:szCs w:val="20"/>
            </w:rPr>
            <w:t>10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23729F">
            <w:rPr>
              <w:rStyle w:val="PageNumber"/>
              <w:rFonts w:cs="Arial"/>
              <w:b/>
              <w:noProof/>
              <w:szCs w:val="20"/>
            </w:rPr>
            <w:t>10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1446BB70" w:rsidR="00547B4B" w:rsidRPr="00CA166C" w:rsidRDefault="00143C63" w:rsidP="00547B4B">
          <w:pPr>
            <w:pStyle w:val="Footer"/>
            <w:jc w:val="right"/>
            <w:rPr>
              <w:b/>
            </w:rPr>
          </w:pPr>
          <w:hyperlink r:id="rId2" w:history="1">
            <w:r w:rsidR="00547B4B" w:rsidRPr="00280F25">
              <w:rPr>
                <w:rStyle w:val="Hyperlink"/>
              </w:rPr>
              <w:t>https://github.com/ModelWriter/Deliverables/issues/34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1E697" w14:textId="77777777" w:rsidR="00143C63" w:rsidRDefault="00143C63" w:rsidP="00963638">
      <w:r>
        <w:separator/>
      </w:r>
    </w:p>
  </w:footnote>
  <w:footnote w:type="continuationSeparator" w:id="0">
    <w:p w14:paraId="662358F1" w14:textId="77777777" w:rsidR="00143C63" w:rsidRDefault="00143C63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29F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52D0AF66" w:rsidR="00874322" w:rsidRPr="00ED1AF8" w:rsidRDefault="00874322" w:rsidP="00547B4B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547B4B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D3.2</w:t>
    </w:r>
    <w:r w:rsidR="00260CC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547B4B" w:rsidRPr="00547B4B">
      <w:rPr>
        <w:sz w:val="18"/>
      </w:rPr>
      <w:t>M2M Transformation Framework architectural design document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34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DDB0FD-1352-4144-8D95-4C97B29F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163</TotalTime>
  <Pages>1</Pages>
  <Words>890</Words>
  <Characters>5079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63</cp:revision>
  <cp:lastPrinted>2015-04-20T10:56:00Z</cp:lastPrinted>
  <dcterms:created xsi:type="dcterms:W3CDTF">2015-04-20T09:59:00Z</dcterms:created>
  <dcterms:modified xsi:type="dcterms:W3CDTF">2015-07-07T12:41:00Z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