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  <w:bookmarkStart w:id="0" w:name="_GoBack"/>
      <w:bookmarkEnd w:id="0"/>
    </w:p>
    <w:p w14:paraId="5E166CFB" w14:textId="31914365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WP4</w:t>
      </w:r>
    </w:p>
    <w:p w14:paraId="7BA2FC01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D4.1.1</w:t>
      </w:r>
    </w:p>
    <w:p w14:paraId="0419DDA6" w14:textId="36AAA42E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 w:rsidRPr="00D55288">
        <w:rPr>
          <w:b/>
          <w:color w:val="00B050"/>
          <w:sz w:val="48"/>
          <w:szCs w:val="48"/>
        </w:rPr>
        <w:t>Knowledge Base Design document</w:t>
      </w:r>
    </w:p>
    <w:p w14:paraId="3E4E9F83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694A2FBE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4E17132F" w14:textId="6F58D775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E738A54" w:rsidR="002115D5" w:rsidRPr="009301B2" w:rsidRDefault="002115D5" w:rsidP="002115D5">
      <w:pPr>
        <w:pStyle w:val="ITEABodyText"/>
      </w:pPr>
      <w:r>
        <w:t>Work Package: WP</w:t>
      </w:r>
      <w:r w:rsidR="00E327D4">
        <w:t>4</w:t>
      </w:r>
    </w:p>
    <w:p w14:paraId="748CC0CA" w14:textId="2209E494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E327D4">
        <w:t>4</w:t>
      </w:r>
      <w:r w:rsidRPr="002807D6">
        <w:t>.</w:t>
      </w:r>
      <w:r w:rsidR="00E327D4">
        <w:t>1</w:t>
      </w:r>
      <w:r w:rsidRPr="002807D6">
        <w:t xml:space="preserve"> </w:t>
      </w:r>
      <w:r w:rsidR="00E327D4">
        <w:t>–</w:t>
      </w:r>
      <w:r w:rsidRPr="002807D6">
        <w:t xml:space="preserve"> </w:t>
      </w:r>
      <w:r w:rsidR="00E327D4">
        <w:t>Knowledge Base Design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27FD51FA" w:rsidR="00207651" w:rsidRDefault="00E327D4" w:rsidP="00207651">
      <w:pPr>
        <w:pStyle w:val="BodyText"/>
        <w:ind w:left="709"/>
      </w:pPr>
      <w:r>
        <w:t>Erhan Mengusoglu</w:t>
      </w:r>
      <w:r w:rsidR="00207651">
        <w:t xml:space="preserve"> &lt;</w:t>
      </w:r>
      <w:r>
        <w:t>erhanmengusoglu</w:t>
      </w:r>
      <w:r w:rsidR="00207651">
        <w:t>@</w:t>
      </w:r>
      <w:r>
        <w:t>mantis.com.tr</w:t>
      </w:r>
      <w:r w:rsidR="00207651">
        <w:t>&gt;</w:t>
      </w:r>
      <w:r w:rsidR="0094586B">
        <w:t xml:space="preserve"> (</w:t>
      </w:r>
      <w:r>
        <w:t>Mantis</w:t>
      </w:r>
      <w:r w:rsidR="0094586B">
        <w:t>)</w:t>
      </w:r>
    </w:p>
    <w:p w14:paraId="300233F2" w14:textId="7E59B120" w:rsidR="005E65A8" w:rsidRDefault="005E65A8" w:rsidP="00207651">
      <w:pPr>
        <w:pStyle w:val="BodyText"/>
        <w:ind w:left="709"/>
      </w:pPr>
      <w:r>
        <w:t>…</w:t>
      </w:r>
    </w:p>
    <w:p w14:paraId="7DF7BAE3" w14:textId="77777777" w:rsidR="00207651" w:rsidRDefault="00207651" w:rsidP="00207651">
      <w:pPr>
        <w:pStyle w:val="BodyText"/>
      </w:pPr>
    </w:p>
    <w:p w14:paraId="068F1C7E" w14:textId="3AEA9577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E327D4">
        <w:t>02</w:t>
      </w:r>
      <w:r>
        <w:t>-</w:t>
      </w:r>
      <w:r w:rsidR="00E327D4">
        <w:t>Jun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036193D3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08507"/>
      <w:bookmarkStart w:id="7" w:name="_Toc430175517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  <w:bookmarkEnd w:id="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431B4F24" w:rsidR="00973958" w:rsidRDefault="00D5528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Erhan Mengusoglu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541A5DD4" w14:textId="74B880F4" w:rsidR="004C6C58" w:rsidRDefault="00781966" w:rsidP="004C6C58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-1906673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5470D" w14:textId="0EDA75C3" w:rsidR="004C6C58" w:rsidRDefault="004C6C58">
          <w:pPr>
            <w:pStyle w:val="TOCHeading"/>
          </w:pPr>
          <w:r>
            <w:t>Contents</w:t>
          </w:r>
        </w:p>
        <w:p w14:paraId="16801DFA" w14:textId="77777777" w:rsidR="00815F0F" w:rsidRDefault="004C6C58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5517" w:history="1">
            <w:r w:rsidR="00815F0F" w:rsidRPr="007727AE">
              <w:rPr>
                <w:rStyle w:val="Hyperlink"/>
              </w:rPr>
              <w:t>Document History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_Toc430175517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2</w:t>
            </w:r>
            <w:r w:rsidR="00815F0F">
              <w:rPr>
                <w:webHidden/>
              </w:rPr>
              <w:fldChar w:fldCharType="end"/>
            </w:r>
          </w:hyperlink>
        </w:p>
        <w:p w14:paraId="4C0AC4E7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18" w:history="1">
            <w:r w:rsidR="00815F0F" w:rsidRPr="007727AE">
              <w:rPr>
                <w:rStyle w:val="Hyperlink"/>
              </w:rPr>
              <w:t>1. Introduction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_Toc430175518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4</w:t>
            </w:r>
            <w:r w:rsidR="00815F0F">
              <w:rPr>
                <w:webHidden/>
              </w:rPr>
              <w:fldChar w:fldCharType="end"/>
            </w:r>
          </w:hyperlink>
        </w:p>
        <w:p w14:paraId="5430BDE4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19" w:history="1">
            <w:r w:rsidR="00815F0F" w:rsidRPr="007727AE">
              <w:rPr>
                <w:rStyle w:val="Hyperlink"/>
              </w:rPr>
              <w:t>2. Definition of knowledge base and sample elements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_Toc430175519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5</w:t>
            </w:r>
            <w:r w:rsidR="00815F0F">
              <w:rPr>
                <w:webHidden/>
              </w:rPr>
              <w:fldChar w:fldCharType="end"/>
            </w:r>
          </w:hyperlink>
        </w:p>
        <w:p w14:paraId="6CF1A3D9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0" w:history="1">
            <w:r w:rsidR="00815F0F" w:rsidRPr="007727AE">
              <w:rPr>
                <w:rStyle w:val="Hyperlink"/>
              </w:rPr>
              <w:t>3.</w:t>
            </w:r>
            <w:r w:rsidR="00815F0F" w:rsidRPr="007727AE">
              <w:rPr>
                <w:rStyle w:val="Hyperlink"/>
                <w:shd w:val="clear" w:color="auto" w:fill="FFFFFF"/>
              </w:rPr>
              <w:t xml:space="preserve"> Sample RDF representation of ModelWriter use cases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_Toc430175520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6</w:t>
            </w:r>
            <w:r w:rsidR="00815F0F">
              <w:rPr>
                <w:webHidden/>
              </w:rPr>
              <w:fldChar w:fldCharType="end"/>
            </w:r>
          </w:hyperlink>
        </w:p>
        <w:p w14:paraId="0D27BBBD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1" w:history="1">
            <w:r w:rsidR="00815F0F" w:rsidRPr="007727AE">
              <w:rPr>
                <w:rStyle w:val="Hyperlink"/>
              </w:rPr>
              <w:t>4. Representation of ontological structures in the knowledge base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_Toc430175521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7</w:t>
            </w:r>
            <w:r w:rsidR="00815F0F">
              <w:rPr>
                <w:webHidden/>
              </w:rPr>
              <w:fldChar w:fldCharType="end"/>
            </w:r>
          </w:hyperlink>
        </w:p>
        <w:p w14:paraId="4859F789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2" w:history="1">
            <w:r w:rsidR="00815F0F" w:rsidRPr="007727AE">
              <w:rPr>
                <w:rStyle w:val="Hyperlink"/>
              </w:rPr>
              <w:t>5. Conclusion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_Toc430175522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8</w:t>
            </w:r>
            <w:r w:rsidR="00815F0F">
              <w:rPr>
                <w:webHidden/>
              </w:rPr>
              <w:fldChar w:fldCharType="end"/>
            </w:r>
          </w:hyperlink>
        </w:p>
        <w:p w14:paraId="3E7A0D40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3" w:history="1">
            <w:r w:rsidR="00815F0F" w:rsidRPr="007727AE">
              <w:rPr>
                <w:rStyle w:val="Hyperlink"/>
              </w:rPr>
              <w:t>References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_Toc430175523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9</w:t>
            </w:r>
            <w:r w:rsidR="00815F0F">
              <w:rPr>
                <w:webHidden/>
              </w:rPr>
              <w:fldChar w:fldCharType="end"/>
            </w:r>
          </w:hyperlink>
        </w:p>
        <w:p w14:paraId="6B5B18DA" w14:textId="77777777" w:rsidR="00815F0F" w:rsidRDefault="00E75E9A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4" w:history="1">
            <w:r w:rsidR="00815F0F" w:rsidRPr="007727AE">
              <w:rPr>
                <w:rStyle w:val="Hyperlink"/>
              </w:rPr>
              <w:t>Appendixes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_Toc430175524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AA02F9">
              <w:rPr>
                <w:webHidden/>
              </w:rPr>
              <w:t>10</w:t>
            </w:r>
            <w:r w:rsidR="00815F0F">
              <w:rPr>
                <w:webHidden/>
              </w:rPr>
              <w:fldChar w:fldCharType="end"/>
            </w:r>
          </w:hyperlink>
        </w:p>
        <w:p w14:paraId="68F3BD53" w14:textId="5E02072F" w:rsidR="004C6C58" w:rsidRDefault="004C6C58">
          <w:r>
            <w:rPr>
              <w:b/>
              <w:bCs/>
              <w:noProof/>
            </w:rPr>
            <w:fldChar w:fldCharType="end"/>
          </w:r>
        </w:p>
      </w:sdtContent>
    </w:sdt>
    <w:p w14:paraId="00578791" w14:textId="77777777" w:rsidR="004C6C58" w:rsidRPr="004C6C58" w:rsidRDefault="004C6C58" w:rsidP="004C6C58">
      <w:pPr>
        <w:pStyle w:val="ITEABodyText"/>
        <w:rPr>
          <w:lang w:eastAsia="en-US"/>
        </w:rPr>
      </w:pPr>
    </w:p>
    <w:p w14:paraId="7238C7B8" w14:textId="713CD7AF" w:rsidR="00973958" w:rsidRDefault="00973958" w:rsidP="00781966">
      <w:pPr>
        <w:pStyle w:val="ITEAHeading1"/>
      </w:pPr>
      <w:bookmarkStart w:id="16" w:name="_Toc417308508"/>
      <w:bookmarkStart w:id="17" w:name="_Toc430175518"/>
      <w:bookmarkEnd w:id="10"/>
      <w:bookmarkEnd w:id="11"/>
      <w:bookmarkEnd w:id="12"/>
      <w:bookmarkEnd w:id="13"/>
      <w:bookmarkEnd w:id="14"/>
      <w:bookmarkEnd w:id="15"/>
      <w:r>
        <w:lastRenderedPageBreak/>
        <w:t>Introduction</w:t>
      </w:r>
      <w:bookmarkEnd w:id="16"/>
      <w:bookmarkEnd w:id="17"/>
    </w:p>
    <w:p w14:paraId="56E1C1A9" w14:textId="060B8292" w:rsidR="00880589" w:rsidRDefault="008E6CF2" w:rsidP="008E6CF2">
      <w:pPr>
        <w:pStyle w:val="BodyText"/>
      </w:pPr>
      <w:r>
        <w:t>This deliverable provide basic design principles for the knowledge base which serves as the repository for metamodels.</w:t>
      </w:r>
    </w:p>
    <w:p w14:paraId="74824E7C" w14:textId="77777777" w:rsidR="008E6CF2" w:rsidRDefault="008E6CF2" w:rsidP="008E6CF2">
      <w:pPr>
        <w:pStyle w:val="BodyText"/>
      </w:pPr>
    </w:p>
    <w:p w14:paraId="4609EE65" w14:textId="77777777" w:rsidR="008E6CF2" w:rsidRPr="00740AA8" w:rsidRDefault="008E6CF2" w:rsidP="008E6CF2">
      <w:pPr>
        <w:pStyle w:val="BodyText"/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24D682C6" w:rsidR="00397912" w:rsidRPr="009301B2" w:rsidRDefault="008E344C" w:rsidP="00781966">
      <w:pPr>
        <w:pStyle w:val="ITEAHeading1"/>
      </w:pPr>
      <w:bookmarkStart w:id="18" w:name="_Toc430175519"/>
      <w:r>
        <w:lastRenderedPageBreak/>
        <w:t>Definition of knowledge base and sample elements</w:t>
      </w:r>
      <w:bookmarkEnd w:id="18"/>
    </w:p>
    <w:p w14:paraId="63C4697F" w14:textId="77777777" w:rsidR="00EC7F7A" w:rsidRDefault="00EC7F7A" w:rsidP="00642734">
      <w:pPr>
        <w:pStyle w:val="ITEABodyText"/>
      </w:pPr>
    </w:p>
    <w:p w14:paraId="01102254" w14:textId="3AB183B6" w:rsidR="008F772D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t>Knowledge is defined as “</w:t>
      </w:r>
      <w:r>
        <w:rPr>
          <w:rFonts w:cs="Arial"/>
          <w:color w:val="000000"/>
          <w:shd w:val="clear" w:color="auto" w:fill="FFFFFF"/>
        </w:rPr>
        <w:t>Facts, information, and skills acquired through experience or education; the theoretical or practical understanding of a subject” by the Oxford dictionary. In the context of the project we will take the part “theoretical or practical understanding of a subject” from this definition. In digital environment, knowledge is represented as a network of semantic definition for a particular subject using a semantic web approach.</w:t>
      </w:r>
    </w:p>
    <w:p w14:paraId="4716AE1D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72A4F25" w14:textId="77777777" w:rsidR="007B4020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Semantic web is originally </w:t>
      </w:r>
      <w:r w:rsidR="00420E71">
        <w:rPr>
          <w:rFonts w:cs="Arial"/>
          <w:color w:val="000000"/>
          <w:shd w:val="clear" w:color="auto" w:fill="FFFFFF"/>
        </w:rPr>
        <w:t>an approach defined by W3 Consortium for creating digitally readable structures for web pages on the internet. This well-defined methodology for representing the data on web pages, later on, found to be useful for representing knowledge in different domains like biology, banking, astronomy etc.</w:t>
      </w:r>
    </w:p>
    <w:p w14:paraId="299FD035" w14:textId="2400870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3035A7E" w14:textId="434A1168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D22D973" wp14:editId="34D8CDF3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4618355" cy="2681605"/>
            <wp:effectExtent l="0" t="0" r="0" b="4445"/>
            <wp:wrapTopAndBottom/>
            <wp:docPr id="6" name="Picture 6" descr="http://www2003.org/cdrom/papers/refereed/p779/guha-779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003.org/cdrom/papers/refereed/p779/guha-779-im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000000"/>
          <w:shd w:val="clear" w:color="auto" w:fill="FFFFFF"/>
        </w:rPr>
        <w:t>An example semantic web is provided below:</w:t>
      </w:r>
    </w:p>
    <w:p w14:paraId="4C2275F0" w14:textId="79F543FB" w:rsidR="00A8446A" w:rsidRDefault="00420E71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</w:t>
      </w:r>
    </w:p>
    <w:p w14:paraId="7C61B41F" w14:textId="74AAF4F0" w:rsidR="007B4020" w:rsidRDefault="007B4020" w:rsidP="00B46D0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the project, model elements need to comply the notation of semantic web usually described as Resource Description Framework (RDF) documents. W3C describe RDF structures as “t</w:t>
      </w:r>
      <w:r w:rsidRPr="007B4020">
        <w:rPr>
          <w:rFonts w:cs="Arial"/>
          <w:color w:val="000000"/>
          <w:shd w:val="clear" w:color="auto" w:fill="FFFFFF"/>
        </w:rPr>
        <w:t>he underlying structure of any expression in RDF is a collection of triples, each consisting of a sub</w:t>
      </w:r>
      <w:r>
        <w:rPr>
          <w:rFonts w:cs="Arial"/>
          <w:color w:val="000000"/>
          <w:shd w:val="clear" w:color="auto" w:fill="FFFFFF"/>
        </w:rPr>
        <w:t>ject, a predicate and an object”.</w:t>
      </w:r>
    </w:p>
    <w:p w14:paraId="5DB420F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6262AC0E" w14:textId="0247B05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26D040E5" wp14:editId="248AF78D">
            <wp:extent cx="3437255" cy="685800"/>
            <wp:effectExtent l="0" t="0" r="0" b="0"/>
            <wp:docPr id="7" name="Picture 7" descr="image of the RDF triple comprising (subject, predicate,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the RDF triple comprising (subject, predicate, objec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F51" w14:textId="3C589182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this notation, direction of the arc between subject and object is significant.</w:t>
      </w:r>
    </w:p>
    <w:p w14:paraId="7A94DFB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D16FCA5" w14:textId="19D98083" w:rsidR="007B4020" w:rsidRDefault="00B46D04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ModelWriter</w:t>
      </w:r>
      <w:r w:rsidR="007B4020">
        <w:rPr>
          <w:rFonts w:cs="Arial"/>
          <w:color w:val="000000"/>
          <w:shd w:val="clear" w:color="auto" w:fill="FFFFFF"/>
        </w:rPr>
        <w:t xml:space="preserve"> will use RDF as the meta-model for knowledge-base. By imposing the model elements to comply with RDF notation we will have standardized representation of text documents as models.</w:t>
      </w:r>
    </w:p>
    <w:p w14:paraId="7A2601A8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38C811A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8E47A3C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4CC85D71" w14:textId="77777777" w:rsidR="008E6CF2" w:rsidRDefault="008E6CF2" w:rsidP="008E6CF2">
      <w:pPr>
        <w:pStyle w:val="ITEAHeading1"/>
        <w:rPr>
          <w:shd w:val="clear" w:color="auto" w:fill="FFFFFF"/>
        </w:rPr>
      </w:pPr>
      <w:bookmarkStart w:id="19" w:name="_Toc430175520"/>
      <w:bookmarkStart w:id="20" w:name="_Toc417308516"/>
      <w:r w:rsidRPr="008E6CF2">
        <w:rPr>
          <w:shd w:val="clear" w:color="auto" w:fill="FFFFFF"/>
        </w:rPr>
        <w:lastRenderedPageBreak/>
        <w:t>Sample RDF representation of ModelWriter use cases</w:t>
      </w:r>
      <w:bookmarkEnd w:id="19"/>
      <w:r w:rsidRPr="008E6CF2">
        <w:rPr>
          <w:shd w:val="clear" w:color="auto" w:fill="FFFFFF"/>
        </w:rPr>
        <w:t xml:space="preserve"> </w:t>
      </w:r>
    </w:p>
    <w:p w14:paraId="3C2AB603" w14:textId="22188339" w:rsidR="008E6CF2" w:rsidRPr="008E6CF2" w:rsidRDefault="008E6CF2" w:rsidP="008E6CF2">
      <w:pPr>
        <w:pStyle w:val="BodyText"/>
        <w:rPr>
          <w:shd w:val="clear" w:color="auto" w:fill="FFFFFF"/>
        </w:rPr>
      </w:pPr>
      <w:r w:rsidRPr="008E6CF2">
        <w:rPr>
          <w:shd w:val="clear" w:color="auto" w:fill="FFFFFF"/>
        </w:rPr>
        <w:t>UC-TR-01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4D9567A0" w14:textId="77777777" w:rsidR="008E6CF2" w:rsidRDefault="008E6CF2" w:rsidP="008E6CF2">
      <w:pPr>
        <w:pStyle w:val="BodyText"/>
        <w:rPr>
          <w:shd w:val="clear" w:color="auto" w:fill="FFFFFF"/>
        </w:rPr>
      </w:pPr>
    </w:p>
    <w:p w14:paraId="6580D85E" w14:textId="1175073C" w:rsidR="007639E1" w:rsidRPr="008E6CF2" w:rsidRDefault="008E6CF2" w:rsidP="007639E1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UC-FR-01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77B555D0" w14:textId="386A6A68" w:rsidR="008E6CF2" w:rsidRDefault="008E6CF2" w:rsidP="008E6CF2">
      <w:pPr>
        <w:pStyle w:val="BodyText"/>
        <w:rPr>
          <w:shd w:val="clear" w:color="auto" w:fill="FFFFFF"/>
        </w:rPr>
      </w:pPr>
    </w:p>
    <w:p w14:paraId="71E8D82C" w14:textId="77777777" w:rsidR="008E344C" w:rsidRDefault="008E344C" w:rsidP="008E344C">
      <w:pPr>
        <w:pStyle w:val="Footer"/>
      </w:pPr>
    </w:p>
    <w:p w14:paraId="0CBA1536" w14:textId="537F67C9" w:rsidR="008E344C" w:rsidRDefault="008E344C" w:rsidP="008E344C">
      <w:pPr>
        <w:pStyle w:val="ITEAHeading1"/>
      </w:pPr>
      <w:bookmarkStart w:id="21" w:name="_Toc430175521"/>
      <w:r>
        <w:lastRenderedPageBreak/>
        <w:t>Representation of ontological structures in the knowledge base</w:t>
      </w:r>
      <w:bookmarkEnd w:id="21"/>
    </w:p>
    <w:p w14:paraId="2C9B09BA" w14:textId="357EC615" w:rsidR="005E1C83" w:rsidRDefault="008E6CF2" w:rsidP="005E1C83">
      <w:pPr>
        <w:pStyle w:val="ITEABodyText"/>
      </w:pPr>
      <w:r>
        <w:t>Ontological structures are represented as RDF documents in the knowledge base.</w:t>
      </w:r>
    </w:p>
    <w:p w14:paraId="594D34D5" w14:textId="2A9DCC02" w:rsidR="008E344C" w:rsidRDefault="009436FF" w:rsidP="008E344C">
      <w:pPr>
        <w:pStyle w:val="ITEAHeading1"/>
      </w:pPr>
      <w:bookmarkStart w:id="22" w:name="_Toc430175522"/>
      <w:r>
        <w:lastRenderedPageBreak/>
        <w:t>Conclusion</w:t>
      </w:r>
      <w:bookmarkEnd w:id="22"/>
    </w:p>
    <w:p w14:paraId="5B81D8DC" w14:textId="282B1B32" w:rsidR="008E6CF2" w:rsidRPr="008E6CF2" w:rsidRDefault="008E6CF2" w:rsidP="008E6CF2">
      <w:pPr>
        <w:pStyle w:val="ITEABodyText"/>
        <w:rPr>
          <w:lang w:eastAsia="en-US"/>
        </w:rPr>
      </w:pPr>
      <w:r>
        <w:rPr>
          <w:lang w:eastAsia="en-US"/>
        </w:rPr>
        <w:t>This deliverable will serve as a reference document for designing and implementing model to text and text to model transformations. Bases for synchronizing models with texts and vice versa are also provided in this document.</w:t>
      </w:r>
    </w:p>
    <w:p w14:paraId="53CA6C24" w14:textId="77777777" w:rsidR="008E344C" w:rsidRDefault="008E344C" w:rsidP="008E344C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3" w:name="_Toc430175523"/>
      <w:r>
        <w:lastRenderedPageBreak/>
        <w:t>References</w:t>
      </w:r>
      <w:bookmarkEnd w:id="20"/>
      <w:bookmarkEnd w:id="23"/>
    </w:p>
    <w:p w14:paraId="03DFF0DF" w14:textId="5C94416A" w:rsidR="00921D41" w:rsidRPr="00921D41" w:rsidRDefault="00E327D4" w:rsidP="00E327D4">
      <w:pPr>
        <w:pStyle w:val="ListParagraph"/>
        <w:numPr>
          <w:ilvl w:val="0"/>
          <w:numId w:val="118"/>
        </w:numPr>
        <w:rPr>
          <w:lang w:eastAsia="en-US"/>
        </w:rPr>
      </w:pPr>
      <w:r w:rsidRPr="00E327D4">
        <w:rPr>
          <w:lang w:eastAsia="en-US"/>
        </w:rPr>
        <w:t>Wang, Xiao Hang, et al. "Ontology based context modeling and reasoning using OWL." Pervasive Computing and Communications Workshops, 2004. Proceedings of the Second IEEE Annual Conference on. Ieee, 2004.</w:t>
      </w:r>
      <w:r w:rsidR="00921D41" w:rsidRPr="00921D41">
        <w:rPr>
          <w:lang w:eastAsia="en-US"/>
        </w:rPr>
        <w:t xml:space="preserve">. </w:t>
      </w:r>
    </w:p>
    <w:p w14:paraId="2C1B7873" w14:textId="6FA6C98E" w:rsidR="00BD0F29" w:rsidRDefault="00E75E9A" w:rsidP="00E327D4">
      <w:pPr>
        <w:pStyle w:val="ITEABodyText"/>
        <w:numPr>
          <w:ilvl w:val="0"/>
          <w:numId w:val="118"/>
        </w:numPr>
        <w:rPr>
          <w:lang w:eastAsia="en-US"/>
        </w:rPr>
      </w:pPr>
      <w:hyperlink r:id="rId13" w:history="1">
        <w:r w:rsidR="00E327D4" w:rsidRPr="00150663">
          <w:rPr>
            <w:rStyle w:val="Hyperlink"/>
            <w:lang w:eastAsia="en-US"/>
          </w:rPr>
          <w:t>http://www.cs.uu.nl/docs/vakken/b3ii/Intelligente%20Interactie%20literatuur/College%205.%20Context%20Awareness%20en%20Ubiquitous%20Computing%20(Dignum)/Ontology%20for%20contexts%20(verplicht).pdf</w:t>
        </w:r>
      </w:hyperlink>
    </w:p>
    <w:p w14:paraId="7A6A7BA3" w14:textId="77777777" w:rsidR="00E327D4" w:rsidRDefault="00E327D4" w:rsidP="00B46D04">
      <w:pPr>
        <w:pStyle w:val="ITEABodyText"/>
        <w:ind w:left="360"/>
        <w:rPr>
          <w:lang w:eastAsia="en-US"/>
        </w:rPr>
      </w:pP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4" w:name="_Toc417308517"/>
      <w:bookmarkStart w:id="25" w:name="_Toc430175524"/>
      <w:r>
        <w:lastRenderedPageBreak/>
        <w:t>Appendixes</w:t>
      </w:r>
      <w:bookmarkEnd w:id="24"/>
      <w:bookmarkEnd w:id="25"/>
    </w:p>
    <w:p w14:paraId="4E61B40B" w14:textId="55F1346F" w:rsidR="00E81A83" w:rsidRDefault="00B46D04" w:rsidP="00F30B9F">
      <w:pPr>
        <w:pStyle w:val="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17A91" w14:textId="77777777" w:rsidR="00E75E9A" w:rsidRDefault="00E75E9A" w:rsidP="00963638">
      <w:r>
        <w:separator/>
      </w:r>
    </w:p>
  </w:endnote>
  <w:endnote w:type="continuationSeparator" w:id="0">
    <w:p w14:paraId="385D2BD2" w14:textId="77777777" w:rsidR="00E75E9A" w:rsidRDefault="00E75E9A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AA02F9">
            <w:rPr>
              <w:rStyle w:val="PageNumber"/>
              <w:rFonts w:cs="Arial"/>
              <w:noProof/>
              <w:szCs w:val="20"/>
            </w:rPr>
            <w:t>2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AA02F9">
            <w:rPr>
              <w:rStyle w:val="PageNumber"/>
              <w:rFonts w:cs="Arial"/>
              <w:b/>
              <w:noProof/>
              <w:szCs w:val="20"/>
            </w:rPr>
            <w:t>10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149FC" w14:textId="77777777" w:rsidR="00E75E9A" w:rsidRDefault="00E75E9A" w:rsidP="00963638">
      <w:r>
        <w:separator/>
      </w:r>
    </w:p>
  </w:footnote>
  <w:footnote w:type="continuationSeparator" w:id="0">
    <w:p w14:paraId="3747F98C" w14:textId="77777777" w:rsidR="00E75E9A" w:rsidRDefault="00E75E9A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2F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7777777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46B2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0E71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424A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6C58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2C56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1C83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573D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39E1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020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1D62"/>
    <w:rsid w:val="00813989"/>
    <w:rsid w:val="00815A02"/>
    <w:rsid w:val="00815F0F"/>
    <w:rsid w:val="00816524"/>
    <w:rsid w:val="0081688F"/>
    <w:rsid w:val="008172B6"/>
    <w:rsid w:val="00817807"/>
    <w:rsid w:val="00820DE7"/>
    <w:rsid w:val="008211B4"/>
    <w:rsid w:val="00822186"/>
    <w:rsid w:val="00822A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44C"/>
    <w:rsid w:val="008E376A"/>
    <w:rsid w:val="008E44CA"/>
    <w:rsid w:val="008E5540"/>
    <w:rsid w:val="008E5593"/>
    <w:rsid w:val="008E66E0"/>
    <w:rsid w:val="008E6CF2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0960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36FF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446A"/>
    <w:rsid w:val="00A87DF0"/>
    <w:rsid w:val="00A90BC1"/>
    <w:rsid w:val="00A9136E"/>
    <w:rsid w:val="00A92445"/>
    <w:rsid w:val="00A94024"/>
    <w:rsid w:val="00A94EAC"/>
    <w:rsid w:val="00A9633E"/>
    <w:rsid w:val="00AA0109"/>
    <w:rsid w:val="00AA02F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3B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48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6D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288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49E1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7D4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75E9A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B9F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415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87EED106-B841-43B8-939F-392B1439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u.nl/docs/vakken/b3ii/Intelligente%20Interactie%20literatuur/College%205.%20Context%20Awareness%20en%20Ubiquitous%20Computing%20(Dignum)/Ontology%20for%20contexts%20(verplicht)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C7697-0700-4107-9DD4-2C38F392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12</TotalTime>
  <Pages>10</Pages>
  <Words>668</Words>
  <Characters>3812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Ferhat Erata</cp:lastModifiedBy>
  <cp:revision>9</cp:revision>
  <cp:lastPrinted>2015-09-16T11:03:00Z</cp:lastPrinted>
  <dcterms:created xsi:type="dcterms:W3CDTF">2015-09-04T12:50:00Z</dcterms:created>
  <dcterms:modified xsi:type="dcterms:W3CDTF">2015-09-16T11:03:00Z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