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3F" w:rsidRPr="00294036" w:rsidRDefault="0034753F" w:rsidP="004C5C38">
      <w:pPr>
        <w:spacing w:line="360" w:lineRule="auto"/>
        <w:jc w:val="center"/>
        <w:outlineLvl w:val="0"/>
        <w:rPr>
          <w:rStyle w:val="Strong"/>
          <w:rFonts w:ascii="Verdana" w:hAnsi="Verdana" w:cs="Tahoma"/>
          <w:sz w:val="32"/>
          <w:szCs w:val="20"/>
        </w:rPr>
      </w:pPr>
      <w:r w:rsidRPr="00294036">
        <w:rPr>
          <w:rStyle w:val="Strong"/>
          <w:rFonts w:ascii="Verdana" w:hAnsi="Verdana" w:cs="Tahoma"/>
          <w:sz w:val="32"/>
          <w:szCs w:val="20"/>
        </w:rPr>
        <w:t xml:space="preserve">Swissôtel </w:t>
      </w:r>
      <w:r w:rsidR="004315B6">
        <w:rPr>
          <w:rStyle w:val="Strong"/>
          <w:rFonts w:ascii="Verdana" w:hAnsi="Verdana" w:cs="Tahoma"/>
          <w:sz w:val="32"/>
          <w:szCs w:val="20"/>
        </w:rPr>
        <w:t>Büyük</w:t>
      </w:r>
      <w:r w:rsidRPr="00294036">
        <w:rPr>
          <w:rStyle w:val="Strong"/>
          <w:rFonts w:ascii="Verdana" w:hAnsi="Verdana" w:cs="Tahoma"/>
          <w:sz w:val="32"/>
          <w:szCs w:val="20"/>
        </w:rPr>
        <w:t xml:space="preserve"> Efes, Izmir</w:t>
      </w:r>
      <w:r w:rsidRPr="00294036">
        <w:rPr>
          <w:rFonts w:ascii="Arial" w:hAnsi="Arial" w:cs="Arial"/>
          <w:sz w:val="28"/>
        </w:rPr>
        <w:t xml:space="preserve"> </w:t>
      </w:r>
    </w:p>
    <w:p w:rsidR="000E1032" w:rsidRDefault="000E1032" w:rsidP="006C6A85">
      <w:pPr>
        <w:rPr>
          <w:rFonts w:ascii="Arial" w:hAnsi="Arial" w:cs="Arial"/>
          <w:b/>
          <w:sz w:val="28"/>
          <w:szCs w:val="28"/>
        </w:rPr>
      </w:pPr>
    </w:p>
    <w:p w:rsidR="006C6A85" w:rsidRDefault="006C6A85" w:rsidP="006C6A85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Dear </w:t>
      </w:r>
    </w:p>
    <w:p w:rsidR="006C6A85" w:rsidRDefault="006C6A85" w:rsidP="006C6A85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6C6A85" w:rsidRDefault="006C6A85" w:rsidP="006C6A85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Thank you for your kind interest in </w:t>
      </w:r>
      <w:proofErr w:type="spellStart"/>
      <w:r>
        <w:rPr>
          <w:rFonts w:ascii="Verdana" w:hAnsi="Verdana"/>
          <w:color w:val="000000"/>
          <w:sz w:val="20"/>
          <w:szCs w:val="20"/>
        </w:rPr>
        <w:t>Swissôtel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Buyuk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Efes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Izmir. </w:t>
      </w:r>
      <w:r>
        <w:rPr>
          <w:rFonts w:ascii="Calibri" w:hAnsi="Calibri" w:cs="Calibri"/>
          <w:color w:val="000000"/>
        </w:rPr>
        <w:t> </w:t>
      </w:r>
    </w:p>
    <w:p w:rsidR="006C6A85" w:rsidRDefault="006C6A85" w:rsidP="006C6A85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6C6A85" w:rsidRDefault="006C6A85" w:rsidP="006C6A85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We provide private transfer services between Izmir Airport &amp; the hotel or private trips according to your preference with luxury and comfortable cars. </w:t>
      </w:r>
    </w:p>
    <w:p w:rsidR="006C6A85" w:rsidRDefault="006C6A85" w:rsidP="006C6A85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6C6A85" w:rsidRDefault="006C6A85" w:rsidP="006C6A85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Transfer fee for the airport depends on your choice of the vehicle type. </w:t>
      </w:r>
    </w:p>
    <w:p w:rsidR="006C6A85" w:rsidRDefault="006C6A85" w:rsidP="006C6A85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tbl>
      <w:tblPr>
        <w:tblW w:w="4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960"/>
      </w:tblGrid>
      <w:tr w:rsidR="006C6A85" w:rsidTr="006C6A85">
        <w:trPr>
          <w:trHeight w:val="510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C6A85" w:rsidRDefault="006C6A85">
            <w:pPr>
              <w:jc w:val="center"/>
            </w:pPr>
            <w:r>
              <w:rPr>
                <w:sz w:val="20"/>
                <w:szCs w:val="20"/>
              </w:rPr>
              <w:t>Mercedes C Series or similar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A85" w:rsidRDefault="006C6A8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65 Euro + VAT</w:t>
            </w:r>
          </w:p>
        </w:tc>
      </w:tr>
      <w:tr w:rsidR="006C6A85" w:rsidTr="006C6A85">
        <w:trPr>
          <w:trHeight w:val="510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C6A85" w:rsidRDefault="006C6A85">
            <w:pPr>
              <w:jc w:val="center"/>
            </w:pPr>
            <w:r>
              <w:rPr>
                <w:sz w:val="20"/>
                <w:szCs w:val="20"/>
              </w:rPr>
              <w:t>Mercedes E Series or similar  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A85" w:rsidRDefault="006C6A8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75 Euro + VAT</w:t>
            </w:r>
          </w:p>
        </w:tc>
      </w:tr>
      <w:tr w:rsidR="006C6A85" w:rsidTr="006C6A85">
        <w:trPr>
          <w:trHeight w:val="510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C6A85" w:rsidRDefault="006C6A85">
            <w:pPr>
              <w:jc w:val="center"/>
            </w:pPr>
            <w:r>
              <w:rPr>
                <w:sz w:val="20"/>
                <w:szCs w:val="20"/>
              </w:rPr>
              <w:t>Mercedes Vito (up to 6 people)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A85" w:rsidRDefault="006C6A8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75 Euro + VAT</w:t>
            </w:r>
          </w:p>
        </w:tc>
        <w:bookmarkStart w:id="0" w:name="_GoBack"/>
        <w:bookmarkEnd w:id="0"/>
      </w:tr>
      <w:tr w:rsidR="006C6A85" w:rsidTr="006C6A85">
        <w:trPr>
          <w:trHeight w:val="510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C6A85" w:rsidRDefault="006C6A85">
            <w:pPr>
              <w:jc w:val="center"/>
            </w:pPr>
            <w:r>
              <w:rPr>
                <w:sz w:val="20"/>
                <w:szCs w:val="20"/>
              </w:rPr>
              <w:t>Mercedes Sprinter (up to 12 people)       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A85" w:rsidRDefault="006C6A8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90 Euro +VAT</w:t>
            </w:r>
          </w:p>
        </w:tc>
      </w:tr>
    </w:tbl>
    <w:p w:rsidR="006C6A85" w:rsidRDefault="006C6A85" w:rsidP="006C6A85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6C6A85" w:rsidRDefault="006C6A85" w:rsidP="006C6A85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Please be kindly informed that </w:t>
      </w:r>
      <w:proofErr w:type="spellStart"/>
      <w:r>
        <w:rPr>
          <w:rFonts w:ascii="Verdana" w:hAnsi="Verdana"/>
          <w:color w:val="000000"/>
          <w:sz w:val="18"/>
          <w:szCs w:val="18"/>
        </w:rPr>
        <w:t>Swissôtel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Buyuk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Efes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Izmir is affiliated with prestigious travel agencies and transfer services are provided by these agencies on behalf of </w:t>
      </w:r>
      <w:proofErr w:type="spellStart"/>
      <w:r>
        <w:rPr>
          <w:rFonts w:ascii="Verdana" w:hAnsi="Verdana"/>
          <w:color w:val="000000"/>
          <w:sz w:val="18"/>
          <w:szCs w:val="18"/>
        </w:rPr>
        <w:t>Swissôtel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Buyuk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Efes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 Izmir. </w:t>
      </w:r>
    </w:p>
    <w:p w:rsidR="006C6A85" w:rsidRDefault="006C6A85" w:rsidP="006C6A85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C6A85" w:rsidRDefault="006C6A85" w:rsidP="006C6A85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Kindly fill out the details below and forward your e-mail to </w:t>
      </w:r>
      <w:hyperlink r:id="rId8" w:tgtFrame="_blank" w:history="1">
        <w:r w:rsidRPr="006C6A85">
          <w:rPr>
            <w:rStyle w:val="Hyperlink"/>
            <w:rFonts w:ascii="Verdana" w:hAnsi="Verdana"/>
            <w:color w:val="000000"/>
            <w:sz w:val="18"/>
            <w:szCs w:val="18"/>
            <w:highlight w:val="yellow"/>
          </w:rPr>
          <w:t>concierge.izmir@swissotel.com</w:t>
        </w:r>
      </w:hyperlink>
      <w:r>
        <w:rPr>
          <w:rFonts w:ascii="Verdana" w:hAnsi="Verdana"/>
          <w:color w:val="000000"/>
          <w:sz w:val="18"/>
          <w:szCs w:val="18"/>
        </w:rPr>
        <w:t xml:space="preserve"> to arrange your transfer under </w:t>
      </w:r>
      <w:proofErr w:type="spellStart"/>
      <w:r>
        <w:rPr>
          <w:rFonts w:ascii="Verdana" w:hAnsi="Verdana"/>
          <w:color w:val="000000"/>
          <w:sz w:val="18"/>
          <w:szCs w:val="18"/>
        </w:rPr>
        <w:t>Swissôtel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quality and safety.</w:t>
      </w:r>
    </w:p>
    <w:p w:rsidR="006C6A85" w:rsidRDefault="006C6A85" w:rsidP="006C6A85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C6A85" w:rsidRDefault="006C6A85" w:rsidP="006C6A85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By this opportunity we wish you a nice flight. If you have any inquiries, please do not hesitate to contact us.</w:t>
      </w:r>
    </w:p>
    <w:p w:rsidR="006C6A85" w:rsidRDefault="006C6A85" w:rsidP="006C6A85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C6A85" w:rsidRDefault="006C6A85" w:rsidP="006C6A85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tbl>
      <w:tblPr>
        <w:tblW w:w="0" w:type="auto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2"/>
        <w:gridCol w:w="2958"/>
        <w:gridCol w:w="2524"/>
        <w:gridCol w:w="2628"/>
      </w:tblGrid>
      <w:tr w:rsidR="006C6A85" w:rsidTr="006C6A85">
        <w:tc>
          <w:tcPr>
            <w:tcW w:w="26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rPr>
                <w:b/>
                <w:bCs/>
                <w:sz w:val="20"/>
                <w:szCs w:val="20"/>
              </w:rPr>
              <w:t>Guest Details</w:t>
            </w:r>
          </w:p>
          <w:p w:rsidR="006C6A85" w:rsidRDefault="006C6A85">
            <w:r>
              <w:t> 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  <w:tc>
          <w:tcPr>
            <w:tcW w:w="26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  <w:tc>
          <w:tcPr>
            <w:tcW w:w="27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</w:tr>
      <w:tr w:rsidR="006C6A85" w:rsidTr="006C6A85">
        <w:tc>
          <w:tcPr>
            <w:tcW w:w="26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rPr>
                <w:sz w:val="20"/>
                <w:szCs w:val="20"/>
              </w:rPr>
              <w:t>Name(1)</w:t>
            </w:r>
          </w:p>
          <w:p w:rsidR="006C6A85" w:rsidRDefault="006C6A85">
            <w:r>
              <w:t> </w:t>
            </w:r>
          </w:p>
          <w:p w:rsidR="006C6A85" w:rsidRDefault="006C6A85">
            <w:r>
              <w:rPr>
                <w:sz w:val="20"/>
                <w:szCs w:val="20"/>
              </w:rPr>
              <w:t>Name(2)</w:t>
            </w:r>
          </w:p>
          <w:p w:rsidR="006C6A85" w:rsidRDefault="006C6A85">
            <w:r>
              <w:t> </w:t>
            </w:r>
          </w:p>
          <w:p w:rsidR="006C6A85" w:rsidRDefault="006C6A85">
            <w:r>
              <w:rPr>
                <w:sz w:val="20"/>
                <w:szCs w:val="20"/>
              </w:rPr>
              <w:t>Number of Passengers</w:t>
            </w:r>
          </w:p>
          <w:p w:rsidR="006C6A85" w:rsidRDefault="006C6A85">
            <w:r>
              <w:t> 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  <w:tc>
          <w:tcPr>
            <w:tcW w:w="26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  <w:tc>
          <w:tcPr>
            <w:tcW w:w="27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</w:tr>
      <w:tr w:rsidR="006C6A85" w:rsidTr="006C6A85">
        <w:tc>
          <w:tcPr>
            <w:tcW w:w="26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rPr>
                <w:sz w:val="20"/>
                <w:szCs w:val="20"/>
              </w:rPr>
              <w:t>Telephone Number (Mobile)</w:t>
            </w:r>
          </w:p>
          <w:p w:rsidR="006C6A85" w:rsidRDefault="006C6A85">
            <w:r>
              <w:t> 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  <w:tc>
          <w:tcPr>
            <w:tcW w:w="26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  <w:tc>
          <w:tcPr>
            <w:tcW w:w="27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</w:tr>
      <w:tr w:rsidR="006C6A85" w:rsidTr="006C6A85">
        <w:tc>
          <w:tcPr>
            <w:tcW w:w="26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rPr>
                <w:sz w:val="20"/>
                <w:szCs w:val="20"/>
              </w:rPr>
              <w:t>Email</w:t>
            </w:r>
          </w:p>
          <w:p w:rsidR="006C6A85" w:rsidRDefault="006C6A85">
            <w:r>
              <w:t> 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  <w:tc>
          <w:tcPr>
            <w:tcW w:w="26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  <w:tc>
          <w:tcPr>
            <w:tcW w:w="27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</w:tr>
      <w:tr w:rsidR="006C6A85" w:rsidTr="006C6A85">
        <w:tc>
          <w:tcPr>
            <w:tcW w:w="26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/>
        </w:tc>
        <w:tc>
          <w:tcPr>
            <w:tcW w:w="30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  <w:tc>
          <w:tcPr>
            <w:tcW w:w="26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  <w:tc>
          <w:tcPr>
            <w:tcW w:w="27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</w:tr>
      <w:tr w:rsidR="006C6A85" w:rsidTr="006C6A85">
        <w:tc>
          <w:tcPr>
            <w:tcW w:w="26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  <w:tc>
          <w:tcPr>
            <w:tcW w:w="30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  <w:tc>
          <w:tcPr>
            <w:tcW w:w="26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  <w:tc>
          <w:tcPr>
            <w:tcW w:w="27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</w:tr>
    </w:tbl>
    <w:p w:rsidR="006C6A85" w:rsidRDefault="006C6A85" w:rsidP="006C6A85">
      <w:pPr>
        <w:rPr>
          <w:rFonts w:ascii="Verdana" w:hAnsi="Verdana"/>
          <w:color w:val="000000"/>
          <w:sz w:val="18"/>
          <w:szCs w:val="18"/>
        </w:rPr>
      </w:pPr>
    </w:p>
    <w:tbl>
      <w:tblPr>
        <w:tblW w:w="0" w:type="auto"/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2665"/>
        <w:gridCol w:w="2935"/>
        <w:gridCol w:w="2254"/>
      </w:tblGrid>
      <w:tr w:rsidR="006C6A85" w:rsidTr="006C6A85"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rPr>
                <w:b/>
                <w:bCs/>
                <w:sz w:val="20"/>
                <w:szCs w:val="20"/>
              </w:rPr>
              <w:t>Flight Details/Arrival</w:t>
            </w:r>
          </w:p>
          <w:p w:rsidR="006C6A85" w:rsidRDefault="006C6A85">
            <w:r>
              <w:t> </w:t>
            </w:r>
          </w:p>
        </w:tc>
        <w:tc>
          <w:tcPr>
            <w:tcW w:w="2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  <w:tc>
          <w:tcPr>
            <w:tcW w:w="2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proofErr w:type="spellStart"/>
            <w:r>
              <w:rPr>
                <w:b/>
                <w:bCs/>
                <w:sz w:val="20"/>
                <w:szCs w:val="20"/>
              </w:rPr>
              <w:t>FlightDetails</w:t>
            </w:r>
            <w:proofErr w:type="spellEnd"/>
            <w:r>
              <w:rPr>
                <w:b/>
                <w:bCs/>
                <w:sz w:val="20"/>
                <w:szCs w:val="20"/>
              </w:rPr>
              <w:t>/Departure</w:t>
            </w:r>
          </w:p>
          <w:p w:rsidR="006C6A85" w:rsidRDefault="006C6A85">
            <w:r>
              <w:t> </w:t>
            </w:r>
          </w:p>
        </w:tc>
        <w:tc>
          <w:tcPr>
            <w:tcW w:w="23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</w:tr>
      <w:tr w:rsidR="006C6A85" w:rsidTr="006C6A85"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rPr>
                <w:sz w:val="20"/>
                <w:szCs w:val="20"/>
              </w:rPr>
              <w:t>Date</w:t>
            </w:r>
          </w:p>
          <w:p w:rsidR="006C6A85" w:rsidRDefault="006C6A85">
            <w:r>
              <w:t> </w:t>
            </w:r>
          </w:p>
        </w:tc>
        <w:tc>
          <w:tcPr>
            <w:tcW w:w="2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  <w:tc>
          <w:tcPr>
            <w:tcW w:w="2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rPr>
                <w:sz w:val="20"/>
                <w:szCs w:val="20"/>
              </w:rPr>
              <w:t>Date</w:t>
            </w:r>
          </w:p>
          <w:p w:rsidR="006C6A85" w:rsidRDefault="006C6A85">
            <w:r>
              <w:t> </w:t>
            </w:r>
          </w:p>
        </w:tc>
        <w:tc>
          <w:tcPr>
            <w:tcW w:w="23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</w:tr>
      <w:tr w:rsidR="006C6A85" w:rsidTr="006C6A85"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rPr>
                <w:sz w:val="20"/>
                <w:szCs w:val="20"/>
              </w:rPr>
              <w:t>From</w:t>
            </w:r>
          </w:p>
          <w:p w:rsidR="006C6A85" w:rsidRDefault="006C6A85">
            <w:r>
              <w:t> </w:t>
            </w:r>
          </w:p>
        </w:tc>
        <w:tc>
          <w:tcPr>
            <w:tcW w:w="2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  <w:tc>
          <w:tcPr>
            <w:tcW w:w="2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rPr>
                <w:sz w:val="20"/>
                <w:szCs w:val="20"/>
              </w:rPr>
              <w:t>Destination</w:t>
            </w:r>
          </w:p>
        </w:tc>
        <w:tc>
          <w:tcPr>
            <w:tcW w:w="23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</w:tr>
      <w:tr w:rsidR="006C6A85" w:rsidTr="006C6A85"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rPr>
                <w:sz w:val="20"/>
                <w:szCs w:val="20"/>
              </w:rPr>
              <w:t>Flight Number  </w:t>
            </w:r>
          </w:p>
          <w:p w:rsidR="006C6A85" w:rsidRDefault="006C6A85">
            <w:r>
              <w:t> </w:t>
            </w:r>
          </w:p>
          <w:p w:rsidR="006C6A85" w:rsidRDefault="006C6A85">
            <w:r>
              <w:rPr>
                <w:sz w:val="20"/>
                <w:szCs w:val="20"/>
              </w:rPr>
              <w:t>Is it a connected flight?</w:t>
            </w:r>
          </w:p>
          <w:p w:rsidR="006C6A85" w:rsidRDefault="006C6A85">
            <w:r>
              <w:t> </w:t>
            </w:r>
          </w:p>
          <w:p w:rsidR="006C6A85" w:rsidRDefault="006C6A85">
            <w:r>
              <w:rPr>
                <w:sz w:val="20"/>
                <w:szCs w:val="20"/>
              </w:rPr>
              <w:t>Will you claim baggage in Izmir? ****</w:t>
            </w:r>
          </w:p>
          <w:p w:rsidR="006C6A85" w:rsidRDefault="006C6A85">
            <w:r>
              <w:t> </w:t>
            </w:r>
          </w:p>
        </w:tc>
        <w:tc>
          <w:tcPr>
            <w:tcW w:w="2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  <w:p w:rsidR="006C6A85" w:rsidRDefault="006C6A85">
            <w:r>
              <w:t> </w:t>
            </w:r>
          </w:p>
        </w:tc>
        <w:tc>
          <w:tcPr>
            <w:tcW w:w="2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rPr>
                <w:sz w:val="20"/>
                <w:szCs w:val="20"/>
              </w:rPr>
              <w:t>Flight Number</w:t>
            </w:r>
          </w:p>
          <w:p w:rsidR="006C6A85" w:rsidRDefault="006C6A85">
            <w:r>
              <w:t> </w:t>
            </w:r>
          </w:p>
        </w:tc>
        <w:tc>
          <w:tcPr>
            <w:tcW w:w="23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</w:tr>
      <w:tr w:rsidR="006C6A85" w:rsidTr="006C6A85"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rPr>
                <w:sz w:val="20"/>
                <w:szCs w:val="20"/>
              </w:rPr>
              <w:t>Arrival time of the Flight</w:t>
            </w:r>
          </w:p>
        </w:tc>
        <w:tc>
          <w:tcPr>
            <w:tcW w:w="27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  <w:tc>
          <w:tcPr>
            <w:tcW w:w="29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rPr>
                <w:sz w:val="20"/>
                <w:szCs w:val="20"/>
              </w:rPr>
              <w:t>Depart time</w:t>
            </w:r>
          </w:p>
        </w:tc>
        <w:tc>
          <w:tcPr>
            <w:tcW w:w="23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A85" w:rsidRDefault="006C6A85">
            <w:r>
              <w:t> </w:t>
            </w:r>
          </w:p>
        </w:tc>
      </w:tr>
    </w:tbl>
    <w:p w:rsidR="006C6A85" w:rsidRDefault="006C6A85" w:rsidP="006C6A85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C6A85" w:rsidRDefault="006C6A85" w:rsidP="006C6A85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C6A85" w:rsidRDefault="006C6A85" w:rsidP="006C6A85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6"/>
          <w:szCs w:val="16"/>
        </w:rPr>
        <w:lastRenderedPageBreak/>
        <w:t xml:space="preserve">*You may cancel your booking 24 hours before pick up time without any charge. Please call Concierge from +90 232 414 5150 or email to </w:t>
      </w:r>
      <w:hyperlink r:id="rId9" w:tgtFrame="_blank" w:history="1">
        <w:r>
          <w:rPr>
            <w:rStyle w:val="Hyperlink"/>
            <w:rFonts w:ascii="Verdana" w:hAnsi="Verdana"/>
            <w:color w:val="000000"/>
            <w:sz w:val="16"/>
            <w:szCs w:val="16"/>
          </w:rPr>
          <w:t>concierge.izmir@swissotel.com</w:t>
        </w:r>
      </w:hyperlink>
      <w:r>
        <w:rPr>
          <w:rFonts w:ascii="Verdana" w:hAnsi="Verdana"/>
          <w:color w:val="000000"/>
          <w:sz w:val="16"/>
          <w:szCs w:val="16"/>
        </w:rPr>
        <w:t xml:space="preserve"> for any inquiry or request</w:t>
      </w:r>
    </w:p>
    <w:p w:rsidR="006C6A85" w:rsidRDefault="006C6A85" w:rsidP="006C6A85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C6A85" w:rsidRDefault="006C6A85" w:rsidP="006C6A85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6"/>
          <w:szCs w:val="16"/>
        </w:rPr>
        <w:t xml:space="preserve">**Regarding the motorway law in Turkey, Children; less than 135 cm length or less 35 kg weight have to be driven with kids seat. Please kindly inform us about your </w:t>
      </w:r>
      <w:proofErr w:type="gramStart"/>
      <w:r>
        <w:rPr>
          <w:rFonts w:ascii="Verdana" w:hAnsi="Verdana"/>
          <w:color w:val="000000"/>
          <w:sz w:val="16"/>
          <w:szCs w:val="16"/>
        </w:rPr>
        <w:t>kids</w:t>
      </w:r>
      <w:proofErr w:type="gramEnd"/>
      <w:r>
        <w:rPr>
          <w:rFonts w:ascii="Verdana" w:hAnsi="Verdana"/>
          <w:color w:val="000000"/>
          <w:sz w:val="16"/>
          <w:szCs w:val="16"/>
        </w:rPr>
        <w:t xml:space="preserve"> seat request at least 12 hours before your arrival.</w:t>
      </w:r>
    </w:p>
    <w:p w:rsidR="006C6A85" w:rsidRDefault="006C6A85" w:rsidP="006C6A85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C6A85" w:rsidRDefault="006C6A85" w:rsidP="006C6A85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6"/>
          <w:szCs w:val="16"/>
        </w:rPr>
        <w:t xml:space="preserve">*** Transfers can be also performed by a travel agency, appointed by </w:t>
      </w:r>
      <w:proofErr w:type="spellStart"/>
      <w:r>
        <w:rPr>
          <w:rFonts w:ascii="Verdana" w:hAnsi="Verdana"/>
          <w:color w:val="000000"/>
          <w:sz w:val="16"/>
          <w:szCs w:val="16"/>
        </w:rPr>
        <w:t>Swissôtel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hAnsi="Verdana"/>
          <w:color w:val="000000"/>
          <w:sz w:val="16"/>
          <w:szCs w:val="16"/>
        </w:rPr>
        <w:t>Buyuk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hAnsi="Verdana"/>
          <w:color w:val="000000"/>
          <w:sz w:val="16"/>
          <w:szCs w:val="16"/>
        </w:rPr>
        <w:t>Efes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, Izmir according to your preference or operational status. </w:t>
      </w:r>
    </w:p>
    <w:p w:rsidR="006C6A85" w:rsidRDefault="006C6A85" w:rsidP="006C6A85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6C6A85" w:rsidRDefault="006C6A85" w:rsidP="006C6A85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6"/>
          <w:szCs w:val="16"/>
        </w:rPr>
        <w:t xml:space="preserve">**** In case you claim baggage in Izmir, your driver will be welcoming you at the international gate of Adnan Menderes </w:t>
      </w:r>
    </w:p>
    <w:p w:rsidR="006C6A85" w:rsidRPr="00A13CAD" w:rsidRDefault="006C6A85" w:rsidP="006C6A85"/>
    <w:sectPr w:rsidR="006C6A85" w:rsidRPr="00A13CAD" w:rsidSect="00F934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FE1" w:rsidRDefault="00D00FE1">
      <w:r>
        <w:separator/>
      </w:r>
    </w:p>
  </w:endnote>
  <w:endnote w:type="continuationSeparator" w:id="0">
    <w:p w:rsidR="00D00FE1" w:rsidRDefault="00D00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FE1" w:rsidRDefault="00D00FE1">
      <w:r>
        <w:separator/>
      </w:r>
    </w:p>
  </w:footnote>
  <w:footnote w:type="continuationSeparator" w:id="0">
    <w:p w:rsidR="00D00FE1" w:rsidRDefault="00D00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D7D8A"/>
    <w:multiLevelType w:val="hybridMultilevel"/>
    <w:tmpl w:val="2F0AFF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84C3D0">
      <w:start w:val="3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86E"/>
    <w:rsid w:val="000776D2"/>
    <w:rsid w:val="000903DE"/>
    <w:rsid w:val="000944A9"/>
    <w:rsid w:val="000974DC"/>
    <w:rsid w:val="000C6E20"/>
    <w:rsid w:val="000E1032"/>
    <w:rsid w:val="000E2284"/>
    <w:rsid w:val="001279FC"/>
    <w:rsid w:val="001F420A"/>
    <w:rsid w:val="002518CA"/>
    <w:rsid w:val="00277E93"/>
    <w:rsid w:val="00294036"/>
    <w:rsid w:val="002A55FA"/>
    <w:rsid w:val="002B02D9"/>
    <w:rsid w:val="002B2729"/>
    <w:rsid w:val="002C36C9"/>
    <w:rsid w:val="002D4249"/>
    <w:rsid w:val="002E491B"/>
    <w:rsid w:val="0030208E"/>
    <w:rsid w:val="0034753F"/>
    <w:rsid w:val="0035777D"/>
    <w:rsid w:val="003B00EE"/>
    <w:rsid w:val="003E0D11"/>
    <w:rsid w:val="00421530"/>
    <w:rsid w:val="004304DA"/>
    <w:rsid w:val="004315B6"/>
    <w:rsid w:val="004422E5"/>
    <w:rsid w:val="00443FFD"/>
    <w:rsid w:val="00453AD5"/>
    <w:rsid w:val="00483CAD"/>
    <w:rsid w:val="004959BD"/>
    <w:rsid w:val="004B0E48"/>
    <w:rsid w:val="004C20A9"/>
    <w:rsid w:val="004C5C38"/>
    <w:rsid w:val="004E286E"/>
    <w:rsid w:val="004F0A2E"/>
    <w:rsid w:val="0052295B"/>
    <w:rsid w:val="0052388F"/>
    <w:rsid w:val="00593ACC"/>
    <w:rsid w:val="005B3B54"/>
    <w:rsid w:val="005E0918"/>
    <w:rsid w:val="005E5C07"/>
    <w:rsid w:val="006466A4"/>
    <w:rsid w:val="00664342"/>
    <w:rsid w:val="006B56F7"/>
    <w:rsid w:val="006C6A85"/>
    <w:rsid w:val="006F13DE"/>
    <w:rsid w:val="00704C25"/>
    <w:rsid w:val="007357BF"/>
    <w:rsid w:val="00772648"/>
    <w:rsid w:val="0078098A"/>
    <w:rsid w:val="007C336F"/>
    <w:rsid w:val="007C5DDC"/>
    <w:rsid w:val="007F5B2D"/>
    <w:rsid w:val="0080013B"/>
    <w:rsid w:val="00830DB8"/>
    <w:rsid w:val="0088423B"/>
    <w:rsid w:val="008B0FAC"/>
    <w:rsid w:val="008B5465"/>
    <w:rsid w:val="008E4BCC"/>
    <w:rsid w:val="00952CF4"/>
    <w:rsid w:val="00967FB2"/>
    <w:rsid w:val="0099591E"/>
    <w:rsid w:val="009B1302"/>
    <w:rsid w:val="009C392A"/>
    <w:rsid w:val="009C5421"/>
    <w:rsid w:val="00A13CAD"/>
    <w:rsid w:val="00A528D9"/>
    <w:rsid w:val="00AB0354"/>
    <w:rsid w:val="00AE0FC0"/>
    <w:rsid w:val="00AE406A"/>
    <w:rsid w:val="00AF400F"/>
    <w:rsid w:val="00B02E42"/>
    <w:rsid w:val="00B15964"/>
    <w:rsid w:val="00B6014D"/>
    <w:rsid w:val="00BA68D0"/>
    <w:rsid w:val="00BD687B"/>
    <w:rsid w:val="00BE676F"/>
    <w:rsid w:val="00C3795E"/>
    <w:rsid w:val="00C45799"/>
    <w:rsid w:val="00C536E5"/>
    <w:rsid w:val="00C91A4D"/>
    <w:rsid w:val="00CF4231"/>
    <w:rsid w:val="00D00FE1"/>
    <w:rsid w:val="00D573B6"/>
    <w:rsid w:val="00D67409"/>
    <w:rsid w:val="00E12449"/>
    <w:rsid w:val="00E16863"/>
    <w:rsid w:val="00E223C5"/>
    <w:rsid w:val="00E2617B"/>
    <w:rsid w:val="00E43EA8"/>
    <w:rsid w:val="00E44E4C"/>
    <w:rsid w:val="00E60424"/>
    <w:rsid w:val="00EC2A5E"/>
    <w:rsid w:val="00EF49B6"/>
    <w:rsid w:val="00F452AA"/>
    <w:rsid w:val="00F9347D"/>
    <w:rsid w:val="00FF23BE"/>
    <w:rsid w:val="00FF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86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E2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4E286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C91A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45799"/>
    <w:rPr>
      <w:rFonts w:cs="Times New Roman"/>
      <w:sz w:val="2"/>
      <w:lang w:val="en-GB"/>
    </w:rPr>
  </w:style>
  <w:style w:type="character" w:styleId="Strong">
    <w:name w:val="Strong"/>
    <w:basedOn w:val="DefaultParagraphFont"/>
    <w:uiPriority w:val="99"/>
    <w:qFormat/>
    <w:rsid w:val="007F5B2D"/>
    <w:rPr>
      <w:rFonts w:cs="Times New Roman"/>
      <w:b/>
      <w:bCs/>
    </w:rPr>
  </w:style>
  <w:style w:type="paragraph" w:customStyle="1" w:styleId="ecxmsonormal">
    <w:name w:val="ecxmsonormal"/>
    <w:basedOn w:val="Normal"/>
    <w:uiPriority w:val="99"/>
    <w:rsid w:val="007F5B2D"/>
    <w:pPr>
      <w:spacing w:after="324"/>
    </w:pPr>
    <w:rPr>
      <w:lang w:eastAsia="en-GB"/>
    </w:rPr>
  </w:style>
  <w:style w:type="paragraph" w:styleId="DocumentMap">
    <w:name w:val="Document Map"/>
    <w:basedOn w:val="Normal"/>
    <w:link w:val="DocumentMapChar"/>
    <w:uiPriority w:val="99"/>
    <w:semiHidden/>
    <w:rsid w:val="004C5C3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C45799"/>
    <w:rPr>
      <w:rFonts w:cs="Times New Roman"/>
      <w:sz w:val="2"/>
      <w:lang w:val="en-GB"/>
    </w:rPr>
  </w:style>
  <w:style w:type="paragraph" w:styleId="Header">
    <w:name w:val="header"/>
    <w:basedOn w:val="Normal"/>
    <w:link w:val="HeaderChar"/>
    <w:uiPriority w:val="99"/>
    <w:rsid w:val="00FF2E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9D8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FF2E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9D8"/>
    <w:rPr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E5C0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86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E2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4E286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C91A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45799"/>
    <w:rPr>
      <w:rFonts w:cs="Times New Roman"/>
      <w:sz w:val="2"/>
      <w:lang w:val="en-GB"/>
    </w:rPr>
  </w:style>
  <w:style w:type="character" w:styleId="Strong">
    <w:name w:val="Strong"/>
    <w:basedOn w:val="DefaultParagraphFont"/>
    <w:uiPriority w:val="99"/>
    <w:qFormat/>
    <w:rsid w:val="007F5B2D"/>
    <w:rPr>
      <w:rFonts w:cs="Times New Roman"/>
      <w:b/>
      <w:bCs/>
    </w:rPr>
  </w:style>
  <w:style w:type="paragraph" w:customStyle="1" w:styleId="ecxmsonormal">
    <w:name w:val="ecxmsonormal"/>
    <w:basedOn w:val="Normal"/>
    <w:uiPriority w:val="99"/>
    <w:rsid w:val="007F5B2D"/>
    <w:pPr>
      <w:spacing w:after="324"/>
    </w:pPr>
    <w:rPr>
      <w:lang w:eastAsia="en-GB"/>
    </w:rPr>
  </w:style>
  <w:style w:type="paragraph" w:styleId="DocumentMap">
    <w:name w:val="Document Map"/>
    <w:basedOn w:val="Normal"/>
    <w:link w:val="DocumentMapChar"/>
    <w:uiPriority w:val="99"/>
    <w:semiHidden/>
    <w:rsid w:val="004C5C3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C45799"/>
    <w:rPr>
      <w:rFonts w:cs="Times New Roman"/>
      <w:sz w:val="2"/>
      <w:lang w:val="en-GB"/>
    </w:rPr>
  </w:style>
  <w:style w:type="paragraph" w:styleId="Header">
    <w:name w:val="header"/>
    <w:basedOn w:val="Normal"/>
    <w:link w:val="HeaderChar"/>
    <w:uiPriority w:val="99"/>
    <w:rsid w:val="00FF2E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9D8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FF2E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9D8"/>
    <w:rPr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E5C0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1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1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1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1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41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CCCCC"/>
                                        <w:left w:val="single" w:sz="6" w:space="0" w:color="CCCCCC"/>
                                        <w:bottom w:val="single" w:sz="6" w:space="0" w:color="CCCCCC"/>
                                        <w:right w:val="single" w:sz="6" w:space="0" w:color="CCCCCC"/>
                                      </w:divBdr>
                                      <w:divsChild>
                                        <w:div w:id="2013415753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41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1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41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415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cierge.izmir@swissote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oncierge.izmir@swissot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2221</CharactersWithSpaces>
  <SharedDoc>false</SharedDoc>
  <HLinks>
    <vt:vector size="18" baseType="variant">
      <vt:variant>
        <vt:i4>3538998</vt:i4>
      </vt:variant>
      <vt:variant>
        <vt:i4>6</vt:i4>
      </vt:variant>
      <vt:variant>
        <vt:i4>0</vt:i4>
      </vt:variant>
      <vt:variant>
        <vt:i4>5</vt:i4>
      </vt:variant>
      <vt:variant>
        <vt:lpwstr>http://www.swissotel.com/EN/Destinations/Turkey/Swissotel+Grand+Efes/Hotel+Home/Hotel+Home.htm</vt:lpwstr>
      </vt:variant>
      <vt:variant>
        <vt:lpwstr/>
      </vt:variant>
      <vt:variant>
        <vt:i4>6029377</vt:i4>
      </vt:variant>
      <vt:variant>
        <vt:i4>3</vt:i4>
      </vt:variant>
      <vt:variant>
        <vt:i4>0</vt:i4>
      </vt:variant>
      <vt:variant>
        <vt:i4>5</vt:i4>
      </vt:variant>
      <vt:variant>
        <vt:lpwstr>http://images.google.com/imgres?imgurl=http://pressbox.co.uk/images/logos/264154_Swissotel%20H&amp;R%20logo-colour.jpg&amp;imgrefurl=http://pressbox.com/detailed/International/VALENTINE_RENDEZVOUS_AT_SWISSOTEL_HOTELS_RESORTS_264154.html&amp;usg=__-JpnUo_wvE16NCXgJGVADBfoI84=&amp;h=1240&amp;w=1754&amp;sz=92&amp;hl=en&amp;start=15&amp;tbnid=TgjNdb6X1ZDpeM:&amp;tbnh=106&amp;tbnw=150&amp;prev=/images?q=SWISSOTEL&amp;gbv=2&amp;hl=en</vt:lpwstr>
      </vt:variant>
      <vt:variant>
        <vt:lpwstr/>
      </vt:variant>
      <vt:variant>
        <vt:i4>852002</vt:i4>
      </vt:variant>
      <vt:variant>
        <vt:i4>0</vt:i4>
      </vt:variant>
      <vt:variant>
        <vt:i4>0</vt:i4>
      </vt:variant>
      <vt:variant>
        <vt:i4>5</vt:i4>
      </vt:variant>
      <vt:variant>
        <vt:lpwstr>http://images.google.com/imgres?imgurl=http://www.theodora.com/flags/new14/nato_flag.jpg&amp;imgrefurl=http://www.theodora.com/flags_12b.html&amp;usg=__eOF6uVmbkbg9Z85aaMynT5t9Swg=&amp;h=396&amp;w=500&amp;sz=19&amp;hl=en&amp;start=4&amp;tbnid=fGgF6LOo_Ds3EM:&amp;tbnh=103&amp;tbnw=130&amp;prev=/images?q=NATO&amp;gbv=2&amp;hl=e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2014-12-12T16:45:00Z</dcterms:created>
  <dcterms:modified xsi:type="dcterms:W3CDTF">2014-12-12T16:45:00Z</dcterms:modified>
</cp:coreProperties>
</file>