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FF6E" w14:textId="720826C6" w:rsidR="00A07F7C" w:rsidRPr="002A16CB" w:rsidRDefault="002A16CB">
      <w:pPr>
        <w:rPr>
          <w:b/>
          <w:bCs/>
        </w:rPr>
      </w:pPr>
      <w:r w:rsidRPr="002A16CB">
        <w:rPr>
          <w:b/>
          <w:bCs/>
        </w:rPr>
        <w:t>Interface Natura-2014</w:t>
      </w:r>
    </w:p>
    <w:p w14:paraId="1187389B" w14:textId="305F2814" w:rsidR="002A16CB" w:rsidRDefault="002A16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D62EB" wp14:editId="3E3D42EA">
                <wp:simplePos x="0" y="0"/>
                <wp:positionH relativeFrom="column">
                  <wp:posOffset>202997</wp:posOffset>
                </wp:positionH>
                <wp:positionV relativeFrom="paragraph">
                  <wp:posOffset>3620567</wp:posOffset>
                </wp:positionV>
                <wp:extent cx="1441094" cy="36576"/>
                <wp:effectExtent l="0" t="0" r="26035" b="2095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094" cy="36576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A6FC7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85.1pt" to="129.4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D6FEF" wp14:editId="54242480">
                <wp:simplePos x="0" y="0"/>
                <wp:positionH relativeFrom="column">
                  <wp:posOffset>150495</wp:posOffset>
                </wp:positionH>
                <wp:positionV relativeFrom="paragraph">
                  <wp:posOffset>3450920</wp:posOffset>
                </wp:positionV>
                <wp:extent cx="1046073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14CBB" id="Connecteur droit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271.75pt" to="94.2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262A5" wp14:editId="117886F3">
                <wp:simplePos x="0" y="0"/>
                <wp:positionH relativeFrom="column">
                  <wp:posOffset>201346</wp:posOffset>
                </wp:positionH>
                <wp:positionV relativeFrom="paragraph">
                  <wp:posOffset>1885315</wp:posOffset>
                </wp:positionV>
                <wp:extent cx="1046073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4486A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148.45pt" to="98.2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DCC9" wp14:editId="4601FF36">
                <wp:simplePos x="0" y="0"/>
                <wp:positionH relativeFrom="column">
                  <wp:posOffset>202996</wp:posOffset>
                </wp:positionH>
                <wp:positionV relativeFrom="paragraph">
                  <wp:posOffset>1733245</wp:posOffset>
                </wp:positionV>
                <wp:extent cx="1046073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C65B1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36.5pt" to="98.3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2948078" wp14:editId="7C6B9E68">
            <wp:extent cx="3226757" cy="4928260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757" cy="49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6EFF" w14:textId="77777777" w:rsidR="002A16CB" w:rsidRDefault="002A16CB">
      <w:r>
        <w:t>Enlever ce qui est barré en rouge</w:t>
      </w:r>
    </w:p>
    <w:p w14:paraId="647DF53A" w14:textId="77777777" w:rsidR="002A16CB" w:rsidRDefault="002A16CB">
      <w:r>
        <w:t>Touche ce qui touche la TBE reste là</w:t>
      </w:r>
    </w:p>
    <w:p w14:paraId="5433FC17" w14:textId="77777777" w:rsidR="002A16CB" w:rsidRDefault="002A16CB">
      <w:r>
        <w:br w:type="page"/>
      </w:r>
    </w:p>
    <w:p w14:paraId="3163CC01" w14:textId="4F358B76" w:rsidR="002A16CB" w:rsidRDefault="002A16CB">
      <w:pPr>
        <w:rPr>
          <w:b/>
          <w:bCs/>
        </w:rPr>
      </w:pPr>
      <w:r w:rsidRPr="002A16CB">
        <w:rPr>
          <w:b/>
          <w:bCs/>
        </w:rPr>
        <w:lastRenderedPageBreak/>
        <w:t>Validation des intrants</w:t>
      </w:r>
    </w:p>
    <w:p w14:paraId="3087B953" w14:textId="2527703C" w:rsidR="00A5634A" w:rsidRDefault="00A5634A" w:rsidP="00A5634A">
      <w:pPr>
        <w:pStyle w:val="Paragraphedeliste"/>
        <w:numPr>
          <w:ilvl w:val="0"/>
          <w:numId w:val="1"/>
        </w:numPr>
      </w:pPr>
      <w:r>
        <w:t>Enlever toutes les validations reliées au mode stochastique</w:t>
      </w:r>
    </w:p>
    <w:p w14:paraId="1D979A5A" w14:textId="7B626EF6" w:rsidR="00A5634A" w:rsidRDefault="00A5634A" w:rsidP="00A5634A">
      <w:pPr>
        <w:pStyle w:val="Paragraphedeliste"/>
        <w:numPr>
          <w:ilvl w:val="0"/>
          <w:numId w:val="1"/>
        </w:numPr>
      </w:pPr>
      <w:r>
        <w:t>Toutes les validations touchant la TBE sont les mêmes</w:t>
      </w:r>
    </w:p>
    <w:p w14:paraId="0227675F" w14:textId="0FBB8169" w:rsidR="00A5634A" w:rsidRDefault="00A5634A" w:rsidP="00A5634A">
      <w:pPr>
        <w:pStyle w:val="Paragraphedeliste"/>
        <w:numPr>
          <w:ilvl w:val="0"/>
          <w:numId w:val="1"/>
        </w:numPr>
      </w:pPr>
      <w:r>
        <w:t>Enlever les validations touchant les propriétés de sol et les IQS</w:t>
      </w:r>
    </w:p>
    <w:p w14:paraId="78379423" w14:textId="77777777" w:rsidR="00A5634A" w:rsidRDefault="00A5634A" w:rsidP="00A5634A">
      <w:pPr>
        <w:pStyle w:val="Paragraphedeliste"/>
        <w:numPr>
          <w:ilvl w:val="0"/>
          <w:numId w:val="1"/>
        </w:numPr>
      </w:pPr>
      <w:r>
        <w:t>Garder les validations touchant le climat</w:t>
      </w:r>
    </w:p>
    <w:p w14:paraId="3459E215" w14:textId="3B52D3B4" w:rsidR="00A5634A" w:rsidRDefault="00A5634A" w:rsidP="00A5634A">
      <w:pPr>
        <w:pStyle w:val="Paragraphedeliste"/>
        <w:numPr>
          <w:ilvl w:val="1"/>
          <w:numId w:val="1"/>
        </w:numPr>
      </w:pPr>
      <w:r>
        <w:t>seulement t_ma et p_tot</w:t>
      </w:r>
    </w:p>
    <w:p w14:paraId="15193ACE" w14:textId="569A949E" w:rsidR="00A5634A" w:rsidRDefault="00A5634A" w:rsidP="00A5634A">
      <w:pPr>
        <w:pStyle w:val="Paragraphedeliste"/>
        <w:numPr>
          <w:ilvl w:val="1"/>
          <w:numId w:val="1"/>
        </w:numPr>
      </w:pPr>
      <w:r>
        <w:t>enlever ce qui touche gs_prec et gs_temp</w:t>
      </w:r>
    </w:p>
    <w:p w14:paraId="08240151" w14:textId="68CF2ED9" w:rsidR="00A5634A" w:rsidRDefault="00A5634A" w:rsidP="00A5634A">
      <w:pPr>
        <w:pStyle w:val="Paragraphedeliste"/>
        <w:numPr>
          <w:ilvl w:val="0"/>
          <w:numId w:val="1"/>
        </w:numPr>
      </w:pPr>
      <w:r>
        <w:t>Garder toutes les validations touchant la hauteur (hauteur_pred) et le volume (vol_dm3)</w:t>
      </w:r>
    </w:p>
    <w:p w14:paraId="4DE83A96" w14:textId="6A394580" w:rsidR="00A5634A" w:rsidRDefault="00A5634A" w:rsidP="00A5634A">
      <w:pPr>
        <w:pStyle w:val="Paragraphedeliste"/>
        <w:numPr>
          <w:ilvl w:val="0"/>
          <w:numId w:val="1"/>
        </w:numPr>
      </w:pPr>
      <w:r>
        <w:t>Garder les validations concernant le fichier des arbres-études</w:t>
      </w:r>
      <w:r w:rsidR="00E077D2">
        <w:t>, arbres, compilé à la placette</w:t>
      </w:r>
    </w:p>
    <w:p w14:paraId="50B70E7D" w14:textId="77777777" w:rsidR="00E077D2" w:rsidRDefault="00E077D2"/>
    <w:p w14:paraId="6E86E5D4" w14:textId="12E0AF70" w:rsidR="00A5634A" w:rsidRDefault="00A5634A">
      <w:r>
        <w:br w:type="page"/>
      </w:r>
    </w:p>
    <w:p w14:paraId="7357FF23" w14:textId="3924B745" w:rsidR="00A5634A" w:rsidRPr="00A5634A" w:rsidRDefault="00A5634A" w:rsidP="00A5634A">
      <w:pPr>
        <w:rPr>
          <w:b/>
          <w:bCs/>
        </w:rPr>
      </w:pPr>
      <w:r w:rsidRPr="00A5634A">
        <w:rPr>
          <w:b/>
          <w:bCs/>
        </w:rPr>
        <w:lastRenderedPageBreak/>
        <w:t>Interface des résultats</w:t>
      </w:r>
    </w:p>
    <w:p w14:paraId="61DC40CB" w14:textId="3BF632DA" w:rsidR="00A5634A" w:rsidRDefault="00A5634A" w:rsidP="00A5634A">
      <w:pPr>
        <w:pStyle w:val="Paragraphedeliste"/>
        <w:numPr>
          <w:ilvl w:val="0"/>
          <w:numId w:val="1"/>
        </w:numPr>
      </w:pPr>
      <w:r>
        <w:t>Le visuel de l’interface ne change pas</w:t>
      </w:r>
    </w:p>
    <w:p w14:paraId="5E902057" w14:textId="282837CC" w:rsidR="00A5634A" w:rsidRDefault="001969F4" w:rsidP="00A5634A">
      <w:pPr>
        <w:pStyle w:val="Paragraphedeliste"/>
        <w:numPr>
          <w:ilvl w:val="0"/>
          <w:numId w:val="1"/>
        </w:numPr>
      </w:pPr>
      <w:r>
        <w:t>Enlever le code qui concerne le mode stochastique (pour les graphiques et l’exportation des résultats)</w:t>
      </w:r>
    </w:p>
    <w:p w14:paraId="283EC10B" w14:textId="2B0AAF99" w:rsidR="001969F4" w:rsidRDefault="001969F4" w:rsidP="001969F4">
      <w:pPr>
        <w:pStyle w:val="Paragraphedeliste"/>
        <w:numPr>
          <w:ilvl w:val="1"/>
          <w:numId w:val="1"/>
        </w:numPr>
      </w:pPr>
      <w:r>
        <w:t>Il n’y aura donc qu’un seul choix de sortie (À l’échelle de la placette)</w:t>
      </w:r>
    </w:p>
    <w:p w14:paraId="7F815613" w14:textId="59C73EC7" w:rsidR="001969F4" w:rsidRDefault="001969F4" w:rsidP="001969F4">
      <w:pPr>
        <w:pStyle w:val="Paragraphedeliste"/>
        <w:numPr>
          <w:ilvl w:val="0"/>
          <w:numId w:val="1"/>
        </w:numPr>
      </w:pPr>
      <w:r>
        <w:t>Dans les graphiques, le choix des variables ne change pas</w:t>
      </w:r>
    </w:p>
    <w:p w14:paraId="2AC84C10" w14:textId="4409E338" w:rsidR="001969F4" w:rsidRDefault="001969F4" w:rsidP="001969F4">
      <w:pPr>
        <w:pStyle w:val="Paragraphedeliste"/>
        <w:numPr>
          <w:ilvl w:val="0"/>
          <w:numId w:val="1"/>
        </w:numPr>
      </w:pPr>
      <w:r>
        <w:t>Dans les graphiques, les groupes d’espèces sont différents, il y en a moins (5 au lieu de 8) + total</w:t>
      </w:r>
    </w:p>
    <w:p w14:paraId="10CB664F" w14:textId="3AE89E92" w:rsidR="001969F4" w:rsidRDefault="001969F4" w:rsidP="001969F4">
      <w:pPr>
        <w:pStyle w:val="Paragraphedeliste"/>
        <w:numPr>
          <w:ilvl w:val="1"/>
          <w:numId w:val="1"/>
        </w:numPr>
      </w:pPr>
      <w:r>
        <w:t>Total</w:t>
      </w:r>
    </w:p>
    <w:p w14:paraId="7C6A7826" w14:textId="245E3CF5" w:rsidR="001969F4" w:rsidRDefault="001969F4" w:rsidP="001969F4">
      <w:pPr>
        <w:pStyle w:val="Paragraphedeliste"/>
        <w:numPr>
          <w:ilvl w:val="1"/>
          <w:numId w:val="1"/>
        </w:numPr>
      </w:pPr>
      <w:r>
        <w:t>Feuillus intolérants (variables dont le suffixe est fi)</w:t>
      </w:r>
    </w:p>
    <w:p w14:paraId="616877A6" w14:textId="289F427F" w:rsidR="001969F4" w:rsidRDefault="001969F4" w:rsidP="001969F4">
      <w:pPr>
        <w:pStyle w:val="Paragraphedeliste"/>
        <w:numPr>
          <w:ilvl w:val="1"/>
          <w:numId w:val="1"/>
        </w:numPr>
      </w:pPr>
      <w:r>
        <w:t>Feuillus tolérants (variables dont le suffixe est ft)</w:t>
      </w:r>
    </w:p>
    <w:p w14:paraId="7FC3119D" w14:textId="77EF05F0" w:rsidR="001969F4" w:rsidRDefault="001969F4" w:rsidP="001969F4">
      <w:pPr>
        <w:pStyle w:val="Paragraphedeliste"/>
        <w:numPr>
          <w:ilvl w:val="1"/>
          <w:numId w:val="1"/>
        </w:numPr>
      </w:pPr>
      <w:r>
        <w:t>Résineux intolérants (variables dont le suffixe est ri)</w:t>
      </w:r>
    </w:p>
    <w:p w14:paraId="7987ACF7" w14:textId="22F505BC" w:rsidR="001969F4" w:rsidRDefault="001969F4" w:rsidP="001969F4">
      <w:pPr>
        <w:pStyle w:val="Paragraphedeliste"/>
        <w:numPr>
          <w:ilvl w:val="1"/>
          <w:numId w:val="1"/>
        </w:numPr>
      </w:pPr>
      <w:r>
        <w:t>Résineux tolérants (variables dont le suffixe est rt)</w:t>
      </w:r>
    </w:p>
    <w:p w14:paraId="65038686" w14:textId="48E6E8F2" w:rsidR="001969F4" w:rsidRDefault="001969F4" w:rsidP="001969F4">
      <w:pPr>
        <w:pStyle w:val="Paragraphedeliste"/>
        <w:numPr>
          <w:ilvl w:val="1"/>
          <w:numId w:val="1"/>
        </w:numPr>
      </w:pPr>
      <w:r>
        <w:t>Sapin baumier (variables dont le suffixe est sab)</w:t>
      </w:r>
    </w:p>
    <w:p w14:paraId="67F5F297" w14:textId="77777777" w:rsidR="001969F4" w:rsidRDefault="001969F4" w:rsidP="001969F4">
      <w:pPr>
        <w:pStyle w:val="Paragraphedeliste"/>
        <w:numPr>
          <w:ilvl w:val="0"/>
          <w:numId w:val="1"/>
        </w:numPr>
      </w:pPr>
    </w:p>
    <w:p w14:paraId="05F1F646" w14:textId="0ADFCFB1" w:rsidR="001969F4" w:rsidRDefault="001969F4" w:rsidP="001969F4">
      <w:pPr>
        <w:pStyle w:val="Paragraphedeliste"/>
        <w:ind w:left="1440"/>
      </w:pPr>
    </w:p>
    <w:p w14:paraId="4FCD3BEF" w14:textId="77777777" w:rsidR="001969F4" w:rsidRPr="00A5634A" w:rsidRDefault="001969F4" w:rsidP="001969F4">
      <w:pPr>
        <w:pStyle w:val="Paragraphedeliste"/>
        <w:ind w:left="1440"/>
      </w:pPr>
    </w:p>
    <w:sectPr w:rsidR="001969F4" w:rsidRPr="00A563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F58"/>
    <w:multiLevelType w:val="hybridMultilevel"/>
    <w:tmpl w:val="2F367274"/>
    <w:lvl w:ilvl="0" w:tplc="25DA9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CB"/>
    <w:rsid w:val="001969F4"/>
    <w:rsid w:val="002A16CB"/>
    <w:rsid w:val="00A07F7C"/>
    <w:rsid w:val="00A5634A"/>
    <w:rsid w:val="00E077D2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6827"/>
  <w15:chartTrackingRefBased/>
  <w15:docId w15:val="{48957660-306B-4A81-B573-9CFFAD55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Office 365 Base MERN-MFFP x64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Auger, Isabelle (DRF)</dc:creator>
  <cp:keywords/>
  <dc:description/>
  <cp:lastModifiedBy>Auger, Isabelle (DRF)</cp:lastModifiedBy>
  <cp:revision>2</cp:revision>
  <dcterms:created xsi:type="dcterms:W3CDTF">2024-08-21T13:26:00Z</dcterms:created>
  <dcterms:modified xsi:type="dcterms:W3CDTF">2024-08-22T19:47:00Z</dcterms:modified>
</cp:coreProperties>
</file>