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45CA" w14:textId="6E99942D" w:rsidR="00524B8B" w:rsidRPr="00524B8B" w:rsidRDefault="00524B8B">
      <w:pPr>
        <w:rPr>
          <w:rFonts w:cs="Times New Roman"/>
          <w:szCs w:val="24"/>
        </w:rPr>
      </w:pPr>
      <w:r w:rsidRPr="00524B8B">
        <w:rPr>
          <w:rFonts w:cs="Times New Roman"/>
          <w:cap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38FA9" wp14:editId="718CE87E">
                <wp:simplePos x="0" y="0"/>
                <wp:positionH relativeFrom="margin">
                  <wp:align>center</wp:align>
                </wp:positionH>
                <wp:positionV relativeFrom="paragraph">
                  <wp:posOffset>-245110</wp:posOffset>
                </wp:positionV>
                <wp:extent cx="6638925" cy="9709785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0F0F7" id="Прямоугольник 1" o:spid="_x0000_s1026" style="position:absolute;margin-left:0;margin-top:-19.3pt;width:522.75pt;height:764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" strokeweight="2pt">
                <v:fill opacity="0"/>
                <w10:wrap anchorx="margin"/>
              </v:rect>
            </w:pict>
          </mc:Fallback>
        </mc:AlternateContent>
      </w:r>
    </w:p>
    <w:p w14:paraId="006DEC64" w14:textId="6B599642" w:rsidR="00D875C4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Частное учреждение образования</w:t>
      </w:r>
    </w:p>
    <w:p w14:paraId="66E662C7" w14:textId="0C45F1AE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«Колледж бизнеса и права»</w:t>
      </w:r>
    </w:p>
    <w:p w14:paraId="72554BE4" w14:textId="4D4D660F" w:rsidR="00524B8B" w:rsidRDefault="00524B8B" w:rsidP="007D456F">
      <w:pPr>
        <w:jc w:val="center"/>
        <w:rPr>
          <w:rFonts w:cs="Times New Roman"/>
          <w:szCs w:val="24"/>
        </w:rPr>
      </w:pPr>
    </w:p>
    <w:p w14:paraId="2D512D95" w14:textId="1E4E88B2" w:rsidR="00524B8B" w:rsidRDefault="00524B8B" w:rsidP="007D456F">
      <w:pPr>
        <w:jc w:val="center"/>
        <w:rPr>
          <w:rFonts w:cs="Times New Roman"/>
          <w:szCs w:val="24"/>
        </w:rPr>
      </w:pPr>
    </w:p>
    <w:p w14:paraId="45DEC6CB" w14:textId="54CD64A7" w:rsidR="00524B8B" w:rsidRDefault="00524B8B" w:rsidP="007D456F">
      <w:pPr>
        <w:jc w:val="center"/>
        <w:rPr>
          <w:rFonts w:cs="Times New Roman"/>
          <w:szCs w:val="24"/>
        </w:rPr>
      </w:pPr>
    </w:p>
    <w:p w14:paraId="669B45E3" w14:textId="6DD512E4" w:rsidR="007D456F" w:rsidRDefault="007D456F" w:rsidP="007D456F">
      <w:pPr>
        <w:jc w:val="center"/>
        <w:rPr>
          <w:rFonts w:cs="Times New Roman"/>
          <w:szCs w:val="24"/>
        </w:rPr>
      </w:pPr>
    </w:p>
    <w:p w14:paraId="2242B795" w14:textId="74898141" w:rsidR="007D456F" w:rsidRDefault="007D456F" w:rsidP="007D456F">
      <w:pPr>
        <w:jc w:val="center"/>
        <w:rPr>
          <w:rFonts w:cs="Times New Roman"/>
          <w:szCs w:val="24"/>
        </w:rPr>
      </w:pPr>
    </w:p>
    <w:p w14:paraId="5A30884F" w14:textId="12EA158B" w:rsidR="007D456F" w:rsidRDefault="007D456F" w:rsidP="007D456F">
      <w:pPr>
        <w:jc w:val="center"/>
        <w:rPr>
          <w:rFonts w:cs="Times New Roman"/>
          <w:szCs w:val="24"/>
        </w:rPr>
      </w:pPr>
    </w:p>
    <w:p w14:paraId="39493CFA" w14:textId="49B52799" w:rsidR="007D456F" w:rsidRDefault="007D456F" w:rsidP="007D456F">
      <w:pPr>
        <w:jc w:val="center"/>
        <w:rPr>
          <w:rFonts w:cs="Times New Roman"/>
          <w:szCs w:val="24"/>
        </w:rPr>
      </w:pPr>
    </w:p>
    <w:p w14:paraId="45BCFE2F" w14:textId="7E703699" w:rsidR="007D456F" w:rsidRDefault="007D456F" w:rsidP="007D456F">
      <w:pPr>
        <w:jc w:val="center"/>
        <w:rPr>
          <w:rFonts w:cs="Times New Roman"/>
          <w:szCs w:val="24"/>
        </w:rPr>
      </w:pPr>
    </w:p>
    <w:p w14:paraId="31EB9082" w14:textId="351387B2" w:rsidR="007D456F" w:rsidRDefault="007D456F" w:rsidP="007D456F">
      <w:pPr>
        <w:jc w:val="center"/>
        <w:rPr>
          <w:rFonts w:cs="Times New Roman"/>
          <w:szCs w:val="24"/>
        </w:rPr>
      </w:pPr>
    </w:p>
    <w:p w14:paraId="4949818B" w14:textId="23FB8F15" w:rsidR="007D456F" w:rsidRDefault="007D456F" w:rsidP="007D456F">
      <w:pPr>
        <w:jc w:val="center"/>
        <w:rPr>
          <w:rFonts w:cs="Times New Roman"/>
          <w:szCs w:val="24"/>
        </w:rPr>
      </w:pPr>
    </w:p>
    <w:p w14:paraId="04ACED7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16AD31B" w14:textId="2A31A0A8" w:rsidR="00524B8B" w:rsidRDefault="00524B8B" w:rsidP="007D456F">
      <w:pPr>
        <w:jc w:val="center"/>
        <w:rPr>
          <w:rFonts w:cs="Times New Roman"/>
          <w:szCs w:val="24"/>
        </w:rPr>
      </w:pPr>
    </w:p>
    <w:p w14:paraId="60FD24C3" w14:textId="2472145A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</w:t>
      </w:r>
    </w:p>
    <w:p w14:paraId="47838E3F" w14:textId="3EC49685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 по дисциплине</w:t>
      </w:r>
    </w:p>
    <w:p w14:paraId="4FB78B04" w14:textId="3DD864F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524B8B">
        <w:rPr>
          <w:rFonts w:cs="Times New Roman"/>
          <w:szCs w:val="24"/>
        </w:rPr>
        <w:t>Базы данных и системы управления базами данных</w:t>
      </w:r>
      <w:r>
        <w:rPr>
          <w:rFonts w:cs="Times New Roman"/>
          <w:szCs w:val="24"/>
        </w:rPr>
        <w:t>»</w:t>
      </w:r>
    </w:p>
    <w:p w14:paraId="31A6ED91" w14:textId="29A1F610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 тему:</w:t>
      </w:r>
    </w:p>
    <w:p w14:paraId="331B2449" w14:textId="77777777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«Автоматизированное рабочее место менеджера </w:t>
      </w:r>
    </w:p>
    <w:p w14:paraId="45698D64" w14:textId="643E4AC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продаже сотовых телефонов </w:t>
      </w:r>
      <w:r>
        <w:rPr>
          <w:rFonts w:cs="Times New Roman"/>
          <w:szCs w:val="24"/>
          <w:lang w:val="en-US"/>
        </w:rPr>
        <w:t>Nokia</w:t>
      </w:r>
      <w:r>
        <w:rPr>
          <w:rFonts w:cs="Times New Roman"/>
          <w:szCs w:val="24"/>
        </w:rPr>
        <w:t>»</w:t>
      </w:r>
    </w:p>
    <w:p w14:paraId="44C8576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F48307B" w14:textId="160269EF" w:rsidR="00524B8B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Т.693011.401</w:t>
      </w:r>
    </w:p>
    <w:p w14:paraId="75A6B8A8" w14:textId="62E1DF25" w:rsidR="007D456F" w:rsidRDefault="007D456F" w:rsidP="007D456F">
      <w:pPr>
        <w:jc w:val="center"/>
        <w:rPr>
          <w:rFonts w:cs="Times New Roman"/>
          <w:szCs w:val="24"/>
        </w:rPr>
      </w:pPr>
    </w:p>
    <w:p w14:paraId="0E3A8C06" w14:textId="771A8623" w:rsidR="007D456F" w:rsidRDefault="007D456F" w:rsidP="007D456F">
      <w:pPr>
        <w:jc w:val="center"/>
        <w:rPr>
          <w:rFonts w:cs="Times New Roman"/>
          <w:szCs w:val="24"/>
        </w:rPr>
      </w:pPr>
    </w:p>
    <w:p w14:paraId="4F98E340" w14:textId="3752F5E0" w:rsidR="007D456F" w:rsidRDefault="007D456F" w:rsidP="007D456F">
      <w:pPr>
        <w:jc w:val="center"/>
        <w:rPr>
          <w:rFonts w:cs="Times New Roman"/>
          <w:szCs w:val="24"/>
        </w:rPr>
      </w:pPr>
    </w:p>
    <w:p w14:paraId="04AF743C" w14:textId="5A0ADDD0" w:rsidR="007D456F" w:rsidRDefault="007D456F" w:rsidP="007D456F">
      <w:pPr>
        <w:jc w:val="center"/>
        <w:rPr>
          <w:rFonts w:cs="Times New Roman"/>
          <w:szCs w:val="24"/>
        </w:rPr>
      </w:pPr>
    </w:p>
    <w:p w14:paraId="6DEC615B" w14:textId="205FD65F" w:rsidR="007D456F" w:rsidRDefault="007D456F" w:rsidP="007D456F">
      <w:pPr>
        <w:jc w:val="center"/>
        <w:rPr>
          <w:rFonts w:cs="Times New Roman"/>
          <w:szCs w:val="24"/>
        </w:rPr>
      </w:pPr>
    </w:p>
    <w:p w14:paraId="17AFCD29" w14:textId="4E5E5EC8" w:rsidR="007D456F" w:rsidRDefault="007D456F" w:rsidP="007D456F">
      <w:pPr>
        <w:jc w:val="center"/>
        <w:rPr>
          <w:rFonts w:cs="Times New Roman"/>
          <w:szCs w:val="24"/>
        </w:rPr>
      </w:pPr>
    </w:p>
    <w:p w14:paraId="1567040A" w14:textId="2C129DE5" w:rsidR="007D456F" w:rsidRDefault="007D456F" w:rsidP="007D456F">
      <w:pPr>
        <w:jc w:val="center"/>
        <w:rPr>
          <w:rFonts w:cs="Times New Roman"/>
          <w:szCs w:val="24"/>
        </w:rPr>
      </w:pPr>
    </w:p>
    <w:p w14:paraId="61401EC0" w14:textId="2C29E89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проекта </w:t>
      </w:r>
      <w:r>
        <w:rPr>
          <w:rFonts w:cs="Times New Roman"/>
          <w:szCs w:val="24"/>
        </w:rPr>
        <w:tab/>
        <w:t xml:space="preserve"> С.В. </w:t>
      </w:r>
      <w:proofErr w:type="spellStart"/>
      <w:r>
        <w:rPr>
          <w:rFonts w:cs="Times New Roman"/>
          <w:szCs w:val="24"/>
        </w:rPr>
        <w:t>Банцевич</w:t>
      </w:r>
      <w:proofErr w:type="spellEnd"/>
    </w:p>
    <w:p w14:paraId="73292E1F" w14:textId="0DDB61B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343F4B52" w14:textId="7B394CF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604AD189" w14:textId="734FB61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Учащийся </w:t>
      </w:r>
      <w:r>
        <w:rPr>
          <w:rFonts w:cs="Times New Roman"/>
          <w:szCs w:val="24"/>
        </w:rPr>
        <w:tab/>
        <w:t xml:space="preserve"> К.В. Максимук</w:t>
      </w:r>
    </w:p>
    <w:p w14:paraId="6E19EE41" w14:textId="73D63191" w:rsidR="007D456F" w:rsidRDefault="007D456F" w:rsidP="007D456F">
      <w:pPr>
        <w:tabs>
          <w:tab w:val="left" w:pos="5670"/>
        </w:tabs>
        <w:rPr>
          <w:rFonts w:cs="Times New Roman"/>
          <w:szCs w:val="24"/>
        </w:rPr>
      </w:pPr>
    </w:p>
    <w:p w14:paraId="7B386E8D" w14:textId="17EADB44" w:rsidR="007D456F" w:rsidRDefault="007D456F" w:rsidP="007D456F">
      <w:pPr>
        <w:rPr>
          <w:rFonts w:cs="Times New Roman"/>
          <w:szCs w:val="24"/>
        </w:rPr>
      </w:pPr>
    </w:p>
    <w:p w14:paraId="27EA6EC3" w14:textId="67A7E503" w:rsidR="007D456F" w:rsidRDefault="007D456F" w:rsidP="007D456F">
      <w:pPr>
        <w:rPr>
          <w:rFonts w:cs="Times New Roman"/>
          <w:szCs w:val="24"/>
        </w:rPr>
      </w:pPr>
    </w:p>
    <w:p w14:paraId="2F098A71" w14:textId="1C10EF8A" w:rsidR="007D456F" w:rsidRDefault="007D456F" w:rsidP="007D456F">
      <w:pPr>
        <w:rPr>
          <w:rFonts w:cs="Times New Roman"/>
          <w:szCs w:val="24"/>
        </w:rPr>
      </w:pPr>
    </w:p>
    <w:p w14:paraId="50C2367B" w14:textId="45B0F31C" w:rsidR="007D456F" w:rsidRDefault="007D456F" w:rsidP="007D456F">
      <w:pPr>
        <w:rPr>
          <w:rFonts w:cs="Times New Roman"/>
          <w:szCs w:val="24"/>
        </w:rPr>
      </w:pPr>
    </w:p>
    <w:p w14:paraId="306B5EA0" w14:textId="2219F7B8" w:rsidR="007D456F" w:rsidRDefault="007D456F" w:rsidP="007D456F">
      <w:pPr>
        <w:rPr>
          <w:rFonts w:cs="Times New Roman"/>
          <w:szCs w:val="24"/>
        </w:rPr>
      </w:pPr>
    </w:p>
    <w:p w14:paraId="59410E48" w14:textId="2FCDC217" w:rsidR="007D456F" w:rsidRDefault="007D456F" w:rsidP="007D456F">
      <w:pPr>
        <w:rPr>
          <w:rFonts w:cs="Times New Roman"/>
          <w:szCs w:val="24"/>
        </w:rPr>
      </w:pPr>
    </w:p>
    <w:p w14:paraId="039BAF58" w14:textId="06A28549" w:rsidR="007D456F" w:rsidRDefault="007D456F" w:rsidP="007D456F">
      <w:pPr>
        <w:rPr>
          <w:rFonts w:cs="Times New Roman"/>
          <w:szCs w:val="24"/>
        </w:rPr>
      </w:pPr>
    </w:p>
    <w:p w14:paraId="23DFEB7B" w14:textId="60599CBB" w:rsidR="007D456F" w:rsidRDefault="007D456F" w:rsidP="007D456F">
      <w:pPr>
        <w:rPr>
          <w:rFonts w:cs="Times New Roman"/>
          <w:szCs w:val="24"/>
        </w:rPr>
      </w:pPr>
    </w:p>
    <w:p w14:paraId="68DEA3F9" w14:textId="404572D4" w:rsidR="007D456F" w:rsidRDefault="007D456F" w:rsidP="007D456F">
      <w:pPr>
        <w:rPr>
          <w:rFonts w:cs="Times New Roman"/>
          <w:szCs w:val="24"/>
        </w:rPr>
      </w:pPr>
    </w:p>
    <w:p w14:paraId="38D41588" w14:textId="77777777" w:rsidR="00E3716E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</w:t>
      </w:r>
    </w:p>
    <w:p w14:paraId="43531405" w14:textId="4553BF06" w:rsidR="00D86095" w:rsidRDefault="00D86095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AA8EA6D" w14:textId="452E2EC6" w:rsidR="007D456F" w:rsidRDefault="00E3716E" w:rsidP="005F101C">
      <w:pPr>
        <w:pStyle w:val="1"/>
        <w:jc w:val="left"/>
      </w:pPr>
      <w:r>
        <w:lastRenderedPageBreak/>
        <w:t>Введение</w:t>
      </w:r>
    </w:p>
    <w:p w14:paraId="17C54703" w14:textId="0641F2D8" w:rsidR="00E3716E" w:rsidRDefault="00E3716E" w:rsidP="00E3716E"/>
    <w:p w14:paraId="2B0DF727" w14:textId="70E66BB2" w:rsidR="00E3716E" w:rsidRDefault="00E3716E" w:rsidP="00E3716E"/>
    <w:p w14:paraId="0080B7DF" w14:textId="77777777" w:rsidR="005F101C" w:rsidRPr="009A6C93" w:rsidRDefault="005F101C" w:rsidP="005F101C">
      <w:r w:rsidRPr="009A6C93">
        <w:t>Во время развития компьютерных технологий, хранение информации на бумаге становится все более и более невостребованным, так как информация на бумаге занимает много места, анализ этой информации требует большого количества усилий и времени и поиск нужного документа также становится трудоемким.</w:t>
      </w:r>
    </w:p>
    <w:p w14:paraId="651A9BF5" w14:textId="77777777" w:rsidR="005F101C" w:rsidRPr="00342C29" w:rsidRDefault="005F101C" w:rsidP="005F101C">
      <w:r w:rsidRPr="009A6C93">
        <w:t>С целью облегчения и повышения эффективности работы возникла необходимость в использовании современных компьютерных программ.</w:t>
      </w:r>
    </w:p>
    <w:p w14:paraId="6BF8AF10" w14:textId="77777777" w:rsidR="005F101C" w:rsidRPr="005F101C" w:rsidRDefault="005F101C" w:rsidP="005F101C">
      <w:pPr>
        <w:ind w:firstLine="900"/>
        <w:jc w:val="left"/>
      </w:pPr>
      <w:r w:rsidRPr="00981462">
        <w:t>Целью разработки проекта на тему</w:t>
      </w:r>
      <w:r>
        <w:t xml:space="preserve"> </w:t>
      </w:r>
      <w:r w:rsidRPr="009A6C93">
        <w:t>«</w:t>
      </w:r>
      <w:r w:rsidRPr="005F101C">
        <w:t xml:space="preserve">Автоматизированное рабочее место менеджера </w:t>
      </w:r>
    </w:p>
    <w:p w14:paraId="48DDFDD1" w14:textId="3E60F1F9" w:rsidR="005F101C" w:rsidRDefault="005F101C" w:rsidP="005F101C">
      <w:pPr>
        <w:ind w:firstLine="0"/>
      </w:pPr>
      <w:r w:rsidRPr="005F101C">
        <w:t xml:space="preserve">по продаже сотовых телефонов </w:t>
      </w:r>
      <w:r w:rsidRPr="005F101C">
        <w:rPr>
          <w:lang w:val="en-US"/>
        </w:rPr>
        <w:t>Nokia</w:t>
      </w:r>
      <w:r w:rsidRPr="009A6C93">
        <w:t>»</w:t>
      </w:r>
      <w:r w:rsidRPr="00592B29">
        <w:t xml:space="preserve"> явля</w:t>
      </w:r>
      <w:r>
        <w:t xml:space="preserve">ется создание программы, которая позволит уменьшить затраты времени, используемого при </w:t>
      </w:r>
      <w:r w:rsidRPr="009A6C93">
        <w:t>выполнении действий над расчетами стоимости и оформлении заказов</w:t>
      </w:r>
      <w:r>
        <w:t>.</w:t>
      </w:r>
    </w:p>
    <w:p w14:paraId="075F0AE1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 xml:space="preserve">Пояснительная записка </w:t>
      </w:r>
      <w:r>
        <w:rPr>
          <w:szCs w:val="24"/>
        </w:rPr>
        <w:t>к курсовому проекту состоит</w:t>
      </w:r>
      <w:r w:rsidRPr="00E27F59">
        <w:rPr>
          <w:szCs w:val="24"/>
        </w:rPr>
        <w:t xml:space="preserve"> из шести разделов, содержащих необходимую информацию по организации эксплуатации программного пр</w:t>
      </w:r>
      <w:r>
        <w:rPr>
          <w:szCs w:val="24"/>
        </w:rPr>
        <w:t>иложения</w:t>
      </w:r>
      <w:r w:rsidRPr="00E27F59">
        <w:rPr>
          <w:szCs w:val="24"/>
        </w:rPr>
        <w:t>.</w:t>
      </w:r>
    </w:p>
    <w:p w14:paraId="643105F2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первом разделе «Постановка задачи» раскрывается организационная сущность задачи, описывается предметная область и круг задач, которые должны быть а</w:t>
      </w:r>
      <w:r>
        <w:rPr>
          <w:szCs w:val="24"/>
        </w:rPr>
        <w:t>втоматизированы. Описывается задача</w:t>
      </w:r>
      <w:r w:rsidRPr="00E27F59">
        <w:rPr>
          <w:szCs w:val="24"/>
        </w:rPr>
        <w:t xml:space="preserve">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14:paraId="47BDF532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14:paraId="5D7468A9" w14:textId="77777777" w:rsidR="005F101C" w:rsidRPr="00E27F59" w:rsidRDefault="005F101C" w:rsidP="005F101C">
      <w:pPr>
        <w:pStyle w:val="a5"/>
        <w:ind w:right="-57" w:firstLine="851"/>
        <w:rPr>
          <w:szCs w:val="24"/>
        </w:rPr>
      </w:pPr>
      <w:r w:rsidRPr="00E27F59">
        <w:rPr>
          <w:szCs w:val="24"/>
        </w:rPr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14:paraId="55E01201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14:paraId="101F9ED0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п</w:t>
      </w:r>
      <w:r>
        <w:rPr>
          <w:szCs w:val="24"/>
        </w:rPr>
        <w:t>ятом разделе «Методика испытаний</w:t>
      </w:r>
      <w:r w:rsidRPr="00E27F59">
        <w:rPr>
          <w:szCs w:val="24"/>
        </w:rPr>
        <w:t xml:space="preserve">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</w:t>
      </w:r>
      <w:r>
        <w:rPr>
          <w:szCs w:val="24"/>
        </w:rPr>
        <w:t xml:space="preserve">и </w:t>
      </w:r>
      <w:r w:rsidRPr="00E27F59">
        <w:rPr>
          <w:szCs w:val="24"/>
        </w:rPr>
        <w:t>полного тестирования.</w:t>
      </w:r>
      <w:r w:rsidRPr="00E04DFD">
        <w:rPr>
          <w:szCs w:val="24"/>
        </w:rPr>
        <w:t xml:space="preserve"> </w:t>
      </w:r>
    </w:p>
    <w:p w14:paraId="281C3B00" w14:textId="77777777" w:rsidR="005F101C" w:rsidRPr="00E27F59" w:rsidRDefault="005F101C" w:rsidP="005F101C">
      <w:pPr>
        <w:pStyle w:val="a5"/>
        <w:ind w:right="-57" w:firstLine="851"/>
        <w:rPr>
          <w:szCs w:val="24"/>
        </w:rPr>
      </w:pPr>
      <w:r w:rsidRPr="00E27F59">
        <w:rPr>
          <w:szCs w:val="24"/>
        </w:rPr>
        <w:t xml:space="preserve">Шестой раздел «Применение» предназначен для описания сведений о назначении программного средства и области </w:t>
      </w:r>
      <w:r>
        <w:rPr>
          <w:szCs w:val="24"/>
        </w:rPr>
        <w:t xml:space="preserve">его применения. В этом разделе </w:t>
      </w:r>
      <w:r w:rsidRPr="00E27F59">
        <w:rPr>
          <w:szCs w:val="24"/>
        </w:rPr>
        <w:t xml:space="preserve">приводится структура справочной системы, а также методика ее использования. </w:t>
      </w:r>
    </w:p>
    <w:p w14:paraId="5E1033A2" w14:textId="77777777" w:rsidR="005F101C" w:rsidRDefault="005F101C" w:rsidP="005F101C">
      <w:pPr>
        <w:pStyle w:val="a7"/>
        <w:ind w:firstLine="851"/>
      </w:pPr>
      <w:r w:rsidRPr="00E27F59">
        <w:t>В заключении будет проанализирован</w:t>
      </w:r>
      <w:r>
        <w:t>о</w:t>
      </w:r>
      <w:r w:rsidRPr="00E27F59">
        <w:t xml:space="preserve"> созданн</w:t>
      </w:r>
      <w:r>
        <w:t>ое</w:t>
      </w:r>
      <w:r w:rsidRPr="00E27F59">
        <w:t xml:space="preserve"> программн</w:t>
      </w:r>
      <w:r>
        <w:t>ое</w:t>
      </w:r>
      <w:r w:rsidRPr="00E27F59">
        <w:t xml:space="preserve"> </w:t>
      </w:r>
      <w:r>
        <w:t>приложение</w:t>
      </w:r>
      <w:r w:rsidRPr="00E27F59">
        <w:t>, определена степень соответствия поставленной задачи и выполненной работы.</w:t>
      </w:r>
    </w:p>
    <w:p w14:paraId="2E99B661" w14:textId="77777777" w:rsidR="005F101C" w:rsidRDefault="005F101C" w:rsidP="005F101C">
      <w:pPr>
        <w:pStyle w:val="a7"/>
        <w:ind w:firstLine="851"/>
      </w:pPr>
      <w:r>
        <w:t xml:space="preserve">Приложение будет содержать текст программы. </w:t>
      </w:r>
    </w:p>
    <w:p w14:paraId="59F669A0" w14:textId="77777777" w:rsidR="005F101C" w:rsidRPr="00C223BF" w:rsidRDefault="005F101C" w:rsidP="005F101C">
      <w:pPr>
        <w:pStyle w:val="a7"/>
        <w:ind w:firstLine="851"/>
      </w:pPr>
      <w: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14:paraId="52BE7EE7" w14:textId="3781DF86" w:rsidR="005F101C" w:rsidRDefault="005F101C" w:rsidP="00E3716E">
      <w:r>
        <w:br w:type="page"/>
      </w:r>
    </w:p>
    <w:p w14:paraId="0C68FBF0" w14:textId="00F0321D" w:rsidR="00E3716E" w:rsidRDefault="00A061F2" w:rsidP="00A061F2">
      <w:pPr>
        <w:pStyle w:val="a"/>
      </w:pPr>
      <w:r w:rsidRPr="00264194">
        <w:t>Объектно-ориентированный анализ и проектирование системы</w:t>
      </w:r>
    </w:p>
    <w:p w14:paraId="19BF22C2" w14:textId="54A52400" w:rsidR="00A061F2" w:rsidRDefault="00A061F2" w:rsidP="00A061F2"/>
    <w:p w14:paraId="5E62E9D4" w14:textId="6AD03345" w:rsidR="00A061F2" w:rsidRDefault="00A061F2" w:rsidP="00A061F2">
      <w:pPr>
        <w:pStyle w:val="a0"/>
      </w:pPr>
      <w:r>
        <w:t>Сущность задачи</w:t>
      </w:r>
    </w:p>
    <w:p w14:paraId="504BDF64" w14:textId="09C5ECF4" w:rsidR="00A061F2" w:rsidRDefault="00A061F2" w:rsidP="00A061F2"/>
    <w:p w14:paraId="091FF628" w14:textId="2A3301C6" w:rsidR="00A061F2" w:rsidRDefault="00A061F2" w:rsidP="00A061F2"/>
    <w:p w14:paraId="01D7C6F9" w14:textId="3D20BC1F" w:rsidR="00A061F2" w:rsidRDefault="00A061F2" w:rsidP="00A061F2">
      <w:pPr>
        <w:rPr>
          <w:iCs/>
        </w:rPr>
      </w:pPr>
      <w:r w:rsidRPr="00264194">
        <w:t>Задачей данного курсового проекта является</w:t>
      </w:r>
      <w:r w:rsidRPr="00A061F2">
        <w:t xml:space="preserve"> </w:t>
      </w:r>
      <w:r>
        <w:t>а</w:t>
      </w:r>
      <w:r>
        <w:t>втоматизи</w:t>
      </w:r>
      <w:r>
        <w:t>зация</w:t>
      </w:r>
      <w:r>
        <w:t xml:space="preserve"> рабоче</w:t>
      </w:r>
      <w:r>
        <w:t>го</w:t>
      </w:r>
      <w:r>
        <w:t xml:space="preserve"> мест</w:t>
      </w:r>
      <w:r>
        <w:t>а</w:t>
      </w:r>
      <w:r>
        <w:t xml:space="preserve"> менеджера по продаже сотовых телефонов </w:t>
      </w:r>
      <w:proofErr w:type="spellStart"/>
      <w:r>
        <w:t>Nokia</w:t>
      </w:r>
      <w:proofErr w:type="spellEnd"/>
      <w:r>
        <w:t>.</w:t>
      </w:r>
      <w:r w:rsidRPr="00A061F2">
        <w:t xml:space="preserve"> </w:t>
      </w:r>
      <w:r w:rsidRPr="00264194">
        <w:t>Программное средство должно</w:t>
      </w:r>
      <w:r w:rsidRPr="00264194">
        <w:rPr>
          <w:iCs/>
        </w:rPr>
        <w:t xml:space="preserve"> содержат</w:t>
      </w:r>
      <w:r>
        <w:rPr>
          <w:iCs/>
        </w:rPr>
        <w:t>ь организованное ведение базы данных товаров, поставщиков товара, регистрации и поиска различной информации, выполнения сортировки, расчет стоимости заказа и реализации товара, создавать отчеты в виде рекламных листов о товаре, письма для рассылки информации постоянным клиентам.</w:t>
      </w:r>
    </w:p>
    <w:p w14:paraId="2BDDBC0B" w14:textId="7483B01C" w:rsidR="00A061F2" w:rsidRDefault="00A061F2" w:rsidP="00A061F2"/>
    <w:p w14:paraId="5A395682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4F4CA9">
        <w:rPr>
          <w:rFonts w:eastAsia="Times New Roman" w:cs="Times New Roman"/>
          <w:bCs/>
          <w:sz w:val="22"/>
          <w:szCs w:val="24"/>
          <w:lang w:val="en-US"/>
        </w:rPr>
        <w:t>C</w:t>
      </w:r>
      <w:r w:rsidRPr="004F4CA9">
        <w:rPr>
          <w:rFonts w:eastAsia="Times New Roman" w:cs="Times New Roman"/>
          <w:bCs/>
          <w:sz w:val="22"/>
          <w:szCs w:val="24"/>
        </w:rPr>
        <w:t>#.</w:t>
      </w:r>
    </w:p>
    <w:p w14:paraId="64B88EB8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>В приложении должны быть реализованы следующие модули:</w:t>
      </w:r>
    </w:p>
    <w:p w14:paraId="17480C5A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ввод информации с клавиатуры;</w:t>
      </w:r>
    </w:p>
    <w:p w14:paraId="420E9490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вывод информации в виде отчетов;</w:t>
      </w:r>
    </w:p>
    <w:p w14:paraId="4466372C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сохранение информации в базе данных;</w:t>
      </w:r>
    </w:p>
    <w:p w14:paraId="205F6B2D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вывод информации из базы данных;</w:t>
      </w:r>
    </w:p>
    <w:p w14:paraId="079F6F2C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поиск по выбранному параметру:</w:t>
      </w:r>
    </w:p>
    <w:p w14:paraId="0A78ABF3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удаление из базы заданной информации.</w:t>
      </w:r>
    </w:p>
    <w:p w14:paraId="52694F42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14:paraId="4D5C7252" w14:textId="77777777" w:rsidR="00A061F2" w:rsidRPr="00264194" w:rsidRDefault="00A061F2" w:rsidP="00A061F2"/>
    <w:p w14:paraId="7B081243" w14:textId="5E2A9E4E" w:rsidR="00A061F2" w:rsidRDefault="008E1D07" w:rsidP="00A061F2">
      <w:r>
        <w:t>Программы аналоги чаще всего встречаются в виде конфигурации для приложения «1С: Предприятие» за счет предоставляемой гибкости платформы.</w:t>
      </w:r>
    </w:p>
    <w:p w14:paraId="2407EC22" w14:textId="5EFA8700" w:rsidR="008E1D07" w:rsidRDefault="008E1D07" w:rsidP="00A061F2"/>
    <w:p w14:paraId="4C1A031C" w14:textId="37E64A53" w:rsidR="008E1D07" w:rsidRDefault="008E1D07">
      <w:pPr>
        <w:spacing w:after="160" w:line="259" w:lineRule="auto"/>
        <w:ind w:firstLine="0"/>
      </w:pPr>
      <w:r>
        <w:br w:type="page"/>
      </w:r>
    </w:p>
    <w:p w14:paraId="53319ADE" w14:textId="77777777" w:rsidR="008E1D07" w:rsidRPr="00264194" w:rsidRDefault="008E1D07" w:rsidP="008E1D07">
      <w:r w:rsidRPr="00264194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14:paraId="310F0E2A" w14:textId="77777777" w:rsidR="008E1D07" w:rsidRPr="00264194" w:rsidRDefault="008E1D07" w:rsidP="008E1D07">
      <w:r w:rsidRPr="00264194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264194">
        <w:t>Ченном</w:t>
      </w:r>
      <w:proofErr w:type="spellEnd"/>
      <w:r w:rsidRPr="00264194">
        <w:t xml:space="preserve"> и получила дальнейшее развитие в работах </w:t>
      </w:r>
      <w:proofErr w:type="spellStart"/>
      <w:r w:rsidRPr="00264194">
        <w:t>Баркера</w:t>
      </w:r>
      <w:proofErr w:type="spellEnd"/>
      <w:r w:rsidRPr="00264194">
        <w:t>. Диаграмма «сущность-связь» представлена на рисунке 1.</w:t>
      </w:r>
    </w:p>
    <w:p w14:paraId="299F4118" w14:textId="77777777" w:rsidR="008E1D07" w:rsidRPr="00264194" w:rsidRDefault="008E1D07" w:rsidP="008E1D07"/>
    <w:p w14:paraId="5D90F568" w14:textId="77777777" w:rsidR="008E1D07" w:rsidRPr="00264194" w:rsidRDefault="008E1D07" w:rsidP="008E1D07"/>
    <w:p w14:paraId="18BE2F84" w14:textId="15243F55" w:rsidR="008E1D07" w:rsidRDefault="008E1D07" w:rsidP="008E1D0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84A0" wp14:editId="44F5A497">
                <wp:simplePos x="0" y="0"/>
                <wp:positionH relativeFrom="column">
                  <wp:posOffset>1996440</wp:posOffset>
                </wp:positionH>
                <wp:positionV relativeFrom="paragraph">
                  <wp:posOffset>1624965</wp:posOffset>
                </wp:positionV>
                <wp:extent cx="2076450" cy="266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A379A" w14:textId="5EC28A1B" w:rsidR="008E1D07" w:rsidRPr="008E1D07" w:rsidRDefault="008E1D07" w:rsidP="008E1D07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 w:rsidRPr="008E1D07">
                              <w:rPr>
                                <w:color w:val="FF0000"/>
                              </w:rPr>
                              <w:t xml:space="preserve">Ожидается </w:t>
                            </w:r>
                            <w:r w:rsidRPr="008E1D07">
                              <w:rPr>
                                <w:color w:val="FF0000"/>
                                <w:lang w:val="en-US"/>
                              </w:rPr>
                              <w:t>ERD-</w:t>
                            </w:r>
                            <w:r w:rsidRPr="008E1D07">
                              <w:rPr>
                                <w:color w:val="FF0000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84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7.2pt;margin-top:127.95pt;width:163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" fillcolor="white [3201]" stroked="f" strokeweight=".5pt">
                <v:textbox>
                  <w:txbxContent>
                    <w:p w14:paraId="247A379A" w14:textId="5EC28A1B" w:rsidR="008E1D07" w:rsidRPr="008E1D07" w:rsidRDefault="008E1D07" w:rsidP="008E1D07">
                      <w:pPr>
                        <w:ind w:firstLine="0"/>
                        <w:rPr>
                          <w:color w:val="FF0000"/>
                        </w:rPr>
                      </w:pPr>
                      <w:r w:rsidRPr="008E1D07">
                        <w:rPr>
                          <w:color w:val="FF0000"/>
                        </w:rPr>
                        <w:t xml:space="preserve">Ожидается </w:t>
                      </w:r>
                      <w:r w:rsidRPr="008E1D07">
                        <w:rPr>
                          <w:color w:val="FF0000"/>
                          <w:lang w:val="en-US"/>
                        </w:rPr>
                        <w:t>ERD-</w:t>
                      </w:r>
                      <w:r w:rsidRPr="008E1D07">
                        <w:rPr>
                          <w:color w:val="FF0000"/>
                        </w:rPr>
                        <w:t>диаграмма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E009EA" wp14:editId="48EF1364">
                <wp:extent cx="6134100" cy="3705225"/>
                <wp:effectExtent l="38100" t="38100" r="38100" b="4762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705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6F108" id="Прямоугольник 1" o:spid="_x0000_s1026" style="width:483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" filled="f" strokecolor="black [3213]" strokeweight="6pt">
                <w10:anchorlock/>
              </v:rect>
            </w:pict>
          </mc:Fallback>
        </mc:AlternateContent>
      </w:r>
    </w:p>
    <w:p w14:paraId="2A9E57ED" w14:textId="1D4C1F99" w:rsidR="008E1D07" w:rsidRDefault="008E1D07" w:rsidP="008E1D07">
      <w:pPr>
        <w:ind w:firstLine="0"/>
        <w:rPr>
          <w:i/>
        </w:rPr>
      </w:pPr>
      <w:r>
        <w:rPr>
          <w:i/>
        </w:rPr>
        <w:t>Дописать подпись к рисунку 1 – Диаграмма «Сущность-связь»</w:t>
      </w:r>
    </w:p>
    <w:p w14:paraId="0C64F7B1" w14:textId="187F033E" w:rsidR="008E1D07" w:rsidRDefault="008E1D07" w:rsidP="008E1D07">
      <w:pPr>
        <w:ind w:firstLine="0"/>
        <w:rPr>
          <w:i/>
        </w:rPr>
      </w:pPr>
    </w:p>
    <w:p w14:paraId="5BAC0F01" w14:textId="639D651C" w:rsidR="008E1D07" w:rsidRDefault="008E1D07" w:rsidP="008E1D07">
      <w:pPr>
        <w:rPr>
          <w:color w:val="FF0000"/>
        </w:rPr>
      </w:pPr>
      <w:r w:rsidRPr="00264194">
        <w:t>Исходя из исследования предметной области, можно выделить следующие сущности разработки:</w:t>
      </w:r>
      <w:r>
        <w:t xml:space="preserve"> </w:t>
      </w:r>
      <w:r w:rsidRPr="008E1D07">
        <w:rPr>
          <w:color w:val="FF0000"/>
        </w:rPr>
        <w:t>квадраты диаграммы</w:t>
      </w:r>
      <w:r>
        <w:rPr>
          <w:color w:val="FF0000"/>
        </w:rPr>
        <w:t>.</w:t>
      </w:r>
    </w:p>
    <w:p w14:paraId="283CC268" w14:textId="27BBD888" w:rsidR="008E1D07" w:rsidRDefault="008E1D07" w:rsidP="008E1D07"/>
    <w:p w14:paraId="6C301CF4" w14:textId="156A5F05" w:rsidR="008E1D07" w:rsidRPr="00264194" w:rsidRDefault="008E1D07" w:rsidP="008E1D07">
      <w:pPr>
        <w:tabs>
          <w:tab w:val="left" w:pos="3180"/>
        </w:tabs>
      </w:pPr>
      <w:r w:rsidRPr="00264194">
        <w:t>Для сущности «</w:t>
      </w:r>
      <w:r w:rsidRPr="008E1D07">
        <w:rPr>
          <w:color w:val="FF0000"/>
        </w:rPr>
        <w:t>квадрат диаграммы</w:t>
      </w:r>
      <w:r w:rsidRPr="00264194">
        <w:t>» можно выделить следующие атрибуты:</w:t>
      </w:r>
    </w:p>
    <w:p w14:paraId="5FB7DDC3" w14:textId="40426A69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;</w:t>
      </w:r>
    </w:p>
    <w:p w14:paraId="2BC3651F" w14:textId="4EF92505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;</w:t>
      </w:r>
    </w:p>
    <w:p w14:paraId="28976F8D" w14:textId="470E19B7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.</w:t>
      </w:r>
    </w:p>
    <w:p w14:paraId="1F4A7915" w14:textId="77777777" w:rsidR="008E1D07" w:rsidRDefault="008E1D07" w:rsidP="008E1D07">
      <w:r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14:paraId="0713D06E" w14:textId="77777777" w:rsidR="008E1D07" w:rsidRDefault="008E1D07" w:rsidP="008E1D07">
      <w:r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14:paraId="371C331A" w14:textId="73C81D69" w:rsidR="008E1D07" w:rsidRDefault="008E1D07" w:rsidP="008E1D07">
      <w:r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14:paraId="5F1D2F04" w14:textId="7DA19F9D" w:rsidR="008E1D07" w:rsidRDefault="008E1D07" w:rsidP="008E1D07"/>
    <w:p w14:paraId="3C755135" w14:textId="77777777" w:rsidR="008E1D07" w:rsidRDefault="008E1D07" w:rsidP="008E1D07"/>
    <w:p w14:paraId="27618A2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354F3BC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467B9D8B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0EC4B40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5A86E138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D141069" w14:textId="4679ADD5" w:rsidR="008E1D07" w:rsidRDefault="008E1D07" w:rsidP="008E1D07">
      <w:pPr>
        <w:pStyle w:val="a0"/>
        <w:numPr>
          <w:ilvl w:val="1"/>
          <w:numId w:val="7"/>
        </w:numPr>
      </w:pPr>
      <w:r>
        <w:t>Организация данных</w:t>
      </w:r>
    </w:p>
    <w:p w14:paraId="450E9F14" w14:textId="5CF9AA90" w:rsidR="008E1D07" w:rsidRDefault="008E1D07" w:rsidP="008E1D07"/>
    <w:p w14:paraId="71115085" w14:textId="404AE1F9" w:rsidR="008E1D07" w:rsidRDefault="008E1D07" w:rsidP="008E1D07"/>
    <w:p w14:paraId="7BF57E45" w14:textId="77777777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13FA1DCC" w14:textId="77777777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7D55D0FB" w14:textId="09713AC3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Реляционная модель базы данных подразумевает нормализацию всех таблиц данных. Нормализация </w:t>
      </w: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— это</w:t>
      </w: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28A9BA9F" w14:textId="17409D77" w:rsidR="00A97875" w:rsidRPr="00264194" w:rsidRDefault="008E1D07" w:rsidP="00A97875">
      <w:pPr>
        <w:pStyle w:val="Style2"/>
        <w:widowControl/>
        <w:spacing w:line="240" w:lineRule="auto"/>
        <w:ind w:firstLine="851"/>
        <w:rPr>
          <w:rStyle w:val="FontStyle1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В разделе 1.2 на рисунке 1 </w:t>
      </w:r>
      <w:r w:rsidRPr="00A97875">
        <w:t>Диаграмма «Сущность-связь»</w:t>
      </w: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, на которой отображены главные сущности задачи:</w:t>
      </w: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Pr="00A97875">
        <w:rPr>
          <w:color w:val="FF0000"/>
        </w:rPr>
        <w:t>квадраты диаграммы</w:t>
      </w:r>
      <w:r w:rsidR="00A97875" w:rsidRPr="00A97875">
        <w:rPr>
          <w:color w:val="FF0000"/>
        </w:rPr>
        <w:t xml:space="preserve">. 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Каждой сущности ставится в соответствие таблица базы данных.</w:t>
      </w:r>
      <w:r w:rsidR="00A97875" w:rsidRPr="00A97875">
        <w:t xml:space="preserve"> 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Для сущности «</w:t>
      </w:r>
      <w:r w:rsidR="00A97875" w:rsidRPr="00A97875">
        <w:rPr>
          <w:color w:val="FF0000"/>
        </w:rPr>
        <w:t>квадрат диаграммы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» - </w:t>
      </w:r>
      <w:r w:rsidR="00A97875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название </w:t>
      </w:r>
      <w:r w:rsidR="00A97875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таблиц</w:t>
      </w:r>
      <w:r w:rsid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="00A97875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.</w:t>
      </w:r>
      <w:r w:rsid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A97875" w:rsidRPr="00264194">
        <w:rPr>
          <w:rStyle w:val="FontStyle14"/>
        </w:rPr>
        <w:t xml:space="preserve">Структура базы данных разрабатываемого программного средства включает </w:t>
      </w:r>
      <w:r w:rsidR="00A97875" w:rsidRPr="00A97875">
        <w:rPr>
          <w:rStyle w:val="FontStyle14"/>
          <w:color w:val="FF0000"/>
          <w:lang w:val="en-US"/>
        </w:rPr>
        <w:t>N</w:t>
      </w:r>
      <w:r w:rsidR="00A97875" w:rsidRPr="00264194">
        <w:rPr>
          <w:rStyle w:val="FontStyle14"/>
        </w:rPr>
        <w:t xml:space="preserve"> таблиц.</w:t>
      </w:r>
    </w:p>
    <w:p w14:paraId="13CBD76A" w14:textId="5A248C1F" w:rsidR="008E1D07" w:rsidRDefault="00A97875" w:rsidP="00A97875">
      <w:pPr>
        <w:rPr>
          <w:rStyle w:val="FontStyle14"/>
          <w:color w:val="FF0000"/>
        </w:rPr>
      </w:pPr>
      <w:r w:rsidRPr="00264194">
        <w:rPr>
          <w:rStyle w:val="FontStyle14"/>
        </w:rPr>
        <w:t>Структура данных таблиц, и их краткое описание приводится в таблицах</w:t>
      </w:r>
      <w:r w:rsidRPr="00A97875">
        <w:rPr>
          <w:rStyle w:val="FontStyle14"/>
        </w:rPr>
        <w:t xml:space="preserve"> 1-</w:t>
      </w:r>
      <w:r w:rsidRPr="00A97875">
        <w:rPr>
          <w:rStyle w:val="FontStyle14"/>
          <w:color w:val="FF0000"/>
          <w:lang w:val="en-US"/>
        </w:rPr>
        <w:t>N</w:t>
      </w:r>
      <w:r w:rsidRPr="00A97875">
        <w:rPr>
          <w:rStyle w:val="FontStyle14"/>
          <w:color w:val="FF0000"/>
        </w:rPr>
        <w:t>.</w:t>
      </w:r>
    </w:p>
    <w:p w14:paraId="1068EDEF" w14:textId="57B86952" w:rsidR="00A97875" w:rsidRDefault="00A97875" w:rsidP="00A97875">
      <w:r w:rsidRPr="00264194">
        <w:t>Таблица «</w:t>
      </w:r>
      <w:r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название таблиц</w:t>
      </w:r>
      <w:r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Pr="00264194">
        <w:t>» хранит информацию о</w:t>
      </w:r>
      <w:r w:rsidRPr="00A97875">
        <w:t xml:space="preserve"> </w:t>
      </w:r>
      <w:r w:rsidRPr="00A97875">
        <w:rPr>
          <w:color w:val="FF0000"/>
          <w:highlight w:val="yellow"/>
        </w:rPr>
        <w:t>_______</w:t>
      </w:r>
      <w:r w:rsidRPr="00A97875">
        <w:rPr>
          <w:color w:val="FF0000"/>
          <w:highlight w:val="yellow"/>
        </w:rPr>
        <w:t>,</w:t>
      </w:r>
      <w:r w:rsidRPr="00A97875">
        <w:rPr>
          <w:color w:val="FF0000"/>
        </w:rPr>
        <w:t xml:space="preserve"> </w:t>
      </w:r>
      <w:r>
        <w:t>она представлена в таблице 1</w:t>
      </w:r>
      <w:r w:rsidRPr="00264194">
        <w:t>.</w:t>
      </w:r>
    </w:p>
    <w:p w14:paraId="58AD4EFF" w14:textId="77777777" w:rsidR="00A97875" w:rsidRPr="00264194" w:rsidRDefault="00A97875" w:rsidP="00A97875"/>
    <w:p w14:paraId="5A7B5817" w14:textId="2051EF5F" w:rsidR="00A97875" w:rsidRPr="00264194" w:rsidRDefault="00A97875" w:rsidP="00A97875">
      <w:r w:rsidRPr="00264194">
        <w:t>Та</w:t>
      </w:r>
      <w:r>
        <w:t>блица 1</w:t>
      </w:r>
      <w:r w:rsidRPr="00264194">
        <w:t xml:space="preserve"> – Структура таблицы «</w:t>
      </w:r>
      <w:r w:rsidR="00F44B77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название таблиц</w:t>
      </w:r>
      <w:r w:rsidR="00F44B77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="00F44B77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4B77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382"/>
        <w:gridCol w:w="1416"/>
        <w:gridCol w:w="1639"/>
        <w:gridCol w:w="4197"/>
      </w:tblGrid>
      <w:tr w:rsidR="00A97875" w14:paraId="0A5C1EF2" w14:textId="77777777" w:rsidTr="00A97875">
        <w:tc>
          <w:tcPr>
            <w:tcW w:w="2407" w:type="dxa"/>
            <w:vAlign w:val="center"/>
          </w:tcPr>
          <w:p w14:paraId="4F8CC673" w14:textId="3DB7CF6B" w:rsidR="00A97875" w:rsidRDefault="00A97875" w:rsidP="00A97875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66A60FE7" w14:textId="46D24B28" w:rsidR="00A97875" w:rsidRDefault="00A97875" w:rsidP="00A97875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59" w:type="dxa"/>
            <w:vAlign w:val="center"/>
          </w:tcPr>
          <w:p w14:paraId="0BBD00DD" w14:textId="181B2A64" w:rsidR="00A97875" w:rsidRDefault="00A97875" w:rsidP="00A97875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52" w:type="dxa"/>
            <w:vAlign w:val="center"/>
          </w:tcPr>
          <w:p w14:paraId="6CD6DFFF" w14:textId="17F1D574" w:rsidR="00A97875" w:rsidRDefault="00A97875" w:rsidP="00A97875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F44B77" w14:paraId="74D1E5CF" w14:textId="77777777" w:rsidTr="00A97875">
        <w:tc>
          <w:tcPr>
            <w:tcW w:w="2407" w:type="dxa"/>
            <w:vAlign w:val="center"/>
          </w:tcPr>
          <w:p w14:paraId="5C5D87E2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B32D5FA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38478860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2B479954" w14:textId="77777777" w:rsidR="00F44B77" w:rsidRDefault="00F44B77" w:rsidP="00A97875">
            <w:pPr>
              <w:ind w:left="465" w:firstLine="0"/>
              <w:jc w:val="left"/>
            </w:pPr>
          </w:p>
        </w:tc>
      </w:tr>
      <w:tr w:rsidR="00F44B77" w14:paraId="23C80E09" w14:textId="77777777" w:rsidTr="00A97875">
        <w:tc>
          <w:tcPr>
            <w:tcW w:w="2407" w:type="dxa"/>
            <w:vAlign w:val="center"/>
          </w:tcPr>
          <w:p w14:paraId="71B406EA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227A3459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4536FF31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69E8D1DD" w14:textId="77777777" w:rsidR="00F44B77" w:rsidRDefault="00F44B77" w:rsidP="00A97875">
            <w:pPr>
              <w:ind w:left="465" w:firstLine="0"/>
              <w:jc w:val="left"/>
            </w:pPr>
          </w:p>
        </w:tc>
      </w:tr>
      <w:tr w:rsidR="00F44B77" w14:paraId="21EE50E1" w14:textId="77777777" w:rsidTr="00A97875">
        <w:tc>
          <w:tcPr>
            <w:tcW w:w="2407" w:type="dxa"/>
            <w:vAlign w:val="center"/>
          </w:tcPr>
          <w:p w14:paraId="0F89468D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20643CB5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4079A90C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1656FB2B" w14:textId="77777777" w:rsidR="00F44B77" w:rsidRDefault="00F44B77" w:rsidP="00A97875">
            <w:pPr>
              <w:ind w:left="465" w:firstLine="0"/>
              <w:jc w:val="left"/>
            </w:pPr>
          </w:p>
        </w:tc>
      </w:tr>
    </w:tbl>
    <w:p w14:paraId="472076C0" w14:textId="3A43B449" w:rsidR="00A97875" w:rsidRDefault="00A97875" w:rsidP="00A97875">
      <w:pPr>
        <w:ind w:firstLine="0"/>
      </w:pPr>
    </w:p>
    <w:p w14:paraId="535BD364" w14:textId="7E06D1B9" w:rsidR="00C0097D" w:rsidRDefault="00C0097D" w:rsidP="00A9787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C890" wp14:editId="47D97FC0">
                <wp:simplePos x="0" y="0"/>
                <wp:positionH relativeFrom="column">
                  <wp:posOffset>1815465</wp:posOffset>
                </wp:positionH>
                <wp:positionV relativeFrom="paragraph">
                  <wp:posOffset>728345</wp:posOffset>
                </wp:positionV>
                <wp:extent cx="2495550" cy="31432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304A7" w14:textId="30B61B0F" w:rsidR="00C0097D" w:rsidRPr="00C0097D" w:rsidRDefault="00C0097D" w:rsidP="00C0097D">
                            <w:pPr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C0097D">
                              <w:rPr>
                                <w:color w:val="FF0000"/>
                              </w:rPr>
                              <w:t xml:space="preserve">Ожидается Схема данных </w:t>
                            </w:r>
                            <w:r>
                              <w:rPr>
                                <w:color w:val="FF0000"/>
                              </w:rPr>
                              <w:t xml:space="preserve">из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SSMS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C890" id="Надпись 4" o:spid="_x0000_s1027" type="#_x0000_t202" style="position:absolute;left:0;text-align:left;margin-left:142.95pt;margin-top:57.35pt;width:19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" fillcolor="white [3201]" stroked="f" strokeweight=".5pt">
                <v:textbox>
                  <w:txbxContent>
                    <w:p w14:paraId="208304A7" w14:textId="30B61B0F" w:rsidR="00C0097D" w:rsidRPr="00C0097D" w:rsidRDefault="00C0097D" w:rsidP="00C0097D">
                      <w:pPr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C0097D">
                        <w:rPr>
                          <w:color w:val="FF0000"/>
                        </w:rPr>
                        <w:t xml:space="preserve">Ожидается Схема данных </w:t>
                      </w:r>
                      <w:r>
                        <w:rPr>
                          <w:color w:val="FF0000"/>
                        </w:rPr>
                        <w:t xml:space="preserve">из </w:t>
                      </w:r>
                      <w:r>
                        <w:rPr>
                          <w:color w:val="FF0000"/>
                          <w:lang w:val="en-US"/>
                        </w:rPr>
                        <w:t>SSMS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784663" wp14:editId="6C4B7DA5">
                <wp:extent cx="6086475" cy="1781175"/>
                <wp:effectExtent l="38100" t="38100" r="47625" b="4762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7811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80C70" id="Прямоугольник 3" o:spid="_x0000_s1026" style="width:479.2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" filled="f" strokecolor="black [3213]" strokeweight="6pt">
                <w10:anchorlock/>
              </v:rect>
            </w:pict>
          </mc:Fallback>
        </mc:AlternateContent>
      </w:r>
    </w:p>
    <w:p w14:paraId="1A888F4B" w14:textId="67C10255" w:rsidR="00C0097D" w:rsidRPr="00C0097D" w:rsidRDefault="00C0097D" w:rsidP="00C0097D">
      <w:pPr>
        <w:ind w:firstLine="0"/>
        <w:rPr>
          <w:i/>
        </w:rPr>
      </w:pPr>
      <w:r>
        <w:rPr>
          <w:i/>
        </w:rPr>
        <w:t xml:space="preserve">Дописать подпись к рисунку </w:t>
      </w:r>
      <w:r w:rsidRPr="00C0097D">
        <w:rPr>
          <w:i/>
        </w:rPr>
        <w:t>2</w:t>
      </w:r>
      <w:r>
        <w:rPr>
          <w:i/>
        </w:rPr>
        <w:t xml:space="preserve"> – </w:t>
      </w:r>
      <w:r>
        <w:rPr>
          <w:i/>
        </w:rPr>
        <w:t>Рисунок «Схема данных»</w:t>
      </w:r>
      <w:bookmarkStart w:id="0" w:name="_GoBack"/>
      <w:bookmarkEnd w:id="0"/>
    </w:p>
    <w:sectPr w:rsidR="00C0097D" w:rsidRPr="00C0097D" w:rsidSect="005F101C">
      <w:footerReference w:type="default" r:id="rId8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83F9" w14:textId="77777777" w:rsidR="00C159FB" w:rsidRDefault="00C159FB" w:rsidP="005F101C">
      <w:r>
        <w:separator/>
      </w:r>
    </w:p>
  </w:endnote>
  <w:endnote w:type="continuationSeparator" w:id="0">
    <w:p w14:paraId="24ED91B2" w14:textId="77777777" w:rsidR="00C159FB" w:rsidRDefault="00C159FB" w:rsidP="005F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0000000000000000000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745983"/>
      <w:docPartObj>
        <w:docPartGallery w:val="Page Numbers (Bottom of Page)"/>
        <w:docPartUnique/>
      </w:docPartObj>
    </w:sdtPr>
    <w:sdtContent>
      <w:p w14:paraId="4B911E30" w14:textId="45E13969" w:rsidR="005F101C" w:rsidRDefault="005F1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E9B74" w14:textId="77777777" w:rsidR="005F101C" w:rsidRDefault="005F1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4886" w14:textId="77777777" w:rsidR="00C159FB" w:rsidRDefault="00C159FB" w:rsidP="005F101C">
      <w:r>
        <w:separator/>
      </w:r>
    </w:p>
  </w:footnote>
  <w:footnote w:type="continuationSeparator" w:id="0">
    <w:p w14:paraId="2B68C856" w14:textId="77777777" w:rsidR="00C159FB" w:rsidRDefault="00C159FB" w:rsidP="005F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4B7"/>
    <w:multiLevelType w:val="multilevel"/>
    <w:tmpl w:val="0F2EB270"/>
    <w:lvl w:ilvl="0">
      <w:start w:val="1"/>
      <w:numFmt w:val="decimal"/>
      <w:pStyle w:val="a"/>
      <w:lvlText w:val="%1 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" w15:restartNumberingAfterBreak="0">
    <w:nsid w:val="36826273"/>
    <w:multiLevelType w:val="hybridMultilevel"/>
    <w:tmpl w:val="DC2E767E"/>
    <w:lvl w:ilvl="0" w:tplc="85385B1A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3"/>
    <w:rsid w:val="001223C3"/>
    <w:rsid w:val="001674EC"/>
    <w:rsid w:val="00524B8B"/>
    <w:rsid w:val="005F101C"/>
    <w:rsid w:val="007D456F"/>
    <w:rsid w:val="008E1D07"/>
    <w:rsid w:val="00A061F2"/>
    <w:rsid w:val="00A97875"/>
    <w:rsid w:val="00C0097D"/>
    <w:rsid w:val="00C159FB"/>
    <w:rsid w:val="00D86095"/>
    <w:rsid w:val="00D875C4"/>
    <w:rsid w:val="00E3716E"/>
    <w:rsid w:val="00F4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E10"/>
  <w15:chartTrackingRefBased/>
  <w15:docId w15:val="{CC188CBE-98B1-48D7-B1C5-2ABDF8D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0097D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3716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3716E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Body Text"/>
    <w:basedOn w:val="a1"/>
    <w:link w:val="a6"/>
    <w:uiPriority w:val="99"/>
    <w:semiHidden/>
    <w:unhideWhenUsed/>
    <w:rsid w:val="005F101C"/>
    <w:pPr>
      <w:spacing w:after="120"/>
      <w:ind w:firstLine="0"/>
    </w:pPr>
    <w:rPr>
      <w:rFonts w:eastAsiaTheme="minorEastAsia"/>
      <w:lang w:eastAsia="ru-RU"/>
    </w:rPr>
  </w:style>
  <w:style w:type="character" w:customStyle="1" w:styleId="a6">
    <w:name w:val="Основной текст Знак"/>
    <w:basedOn w:val="a2"/>
    <w:link w:val="a5"/>
    <w:uiPriority w:val="99"/>
    <w:semiHidden/>
    <w:rsid w:val="005F101C"/>
    <w:rPr>
      <w:rFonts w:ascii="Times New Roman" w:eastAsiaTheme="minorEastAsia" w:hAnsi="Times New Roman"/>
      <w:sz w:val="24"/>
      <w:lang w:eastAsia="ru-RU"/>
    </w:rPr>
  </w:style>
  <w:style w:type="paragraph" w:customStyle="1" w:styleId="a7">
    <w:name w:val="Деловой"/>
    <w:basedOn w:val="a1"/>
    <w:rsid w:val="005F101C"/>
    <w:pPr>
      <w:ind w:firstLine="539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1"/>
    <w:link w:val="a9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F101C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5F101C"/>
    <w:rPr>
      <w:rFonts w:ascii="Times New Roman" w:hAnsi="Times New Roman"/>
      <w:sz w:val="24"/>
    </w:rPr>
  </w:style>
  <w:style w:type="paragraph" w:customStyle="1" w:styleId="a">
    <w:name w:val="Главный пункт"/>
    <w:basedOn w:val="1"/>
    <w:next w:val="a1"/>
    <w:qFormat/>
    <w:rsid w:val="005F101C"/>
    <w:pPr>
      <w:numPr>
        <w:numId w:val="2"/>
      </w:numPr>
    </w:pPr>
  </w:style>
  <w:style w:type="paragraph" w:customStyle="1" w:styleId="a0">
    <w:name w:val="Подпункт"/>
    <w:basedOn w:val="1"/>
    <w:next w:val="a1"/>
    <w:qFormat/>
    <w:rsid w:val="005F101C"/>
    <w:pPr>
      <w:numPr>
        <w:ilvl w:val="1"/>
        <w:numId w:val="2"/>
      </w:numPr>
    </w:pPr>
  </w:style>
  <w:style w:type="paragraph" w:styleId="ac">
    <w:name w:val="List Paragraph"/>
    <w:basedOn w:val="a1"/>
    <w:uiPriority w:val="34"/>
    <w:qFormat/>
    <w:rsid w:val="00A061F2"/>
    <w:pPr>
      <w:ind w:left="720" w:firstLine="0"/>
      <w:contextualSpacing/>
    </w:pPr>
    <w:rPr>
      <w:rFonts w:eastAsia="Times New Roman" w:cs="Times New Roman"/>
      <w:szCs w:val="24"/>
      <w:lang w:eastAsia="ru-RU"/>
    </w:rPr>
  </w:style>
  <w:style w:type="paragraph" w:customStyle="1" w:styleId="Style2">
    <w:name w:val="Style2"/>
    <w:basedOn w:val="a1"/>
    <w:uiPriority w:val="99"/>
    <w:rsid w:val="008E1D07"/>
    <w:pPr>
      <w:widowControl w:val="0"/>
      <w:autoSpaceDE w:val="0"/>
      <w:autoSpaceDN w:val="0"/>
      <w:adjustRightInd w:val="0"/>
      <w:spacing w:line="317" w:lineRule="exact"/>
      <w:ind w:firstLine="0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uiPriority w:val="99"/>
    <w:rsid w:val="008E1D07"/>
    <w:rPr>
      <w:rFonts w:ascii="Cambria" w:hAnsi="Cambria" w:cs="Cambria" w:hint="default"/>
      <w:sz w:val="22"/>
      <w:szCs w:val="22"/>
    </w:rPr>
  </w:style>
  <w:style w:type="table" w:styleId="ad">
    <w:name w:val="Table Grid"/>
    <w:basedOn w:val="a3"/>
    <w:uiPriority w:val="39"/>
    <w:rsid w:val="00A9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E325-7949-4483-9630-2C998827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5</cp:revision>
  <dcterms:created xsi:type="dcterms:W3CDTF">2019-09-17T11:07:00Z</dcterms:created>
  <dcterms:modified xsi:type="dcterms:W3CDTF">2019-09-22T20:43:00Z</dcterms:modified>
</cp:coreProperties>
</file>