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65E5" w:rsidRPr="001F5D8C" w:rsidRDefault="00B73D8C" w:rsidP="00170E03">
      <w:pPr>
        <w:rPr>
          <w:rFonts w:ascii="Sarmady" w:hAnsi="Sarmady" w:cs="Sarmady"/>
          <w:sz w:val="26"/>
          <w:szCs w:val="26"/>
        </w:rPr>
      </w:pPr>
      <w:r w:rsidRPr="001F5D8C">
        <w:rPr>
          <w:rFonts w:ascii="Sarmady" w:hAnsi="Sarmady" w:cs="Sarmady"/>
          <w:b/>
          <w:bCs/>
          <w:noProof/>
          <w:sz w:val="26"/>
          <w:szCs w:val="26"/>
        </w:rPr>
        <w:drawing>
          <wp:anchor distT="0" distB="0" distL="114300" distR="114300" simplePos="0" relativeHeight="251664384" behindDoc="1" locked="0" layoutInCell="1" allowOverlap="1" wp14:anchorId="127EA5DC" wp14:editId="52C7170B">
            <wp:simplePos x="0" y="0"/>
            <wp:positionH relativeFrom="page">
              <wp:posOffset>3238500</wp:posOffset>
            </wp:positionH>
            <wp:positionV relativeFrom="page">
              <wp:posOffset>713105</wp:posOffset>
            </wp:positionV>
            <wp:extent cx="1149350" cy="514350"/>
            <wp:effectExtent l="0" t="0" r="0" b="0"/>
            <wp:wrapTight wrapText="bothSides">
              <wp:wrapPolygon edited="0">
                <wp:start x="12172" y="800"/>
                <wp:lineTo x="716" y="4800"/>
                <wp:lineTo x="716" y="12000"/>
                <wp:lineTo x="12172" y="16000"/>
                <wp:lineTo x="19333" y="16000"/>
                <wp:lineTo x="20765" y="8000"/>
                <wp:lineTo x="19333" y="800"/>
                <wp:lineTo x="12172" y="80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93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F65E5" w:rsidRPr="001F5D8C" w:rsidRDefault="00FF65E5" w:rsidP="00FF65E5">
      <w:pPr>
        <w:pStyle w:val="Header"/>
        <w:tabs>
          <w:tab w:val="clear" w:pos="4320"/>
          <w:tab w:val="clear" w:pos="8640"/>
          <w:tab w:val="left" w:pos="7015"/>
        </w:tabs>
        <w:rPr>
          <w:rFonts w:ascii="Sarmady" w:hAnsi="Sarmady" w:cs="Sarmady"/>
          <w:sz w:val="26"/>
          <w:szCs w:val="26"/>
        </w:rPr>
      </w:pPr>
      <w:r w:rsidRPr="001F5D8C">
        <w:rPr>
          <w:rFonts w:ascii="Sarmady" w:hAnsi="Sarmady" w:cs="Sarmady"/>
          <w:noProof/>
          <w:sz w:val="26"/>
          <w:szCs w:val="26"/>
        </w:rPr>
        <w:drawing>
          <wp:anchor distT="0" distB="0" distL="114300" distR="114300" simplePos="0" relativeHeight="251660288" behindDoc="1" locked="0" layoutInCell="1" allowOverlap="1" wp14:anchorId="0F567C6D" wp14:editId="2F31E6EA">
            <wp:simplePos x="0" y="0"/>
            <wp:positionH relativeFrom="margin">
              <wp:align>right</wp:align>
            </wp:positionH>
            <wp:positionV relativeFrom="paragraph">
              <wp:posOffset>0</wp:posOffset>
            </wp:positionV>
            <wp:extent cx="1451610" cy="334010"/>
            <wp:effectExtent l="0" t="0" r="0" b="8890"/>
            <wp:wrapTight wrapText="bothSides">
              <wp:wrapPolygon edited="0">
                <wp:start x="0" y="0"/>
                <wp:lineTo x="0" y="20943"/>
                <wp:lineTo x="13890" y="20943"/>
                <wp:lineTo x="21260" y="20943"/>
                <wp:lineTo x="21260" y="3696"/>
                <wp:lineTo x="20693" y="1232"/>
                <wp:lineTo x="17858" y="0"/>
                <wp:lineTo x="0" y="0"/>
              </wp:wrapPolygon>
            </wp:wrapTight>
            <wp:docPr id="8" name="Picture 8" descr="http://www.sidf.gov.sa/Style%20Library/ar-sa/Core%20Styles/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sidf.gov.sa/Style%20Library/ar-sa/Core%20Styles/images/Logo.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1" r="28052" b="24914"/>
                    <a:stretch/>
                  </pic:blipFill>
                  <pic:spPr bwMode="auto">
                    <a:xfrm>
                      <a:off x="0" y="0"/>
                      <a:ext cx="1450901" cy="3340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F5D8C">
        <w:rPr>
          <w:rFonts w:ascii="Sarmady" w:hAnsi="Sarmady" w:cs="Sarmady"/>
          <w:noProof/>
          <w:sz w:val="26"/>
          <w:szCs w:val="26"/>
        </w:rPr>
        <mc:AlternateContent>
          <mc:Choice Requires="wpg">
            <w:drawing>
              <wp:anchor distT="0" distB="0" distL="114300" distR="114300" simplePos="0" relativeHeight="251661312" behindDoc="0" locked="0" layoutInCell="1" allowOverlap="1" wp14:anchorId="2B209131" wp14:editId="1B6EDA72">
                <wp:simplePos x="0" y="0"/>
                <wp:positionH relativeFrom="margin">
                  <wp:align>left</wp:align>
                </wp:positionH>
                <wp:positionV relativeFrom="paragraph">
                  <wp:posOffset>13335</wp:posOffset>
                </wp:positionV>
                <wp:extent cx="1139190" cy="320675"/>
                <wp:effectExtent l="0" t="0" r="3810" b="3175"/>
                <wp:wrapTight wrapText="bothSides">
                  <wp:wrapPolygon edited="0">
                    <wp:start x="361" y="0"/>
                    <wp:lineTo x="0" y="1283"/>
                    <wp:lineTo x="0" y="20531"/>
                    <wp:lineTo x="21311" y="20531"/>
                    <wp:lineTo x="21311" y="10265"/>
                    <wp:lineTo x="17699" y="0"/>
                    <wp:lineTo x="361" y="0"/>
                  </wp:wrapPolygon>
                </wp:wrapTight>
                <wp:docPr id="2" name="Group 2"/>
                <wp:cNvGraphicFramePr/>
                <a:graphic xmlns:a="http://schemas.openxmlformats.org/drawingml/2006/main">
                  <a:graphicData uri="http://schemas.microsoft.com/office/word/2010/wordprocessingGroup">
                    <wpg:wgp>
                      <wpg:cNvGrpSpPr/>
                      <wpg:grpSpPr>
                        <a:xfrm>
                          <a:off x="0" y="0"/>
                          <a:ext cx="1139190" cy="320675"/>
                          <a:chOff x="0" y="0"/>
                          <a:chExt cx="1048870" cy="256717"/>
                        </a:xfrm>
                      </wpg:grpSpPr>
                      <pic:pic xmlns:pic="http://schemas.openxmlformats.org/drawingml/2006/picture">
                        <pic:nvPicPr>
                          <pic:cNvPr id="4" name="Picture 4" descr="http://www.sidf.gov.sa/Style%20Library/ar-sa/Core%20Styles/images/Logo.png"/>
                          <pic:cNvPicPr>
                            <a:picLocks noChangeAspect="1"/>
                          </pic:cNvPicPr>
                        </pic:nvPicPr>
                        <pic:blipFill rotWithShape="1">
                          <a:blip r:embed="rId10">
                            <a:extLst>
                              <a:ext uri="{28A0092B-C50C-407E-A947-70E740481C1C}">
                                <a14:useLocalDpi xmlns:a14="http://schemas.microsoft.com/office/drawing/2010/main" val="0"/>
                              </a:ext>
                            </a:extLst>
                          </a:blip>
                          <a:srcRect l="32100" t="78019" r="28052"/>
                          <a:stretch/>
                        </pic:blipFill>
                        <pic:spPr bwMode="auto">
                          <a:xfrm>
                            <a:off x="0" y="127136"/>
                            <a:ext cx="1048870" cy="129581"/>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Picture 5" descr="http://www.sidf.gov.sa/Style%20Library/ar-sa/Core%20Styles/images/Logo.png"/>
                          <pic:cNvPicPr>
                            <a:picLocks noChangeAspect="1"/>
                          </pic:cNvPicPr>
                        </pic:nvPicPr>
                        <pic:blipFill rotWithShape="1">
                          <a:blip r:embed="rId10">
                            <a:extLst>
                              <a:ext uri="{28A0092B-C50C-407E-A947-70E740481C1C}">
                                <a14:useLocalDpi xmlns:a14="http://schemas.microsoft.com/office/drawing/2010/main" val="0"/>
                              </a:ext>
                            </a:extLst>
                          </a:blip>
                          <a:srcRect t="78019" r="67901"/>
                          <a:stretch/>
                        </pic:blipFill>
                        <pic:spPr bwMode="auto">
                          <a:xfrm>
                            <a:off x="17114" y="0"/>
                            <a:ext cx="845942" cy="129581"/>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13E883D" id="Group 2" o:spid="_x0000_s1026" style="position:absolute;margin-left:0;margin-top:1.05pt;width:89.7pt;height:25.25pt;z-index:251661312;mso-position-horizontal:left;mso-position-horizontal-relative:margin;mso-width-relative:margin;mso-height-relative:margin" coordsize="10488,2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http://www.sidf.gov.sa/Style%20Library/ar-sa/Core%20Styles/images/Logo.png" style="position:absolute;top:1271;width:10488;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">
                  <v:imagedata r:id="rId11" o:title="Logo" croptop="51131f" cropleft="21037f" cropright="18384f"/>
                </v:shape>
                <v:shape id="Picture 5" o:spid="_x0000_s1028" type="#_x0000_t75" alt="http://www.sidf.gov.sa/Style%20Library/ar-sa/Core%20Styles/images/Logo.png" style="position:absolute;left:171;width:8459;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">
                  <v:imagedata r:id="rId11" o:title="Logo" croptop="51131f" cropright="44500f"/>
                </v:shape>
                <w10:wrap type="tight" anchorx="margin"/>
              </v:group>
            </w:pict>
          </mc:Fallback>
        </mc:AlternateContent>
      </w:r>
      <w:r w:rsidRPr="001F5D8C">
        <w:rPr>
          <w:rFonts w:ascii="Sarmady" w:hAnsi="Sarmady" w:cs="Sarmady"/>
          <w:sz w:val="26"/>
          <w:szCs w:val="26"/>
        </w:rPr>
        <w:tab/>
      </w:r>
    </w:p>
    <w:p w:rsidR="00FF65E5" w:rsidRPr="001F5D8C" w:rsidRDefault="00FF65E5" w:rsidP="00FF65E5">
      <w:pPr>
        <w:pStyle w:val="Header"/>
        <w:rPr>
          <w:rFonts w:ascii="Sarmady" w:hAnsi="Sarmady" w:cs="Sarmady"/>
          <w:sz w:val="26"/>
          <w:szCs w:val="26"/>
        </w:rPr>
      </w:pPr>
    </w:p>
    <w:p w:rsidR="00FF65E5" w:rsidRPr="001F5D8C" w:rsidRDefault="00FF65E5" w:rsidP="00FF65E5">
      <w:pPr>
        <w:rPr>
          <w:rFonts w:ascii="Sarmady" w:hAnsi="Sarmady" w:cs="Sarmady"/>
          <w:b/>
          <w:bCs/>
          <w:sz w:val="26"/>
          <w:szCs w:val="26"/>
        </w:rPr>
      </w:pPr>
    </w:p>
    <w:p w:rsidR="00FF65E5" w:rsidRPr="001F5D8C" w:rsidRDefault="00000000" w:rsidP="00FF65E5">
      <w:pPr>
        <w:rPr>
          <w:rFonts w:ascii="Sarmady" w:eastAsia="Times New Roman" w:hAnsi="Sarmady" w:cs="Sarmady"/>
          <w:b/>
          <w:bCs/>
          <w:spacing w:val="-5"/>
          <w:sz w:val="26"/>
          <w:szCs w:val="26"/>
          <w:rtl/>
          <w:lang w:eastAsia="en-GB"/>
        </w:rPr>
      </w:pPr>
      <w:r>
        <w:rPr>
          <w:rFonts w:ascii="Sarmady" w:hAnsi="Sarmady" w:cs="Sarmady"/>
          <w:b/>
          <w:bCs/>
          <w:sz w:val="26"/>
          <w:szCs w:val="26"/>
        </w:rPr>
        <w:pict w14:anchorId="06BF127F">
          <v:rect id="_x0000_i1025" style="width:0;height:1.5pt" o:hralign="center" o:hrstd="t" o:hr="t" fillcolor="#a0a0a0" stroked="f"/>
        </w:pict>
      </w:r>
    </w:p>
    <w:p w:rsidR="00FF65E5" w:rsidRPr="001F5D8C" w:rsidRDefault="00FF65E5" w:rsidP="00FF65E5">
      <w:pPr>
        <w:tabs>
          <w:tab w:val="right" w:pos="9360"/>
        </w:tabs>
        <w:rPr>
          <w:rFonts w:ascii="Sarmady" w:eastAsia="Times New Roman" w:hAnsi="Sarmady" w:cs="Sarmady"/>
          <w:b/>
          <w:bCs/>
          <w:spacing w:val="-5"/>
          <w:sz w:val="26"/>
          <w:szCs w:val="26"/>
          <w:rtl/>
          <w:lang w:eastAsia="en-GB"/>
        </w:rPr>
      </w:pPr>
    </w:p>
    <w:p w:rsidR="00FF65E5" w:rsidRPr="001F5D8C" w:rsidRDefault="00FF65E5" w:rsidP="00FF65E5">
      <w:pPr>
        <w:tabs>
          <w:tab w:val="right" w:pos="9360"/>
        </w:tabs>
        <w:rPr>
          <w:rFonts w:ascii="Sarmady" w:eastAsia="Times New Roman" w:hAnsi="Sarmady" w:cs="Sarmady"/>
          <w:spacing w:val="-5"/>
          <w:sz w:val="26"/>
          <w:szCs w:val="26"/>
          <w:u w:val="single"/>
          <w:lang w:eastAsia="en-GB"/>
          <w14:shadow w14:blurRad="114300" w14:dist="0" w14:dir="0" w14:sx="0" w14:sy="0" w14:kx="0" w14:ky="0" w14:algn="none">
            <w14:srgbClr w14:val="000000"/>
          </w14:shadow>
        </w:rPr>
      </w:pPr>
      <w:r w:rsidRPr="001F5D8C">
        <w:rPr>
          <w:rFonts w:ascii="Sarmady" w:eastAsia="Times New Roman" w:hAnsi="Sarmady" w:cs="Sarmady"/>
          <w:spacing w:val="-5"/>
          <w:sz w:val="26"/>
          <w:szCs w:val="26"/>
          <w:lang w:eastAsia="en-GB"/>
          <w14:shadow w14:blurRad="114300" w14:dist="0" w14:dir="0" w14:sx="0" w14:sy="0" w14:kx="0" w14:ky="0" w14:algn="none">
            <w14:srgbClr w14:val="000000"/>
          </w14:shadow>
        </w:rPr>
        <w:tab/>
      </w:r>
    </w:p>
    <w:p w:rsidR="00FF65E5" w:rsidRPr="001F5D8C" w:rsidRDefault="00FF65E5" w:rsidP="00AB3804">
      <w:pPr>
        <w:tabs>
          <w:tab w:val="left" w:pos="6030"/>
          <w:tab w:val="right" w:pos="9360"/>
        </w:tabs>
        <w:rPr>
          <w:rFonts w:ascii="Sarmady" w:eastAsia="Times New Roman" w:hAnsi="Sarmady" w:cs="Sarmady"/>
          <w:spacing w:val="-5"/>
          <w:sz w:val="26"/>
          <w:szCs w:val="26"/>
          <w:lang w:eastAsia="en-GB"/>
          <w14:shadow w14:blurRad="114300" w14:dist="0" w14:dir="0" w14:sx="0" w14:sy="0" w14:kx="0" w14:ky="0" w14:algn="none">
            <w14:srgbClr w14:val="000000"/>
          </w14:shadow>
        </w:rPr>
      </w:pPr>
      <w:r w:rsidRPr="001F5D8C">
        <w:rPr>
          <w:rFonts w:ascii="Sarmady" w:eastAsia="Times New Roman" w:hAnsi="Sarmady" w:cs="Sarmady"/>
          <w:spacing w:val="-5"/>
          <w:sz w:val="26"/>
          <w:szCs w:val="26"/>
          <w:lang w:eastAsia="en-GB"/>
          <w14:shadow w14:blurRad="114300" w14:dist="0" w14:dir="0" w14:sx="0" w14:sy="0" w14:kx="0" w14:ky="0" w14:algn="none">
            <w14:srgbClr w14:val="000000"/>
          </w14:shadow>
        </w:rPr>
        <w:tab/>
      </w:r>
    </w:p>
    <w:p w:rsidR="002B1819" w:rsidRPr="001F5D8C" w:rsidRDefault="002B1819" w:rsidP="002B1819">
      <w:pPr>
        <w:tabs>
          <w:tab w:val="right" w:pos="9360"/>
        </w:tabs>
        <w:jc w:val="center"/>
        <w:rPr>
          <w:rFonts w:ascii="Sarmady" w:hAnsi="Sarmady" w:cs="Sarmady"/>
          <w:smallCaps/>
          <w:sz w:val="52"/>
          <w:szCs w:val="52"/>
          <w14:shadow w14:blurRad="50800" w14:dist="38100" w14:dir="2700000" w14:sx="100000" w14:sy="100000" w14:kx="0" w14:ky="0" w14:algn="tl">
            <w14:srgbClr w14:val="000000">
              <w14:alpha w14:val="60000"/>
            </w14:srgbClr>
          </w14:shadow>
        </w:rPr>
      </w:pPr>
    </w:p>
    <w:p w:rsidR="002B1819" w:rsidRPr="001F5D8C" w:rsidRDefault="0087664A" w:rsidP="002B1819">
      <w:pPr>
        <w:tabs>
          <w:tab w:val="right" w:pos="9360"/>
        </w:tabs>
        <w:jc w:val="center"/>
        <w:rPr>
          <w:rFonts w:ascii="Sarmady" w:hAnsi="Sarmady" w:cs="Sarmady"/>
          <w:smallCaps/>
          <w:sz w:val="52"/>
          <w:szCs w:val="52"/>
          <w14:shadow w14:blurRad="50800" w14:dist="38100" w14:dir="2700000" w14:sx="100000" w14:sy="100000" w14:kx="0" w14:ky="0" w14:algn="tl">
            <w14:srgbClr w14:val="000000">
              <w14:alpha w14:val="60000"/>
            </w14:srgbClr>
          </w14:shadow>
        </w:rPr>
      </w:pPr>
      <w:r w:rsidRPr="001446B0">
        <w:rPr>
          <w:rFonts w:ascii="Sarmady" w:hAnsi="Sarmady" w:cs="Sarmady"/>
          <w:noProof/>
          <w:sz w:val="24"/>
          <w:szCs w:val="24"/>
        </w:rPr>
        <w:drawing>
          <wp:anchor distT="0" distB="0" distL="114300" distR="114300" simplePos="0" relativeHeight="251709440" behindDoc="0" locked="0" layoutInCell="1" allowOverlap="1" wp14:anchorId="19CFE168" wp14:editId="65E4AB95">
            <wp:simplePos x="0" y="0"/>
            <wp:positionH relativeFrom="margin">
              <wp:align>center</wp:align>
            </wp:positionH>
            <wp:positionV relativeFrom="paragraph">
              <wp:posOffset>146922</wp:posOffset>
            </wp:positionV>
            <wp:extent cx="2964180" cy="1546860"/>
            <wp:effectExtent l="0" t="0" r="7620" b="0"/>
            <wp:wrapNone/>
            <wp:docPr id="1" name="Picture 1" descr="Flexible Packaging Association Member | Gulfpack America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exible Packaging Association Member | Gulfpack Americas Inc."/>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964180" cy="1546860"/>
                    </a:xfrm>
                    <a:prstGeom prst="rect">
                      <a:avLst/>
                    </a:prstGeom>
                    <a:noFill/>
                    <a:ln>
                      <a:noFill/>
                    </a:ln>
                  </pic:spPr>
                </pic:pic>
              </a:graphicData>
            </a:graphic>
          </wp:anchor>
        </w:drawing>
      </w:r>
    </w:p>
    <w:p w:rsidR="001F7FC7" w:rsidRPr="001F5D8C" w:rsidRDefault="001F7FC7" w:rsidP="004C5853">
      <w:pPr>
        <w:tabs>
          <w:tab w:val="right" w:pos="9360"/>
        </w:tabs>
        <w:jc w:val="center"/>
        <w:rPr>
          <w:rFonts w:ascii="Sarmady" w:hAnsi="Sarmady" w:cs="Sarmady"/>
          <w:smallCaps/>
          <w:sz w:val="52"/>
          <w:szCs w:val="52"/>
          <w:rtl/>
          <w14:shadow w14:blurRad="50800" w14:dist="38100" w14:dir="2700000" w14:sx="100000" w14:sy="100000" w14:kx="0" w14:ky="0" w14:algn="tl">
            <w14:srgbClr w14:val="000000">
              <w14:alpha w14:val="60000"/>
            </w14:srgbClr>
          </w14:shadow>
        </w:rPr>
      </w:pPr>
    </w:p>
    <w:p w:rsidR="001F7FC7" w:rsidRPr="001F5D8C" w:rsidRDefault="001F7FC7" w:rsidP="004C5853">
      <w:pPr>
        <w:tabs>
          <w:tab w:val="right" w:pos="9360"/>
        </w:tabs>
        <w:jc w:val="center"/>
        <w:rPr>
          <w:rFonts w:ascii="Sarmady" w:hAnsi="Sarmady" w:cs="Sarmady"/>
          <w:smallCaps/>
          <w:sz w:val="52"/>
          <w:szCs w:val="52"/>
          <w:rtl/>
          <w14:shadow w14:blurRad="50800" w14:dist="38100" w14:dir="2700000" w14:sx="100000" w14:sy="100000" w14:kx="0" w14:ky="0" w14:algn="tl">
            <w14:srgbClr w14:val="000000">
              <w14:alpha w14:val="60000"/>
            </w14:srgbClr>
          </w14:shadow>
        </w:rPr>
      </w:pPr>
    </w:p>
    <w:p w:rsidR="001F7FC7" w:rsidRPr="001F5D8C" w:rsidRDefault="001F7FC7" w:rsidP="001F7FC7">
      <w:pPr>
        <w:tabs>
          <w:tab w:val="right" w:pos="9360"/>
        </w:tabs>
        <w:rPr>
          <w:rFonts w:ascii="Sarmady" w:hAnsi="Sarmady" w:cs="Sarmady"/>
          <w:smallCaps/>
          <w:sz w:val="52"/>
          <w:szCs w:val="52"/>
          <w:rtl/>
          <w14:shadow w14:blurRad="50800" w14:dist="38100" w14:dir="2700000" w14:sx="100000" w14:sy="100000" w14:kx="0" w14:ky="0" w14:algn="tl">
            <w14:srgbClr w14:val="000000">
              <w14:alpha w14:val="60000"/>
            </w14:srgbClr>
          </w14:shadow>
        </w:rPr>
      </w:pPr>
    </w:p>
    <w:p w:rsidR="001F7FC7" w:rsidRPr="001F5D8C" w:rsidRDefault="00D24409" w:rsidP="00082D51">
      <w:pPr>
        <w:tabs>
          <w:tab w:val="right" w:pos="9360"/>
        </w:tabs>
        <w:jc w:val="center"/>
        <w:rPr>
          <w:rFonts w:cstheme="minorHAnsi"/>
          <w:smallCaps/>
          <w:sz w:val="40"/>
          <w:szCs w:val="40"/>
          <w14:shadow w14:blurRad="50800" w14:dist="38100" w14:dir="2700000" w14:sx="100000" w14:sy="100000" w14:kx="0" w14:ky="0" w14:algn="tl">
            <w14:srgbClr w14:val="000000">
              <w14:alpha w14:val="60000"/>
            </w14:srgbClr>
          </w14:shadow>
        </w:rPr>
      </w:pPr>
      <w:r w:rsidRPr="002D4595">
        <w:rPr>
          <w:rFonts w:cstheme="minorHAnsi"/>
          <w:smallCaps/>
          <w:sz w:val="40"/>
          <w:szCs w:val="40"/>
          <w14:shadow w14:blurRad="50800" w14:dist="38100" w14:dir="2700000" w14:sx="100000" w14:sy="100000" w14:kx="0" w14:ky="0" w14:algn="tl">
            <w14:srgbClr w14:val="000000">
              <w14:alpha w14:val="60000"/>
            </w14:srgbClr>
          </w14:shadow>
        </w:rPr>
        <w:t>SAU</w:t>
      </w:r>
      <w:r w:rsidR="00734A84" w:rsidRPr="002D4595">
        <w:rPr>
          <w:rFonts w:cstheme="minorHAnsi"/>
          <w:smallCaps/>
          <w:sz w:val="40"/>
          <w:szCs w:val="40"/>
          <w14:shadow w14:blurRad="50800" w14:dist="38100" w14:dir="2700000" w14:sx="100000" w14:sy="100000" w14:kx="0" w14:ky="0" w14:algn="tl">
            <w14:srgbClr w14:val="000000">
              <w14:alpha w14:val="60000"/>
            </w14:srgbClr>
          </w14:shadow>
        </w:rPr>
        <w:t>0150</w:t>
      </w:r>
      <w:r w:rsidR="008333AE" w:rsidRPr="002D4595">
        <w:rPr>
          <w:rFonts w:cstheme="minorHAnsi"/>
          <w:smallCaps/>
          <w:sz w:val="40"/>
          <w:szCs w:val="40"/>
          <w14:shadow w14:blurRad="50800" w14:dist="38100" w14:dir="2700000" w14:sx="100000" w14:sy="100000" w14:kx="0" w14:ky="0" w14:algn="tl">
            <w14:srgbClr w14:val="000000">
              <w14:alpha w14:val="60000"/>
            </w14:srgbClr>
          </w14:shadow>
        </w:rPr>
        <w:t>- Loan Id</w:t>
      </w:r>
      <w:r w:rsidR="002D4595" w:rsidRPr="002D4595">
        <w:rPr>
          <w:rFonts w:cstheme="minorHAnsi"/>
          <w:smallCaps/>
          <w:sz w:val="40"/>
          <w:szCs w:val="40"/>
          <w14:shadow w14:blurRad="50800" w14:dist="38100" w14:dir="2700000" w14:sx="100000" w14:sy="100000" w14:kx="0" w14:ky="0" w14:algn="tl">
            <w14:srgbClr w14:val="000000">
              <w14:alpha w14:val="60000"/>
            </w14:srgbClr>
          </w14:shadow>
        </w:rPr>
        <w:t>13493</w:t>
      </w:r>
      <w:r w:rsidR="008333AE" w:rsidRPr="002D4595">
        <w:rPr>
          <w:rFonts w:cstheme="minorHAnsi"/>
          <w:sz w:val="14"/>
          <w:szCs w:val="14"/>
        </w:rPr>
        <w:t xml:space="preserve"> </w:t>
      </w:r>
      <w:r w:rsidR="005E02AF" w:rsidRPr="001F5D8C">
        <w:rPr>
          <w:rFonts w:cstheme="minorHAnsi"/>
          <w:smallCaps/>
          <w:sz w:val="40"/>
          <w:szCs w:val="40"/>
          <w14:shadow w14:blurRad="50800" w14:dist="38100" w14:dir="2700000" w14:sx="100000" w14:sy="100000" w14:kx="0" w14:ky="0" w14:algn="tl">
            <w14:srgbClr w14:val="000000">
              <w14:alpha w14:val="60000"/>
            </w14:srgbClr>
          </w14:shadow>
        </w:rPr>
        <w:br/>
      </w:r>
      <w:r w:rsidR="0087664A" w:rsidRPr="0087664A">
        <w:rPr>
          <w:rFonts w:cstheme="minorHAnsi"/>
          <w:smallCaps/>
          <w:sz w:val="40"/>
          <w:szCs w:val="40"/>
          <w14:shadow w14:blurRad="50800" w14:dist="38100" w14:dir="2700000" w14:sx="100000" w14:sy="100000" w14:kx="0" w14:ky="0" w14:algn="tl">
            <w14:srgbClr w14:val="000000">
              <w14:alpha w14:val="60000"/>
            </w14:srgbClr>
          </w14:shadow>
        </w:rPr>
        <w:t>Gulf Packaging Industries Ltd, Jubail</w:t>
      </w:r>
    </w:p>
    <w:p w:rsidR="0087664A" w:rsidRDefault="0087664A" w:rsidP="004C5853">
      <w:pPr>
        <w:tabs>
          <w:tab w:val="right" w:pos="9360"/>
        </w:tabs>
        <w:jc w:val="center"/>
        <w:rPr>
          <w:rFonts w:cs="Calibri"/>
          <w:smallCaps/>
          <w:sz w:val="52"/>
          <w:szCs w:val="52"/>
          <w14:shadow w14:blurRad="50800" w14:dist="38100" w14:dir="2700000" w14:sx="100000" w14:sy="100000" w14:kx="0" w14:ky="0" w14:algn="tl">
            <w14:srgbClr w14:val="000000">
              <w14:alpha w14:val="60000"/>
            </w14:srgbClr>
          </w14:shadow>
        </w:rPr>
      </w:pPr>
      <w:r w:rsidRPr="0087664A">
        <w:rPr>
          <w:rFonts w:cs="Calibri"/>
          <w:smallCaps/>
          <w:sz w:val="52"/>
          <w:szCs w:val="52"/>
          <w:rtl/>
          <w14:shadow w14:blurRad="50800" w14:dist="38100" w14:dir="2700000" w14:sx="100000" w14:sy="100000" w14:kx="0" w14:ky="0" w14:algn="tl">
            <w14:srgbClr w14:val="000000">
              <w14:alpha w14:val="60000"/>
            </w14:srgbClr>
          </w14:shadow>
        </w:rPr>
        <w:t>شركة الخليج لصناعات التغليف ، الجبيل</w:t>
      </w:r>
    </w:p>
    <w:p w:rsidR="00FF65E5" w:rsidRPr="001F5D8C" w:rsidRDefault="002F3BE8" w:rsidP="004C5853">
      <w:pPr>
        <w:tabs>
          <w:tab w:val="right" w:pos="9360"/>
        </w:tabs>
        <w:jc w:val="center"/>
        <w:rPr>
          <w:rFonts w:eastAsia="Times New Roman" w:cstheme="minorHAnsi"/>
          <w:spacing w:val="-5"/>
          <w:sz w:val="36"/>
          <w:szCs w:val="36"/>
          <w:u w:val="single"/>
          <w:lang w:eastAsia="en-GB"/>
          <w14:shadow w14:blurRad="114300" w14:dist="0" w14:dir="0" w14:sx="0" w14:sy="0" w14:kx="0" w14:ky="0" w14:algn="none">
            <w14:srgbClr w14:val="000000"/>
          </w14:shadow>
        </w:rPr>
      </w:pPr>
      <w:r w:rsidRPr="001F5D8C">
        <w:rPr>
          <w:rFonts w:eastAsia="Times New Roman" w:cstheme="minorHAnsi"/>
          <w:spacing w:val="-5"/>
          <w:sz w:val="36"/>
          <w:szCs w:val="36"/>
          <w:u w:val="single"/>
          <w:lang w:eastAsia="en-GB"/>
          <w14:shadow w14:blurRad="114300" w14:dist="0" w14:dir="0" w14:sx="0" w14:sy="0" w14:kx="0" w14:ky="0" w14:algn="none">
            <w14:srgbClr w14:val="000000"/>
          </w14:shadow>
        </w:rPr>
        <w:t xml:space="preserve">Working Capital </w:t>
      </w:r>
      <w:r w:rsidR="00775298" w:rsidRPr="001F5D8C">
        <w:rPr>
          <w:rFonts w:eastAsia="Times New Roman" w:cstheme="minorHAnsi"/>
          <w:spacing w:val="-5"/>
          <w:sz w:val="36"/>
          <w:szCs w:val="36"/>
          <w:u w:val="single"/>
          <w:lang w:eastAsia="en-GB"/>
          <w14:shadow w14:blurRad="114300" w14:dist="0" w14:dir="0" w14:sx="0" w14:sy="0" w14:kx="0" w14:ky="0" w14:algn="none">
            <w14:srgbClr w14:val="000000"/>
          </w14:shadow>
        </w:rPr>
        <w:t>L</w:t>
      </w:r>
      <w:r w:rsidR="00DD26EE" w:rsidRPr="001F5D8C">
        <w:rPr>
          <w:rFonts w:eastAsia="Times New Roman" w:cstheme="minorHAnsi"/>
          <w:spacing w:val="-5"/>
          <w:sz w:val="36"/>
          <w:szCs w:val="36"/>
          <w:u w:val="single"/>
          <w:lang w:eastAsia="en-GB"/>
          <w14:shadow w14:blurRad="114300" w14:dist="0" w14:dir="0" w14:sx="0" w14:sy="0" w14:kx="0" w14:ky="0" w14:algn="none">
            <w14:srgbClr w14:val="000000"/>
          </w14:shadow>
        </w:rPr>
        <w:t>oan</w:t>
      </w:r>
      <w:r w:rsidR="00775298" w:rsidRPr="001F5D8C">
        <w:rPr>
          <w:rFonts w:eastAsia="Times New Roman" w:cstheme="minorHAnsi"/>
          <w:spacing w:val="-5"/>
          <w:sz w:val="36"/>
          <w:szCs w:val="36"/>
          <w:u w:val="single"/>
          <w:lang w:eastAsia="en-GB"/>
          <w14:shadow w14:blurRad="114300" w14:dist="0" w14:dir="0" w14:sx="0" w14:sy="0" w14:kx="0" w14:ky="0" w14:algn="none">
            <w14:srgbClr w14:val="000000"/>
          </w14:shadow>
        </w:rPr>
        <w:t xml:space="preserve"> A</w:t>
      </w:r>
      <w:r w:rsidR="00DD26EE" w:rsidRPr="001F5D8C">
        <w:rPr>
          <w:rFonts w:eastAsia="Times New Roman" w:cstheme="minorHAnsi"/>
          <w:spacing w:val="-5"/>
          <w:sz w:val="36"/>
          <w:szCs w:val="36"/>
          <w:u w:val="single"/>
          <w:lang w:eastAsia="en-GB"/>
          <w14:shadow w14:blurRad="114300" w14:dist="0" w14:dir="0" w14:sx="0" w14:sy="0" w14:kx="0" w14:ky="0" w14:algn="none">
            <w14:srgbClr w14:val="000000"/>
          </w14:shadow>
        </w:rPr>
        <w:t>ssessment</w:t>
      </w:r>
    </w:p>
    <w:p w:rsidR="007255F3" w:rsidRPr="001F5D8C" w:rsidRDefault="007255F3" w:rsidP="004C5853">
      <w:pPr>
        <w:tabs>
          <w:tab w:val="right" w:pos="9360"/>
        </w:tabs>
        <w:jc w:val="center"/>
        <w:rPr>
          <w:rFonts w:eastAsia="Times New Roman" w:cstheme="minorHAnsi"/>
          <w:b/>
          <w:bCs/>
          <w:spacing w:val="-5"/>
          <w:sz w:val="26"/>
          <w:szCs w:val="26"/>
          <w:lang w:eastAsia="en-GB"/>
          <w14:shadow w14:blurRad="114300" w14:dist="0" w14:dir="0" w14:sx="0" w14:sy="0" w14:kx="0" w14:ky="0" w14:algn="none">
            <w14:srgbClr w14:val="000000"/>
          </w14:shadow>
        </w:rPr>
      </w:pPr>
    </w:p>
    <w:tbl>
      <w:tblPr>
        <w:tblStyle w:val="Style1"/>
        <w:tblW w:w="2135" w:type="pct"/>
        <w:jc w:val="center"/>
        <w:tblLook w:val="04A0" w:firstRow="1" w:lastRow="0" w:firstColumn="1" w:lastColumn="0" w:noHBand="0" w:noVBand="1"/>
      </w:tblPr>
      <w:tblGrid>
        <w:gridCol w:w="3689"/>
      </w:tblGrid>
      <w:tr w:rsidR="00916165" w:rsidRPr="001F5D8C" w:rsidTr="00536EFB">
        <w:trPr>
          <w:trHeight w:val="226"/>
          <w:jc w:val="center"/>
        </w:trPr>
        <w:tc>
          <w:tcPr>
            <w:tcW w:w="5000" w:type="pct"/>
          </w:tcPr>
          <w:p w:rsidR="00916165" w:rsidRPr="001F5D8C" w:rsidRDefault="00916165" w:rsidP="0071771A">
            <w:pPr>
              <w:jc w:val="center"/>
              <w:rPr>
                <w:rFonts w:eastAsia="Times New Roman" w:cstheme="minorHAnsi"/>
                <w:b/>
                <w:bCs/>
                <w:spacing w:val="-5"/>
                <w:sz w:val="26"/>
                <w:szCs w:val="26"/>
                <w:lang w:eastAsia="en-GB"/>
                <w14:shadow w14:blurRad="114300" w14:dist="0" w14:dir="0" w14:sx="0" w14:sy="0" w14:kx="0" w14:ky="0" w14:algn="none">
                  <w14:srgbClr w14:val="000000"/>
                </w14:shadow>
              </w:rPr>
            </w:pPr>
            <w:r w:rsidRPr="001F5D8C">
              <w:rPr>
                <w:rFonts w:eastAsia="Times New Roman" w:cstheme="minorHAnsi"/>
                <w:b/>
                <w:bCs/>
                <w:spacing w:val="-5"/>
                <w:sz w:val="26"/>
                <w:szCs w:val="26"/>
                <w:lang w:eastAsia="en-GB"/>
                <w14:shadow w14:blurRad="114300" w14:dist="0" w14:dir="0" w14:sx="0" w14:sy="0" w14:kx="0" w14:ky="0" w14:algn="none">
                  <w14:srgbClr w14:val="000000"/>
                </w14:shadow>
              </w:rPr>
              <w:t xml:space="preserve">Prepared By: </w:t>
            </w:r>
          </w:p>
        </w:tc>
      </w:tr>
      <w:tr w:rsidR="00916165" w:rsidRPr="001F5D8C" w:rsidTr="00536EFB">
        <w:trPr>
          <w:trHeight w:val="2961"/>
          <w:jc w:val="center"/>
        </w:trPr>
        <w:tc>
          <w:tcPr>
            <w:tcW w:w="5000" w:type="pct"/>
          </w:tcPr>
          <w:p w:rsidR="00916165" w:rsidRPr="001F5D8C" w:rsidRDefault="00916165" w:rsidP="003631A6">
            <w:pPr>
              <w:rPr>
                <w:rFonts w:cstheme="minorHAnsi"/>
                <w:b/>
                <w:bCs/>
                <w:sz w:val="26"/>
                <w:szCs w:val="26"/>
                <w14:shadow w14:blurRad="114300" w14:dist="0" w14:dir="0" w14:sx="0" w14:sy="0" w14:kx="0" w14:ky="0" w14:algn="none">
                  <w14:srgbClr w14:val="000000"/>
                </w14:shadow>
              </w:rPr>
            </w:pPr>
          </w:p>
          <w:p w:rsidR="0087664A" w:rsidRPr="0087664A" w:rsidRDefault="0087664A" w:rsidP="0087664A">
            <w:pPr>
              <w:spacing w:line="276" w:lineRule="auto"/>
              <w:jc w:val="center"/>
              <w:rPr>
                <w:rFonts w:ascii="Sarmady" w:hAnsi="Sarmady" w:cs="Sarmady"/>
                <w:b/>
                <w:bCs/>
                <w:sz w:val="26"/>
                <w:szCs w:val="26"/>
              </w:rPr>
            </w:pPr>
            <w:r w:rsidRPr="0087664A">
              <w:rPr>
                <w:rFonts w:ascii="Sarmady" w:hAnsi="Sarmady" w:cs="Sarmady"/>
                <w:b/>
                <w:bCs/>
                <w:sz w:val="26"/>
                <w:szCs w:val="26"/>
              </w:rPr>
              <w:t>Credit Relationship Manager</w:t>
            </w:r>
          </w:p>
          <w:p w:rsidR="0087664A" w:rsidRPr="0087664A" w:rsidRDefault="0087664A" w:rsidP="0087664A">
            <w:pPr>
              <w:spacing w:line="276" w:lineRule="auto"/>
              <w:jc w:val="center"/>
              <w:rPr>
                <w:rFonts w:ascii="Sarmady" w:hAnsi="Sarmady" w:cs="Sarmady"/>
                <w:sz w:val="26"/>
                <w:szCs w:val="26"/>
              </w:rPr>
            </w:pPr>
            <w:r w:rsidRPr="0087664A">
              <w:rPr>
                <w:rFonts w:ascii="Sarmady" w:hAnsi="Sarmady" w:cs="Sarmady"/>
                <w:sz w:val="26"/>
                <w:szCs w:val="26"/>
              </w:rPr>
              <w:t>Hanin Al</w:t>
            </w:r>
            <w:r w:rsidR="00C45EEC">
              <w:rPr>
                <w:rFonts w:ascii="Sarmady" w:hAnsi="Sarmady" w:cs="Sarmady"/>
                <w:sz w:val="26"/>
                <w:szCs w:val="26"/>
              </w:rPr>
              <w:t>h</w:t>
            </w:r>
            <w:r w:rsidRPr="0087664A">
              <w:rPr>
                <w:rFonts w:ascii="Sarmady" w:hAnsi="Sarmady" w:cs="Sarmady"/>
                <w:sz w:val="26"/>
                <w:szCs w:val="26"/>
              </w:rPr>
              <w:t>arbi</w:t>
            </w:r>
          </w:p>
          <w:p w:rsidR="0087664A" w:rsidRPr="0087664A" w:rsidRDefault="0087664A" w:rsidP="0087664A">
            <w:pPr>
              <w:spacing w:line="276" w:lineRule="auto"/>
              <w:jc w:val="center"/>
              <w:rPr>
                <w:rFonts w:ascii="Sarmady" w:hAnsi="Sarmady" w:cs="Sarmady"/>
                <w:b/>
                <w:bCs/>
                <w:sz w:val="26"/>
                <w:szCs w:val="26"/>
              </w:rPr>
            </w:pPr>
            <w:r w:rsidRPr="0087664A">
              <w:rPr>
                <w:rFonts w:ascii="Sarmady" w:hAnsi="Sarmady" w:cs="Sarmady"/>
                <w:b/>
                <w:bCs/>
                <w:sz w:val="26"/>
                <w:szCs w:val="26"/>
              </w:rPr>
              <w:t>Nokhab Credit Trainee</w:t>
            </w:r>
          </w:p>
          <w:p w:rsidR="0087664A" w:rsidRPr="0087664A" w:rsidRDefault="0087664A" w:rsidP="0087664A">
            <w:pPr>
              <w:spacing w:line="276" w:lineRule="auto"/>
              <w:jc w:val="center"/>
              <w:rPr>
                <w:rFonts w:ascii="Sarmady" w:hAnsi="Sarmady" w:cs="Sarmady"/>
                <w:sz w:val="26"/>
                <w:szCs w:val="26"/>
              </w:rPr>
            </w:pPr>
            <w:r w:rsidRPr="0087664A">
              <w:rPr>
                <w:rFonts w:ascii="Sarmady" w:hAnsi="Sarmady" w:cs="Sarmady"/>
                <w:sz w:val="26"/>
                <w:szCs w:val="26"/>
              </w:rPr>
              <w:t>Sultan Alhussein</w:t>
            </w:r>
          </w:p>
          <w:p w:rsidR="0087664A" w:rsidRPr="0087664A" w:rsidRDefault="0087664A" w:rsidP="0087664A">
            <w:pPr>
              <w:spacing w:line="276" w:lineRule="auto"/>
              <w:jc w:val="center"/>
              <w:rPr>
                <w:rFonts w:ascii="Sarmady" w:hAnsi="Sarmady" w:cs="Sarmady"/>
                <w:b/>
                <w:bCs/>
                <w:sz w:val="26"/>
                <w:szCs w:val="26"/>
              </w:rPr>
            </w:pPr>
            <w:r w:rsidRPr="0087664A">
              <w:rPr>
                <w:rFonts w:ascii="Sarmady" w:hAnsi="Sarmady" w:cs="Sarmady"/>
                <w:b/>
                <w:bCs/>
                <w:sz w:val="26"/>
                <w:szCs w:val="26"/>
              </w:rPr>
              <w:t>Co-op Trainee</w:t>
            </w:r>
          </w:p>
          <w:p w:rsidR="003631A6" w:rsidRPr="0087664A" w:rsidRDefault="0087664A" w:rsidP="0087664A">
            <w:pPr>
              <w:jc w:val="center"/>
              <w:rPr>
                <w:rFonts w:cstheme="minorHAnsi"/>
                <w:b/>
                <w:bCs/>
                <w:sz w:val="26"/>
                <w:szCs w:val="26"/>
                <w14:shadow w14:blurRad="114300" w14:dist="0" w14:dir="0" w14:sx="0" w14:sy="0" w14:kx="0" w14:ky="0" w14:algn="none">
                  <w14:srgbClr w14:val="000000"/>
                </w14:shadow>
              </w:rPr>
            </w:pPr>
            <w:r w:rsidRPr="0087664A">
              <w:rPr>
                <w:rFonts w:ascii="Sarmady" w:hAnsi="Sarmady" w:cs="Sarmady"/>
                <w:sz w:val="26"/>
                <w:szCs w:val="26"/>
              </w:rPr>
              <w:t>Abdullah Al</w:t>
            </w:r>
            <w:r w:rsidR="00C45EEC">
              <w:rPr>
                <w:rFonts w:ascii="Sarmady" w:hAnsi="Sarmady" w:cs="Sarmady"/>
                <w:sz w:val="26"/>
                <w:szCs w:val="26"/>
              </w:rPr>
              <w:t>b</w:t>
            </w:r>
            <w:r w:rsidRPr="0087664A">
              <w:rPr>
                <w:rFonts w:ascii="Sarmady" w:hAnsi="Sarmady" w:cs="Sarmady"/>
                <w:sz w:val="26"/>
                <w:szCs w:val="26"/>
              </w:rPr>
              <w:t>assam</w:t>
            </w:r>
          </w:p>
          <w:p w:rsidR="00916165" w:rsidRPr="004D1361" w:rsidRDefault="00916165" w:rsidP="004D1361">
            <w:pPr>
              <w:spacing w:line="276" w:lineRule="auto"/>
              <w:jc w:val="center"/>
              <w:rPr>
                <w:rFonts w:ascii="Sarmady" w:hAnsi="Sarmady" w:cs="Sarmady"/>
                <w:b/>
                <w:bCs/>
                <w:sz w:val="26"/>
                <w:szCs w:val="26"/>
              </w:rPr>
            </w:pPr>
            <w:r w:rsidRPr="004D1361">
              <w:rPr>
                <w:rFonts w:ascii="Sarmady" w:hAnsi="Sarmady" w:cs="Sarmady"/>
                <w:b/>
                <w:bCs/>
                <w:sz w:val="26"/>
                <w:szCs w:val="26"/>
              </w:rPr>
              <w:t>Concurred:</w:t>
            </w:r>
          </w:p>
          <w:p w:rsidR="00916165" w:rsidRPr="004D1361" w:rsidRDefault="00916165" w:rsidP="004D1361">
            <w:pPr>
              <w:spacing w:line="276" w:lineRule="auto"/>
              <w:jc w:val="center"/>
              <w:rPr>
                <w:rFonts w:ascii="Sarmady" w:hAnsi="Sarmady" w:cs="Sarmady"/>
                <w:b/>
                <w:bCs/>
                <w:sz w:val="26"/>
                <w:szCs w:val="26"/>
              </w:rPr>
            </w:pPr>
            <w:r w:rsidRPr="004D1361">
              <w:rPr>
                <w:rFonts w:ascii="Sarmady" w:hAnsi="Sarmady" w:cs="Sarmady"/>
                <w:b/>
                <w:bCs/>
                <w:sz w:val="26"/>
                <w:szCs w:val="26"/>
              </w:rPr>
              <w:t>RM Team Leader</w:t>
            </w:r>
          </w:p>
          <w:p w:rsidR="00916165" w:rsidRPr="001F5D8C" w:rsidRDefault="003631A6" w:rsidP="0071771A">
            <w:pPr>
              <w:jc w:val="center"/>
              <w:rPr>
                <w:rFonts w:cstheme="minorHAnsi"/>
                <w:sz w:val="26"/>
                <w:szCs w:val="26"/>
                <w14:shadow w14:blurRad="114300" w14:dist="0" w14:dir="0" w14:sx="0" w14:sy="0" w14:kx="0" w14:ky="0" w14:algn="none">
                  <w14:srgbClr w14:val="000000"/>
                </w14:shadow>
              </w:rPr>
            </w:pPr>
            <w:r w:rsidRPr="004D1361">
              <w:rPr>
                <w:rFonts w:ascii="Sarmady" w:hAnsi="Sarmady" w:cs="Sarmady"/>
                <w:sz w:val="26"/>
                <w:szCs w:val="26"/>
              </w:rPr>
              <w:t>Ahmed Al</w:t>
            </w:r>
            <w:r w:rsidR="00C45EEC">
              <w:rPr>
                <w:rFonts w:ascii="Sarmady" w:hAnsi="Sarmady" w:cs="Sarmady"/>
                <w:sz w:val="26"/>
                <w:szCs w:val="26"/>
              </w:rPr>
              <w:t>q</w:t>
            </w:r>
            <w:r w:rsidRPr="004D1361">
              <w:rPr>
                <w:rFonts w:ascii="Sarmady" w:hAnsi="Sarmady" w:cs="Sarmady"/>
                <w:sz w:val="26"/>
                <w:szCs w:val="26"/>
              </w:rPr>
              <w:t>umaizi</w:t>
            </w:r>
            <w:r w:rsidRPr="001F5D8C">
              <w:rPr>
                <w:rFonts w:cstheme="minorHAnsi"/>
                <w:sz w:val="26"/>
                <w:szCs w:val="26"/>
                <w14:shadow w14:blurRad="114300" w14:dist="0" w14:dir="0" w14:sx="0" w14:sy="0" w14:kx="0" w14:ky="0" w14:algn="none">
                  <w14:srgbClr w14:val="000000"/>
                </w14:shadow>
              </w:rPr>
              <w:t xml:space="preserve"> </w:t>
            </w:r>
          </w:p>
        </w:tc>
      </w:tr>
      <w:tr w:rsidR="00916165" w:rsidRPr="001F5D8C" w:rsidTr="00536EFB">
        <w:trPr>
          <w:trHeight w:val="226"/>
          <w:jc w:val="center"/>
        </w:trPr>
        <w:tc>
          <w:tcPr>
            <w:tcW w:w="5000" w:type="pct"/>
          </w:tcPr>
          <w:p w:rsidR="00916165" w:rsidRPr="001F5D8C" w:rsidRDefault="00916165" w:rsidP="0071771A">
            <w:pPr>
              <w:rPr>
                <w:rFonts w:ascii="Sarmady" w:eastAsia="Times New Roman" w:hAnsi="Sarmady" w:cs="Sarmady"/>
                <w:b/>
                <w:bCs/>
                <w:spacing w:val="-5"/>
                <w:sz w:val="26"/>
                <w:szCs w:val="26"/>
                <w:lang w:eastAsia="en-GB"/>
                <w14:shadow w14:blurRad="114300" w14:dist="0" w14:dir="0" w14:sx="0" w14:sy="0" w14:kx="0" w14:ky="0" w14:algn="none">
                  <w14:srgbClr w14:val="000000"/>
                </w14:shadow>
              </w:rPr>
            </w:pPr>
          </w:p>
        </w:tc>
      </w:tr>
    </w:tbl>
    <w:p w:rsidR="00916165" w:rsidRPr="001F5D8C" w:rsidRDefault="00916165" w:rsidP="00916165">
      <w:pPr>
        <w:tabs>
          <w:tab w:val="right" w:pos="9360"/>
        </w:tabs>
        <w:jc w:val="center"/>
        <w:rPr>
          <w:rFonts w:ascii="Sarmady" w:eastAsia="Times New Roman" w:hAnsi="Sarmady" w:cs="Sarmady"/>
          <w:b/>
          <w:bCs/>
          <w:spacing w:val="-5"/>
          <w:sz w:val="26"/>
          <w:szCs w:val="26"/>
          <w:lang w:eastAsia="en-GB"/>
          <w14:shadow w14:blurRad="114300" w14:dist="0" w14:dir="0" w14:sx="0" w14:sy="0" w14:kx="0" w14:ky="0" w14:algn="none">
            <w14:srgbClr w14:val="000000"/>
          </w14:shadow>
        </w:rPr>
      </w:pPr>
    </w:p>
    <w:tbl>
      <w:tblPr>
        <w:tblStyle w:val="TableGrid"/>
        <w:tblpPr w:leftFromText="180" w:rightFromText="180" w:horzAnchor="margin" w:tblpXSpec="center" w:tblpY="698"/>
        <w:tblW w:w="10850" w:type="dxa"/>
        <w:tblLayout w:type="fixed"/>
        <w:tblCellMar>
          <w:left w:w="115" w:type="dxa"/>
          <w:right w:w="115" w:type="dxa"/>
        </w:tblCellMar>
        <w:tblLook w:val="04A0" w:firstRow="1" w:lastRow="0" w:firstColumn="1" w:lastColumn="0" w:noHBand="0" w:noVBand="1"/>
      </w:tblPr>
      <w:tblGrid>
        <w:gridCol w:w="2726"/>
        <w:gridCol w:w="49"/>
        <w:gridCol w:w="2453"/>
        <w:gridCol w:w="194"/>
        <w:gridCol w:w="2685"/>
        <w:gridCol w:w="10"/>
        <w:gridCol w:w="16"/>
        <w:gridCol w:w="2711"/>
        <w:gridCol w:w="6"/>
      </w:tblGrid>
      <w:tr w:rsidR="006067B9" w:rsidRPr="001F5D8C" w:rsidTr="00790281">
        <w:trPr>
          <w:cantSplit/>
          <w:trHeight w:hRule="exact" w:val="393"/>
        </w:trPr>
        <w:tc>
          <w:tcPr>
            <w:tcW w:w="10850" w:type="dxa"/>
            <w:gridSpan w:val="9"/>
            <w:tcBorders>
              <w:top w:val="double" w:sz="4" w:space="0" w:color="auto"/>
              <w:left w:val="double" w:sz="4" w:space="0" w:color="auto"/>
              <w:right w:val="double" w:sz="4" w:space="0" w:color="auto"/>
            </w:tcBorders>
            <w:shd w:val="clear" w:color="auto" w:fill="004800"/>
          </w:tcPr>
          <w:p w:rsidR="006067B9" w:rsidRPr="001A4E61" w:rsidRDefault="006067B9" w:rsidP="00373F0F">
            <w:pPr>
              <w:jc w:val="center"/>
              <w:rPr>
                <w:rStyle w:val="Heading3Char"/>
                <w:rFonts w:ascii="Sarmady" w:hAnsi="Sarmady" w:cs="Sarmady"/>
                <w:b/>
                <w:bCs/>
                <w:color w:val="FFFFFF" w:themeColor="background1"/>
              </w:rPr>
            </w:pPr>
            <w:r w:rsidRPr="001A4E61">
              <w:rPr>
                <w:rStyle w:val="Heading3Char"/>
                <w:rFonts w:ascii="Sarmady" w:hAnsi="Sarmady" w:cs="Sarmady"/>
                <w:b/>
                <w:bCs/>
                <w:color w:val="FFFFFF" w:themeColor="background1"/>
              </w:rPr>
              <w:t xml:space="preserve">Highlight </w:t>
            </w:r>
          </w:p>
        </w:tc>
      </w:tr>
      <w:tr w:rsidR="00116493" w:rsidRPr="001A4E61" w:rsidTr="00367575">
        <w:trPr>
          <w:gridAfter w:val="1"/>
          <w:wAfter w:w="6" w:type="dxa"/>
          <w:cantSplit/>
          <w:trHeight w:hRule="exact" w:val="361"/>
        </w:trPr>
        <w:tc>
          <w:tcPr>
            <w:tcW w:w="2775" w:type="dxa"/>
            <w:gridSpan w:val="2"/>
            <w:tcBorders>
              <w:top w:val="double" w:sz="4" w:space="0" w:color="auto"/>
              <w:left w:val="double" w:sz="4" w:space="0" w:color="auto"/>
              <w:right w:val="single" w:sz="4" w:space="0" w:color="auto"/>
            </w:tcBorders>
            <w:shd w:val="clear" w:color="auto" w:fill="auto"/>
            <w:vAlign w:val="center"/>
          </w:tcPr>
          <w:p w:rsidR="00116493" w:rsidRPr="001A4E61" w:rsidRDefault="00116493" w:rsidP="00373F0F">
            <w:pPr>
              <w:rPr>
                <w:rFonts w:ascii="Sarmady" w:hAnsi="Sarmady" w:cs="Sarmady"/>
                <w:sz w:val="24"/>
                <w:szCs w:val="24"/>
              </w:rPr>
            </w:pPr>
            <w:r w:rsidRPr="001A4E61">
              <w:rPr>
                <w:rFonts w:ascii="Sarmady" w:hAnsi="Sarmady" w:cs="Sarmady"/>
                <w:b/>
                <w:bCs/>
                <w:sz w:val="24"/>
                <w:szCs w:val="24"/>
              </w:rPr>
              <w:t>Legal Entity</w:t>
            </w:r>
          </w:p>
        </w:tc>
        <w:tc>
          <w:tcPr>
            <w:tcW w:w="2647" w:type="dxa"/>
            <w:gridSpan w:val="2"/>
            <w:tcBorders>
              <w:top w:val="double" w:sz="4" w:space="0" w:color="auto"/>
              <w:left w:val="single" w:sz="4" w:space="0" w:color="auto"/>
              <w:right w:val="single" w:sz="4" w:space="0" w:color="auto"/>
            </w:tcBorders>
            <w:shd w:val="clear" w:color="auto" w:fill="auto"/>
            <w:vAlign w:val="center"/>
          </w:tcPr>
          <w:p w:rsidR="00116493" w:rsidRPr="001A4E61" w:rsidRDefault="004C5853" w:rsidP="00373F0F">
            <w:pPr>
              <w:jc w:val="center"/>
              <w:rPr>
                <w:rFonts w:ascii="Sarmady" w:hAnsi="Sarmady" w:cs="Sarmady"/>
                <w:sz w:val="24"/>
                <w:szCs w:val="24"/>
              </w:rPr>
            </w:pPr>
            <w:r w:rsidRPr="001A4E61">
              <w:rPr>
                <w:rFonts w:ascii="Sarmady" w:hAnsi="Sarmady" w:cs="Sarmady"/>
                <w:sz w:val="24"/>
                <w:szCs w:val="24"/>
              </w:rPr>
              <w:t>Limited liability company</w:t>
            </w:r>
          </w:p>
        </w:tc>
        <w:tc>
          <w:tcPr>
            <w:tcW w:w="2711" w:type="dxa"/>
            <w:gridSpan w:val="3"/>
            <w:tcBorders>
              <w:top w:val="double" w:sz="4" w:space="0" w:color="auto"/>
              <w:left w:val="single" w:sz="4" w:space="0" w:color="auto"/>
              <w:right w:val="single" w:sz="4" w:space="0" w:color="auto"/>
            </w:tcBorders>
            <w:shd w:val="clear" w:color="auto" w:fill="auto"/>
            <w:vAlign w:val="center"/>
          </w:tcPr>
          <w:p w:rsidR="00116493" w:rsidRPr="001A4E61" w:rsidRDefault="00116493" w:rsidP="00373F0F">
            <w:pPr>
              <w:rPr>
                <w:rStyle w:val="Heading3Char"/>
                <w:rFonts w:ascii="Sarmady" w:hAnsi="Sarmady" w:cs="Sarmady"/>
                <w:b/>
                <w:bCs/>
                <w:color w:val="FFFFFF" w:themeColor="background1"/>
              </w:rPr>
            </w:pPr>
            <w:r w:rsidRPr="001A4E61">
              <w:rPr>
                <w:rFonts w:ascii="Sarmady" w:hAnsi="Sarmady" w:cs="Sarmady"/>
                <w:b/>
                <w:bCs/>
                <w:sz w:val="24"/>
                <w:szCs w:val="24"/>
              </w:rPr>
              <w:t>Years of Operation</w:t>
            </w:r>
          </w:p>
        </w:tc>
        <w:tc>
          <w:tcPr>
            <w:tcW w:w="2711" w:type="dxa"/>
            <w:tcBorders>
              <w:top w:val="double" w:sz="4" w:space="0" w:color="auto"/>
              <w:left w:val="single" w:sz="4" w:space="0" w:color="auto"/>
              <w:right w:val="double" w:sz="4" w:space="0" w:color="auto"/>
            </w:tcBorders>
            <w:shd w:val="clear" w:color="auto" w:fill="auto"/>
            <w:vAlign w:val="center"/>
          </w:tcPr>
          <w:p w:rsidR="00116493" w:rsidRPr="001A4E61" w:rsidRDefault="00C76DCC" w:rsidP="00373F0F">
            <w:pPr>
              <w:jc w:val="center"/>
              <w:rPr>
                <w:rStyle w:val="Heading3Char"/>
                <w:rFonts w:ascii="Sarmady" w:hAnsi="Sarmady" w:cs="Sarmady"/>
                <w:color w:val="FFFFFF" w:themeColor="background1"/>
              </w:rPr>
            </w:pPr>
            <w:r w:rsidRPr="001A4E61">
              <w:rPr>
                <w:rStyle w:val="Heading3Char"/>
                <w:rFonts w:ascii="Sarmady" w:hAnsi="Sarmady" w:cs="Sarmady"/>
                <w:color w:val="auto"/>
              </w:rPr>
              <w:t>36</w:t>
            </w:r>
          </w:p>
        </w:tc>
      </w:tr>
      <w:tr w:rsidR="00EB378C" w:rsidRPr="001A4E61" w:rsidTr="00367575">
        <w:trPr>
          <w:gridAfter w:val="1"/>
          <w:wAfter w:w="6" w:type="dxa"/>
          <w:cantSplit/>
          <w:trHeight w:hRule="exact" w:val="341"/>
        </w:trPr>
        <w:tc>
          <w:tcPr>
            <w:tcW w:w="2775" w:type="dxa"/>
            <w:gridSpan w:val="2"/>
            <w:tcBorders>
              <w:top w:val="single" w:sz="4" w:space="0" w:color="auto"/>
              <w:left w:val="double" w:sz="4" w:space="0" w:color="auto"/>
              <w:right w:val="single" w:sz="4" w:space="0" w:color="auto"/>
            </w:tcBorders>
            <w:shd w:val="clear" w:color="auto" w:fill="auto"/>
            <w:vAlign w:val="center"/>
          </w:tcPr>
          <w:p w:rsidR="00EB378C" w:rsidRPr="001A4E61" w:rsidRDefault="00EB378C" w:rsidP="00EB378C">
            <w:pPr>
              <w:rPr>
                <w:rFonts w:ascii="Sarmady" w:hAnsi="Sarmady" w:cs="Sarmady"/>
                <w:sz w:val="24"/>
                <w:szCs w:val="24"/>
              </w:rPr>
            </w:pPr>
            <w:r w:rsidRPr="001A4E61">
              <w:rPr>
                <w:rFonts w:ascii="Sarmady" w:hAnsi="Sarmady" w:cs="Sarmady"/>
                <w:b/>
                <w:bCs/>
                <w:sz w:val="24"/>
                <w:szCs w:val="24"/>
              </w:rPr>
              <w:t>Requested Loan (SR):</w:t>
            </w:r>
          </w:p>
        </w:tc>
        <w:tc>
          <w:tcPr>
            <w:tcW w:w="2647" w:type="dxa"/>
            <w:gridSpan w:val="2"/>
            <w:tcBorders>
              <w:top w:val="single" w:sz="4" w:space="0" w:color="auto"/>
              <w:left w:val="single" w:sz="4" w:space="0" w:color="auto"/>
              <w:right w:val="single" w:sz="4" w:space="0" w:color="auto"/>
            </w:tcBorders>
            <w:shd w:val="clear" w:color="auto" w:fill="auto"/>
            <w:vAlign w:val="center"/>
          </w:tcPr>
          <w:p w:rsidR="00EB378C" w:rsidRPr="001A4E61" w:rsidRDefault="00C76DCC" w:rsidP="00EB378C">
            <w:pPr>
              <w:jc w:val="center"/>
              <w:rPr>
                <w:rFonts w:ascii="Sarmady" w:hAnsi="Sarmady" w:cs="Sarmady"/>
                <w:sz w:val="24"/>
                <w:szCs w:val="24"/>
              </w:rPr>
            </w:pPr>
            <w:r w:rsidRPr="001A4E61">
              <w:rPr>
                <w:rFonts w:ascii="Sarmady" w:hAnsi="Sarmady" w:cs="Sarmady"/>
                <w:sz w:val="24"/>
                <w:szCs w:val="24"/>
              </w:rPr>
              <w:t>50</w:t>
            </w:r>
            <w:r w:rsidR="003631A6" w:rsidRPr="001A4E61">
              <w:rPr>
                <w:rFonts w:ascii="Sarmady" w:hAnsi="Sarmady" w:cs="Sarmady"/>
                <w:sz w:val="24"/>
                <w:szCs w:val="24"/>
              </w:rPr>
              <w:t>,000,000</w:t>
            </w:r>
          </w:p>
        </w:tc>
        <w:tc>
          <w:tcPr>
            <w:tcW w:w="2711" w:type="dxa"/>
            <w:gridSpan w:val="3"/>
            <w:tcBorders>
              <w:top w:val="single" w:sz="4" w:space="0" w:color="auto"/>
              <w:left w:val="single" w:sz="4" w:space="0" w:color="auto"/>
              <w:right w:val="single" w:sz="4" w:space="0" w:color="auto"/>
            </w:tcBorders>
            <w:shd w:val="clear" w:color="auto" w:fill="auto"/>
            <w:vAlign w:val="center"/>
          </w:tcPr>
          <w:p w:rsidR="00EB378C" w:rsidRPr="001A4E61" w:rsidRDefault="00EB378C" w:rsidP="00EB378C">
            <w:pPr>
              <w:rPr>
                <w:rFonts w:ascii="Sarmady" w:hAnsi="Sarmady" w:cs="Sarmady"/>
                <w:b/>
                <w:bCs/>
                <w:sz w:val="24"/>
                <w:szCs w:val="24"/>
              </w:rPr>
            </w:pPr>
            <w:r w:rsidRPr="001A4E61">
              <w:rPr>
                <w:rFonts w:ascii="Sarmady" w:hAnsi="Sarmady" w:cs="Sarmady"/>
                <w:b/>
                <w:bCs/>
                <w:sz w:val="24"/>
                <w:szCs w:val="24"/>
              </w:rPr>
              <w:t>Recommended Loan (SR):</w:t>
            </w:r>
          </w:p>
        </w:tc>
        <w:tc>
          <w:tcPr>
            <w:tcW w:w="2711" w:type="dxa"/>
            <w:tcBorders>
              <w:top w:val="single" w:sz="4" w:space="0" w:color="auto"/>
              <w:left w:val="single" w:sz="4" w:space="0" w:color="auto"/>
              <w:right w:val="double" w:sz="4" w:space="0" w:color="auto"/>
            </w:tcBorders>
            <w:shd w:val="clear" w:color="auto" w:fill="auto"/>
          </w:tcPr>
          <w:p w:rsidR="00EB378C" w:rsidRPr="001A4E61" w:rsidRDefault="00470A24" w:rsidP="00EB378C">
            <w:pPr>
              <w:jc w:val="center"/>
              <w:rPr>
                <w:rFonts w:ascii="Sarmady" w:hAnsi="Sarmady" w:cs="Sarmady"/>
                <w:sz w:val="24"/>
                <w:szCs w:val="24"/>
              </w:rPr>
            </w:pPr>
            <w:r>
              <w:rPr>
                <w:rFonts w:ascii="Sarmady" w:hAnsi="Sarmady" w:cs="Sarmady"/>
                <w:sz w:val="24"/>
                <w:szCs w:val="24"/>
              </w:rPr>
              <w:t>5</w:t>
            </w:r>
            <w:r w:rsidR="003631A6" w:rsidRPr="001A4E61">
              <w:rPr>
                <w:rFonts w:ascii="Sarmady" w:hAnsi="Sarmady" w:cs="Sarmady"/>
                <w:sz w:val="24"/>
                <w:szCs w:val="24"/>
              </w:rPr>
              <w:t>0,000,000</w:t>
            </w:r>
          </w:p>
        </w:tc>
      </w:tr>
      <w:tr w:rsidR="00082E53" w:rsidRPr="001F5D8C" w:rsidTr="00790281">
        <w:trPr>
          <w:cantSplit/>
          <w:trHeight w:hRule="exact" w:val="393"/>
        </w:trPr>
        <w:tc>
          <w:tcPr>
            <w:tcW w:w="10850" w:type="dxa"/>
            <w:gridSpan w:val="9"/>
            <w:tcBorders>
              <w:top w:val="double" w:sz="4" w:space="0" w:color="auto"/>
              <w:left w:val="double" w:sz="4" w:space="0" w:color="auto"/>
              <w:right w:val="double" w:sz="4" w:space="0" w:color="auto"/>
            </w:tcBorders>
            <w:shd w:val="clear" w:color="auto" w:fill="004800"/>
          </w:tcPr>
          <w:p w:rsidR="00082E53" w:rsidRPr="001F5D8C" w:rsidRDefault="00660C9D" w:rsidP="00373F0F">
            <w:pPr>
              <w:jc w:val="center"/>
              <w:rPr>
                <w:rFonts w:cstheme="minorHAnsi"/>
                <w:b/>
                <w:bCs/>
                <w:color w:val="FFFFFF" w:themeColor="background1"/>
                <w:rtl/>
              </w:rPr>
            </w:pPr>
            <w:bookmarkStart w:id="0" w:name="_Hlk191306965"/>
            <w:r w:rsidRPr="001F5D8C">
              <w:rPr>
                <w:rStyle w:val="Heading3Char"/>
                <w:rFonts w:asciiTheme="minorHAnsi" w:hAnsiTheme="minorHAnsi" w:cstheme="minorHAnsi"/>
                <w:b/>
                <w:bCs/>
                <w:color w:val="FFFFFF" w:themeColor="background1"/>
                <w:sz w:val="20"/>
                <w:szCs w:val="20"/>
              </w:rPr>
              <w:t xml:space="preserve">Historical SIDF Relationship </w:t>
            </w:r>
          </w:p>
        </w:tc>
      </w:tr>
      <w:tr w:rsidR="00A141BC" w:rsidRPr="001F5D8C" w:rsidTr="00367575">
        <w:trPr>
          <w:gridAfter w:val="1"/>
          <w:wAfter w:w="6" w:type="dxa"/>
          <w:cantSplit/>
          <w:trHeight w:hRule="exact" w:val="271"/>
        </w:trPr>
        <w:tc>
          <w:tcPr>
            <w:tcW w:w="2775" w:type="dxa"/>
            <w:gridSpan w:val="2"/>
            <w:tcBorders>
              <w:left w:val="double" w:sz="4" w:space="0" w:color="auto"/>
            </w:tcBorders>
          </w:tcPr>
          <w:p w:rsidR="00A141BC" w:rsidRPr="007B1895" w:rsidRDefault="00A141BC" w:rsidP="00A141BC">
            <w:pPr>
              <w:rPr>
                <w:rFonts w:ascii="Sarmady" w:hAnsi="Sarmady" w:cs="Sarmady"/>
                <w:sz w:val="24"/>
                <w:szCs w:val="24"/>
              </w:rPr>
            </w:pPr>
            <w:r w:rsidRPr="007B1895">
              <w:rPr>
                <w:rFonts w:ascii="Sarmady" w:hAnsi="Sarmady" w:cs="Sarmady"/>
                <w:b/>
                <w:bCs/>
                <w:sz w:val="24"/>
                <w:szCs w:val="24"/>
              </w:rPr>
              <w:t xml:space="preserve">Financial Statements Available: </w:t>
            </w:r>
          </w:p>
        </w:tc>
        <w:tc>
          <w:tcPr>
            <w:tcW w:w="2453" w:type="dxa"/>
            <w:tcBorders>
              <w:left w:val="double" w:sz="4" w:space="0" w:color="auto"/>
            </w:tcBorders>
            <w:shd w:val="clear" w:color="auto" w:fill="EAF1DD" w:themeFill="accent3" w:themeFillTint="33"/>
          </w:tcPr>
          <w:p w:rsidR="00A141BC" w:rsidRPr="007B1895" w:rsidRDefault="00A141BC" w:rsidP="00A141BC">
            <w:pPr>
              <w:rPr>
                <w:rFonts w:ascii="Sarmady" w:hAnsi="Sarmady" w:cs="Sarmady"/>
                <w:sz w:val="24"/>
                <w:szCs w:val="24"/>
              </w:rPr>
            </w:pPr>
            <w:r w:rsidRPr="007B1895">
              <w:rPr>
                <w:rFonts w:ascii="Sarmady" w:hAnsi="Sarmady" w:cs="Sarmady"/>
                <w:sz w:val="24"/>
                <w:szCs w:val="24"/>
              </w:rPr>
              <w:t>Yes</w:t>
            </w:r>
          </w:p>
        </w:tc>
        <w:tc>
          <w:tcPr>
            <w:tcW w:w="2879" w:type="dxa"/>
            <w:gridSpan w:val="2"/>
            <w:tcBorders>
              <w:right w:val="double" w:sz="4" w:space="0" w:color="auto"/>
            </w:tcBorders>
          </w:tcPr>
          <w:p w:rsidR="00A141BC" w:rsidRPr="007B1895" w:rsidRDefault="00A141BC" w:rsidP="00A141BC">
            <w:pPr>
              <w:rPr>
                <w:rStyle w:val="Heading3Char"/>
                <w:rFonts w:ascii="Sarmady" w:hAnsi="Sarmady" w:cs="Sarmady"/>
                <w:b/>
                <w:bCs/>
              </w:rPr>
            </w:pPr>
            <w:r w:rsidRPr="007B1895">
              <w:rPr>
                <w:rFonts w:ascii="Sarmady" w:hAnsi="Sarmady" w:cs="Sarmady"/>
                <w:b/>
                <w:bCs/>
                <w:sz w:val="24"/>
                <w:szCs w:val="24"/>
              </w:rPr>
              <w:t>SIDF’s FUF past due:</w:t>
            </w:r>
            <w:r w:rsidRPr="007B1895">
              <w:rPr>
                <w:rFonts w:ascii="Sarmady" w:hAnsi="Sarmady" w:cs="Sarmady"/>
                <w:sz w:val="24"/>
                <w:szCs w:val="24"/>
              </w:rPr>
              <w:t xml:space="preserve"> </w:t>
            </w:r>
          </w:p>
        </w:tc>
        <w:tc>
          <w:tcPr>
            <w:tcW w:w="2737" w:type="dxa"/>
            <w:gridSpan w:val="3"/>
            <w:tcBorders>
              <w:right w:val="double" w:sz="4" w:space="0" w:color="auto"/>
            </w:tcBorders>
            <w:shd w:val="clear" w:color="auto" w:fill="EAF1DD" w:themeFill="accent3" w:themeFillTint="33"/>
          </w:tcPr>
          <w:p w:rsidR="00A141BC" w:rsidRPr="007B1895" w:rsidRDefault="00A141BC" w:rsidP="00A141BC">
            <w:pPr>
              <w:rPr>
                <w:rStyle w:val="Heading3Char"/>
                <w:rFonts w:ascii="Sarmady" w:hAnsi="Sarmady" w:cs="Sarmady"/>
                <w:b/>
                <w:bCs/>
              </w:rPr>
            </w:pPr>
            <w:r w:rsidRPr="007B1895">
              <w:rPr>
                <w:rFonts w:ascii="Sarmady" w:hAnsi="Sarmady" w:cs="Sarmady"/>
                <w:sz w:val="24"/>
                <w:szCs w:val="24"/>
              </w:rPr>
              <w:t>N</w:t>
            </w:r>
            <w:r w:rsidR="00C76DCC" w:rsidRPr="007B1895">
              <w:rPr>
                <w:rFonts w:ascii="Sarmady" w:hAnsi="Sarmady" w:cs="Sarmady"/>
                <w:sz w:val="24"/>
                <w:szCs w:val="24"/>
              </w:rPr>
              <w:t>o</w:t>
            </w:r>
          </w:p>
        </w:tc>
      </w:tr>
      <w:tr w:rsidR="00E90E48" w:rsidRPr="001F5D8C" w:rsidTr="00367575">
        <w:trPr>
          <w:gridAfter w:val="1"/>
          <w:wAfter w:w="6" w:type="dxa"/>
          <w:cantSplit/>
          <w:trHeight w:hRule="exact" w:val="266"/>
        </w:trPr>
        <w:tc>
          <w:tcPr>
            <w:tcW w:w="2775" w:type="dxa"/>
            <w:gridSpan w:val="2"/>
            <w:tcBorders>
              <w:left w:val="double" w:sz="4" w:space="0" w:color="auto"/>
            </w:tcBorders>
          </w:tcPr>
          <w:p w:rsidR="00E90E48" w:rsidRPr="007B1895" w:rsidRDefault="00E90E48" w:rsidP="00373F0F">
            <w:pPr>
              <w:rPr>
                <w:rFonts w:ascii="Sarmady" w:hAnsi="Sarmady" w:cs="Sarmady"/>
                <w:b/>
                <w:bCs/>
                <w:sz w:val="24"/>
                <w:szCs w:val="24"/>
              </w:rPr>
            </w:pPr>
            <w:r w:rsidRPr="007B1895">
              <w:rPr>
                <w:rFonts w:ascii="Sarmady" w:hAnsi="Sarmady" w:cs="Sarmady"/>
                <w:b/>
                <w:bCs/>
                <w:sz w:val="24"/>
                <w:szCs w:val="24"/>
              </w:rPr>
              <w:t>SIDF’s installment past due:</w:t>
            </w:r>
            <w:r w:rsidRPr="007B1895">
              <w:rPr>
                <w:rFonts w:ascii="Sarmady" w:hAnsi="Sarmady" w:cs="Sarmady"/>
                <w:sz w:val="24"/>
                <w:szCs w:val="24"/>
              </w:rPr>
              <w:t xml:space="preserve"> </w:t>
            </w:r>
          </w:p>
        </w:tc>
        <w:tc>
          <w:tcPr>
            <w:tcW w:w="2453" w:type="dxa"/>
            <w:tcBorders>
              <w:left w:val="double" w:sz="4" w:space="0" w:color="auto"/>
            </w:tcBorders>
            <w:shd w:val="clear" w:color="auto" w:fill="EAF1DD"/>
          </w:tcPr>
          <w:p w:rsidR="00E90E48" w:rsidRPr="007B1895" w:rsidRDefault="00C76DCC" w:rsidP="00373F0F">
            <w:pPr>
              <w:rPr>
                <w:rFonts w:ascii="Sarmady" w:hAnsi="Sarmady" w:cs="Sarmady"/>
                <w:b/>
                <w:bCs/>
                <w:sz w:val="24"/>
                <w:szCs w:val="24"/>
              </w:rPr>
            </w:pPr>
            <w:r w:rsidRPr="007B1895">
              <w:rPr>
                <w:rFonts w:ascii="Sarmady" w:hAnsi="Sarmady" w:cs="Sarmady"/>
                <w:sz w:val="24"/>
                <w:szCs w:val="24"/>
              </w:rPr>
              <w:t>No</w:t>
            </w:r>
          </w:p>
        </w:tc>
        <w:tc>
          <w:tcPr>
            <w:tcW w:w="2879" w:type="dxa"/>
            <w:gridSpan w:val="2"/>
            <w:tcBorders>
              <w:right w:val="double" w:sz="4" w:space="0" w:color="auto"/>
            </w:tcBorders>
          </w:tcPr>
          <w:p w:rsidR="00E90E48" w:rsidRPr="007B1895" w:rsidRDefault="00E90E48" w:rsidP="00373F0F">
            <w:pPr>
              <w:rPr>
                <w:rStyle w:val="Heading3Char"/>
                <w:rFonts w:ascii="Sarmady" w:hAnsi="Sarmady" w:cs="Sarmady"/>
                <w:b/>
                <w:bCs/>
              </w:rPr>
            </w:pPr>
            <w:r w:rsidRPr="007B1895">
              <w:rPr>
                <w:rFonts w:ascii="Sarmady" w:hAnsi="Sarmady" w:cs="Sarmady"/>
                <w:b/>
                <w:bCs/>
                <w:sz w:val="24"/>
                <w:szCs w:val="24"/>
              </w:rPr>
              <w:t xml:space="preserve">Profitable within past 3 years: </w:t>
            </w:r>
          </w:p>
        </w:tc>
        <w:tc>
          <w:tcPr>
            <w:tcW w:w="2737" w:type="dxa"/>
            <w:gridSpan w:val="3"/>
            <w:tcBorders>
              <w:right w:val="double" w:sz="4" w:space="0" w:color="auto"/>
            </w:tcBorders>
            <w:shd w:val="clear" w:color="auto" w:fill="EAF1DD" w:themeFill="accent3" w:themeFillTint="33"/>
          </w:tcPr>
          <w:p w:rsidR="00E90E48" w:rsidRPr="007B1895" w:rsidRDefault="00E90E48" w:rsidP="00373F0F">
            <w:pPr>
              <w:rPr>
                <w:rStyle w:val="Heading3Char"/>
                <w:rFonts w:ascii="Sarmady" w:hAnsi="Sarmady" w:cs="Sarmady"/>
                <w:b/>
                <w:bCs/>
              </w:rPr>
            </w:pPr>
            <w:r w:rsidRPr="007B1895">
              <w:rPr>
                <w:rFonts w:ascii="Sarmady" w:hAnsi="Sarmady" w:cs="Sarmady"/>
                <w:sz w:val="24"/>
                <w:szCs w:val="24"/>
              </w:rPr>
              <w:t>Yes</w:t>
            </w:r>
          </w:p>
        </w:tc>
      </w:tr>
      <w:tr w:rsidR="00A141BC" w:rsidRPr="001F5D8C" w:rsidTr="00367575">
        <w:trPr>
          <w:gridAfter w:val="1"/>
          <w:wAfter w:w="6" w:type="dxa"/>
          <w:cantSplit/>
          <w:trHeight w:hRule="exact" w:val="332"/>
        </w:trPr>
        <w:tc>
          <w:tcPr>
            <w:tcW w:w="2775" w:type="dxa"/>
            <w:gridSpan w:val="2"/>
            <w:tcBorders>
              <w:left w:val="double" w:sz="4" w:space="0" w:color="auto"/>
            </w:tcBorders>
          </w:tcPr>
          <w:p w:rsidR="00A141BC" w:rsidRPr="007B1895" w:rsidRDefault="00A141BC" w:rsidP="00A141BC">
            <w:pPr>
              <w:rPr>
                <w:rFonts w:ascii="Sarmady" w:hAnsi="Sarmady" w:cs="Sarmady"/>
                <w:b/>
                <w:bCs/>
                <w:sz w:val="24"/>
                <w:szCs w:val="24"/>
              </w:rPr>
            </w:pPr>
            <w:r w:rsidRPr="007B1895">
              <w:rPr>
                <w:rFonts w:ascii="Sarmady" w:hAnsi="Sarmady" w:cs="Sarmady"/>
                <w:b/>
                <w:bCs/>
                <w:sz w:val="24"/>
                <w:szCs w:val="24"/>
              </w:rPr>
              <w:t xml:space="preserve">SIDF Relationship:  </w:t>
            </w:r>
          </w:p>
        </w:tc>
        <w:tc>
          <w:tcPr>
            <w:tcW w:w="2453" w:type="dxa"/>
            <w:tcBorders>
              <w:left w:val="double" w:sz="4" w:space="0" w:color="auto"/>
            </w:tcBorders>
            <w:shd w:val="clear" w:color="auto" w:fill="EAF1DD" w:themeFill="accent3" w:themeFillTint="33"/>
          </w:tcPr>
          <w:p w:rsidR="00A141BC" w:rsidRPr="007B1895" w:rsidRDefault="00C76DCC" w:rsidP="00A141BC">
            <w:pPr>
              <w:rPr>
                <w:rFonts w:ascii="Sarmady" w:hAnsi="Sarmady" w:cs="Sarmady"/>
                <w:sz w:val="24"/>
                <w:szCs w:val="24"/>
              </w:rPr>
            </w:pPr>
            <w:r w:rsidRPr="007B1895">
              <w:rPr>
                <w:rFonts w:ascii="Sarmady" w:hAnsi="Sarmady" w:cs="Sarmady"/>
                <w:sz w:val="24"/>
                <w:szCs w:val="24"/>
              </w:rPr>
              <w:t>Satisfactory</w:t>
            </w:r>
          </w:p>
        </w:tc>
        <w:tc>
          <w:tcPr>
            <w:tcW w:w="2879" w:type="dxa"/>
            <w:gridSpan w:val="2"/>
            <w:tcBorders>
              <w:right w:val="double" w:sz="4" w:space="0" w:color="auto"/>
            </w:tcBorders>
          </w:tcPr>
          <w:p w:rsidR="00A141BC" w:rsidRPr="007B1895" w:rsidRDefault="00A141BC" w:rsidP="00EF4F35">
            <w:pPr>
              <w:rPr>
                <w:rFonts w:ascii="Sarmady" w:hAnsi="Sarmady" w:cs="Sarmady"/>
                <w:b/>
                <w:bCs/>
                <w:sz w:val="24"/>
                <w:szCs w:val="24"/>
              </w:rPr>
            </w:pPr>
            <w:r w:rsidRPr="007B1895">
              <w:rPr>
                <w:rFonts w:ascii="Sarmady" w:hAnsi="Sarmady" w:cs="Sarmady"/>
                <w:b/>
                <w:bCs/>
                <w:sz w:val="24"/>
                <w:szCs w:val="24"/>
              </w:rPr>
              <w:t>Net commitment (SR):</w:t>
            </w:r>
          </w:p>
        </w:tc>
        <w:tc>
          <w:tcPr>
            <w:tcW w:w="2737" w:type="dxa"/>
            <w:gridSpan w:val="3"/>
            <w:tcBorders>
              <w:right w:val="double" w:sz="4" w:space="0" w:color="auto"/>
            </w:tcBorders>
            <w:shd w:val="clear" w:color="auto" w:fill="EAF1DD" w:themeFill="accent3" w:themeFillTint="33"/>
          </w:tcPr>
          <w:p w:rsidR="00A141BC" w:rsidRPr="007B1895" w:rsidRDefault="007B1895" w:rsidP="00A141BC">
            <w:pPr>
              <w:rPr>
                <w:rFonts w:ascii="Sarmady" w:hAnsi="Sarmady" w:cs="Sarmady"/>
                <w:sz w:val="24"/>
                <w:szCs w:val="24"/>
              </w:rPr>
            </w:pPr>
            <w:r w:rsidRPr="007B1895">
              <w:rPr>
                <w:rFonts w:ascii="Sarmady" w:hAnsi="Sarmady" w:cs="Sarmady"/>
                <w:sz w:val="24"/>
                <w:szCs w:val="24"/>
              </w:rPr>
              <w:t>190,320,000</w:t>
            </w:r>
            <w:r w:rsidRPr="00367575">
              <w:rPr>
                <w:rFonts w:ascii="Sarmady" w:hAnsi="Sarmady" w:cs="Sarmady"/>
                <w:b/>
                <w:bCs/>
                <w:sz w:val="24"/>
                <w:szCs w:val="24"/>
              </w:rPr>
              <w:t>*</w:t>
            </w:r>
          </w:p>
        </w:tc>
      </w:tr>
      <w:tr w:rsidR="00A141BC" w:rsidRPr="001F5D8C" w:rsidTr="00367575">
        <w:trPr>
          <w:gridAfter w:val="1"/>
          <w:wAfter w:w="6" w:type="dxa"/>
          <w:cantSplit/>
          <w:trHeight w:hRule="exact" w:val="266"/>
        </w:trPr>
        <w:tc>
          <w:tcPr>
            <w:tcW w:w="2775" w:type="dxa"/>
            <w:gridSpan w:val="2"/>
            <w:tcBorders>
              <w:left w:val="double" w:sz="4" w:space="0" w:color="auto"/>
            </w:tcBorders>
          </w:tcPr>
          <w:p w:rsidR="00A141BC" w:rsidRPr="007B1895" w:rsidRDefault="00A141BC" w:rsidP="00A141BC">
            <w:pPr>
              <w:rPr>
                <w:rFonts w:ascii="Sarmady" w:hAnsi="Sarmady" w:cs="Sarmady"/>
                <w:b/>
                <w:bCs/>
                <w:sz w:val="24"/>
                <w:szCs w:val="24"/>
              </w:rPr>
            </w:pPr>
            <w:r w:rsidRPr="007B1895">
              <w:rPr>
                <w:rFonts w:ascii="Sarmady" w:hAnsi="Sarmady" w:cs="Sarmady"/>
                <w:b/>
                <w:bCs/>
                <w:sz w:val="24"/>
                <w:szCs w:val="24"/>
              </w:rPr>
              <w:t xml:space="preserve">Last WC approved Amount:  </w:t>
            </w:r>
          </w:p>
        </w:tc>
        <w:tc>
          <w:tcPr>
            <w:tcW w:w="2453" w:type="dxa"/>
            <w:tcBorders>
              <w:left w:val="double" w:sz="4" w:space="0" w:color="auto"/>
            </w:tcBorders>
            <w:shd w:val="clear" w:color="auto" w:fill="EAF1DD" w:themeFill="accent3" w:themeFillTint="33"/>
          </w:tcPr>
          <w:p w:rsidR="00A141BC" w:rsidRPr="007B1895" w:rsidRDefault="00C76DCC" w:rsidP="00A141BC">
            <w:pPr>
              <w:rPr>
                <w:rFonts w:ascii="Sarmady" w:hAnsi="Sarmady" w:cs="Sarmady"/>
                <w:sz w:val="24"/>
                <w:szCs w:val="24"/>
              </w:rPr>
            </w:pPr>
            <w:r w:rsidRPr="007B1895">
              <w:rPr>
                <w:rFonts w:ascii="Sarmady" w:hAnsi="Sarmady" w:cs="Sarmady"/>
                <w:sz w:val="24"/>
                <w:szCs w:val="24"/>
              </w:rPr>
              <w:t>56,300,000</w:t>
            </w:r>
          </w:p>
        </w:tc>
        <w:tc>
          <w:tcPr>
            <w:tcW w:w="2879" w:type="dxa"/>
            <w:gridSpan w:val="2"/>
            <w:tcBorders>
              <w:right w:val="double" w:sz="4" w:space="0" w:color="auto"/>
            </w:tcBorders>
          </w:tcPr>
          <w:p w:rsidR="00A141BC" w:rsidRPr="007B1895" w:rsidRDefault="00A141BC" w:rsidP="00A141BC">
            <w:pPr>
              <w:rPr>
                <w:rFonts w:ascii="Sarmady" w:hAnsi="Sarmady" w:cs="Sarmady"/>
                <w:b/>
                <w:bCs/>
                <w:sz w:val="24"/>
                <w:szCs w:val="24"/>
              </w:rPr>
            </w:pPr>
            <w:r w:rsidRPr="007B1895">
              <w:rPr>
                <w:rFonts w:ascii="Sarmady" w:hAnsi="Sarmady" w:cs="Sarmady"/>
                <w:b/>
                <w:bCs/>
                <w:sz w:val="24"/>
                <w:szCs w:val="24"/>
              </w:rPr>
              <w:t xml:space="preserve">Last WC approved Date: </w:t>
            </w:r>
          </w:p>
        </w:tc>
        <w:tc>
          <w:tcPr>
            <w:tcW w:w="2737" w:type="dxa"/>
            <w:gridSpan w:val="3"/>
            <w:tcBorders>
              <w:right w:val="double" w:sz="4" w:space="0" w:color="auto"/>
            </w:tcBorders>
            <w:shd w:val="clear" w:color="auto" w:fill="EAF1DD" w:themeFill="accent3" w:themeFillTint="33"/>
          </w:tcPr>
          <w:p w:rsidR="00A141BC" w:rsidRPr="007B1895" w:rsidRDefault="00C76DCC" w:rsidP="00A141BC">
            <w:pPr>
              <w:rPr>
                <w:rFonts w:ascii="Sarmady" w:hAnsi="Sarmady" w:cs="Sarmady"/>
                <w:b/>
                <w:bCs/>
                <w:sz w:val="24"/>
                <w:szCs w:val="24"/>
              </w:rPr>
            </w:pPr>
            <w:r w:rsidRPr="007B1895">
              <w:rPr>
                <w:rFonts w:ascii="Sarmady" w:hAnsi="Sarmady" w:cs="Sarmady"/>
                <w:sz w:val="24"/>
                <w:szCs w:val="24"/>
              </w:rPr>
              <w:t>28/03/2023</w:t>
            </w:r>
          </w:p>
        </w:tc>
      </w:tr>
      <w:tr w:rsidR="00501B29" w:rsidRPr="001F5D8C" w:rsidTr="00367575">
        <w:trPr>
          <w:gridAfter w:val="1"/>
          <w:wAfter w:w="6" w:type="dxa"/>
          <w:cantSplit/>
          <w:trHeight w:hRule="exact" w:val="621"/>
        </w:trPr>
        <w:tc>
          <w:tcPr>
            <w:tcW w:w="2775" w:type="dxa"/>
            <w:gridSpan w:val="2"/>
            <w:vMerge w:val="restart"/>
            <w:tcBorders>
              <w:left w:val="double" w:sz="4" w:space="0" w:color="auto"/>
            </w:tcBorders>
            <w:vAlign w:val="center"/>
          </w:tcPr>
          <w:p w:rsidR="00501B29" w:rsidRPr="007B1895" w:rsidRDefault="00501B29" w:rsidP="00C50B3F">
            <w:pPr>
              <w:rPr>
                <w:rFonts w:ascii="Sarmady" w:hAnsi="Sarmady" w:cs="Sarmady"/>
                <w:b/>
                <w:bCs/>
                <w:sz w:val="24"/>
                <w:szCs w:val="24"/>
              </w:rPr>
            </w:pPr>
            <w:r w:rsidRPr="007B1895">
              <w:rPr>
                <w:rFonts w:ascii="Sarmady" w:hAnsi="Sarmady" w:cs="Sarmady"/>
                <w:b/>
                <w:bCs/>
                <w:sz w:val="24"/>
                <w:szCs w:val="24"/>
              </w:rPr>
              <w:t>SIDF new total exposure (SR):</w:t>
            </w:r>
          </w:p>
        </w:tc>
        <w:tc>
          <w:tcPr>
            <w:tcW w:w="2453" w:type="dxa"/>
            <w:vMerge w:val="restart"/>
            <w:tcBorders>
              <w:left w:val="double" w:sz="4" w:space="0" w:color="auto"/>
            </w:tcBorders>
            <w:shd w:val="clear" w:color="auto" w:fill="EAF1DD" w:themeFill="accent3" w:themeFillTint="33"/>
            <w:vAlign w:val="center"/>
          </w:tcPr>
          <w:p w:rsidR="00501B29" w:rsidRPr="007B1895" w:rsidRDefault="00501B29" w:rsidP="00C50B3F">
            <w:pPr>
              <w:rPr>
                <w:rFonts w:ascii="Sarmady" w:hAnsi="Sarmady" w:cs="Sarmady"/>
                <w:sz w:val="24"/>
                <w:szCs w:val="24"/>
              </w:rPr>
            </w:pPr>
            <w:r w:rsidRPr="007B1895">
              <w:rPr>
                <w:rFonts w:ascii="Sarmady" w:hAnsi="Sarmady" w:cs="Sarmady"/>
                <w:sz w:val="24"/>
                <w:szCs w:val="24"/>
              </w:rPr>
              <w:t>2</w:t>
            </w:r>
            <w:r>
              <w:rPr>
                <w:rFonts w:ascii="Sarmady" w:hAnsi="Sarmady" w:cs="Sarmady"/>
                <w:sz w:val="24"/>
                <w:szCs w:val="24"/>
              </w:rPr>
              <w:t>40</w:t>
            </w:r>
            <w:r w:rsidRPr="007B1895">
              <w:rPr>
                <w:rFonts w:ascii="Sarmady" w:hAnsi="Sarmady" w:cs="Sarmady"/>
                <w:sz w:val="24"/>
                <w:szCs w:val="24"/>
              </w:rPr>
              <w:t>,</w:t>
            </w:r>
            <w:r>
              <w:rPr>
                <w:rFonts w:ascii="Sarmady" w:hAnsi="Sarmady" w:cs="Sarmady"/>
                <w:sz w:val="24"/>
                <w:szCs w:val="24"/>
              </w:rPr>
              <w:t>320</w:t>
            </w:r>
            <w:r w:rsidRPr="007B1895">
              <w:rPr>
                <w:rFonts w:ascii="Sarmady" w:hAnsi="Sarmady" w:cs="Sarmady"/>
                <w:sz w:val="24"/>
                <w:szCs w:val="24"/>
              </w:rPr>
              <w:t>,000</w:t>
            </w:r>
          </w:p>
        </w:tc>
        <w:tc>
          <w:tcPr>
            <w:tcW w:w="2879" w:type="dxa"/>
            <w:gridSpan w:val="2"/>
            <w:tcBorders>
              <w:right w:val="double" w:sz="4" w:space="0" w:color="auto"/>
            </w:tcBorders>
          </w:tcPr>
          <w:p w:rsidR="00501B29" w:rsidRPr="007B1895" w:rsidRDefault="00501B29" w:rsidP="00373F0F">
            <w:pPr>
              <w:rPr>
                <w:rFonts w:ascii="Sarmady" w:hAnsi="Sarmady" w:cs="Sarmady"/>
                <w:b/>
                <w:bCs/>
                <w:sz w:val="24"/>
                <w:szCs w:val="24"/>
              </w:rPr>
            </w:pPr>
            <w:r>
              <w:rPr>
                <w:rFonts w:ascii="Sarmady" w:hAnsi="Sarmady" w:cs="Sarmady"/>
                <w:b/>
                <w:bCs/>
                <w:sz w:val="24"/>
                <w:szCs w:val="24"/>
              </w:rPr>
              <w:t xml:space="preserve">Subject project </w:t>
            </w:r>
            <w:r w:rsidRPr="007B1895">
              <w:rPr>
                <w:rFonts w:ascii="Sarmady" w:hAnsi="Sarmady" w:cs="Sarmady"/>
                <w:b/>
                <w:bCs/>
                <w:sz w:val="24"/>
                <w:szCs w:val="24"/>
              </w:rPr>
              <w:t>Net worth/total SIDF Exposure (%):</w:t>
            </w:r>
          </w:p>
        </w:tc>
        <w:tc>
          <w:tcPr>
            <w:tcW w:w="2737" w:type="dxa"/>
            <w:gridSpan w:val="3"/>
            <w:tcBorders>
              <w:right w:val="double" w:sz="4" w:space="0" w:color="auto"/>
            </w:tcBorders>
            <w:shd w:val="clear" w:color="auto" w:fill="EAF1DD" w:themeFill="accent3" w:themeFillTint="33"/>
          </w:tcPr>
          <w:p w:rsidR="00501B29" w:rsidRPr="007B1895" w:rsidRDefault="00501B29" w:rsidP="00373F0F">
            <w:pPr>
              <w:rPr>
                <w:rFonts w:ascii="Sarmady" w:hAnsi="Sarmady" w:cs="Sarmady"/>
                <w:sz w:val="24"/>
                <w:szCs w:val="24"/>
              </w:rPr>
            </w:pPr>
            <w:r>
              <w:rPr>
                <w:rFonts w:ascii="Sarmady" w:hAnsi="Sarmady" w:cs="Sarmady"/>
                <w:sz w:val="24"/>
                <w:szCs w:val="24"/>
              </w:rPr>
              <w:t>1.47x ( 2024 AFS)</w:t>
            </w:r>
          </w:p>
        </w:tc>
      </w:tr>
      <w:tr w:rsidR="00501B29" w:rsidRPr="001F5D8C" w:rsidTr="00367575">
        <w:trPr>
          <w:gridAfter w:val="1"/>
          <w:wAfter w:w="6" w:type="dxa"/>
          <w:cantSplit/>
          <w:trHeight w:hRule="exact" w:val="552"/>
        </w:trPr>
        <w:tc>
          <w:tcPr>
            <w:tcW w:w="2775" w:type="dxa"/>
            <w:gridSpan w:val="2"/>
            <w:vMerge/>
            <w:tcBorders>
              <w:left w:val="double" w:sz="4" w:space="0" w:color="auto"/>
            </w:tcBorders>
          </w:tcPr>
          <w:p w:rsidR="00501B29" w:rsidRPr="007B1895" w:rsidRDefault="00501B29" w:rsidP="00373F0F">
            <w:pPr>
              <w:rPr>
                <w:rFonts w:ascii="Sarmady" w:hAnsi="Sarmady" w:cs="Sarmady"/>
                <w:b/>
                <w:bCs/>
                <w:sz w:val="24"/>
                <w:szCs w:val="24"/>
              </w:rPr>
            </w:pPr>
          </w:p>
        </w:tc>
        <w:tc>
          <w:tcPr>
            <w:tcW w:w="2453" w:type="dxa"/>
            <w:vMerge/>
            <w:tcBorders>
              <w:left w:val="double" w:sz="4" w:space="0" w:color="auto"/>
            </w:tcBorders>
            <w:shd w:val="clear" w:color="auto" w:fill="EAF1DD" w:themeFill="accent3" w:themeFillTint="33"/>
          </w:tcPr>
          <w:p w:rsidR="00501B29" w:rsidRPr="007B1895" w:rsidRDefault="00501B29" w:rsidP="00373F0F">
            <w:pPr>
              <w:rPr>
                <w:rFonts w:ascii="Sarmady" w:hAnsi="Sarmady" w:cs="Sarmady"/>
                <w:sz w:val="24"/>
                <w:szCs w:val="24"/>
              </w:rPr>
            </w:pPr>
          </w:p>
        </w:tc>
        <w:tc>
          <w:tcPr>
            <w:tcW w:w="2879" w:type="dxa"/>
            <w:gridSpan w:val="2"/>
            <w:tcBorders>
              <w:right w:val="double" w:sz="4" w:space="0" w:color="auto"/>
            </w:tcBorders>
          </w:tcPr>
          <w:p w:rsidR="00501B29" w:rsidRPr="007B1895" w:rsidRDefault="00501B29" w:rsidP="00373F0F">
            <w:pPr>
              <w:rPr>
                <w:rFonts w:ascii="Sarmady" w:hAnsi="Sarmady" w:cs="Sarmady"/>
                <w:b/>
                <w:bCs/>
                <w:sz w:val="24"/>
                <w:szCs w:val="24"/>
              </w:rPr>
            </w:pPr>
            <w:r w:rsidRPr="0028149F">
              <w:rPr>
                <w:rFonts w:ascii="Sarmady" w:hAnsi="Sarmady" w:cs="Sarmady"/>
                <w:b/>
                <w:bCs/>
                <w:sz w:val="24"/>
                <w:szCs w:val="24"/>
              </w:rPr>
              <w:t xml:space="preserve">Guarantors </w:t>
            </w:r>
            <w:r w:rsidRPr="007B1895">
              <w:rPr>
                <w:rFonts w:ascii="Sarmady" w:hAnsi="Sarmady" w:cs="Sarmady"/>
                <w:b/>
                <w:bCs/>
                <w:sz w:val="24"/>
                <w:szCs w:val="24"/>
              </w:rPr>
              <w:t>Net worth/</w:t>
            </w:r>
            <w:r>
              <w:rPr>
                <w:rFonts w:ascii="Sarmady" w:hAnsi="Sarmady" w:cs="Sarmady"/>
                <w:b/>
                <w:bCs/>
                <w:sz w:val="24"/>
                <w:szCs w:val="24"/>
              </w:rPr>
              <w:t xml:space="preserve"> Subject project</w:t>
            </w:r>
            <w:r w:rsidRPr="007B1895">
              <w:rPr>
                <w:rFonts w:ascii="Sarmady" w:hAnsi="Sarmady" w:cs="Sarmady"/>
                <w:b/>
                <w:bCs/>
                <w:sz w:val="24"/>
                <w:szCs w:val="24"/>
              </w:rPr>
              <w:t xml:space="preserve"> SIDF Exposure</w:t>
            </w:r>
          </w:p>
        </w:tc>
        <w:tc>
          <w:tcPr>
            <w:tcW w:w="2737" w:type="dxa"/>
            <w:gridSpan w:val="3"/>
            <w:tcBorders>
              <w:right w:val="double" w:sz="4" w:space="0" w:color="auto"/>
            </w:tcBorders>
            <w:shd w:val="clear" w:color="auto" w:fill="EAF1DD" w:themeFill="accent3" w:themeFillTint="33"/>
          </w:tcPr>
          <w:p w:rsidR="00501B29" w:rsidRPr="001D7A07" w:rsidRDefault="00367575" w:rsidP="00373F0F">
            <w:pPr>
              <w:rPr>
                <w:rFonts w:ascii="Sarmady" w:hAnsi="Sarmady" w:cs="Sarmady"/>
                <w:sz w:val="24"/>
                <w:szCs w:val="24"/>
                <w:rtl/>
              </w:rPr>
            </w:pPr>
            <w:r w:rsidRPr="001D7A07">
              <w:rPr>
                <w:rFonts w:ascii="Sarmady" w:hAnsi="Sarmady" w:cs="Sarmady"/>
                <w:sz w:val="24"/>
                <w:szCs w:val="24"/>
              </w:rPr>
              <w:t>27.</w:t>
            </w:r>
            <w:r w:rsidR="001D7A07" w:rsidRPr="001D7A07">
              <w:rPr>
                <w:rFonts w:ascii="Sarmady" w:hAnsi="Sarmady" w:cs="Sarmady"/>
                <w:sz w:val="24"/>
                <w:szCs w:val="24"/>
              </w:rPr>
              <w:t>33</w:t>
            </w:r>
            <w:r w:rsidR="00501B29" w:rsidRPr="001D7A07">
              <w:rPr>
                <w:rFonts w:ascii="Sarmady" w:hAnsi="Sarmady" w:cs="Sarmady"/>
                <w:sz w:val="24"/>
                <w:szCs w:val="24"/>
              </w:rPr>
              <w:t>x</w:t>
            </w:r>
          </w:p>
        </w:tc>
      </w:tr>
      <w:tr w:rsidR="00501B29" w:rsidRPr="001F5D8C" w:rsidTr="00367575">
        <w:trPr>
          <w:gridAfter w:val="1"/>
          <w:wAfter w:w="6" w:type="dxa"/>
          <w:cantSplit/>
          <w:trHeight w:hRule="exact" w:val="552"/>
        </w:trPr>
        <w:tc>
          <w:tcPr>
            <w:tcW w:w="2775" w:type="dxa"/>
            <w:gridSpan w:val="2"/>
            <w:vMerge/>
            <w:tcBorders>
              <w:left w:val="double" w:sz="4" w:space="0" w:color="auto"/>
            </w:tcBorders>
          </w:tcPr>
          <w:p w:rsidR="00501B29" w:rsidRPr="007B1895" w:rsidRDefault="00501B29" w:rsidP="00373F0F">
            <w:pPr>
              <w:rPr>
                <w:rFonts w:ascii="Sarmady" w:hAnsi="Sarmady" w:cs="Sarmady"/>
                <w:b/>
                <w:bCs/>
                <w:sz w:val="24"/>
                <w:szCs w:val="24"/>
              </w:rPr>
            </w:pPr>
          </w:p>
        </w:tc>
        <w:tc>
          <w:tcPr>
            <w:tcW w:w="2453" w:type="dxa"/>
            <w:vMerge/>
            <w:tcBorders>
              <w:left w:val="double" w:sz="4" w:space="0" w:color="auto"/>
            </w:tcBorders>
            <w:shd w:val="clear" w:color="auto" w:fill="EAF1DD" w:themeFill="accent3" w:themeFillTint="33"/>
          </w:tcPr>
          <w:p w:rsidR="00501B29" w:rsidRPr="007B1895" w:rsidRDefault="00501B29" w:rsidP="00373F0F">
            <w:pPr>
              <w:rPr>
                <w:rFonts w:ascii="Sarmady" w:hAnsi="Sarmady" w:cs="Sarmady"/>
                <w:sz w:val="24"/>
                <w:szCs w:val="24"/>
              </w:rPr>
            </w:pPr>
          </w:p>
        </w:tc>
        <w:tc>
          <w:tcPr>
            <w:tcW w:w="2879" w:type="dxa"/>
            <w:gridSpan w:val="2"/>
            <w:tcBorders>
              <w:right w:val="double" w:sz="4" w:space="0" w:color="auto"/>
            </w:tcBorders>
          </w:tcPr>
          <w:p w:rsidR="00501B29" w:rsidRPr="0028149F" w:rsidRDefault="00501B29" w:rsidP="00373F0F">
            <w:pPr>
              <w:rPr>
                <w:rFonts w:ascii="Sarmady" w:hAnsi="Sarmady" w:cs="Sarmady"/>
                <w:b/>
                <w:bCs/>
                <w:sz w:val="24"/>
                <w:szCs w:val="24"/>
              </w:rPr>
            </w:pPr>
            <w:r w:rsidRPr="00501B29">
              <w:rPr>
                <w:rFonts w:ascii="Sarmady" w:hAnsi="Sarmady" w:cs="Sarmady"/>
                <w:b/>
                <w:bCs/>
                <w:sz w:val="24"/>
                <w:szCs w:val="24"/>
              </w:rPr>
              <w:t xml:space="preserve">Guarantors Net worth/ </w:t>
            </w:r>
            <w:r>
              <w:rPr>
                <w:rFonts w:ascii="Sarmady" w:hAnsi="Sarmady" w:cs="Sarmady"/>
                <w:b/>
                <w:bCs/>
                <w:sz w:val="24"/>
                <w:szCs w:val="24"/>
              </w:rPr>
              <w:t xml:space="preserve">Total </w:t>
            </w:r>
            <w:r w:rsidRPr="00501B29">
              <w:rPr>
                <w:rFonts w:ascii="Sarmady" w:hAnsi="Sarmady" w:cs="Sarmady"/>
                <w:b/>
                <w:bCs/>
                <w:sz w:val="24"/>
                <w:szCs w:val="24"/>
              </w:rPr>
              <w:t>SIDF Exposure</w:t>
            </w:r>
          </w:p>
        </w:tc>
        <w:tc>
          <w:tcPr>
            <w:tcW w:w="2737" w:type="dxa"/>
            <w:gridSpan w:val="3"/>
            <w:tcBorders>
              <w:right w:val="double" w:sz="4" w:space="0" w:color="auto"/>
            </w:tcBorders>
            <w:shd w:val="clear" w:color="auto" w:fill="EAF1DD" w:themeFill="accent3" w:themeFillTint="33"/>
          </w:tcPr>
          <w:p w:rsidR="00501B29" w:rsidRPr="001D7A07" w:rsidRDefault="001D7A07" w:rsidP="00373F0F">
            <w:pPr>
              <w:rPr>
                <w:rFonts w:ascii="Sarmady" w:hAnsi="Sarmady" w:cs="Sarmady"/>
                <w:sz w:val="24"/>
                <w:szCs w:val="24"/>
              </w:rPr>
            </w:pPr>
            <w:r w:rsidRPr="001D7A07">
              <w:rPr>
                <w:rFonts w:ascii="Sarmady" w:hAnsi="Sarmady" w:cs="Sarmady"/>
                <w:sz w:val="24"/>
                <w:szCs w:val="24"/>
              </w:rPr>
              <w:t>4</w:t>
            </w:r>
            <w:r w:rsidR="00501B29" w:rsidRPr="001D7A07">
              <w:rPr>
                <w:rFonts w:ascii="Sarmady" w:hAnsi="Sarmady" w:cs="Sarmady"/>
                <w:sz w:val="24"/>
                <w:szCs w:val="24"/>
              </w:rPr>
              <w:t>.</w:t>
            </w:r>
            <w:r w:rsidRPr="001D7A07">
              <w:rPr>
                <w:rFonts w:ascii="Sarmady" w:hAnsi="Sarmady" w:cs="Sarmady"/>
                <w:sz w:val="24"/>
                <w:szCs w:val="24"/>
              </w:rPr>
              <w:t>12</w:t>
            </w:r>
            <w:r w:rsidR="00501B29" w:rsidRPr="001D7A07">
              <w:rPr>
                <w:rFonts w:ascii="Sarmady" w:hAnsi="Sarmady" w:cs="Sarmady"/>
                <w:sz w:val="24"/>
                <w:szCs w:val="24"/>
              </w:rPr>
              <w:t>x</w:t>
            </w:r>
          </w:p>
        </w:tc>
      </w:tr>
      <w:tr w:rsidR="007B1895" w:rsidRPr="001F5D8C" w:rsidTr="00790281">
        <w:trPr>
          <w:cantSplit/>
          <w:trHeight w:hRule="exact" w:val="266"/>
        </w:trPr>
        <w:tc>
          <w:tcPr>
            <w:tcW w:w="10850" w:type="dxa"/>
            <w:gridSpan w:val="9"/>
            <w:tcBorders>
              <w:left w:val="double" w:sz="4" w:space="0" w:color="auto"/>
              <w:right w:val="double" w:sz="4" w:space="0" w:color="auto"/>
            </w:tcBorders>
          </w:tcPr>
          <w:p w:rsidR="007B1895" w:rsidRPr="007B1895" w:rsidRDefault="007B1895" w:rsidP="007B1895">
            <w:pPr>
              <w:rPr>
                <w:rFonts w:ascii="Sarmady" w:hAnsi="Sarmady" w:cs="Sarmady"/>
              </w:rPr>
            </w:pPr>
            <w:r w:rsidRPr="007B1895">
              <w:rPr>
                <w:rFonts w:ascii="Sarmady" w:hAnsi="Sarmady" w:cs="Sarmady"/>
              </w:rPr>
              <w:t>*The total current Exposure includes the outstanding of the loans  5238 &amp; 11857</w:t>
            </w:r>
          </w:p>
        </w:tc>
      </w:tr>
      <w:tr w:rsidR="00116493" w:rsidRPr="001F5D8C" w:rsidTr="00790281">
        <w:trPr>
          <w:cantSplit/>
          <w:trHeight w:hRule="exact" w:val="266"/>
        </w:trPr>
        <w:tc>
          <w:tcPr>
            <w:tcW w:w="10850" w:type="dxa"/>
            <w:gridSpan w:val="9"/>
            <w:tcBorders>
              <w:left w:val="double" w:sz="4" w:space="0" w:color="auto"/>
              <w:right w:val="double" w:sz="4" w:space="0" w:color="auto"/>
            </w:tcBorders>
            <w:shd w:val="clear" w:color="auto" w:fill="214200"/>
          </w:tcPr>
          <w:p w:rsidR="00116493" w:rsidRPr="001A4E61" w:rsidRDefault="00967079" w:rsidP="00373F0F">
            <w:pPr>
              <w:jc w:val="center"/>
              <w:rPr>
                <w:rStyle w:val="Heading3Char"/>
                <w:rFonts w:ascii="Sarmady" w:hAnsi="Sarmady" w:cs="Sarmady"/>
                <w:color w:val="FFFFFF" w:themeColor="background1"/>
              </w:rPr>
            </w:pPr>
            <w:r w:rsidRPr="001A4E61">
              <w:rPr>
                <w:rStyle w:val="Heading3Char"/>
                <w:rFonts w:ascii="Sarmady" w:hAnsi="Sarmady" w:cs="Sarmady"/>
                <w:b/>
                <w:bCs/>
                <w:color w:val="FFFFFF" w:themeColor="background1"/>
              </w:rPr>
              <w:t>WC Repayment Pattern</w:t>
            </w:r>
          </w:p>
        </w:tc>
      </w:tr>
      <w:tr w:rsidR="00967079" w:rsidRPr="001F5D8C" w:rsidTr="00790281">
        <w:trPr>
          <w:cantSplit/>
          <w:trHeight w:val="192"/>
        </w:trPr>
        <w:tc>
          <w:tcPr>
            <w:tcW w:w="2726" w:type="dxa"/>
            <w:tcBorders>
              <w:left w:val="double" w:sz="4" w:space="0" w:color="auto"/>
              <w:right w:val="double" w:sz="4" w:space="0" w:color="auto"/>
            </w:tcBorders>
          </w:tcPr>
          <w:p w:rsidR="00967079" w:rsidRPr="001A4E61" w:rsidRDefault="00967079" w:rsidP="00373F0F">
            <w:pPr>
              <w:jc w:val="center"/>
              <w:rPr>
                <w:rFonts w:ascii="Sarmady" w:hAnsi="Sarmady" w:cs="Sarmady"/>
                <w:b/>
                <w:bCs/>
                <w:sz w:val="24"/>
                <w:szCs w:val="24"/>
              </w:rPr>
            </w:pPr>
            <w:r w:rsidRPr="001A4E61">
              <w:rPr>
                <w:rFonts w:ascii="Sarmady" w:hAnsi="Sarmady" w:cs="Sarmady"/>
                <w:b/>
                <w:bCs/>
                <w:sz w:val="24"/>
                <w:szCs w:val="24"/>
              </w:rPr>
              <w:t>Installment (SR)</w:t>
            </w:r>
          </w:p>
        </w:tc>
        <w:tc>
          <w:tcPr>
            <w:tcW w:w="2502" w:type="dxa"/>
            <w:gridSpan w:val="2"/>
            <w:tcBorders>
              <w:left w:val="double" w:sz="4" w:space="0" w:color="auto"/>
              <w:right w:val="double" w:sz="4" w:space="0" w:color="auto"/>
            </w:tcBorders>
          </w:tcPr>
          <w:p w:rsidR="00967079" w:rsidRPr="001A4E61" w:rsidRDefault="00967079" w:rsidP="00373F0F">
            <w:pPr>
              <w:jc w:val="center"/>
              <w:rPr>
                <w:rFonts w:ascii="Sarmady" w:hAnsi="Sarmady" w:cs="Sarmady"/>
                <w:b/>
                <w:bCs/>
                <w:sz w:val="24"/>
                <w:szCs w:val="24"/>
              </w:rPr>
            </w:pPr>
            <w:r w:rsidRPr="001A4E61">
              <w:rPr>
                <w:rFonts w:ascii="Sarmady" w:hAnsi="Sarmady" w:cs="Sarmady"/>
                <w:b/>
                <w:bCs/>
                <w:sz w:val="24"/>
                <w:szCs w:val="24"/>
              </w:rPr>
              <w:t>Due Date</w:t>
            </w:r>
          </w:p>
        </w:tc>
        <w:tc>
          <w:tcPr>
            <w:tcW w:w="2889" w:type="dxa"/>
            <w:gridSpan w:val="3"/>
            <w:tcBorders>
              <w:left w:val="double" w:sz="4" w:space="0" w:color="auto"/>
              <w:right w:val="double" w:sz="4" w:space="0" w:color="auto"/>
            </w:tcBorders>
          </w:tcPr>
          <w:p w:rsidR="00967079" w:rsidRPr="001A4E61" w:rsidRDefault="00967079" w:rsidP="00373F0F">
            <w:pPr>
              <w:jc w:val="center"/>
              <w:rPr>
                <w:rFonts w:ascii="Sarmady" w:hAnsi="Sarmady" w:cs="Sarmady"/>
                <w:b/>
                <w:bCs/>
                <w:sz w:val="24"/>
                <w:szCs w:val="24"/>
              </w:rPr>
            </w:pPr>
            <w:r w:rsidRPr="001A4E61">
              <w:rPr>
                <w:rFonts w:ascii="Sarmady" w:hAnsi="Sarmady" w:cs="Sarmady"/>
                <w:b/>
                <w:bCs/>
                <w:sz w:val="24"/>
                <w:szCs w:val="24"/>
              </w:rPr>
              <w:t>Paid On</w:t>
            </w:r>
          </w:p>
        </w:tc>
        <w:tc>
          <w:tcPr>
            <w:tcW w:w="2733" w:type="dxa"/>
            <w:gridSpan w:val="3"/>
            <w:tcBorders>
              <w:left w:val="double" w:sz="4" w:space="0" w:color="auto"/>
              <w:right w:val="double" w:sz="4" w:space="0" w:color="auto"/>
            </w:tcBorders>
          </w:tcPr>
          <w:p w:rsidR="00967079" w:rsidRPr="001A4E61" w:rsidRDefault="00967079" w:rsidP="00373F0F">
            <w:pPr>
              <w:jc w:val="center"/>
              <w:rPr>
                <w:rFonts w:ascii="Sarmady" w:hAnsi="Sarmady" w:cs="Sarmady"/>
                <w:b/>
                <w:bCs/>
                <w:sz w:val="24"/>
                <w:szCs w:val="24"/>
              </w:rPr>
            </w:pPr>
            <w:r w:rsidRPr="001A4E61">
              <w:rPr>
                <w:rFonts w:ascii="Sarmady" w:hAnsi="Sarmady" w:cs="Sarmady"/>
                <w:b/>
                <w:bCs/>
                <w:sz w:val="24"/>
                <w:szCs w:val="24"/>
              </w:rPr>
              <w:t>Delay</w:t>
            </w:r>
          </w:p>
        </w:tc>
      </w:tr>
      <w:tr w:rsidR="00C76DCC" w:rsidRPr="001F5D8C" w:rsidTr="00790281">
        <w:trPr>
          <w:cantSplit/>
          <w:trHeight w:val="192"/>
        </w:trPr>
        <w:tc>
          <w:tcPr>
            <w:tcW w:w="2726" w:type="dxa"/>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14,075,000</w:t>
            </w:r>
          </w:p>
        </w:tc>
        <w:tc>
          <w:tcPr>
            <w:tcW w:w="2502" w:type="dxa"/>
            <w:gridSpan w:val="2"/>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Twelve Months from the first disbursement date (14/10/2024)</w:t>
            </w:r>
          </w:p>
        </w:tc>
        <w:tc>
          <w:tcPr>
            <w:tcW w:w="2889" w:type="dxa"/>
            <w:gridSpan w:val="3"/>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Early payment on 09/09/2024G</w:t>
            </w:r>
          </w:p>
        </w:tc>
        <w:tc>
          <w:tcPr>
            <w:tcW w:w="2733" w:type="dxa"/>
            <w:gridSpan w:val="3"/>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No delay</w:t>
            </w:r>
          </w:p>
        </w:tc>
      </w:tr>
      <w:tr w:rsidR="00C76DCC" w:rsidRPr="001F5D8C" w:rsidTr="00790281">
        <w:trPr>
          <w:cantSplit/>
          <w:trHeight w:val="192"/>
        </w:trPr>
        <w:tc>
          <w:tcPr>
            <w:tcW w:w="2726" w:type="dxa"/>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14,075,000</w:t>
            </w:r>
          </w:p>
        </w:tc>
        <w:tc>
          <w:tcPr>
            <w:tcW w:w="2502" w:type="dxa"/>
            <w:gridSpan w:val="2"/>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Sixteen Months from the first disbursement date (14/02/2025)</w:t>
            </w:r>
          </w:p>
        </w:tc>
        <w:tc>
          <w:tcPr>
            <w:tcW w:w="2889" w:type="dxa"/>
            <w:gridSpan w:val="3"/>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Early payment on 06/01/2025G</w:t>
            </w:r>
          </w:p>
        </w:tc>
        <w:tc>
          <w:tcPr>
            <w:tcW w:w="2733" w:type="dxa"/>
            <w:gridSpan w:val="3"/>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No delay</w:t>
            </w:r>
          </w:p>
        </w:tc>
      </w:tr>
      <w:tr w:rsidR="00C76DCC" w:rsidRPr="001F5D8C" w:rsidTr="00790281">
        <w:trPr>
          <w:cantSplit/>
          <w:trHeight w:val="192"/>
        </w:trPr>
        <w:tc>
          <w:tcPr>
            <w:tcW w:w="2726" w:type="dxa"/>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14,075,000</w:t>
            </w:r>
          </w:p>
        </w:tc>
        <w:tc>
          <w:tcPr>
            <w:tcW w:w="2502" w:type="dxa"/>
            <w:gridSpan w:val="2"/>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Twenty Months from the first disbursement date (04/05/2025)</w:t>
            </w:r>
          </w:p>
        </w:tc>
        <w:tc>
          <w:tcPr>
            <w:tcW w:w="2889" w:type="dxa"/>
            <w:gridSpan w:val="3"/>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05/05/2025G</w:t>
            </w:r>
          </w:p>
        </w:tc>
        <w:tc>
          <w:tcPr>
            <w:tcW w:w="2733" w:type="dxa"/>
            <w:gridSpan w:val="3"/>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One Day</w:t>
            </w:r>
          </w:p>
        </w:tc>
      </w:tr>
      <w:tr w:rsidR="00C76DCC" w:rsidRPr="001F5D8C" w:rsidTr="00790281">
        <w:trPr>
          <w:cantSplit/>
          <w:trHeight w:val="192"/>
        </w:trPr>
        <w:tc>
          <w:tcPr>
            <w:tcW w:w="2726" w:type="dxa"/>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14,075,000</w:t>
            </w:r>
          </w:p>
        </w:tc>
        <w:tc>
          <w:tcPr>
            <w:tcW w:w="2502" w:type="dxa"/>
            <w:gridSpan w:val="2"/>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Twenty-Four Months from the first disbursement date (29/08/2025)</w:t>
            </w:r>
          </w:p>
        </w:tc>
        <w:tc>
          <w:tcPr>
            <w:tcW w:w="2889" w:type="dxa"/>
            <w:gridSpan w:val="3"/>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01/09/2025G</w:t>
            </w:r>
          </w:p>
        </w:tc>
        <w:tc>
          <w:tcPr>
            <w:tcW w:w="2733" w:type="dxa"/>
            <w:gridSpan w:val="3"/>
            <w:tcBorders>
              <w:left w:val="double" w:sz="4" w:space="0" w:color="auto"/>
              <w:right w:val="double" w:sz="4" w:space="0" w:color="auto"/>
            </w:tcBorders>
          </w:tcPr>
          <w:p w:rsidR="00C76DCC" w:rsidRPr="001A4E61" w:rsidRDefault="00C76DCC" w:rsidP="00C76DCC">
            <w:pPr>
              <w:jc w:val="center"/>
              <w:rPr>
                <w:rFonts w:ascii="Sarmady" w:hAnsi="Sarmady" w:cs="Sarmady"/>
                <w:b/>
                <w:bCs/>
                <w:sz w:val="24"/>
                <w:szCs w:val="24"/>
              </w:rPr>
            </w:pPr>
            <w:r w:rsidRPr="001A4E61">
              <w:rPr>
                <w:rFonts w:ascii="Sarmady" w:hAnsi="Sarmady" w:cs="Sarmady"/>
                <w:sz w:val="24"/>
                <w:szCs w:val="24"/>
              </w:rPr>
              <w:t xml:space="preserve">3 Days </w:t>
            </w:r>
          </w:p>
        </w:tc>
      </w:tr>
      <w:tr w:rsidR="00A141BC" w:rsidRPr="001F5D8C" w:rsidTr="00790281">
        <w:trPr>
          <w:cantSplit/>
          <w:trHeight w:val="190"/>
        </w:trPr>
        <w:tc>
          <w:tcPr>
            <w:tcW w:w="8117" w:type="dxa"/>
            <w:gridSpan w:val="6"/>
            <w:tcBorders>
              <w:left w:val="double" w:sz="4" w:space="0" w:color="auto"/>
              <w:right w:val="double" w:sz="4" w:space="0" w:color="auto"/>
            </w:tcBorders>
          </w:tcPr>
          <w:p w:rsidR="00A141BC" w:rsidRPr="001A4E61" w:rsidRDefault="00A141BC" w:rsidP="00A141BC">
            <w:pPr>
              <w:jc w:val="center"/>
              <w:rPr>
                <w:rFonts w:ascii="Sarmady" w:hAnsi="Sarmady" w:cs="Sarmady"/>
                <w:b/>
                <w:bCs/>
                <w:sz w:val="24"/>
                <w:szCs w:val="24"/>
              </w:rPr>
            </w:pPr>
            <w:r w:rsidRPr="001A4E61">
              <w:rPr>
                <w:rFonts w:ascii="Sarmady" w:hAnsi="Sarmady" w:cs="Sarmady"/>
                <w:b/>
                <w:bCs/>
                <w:sz w:val="24"/>
                <w:szCs w:val="24"/>
              </w:rPr>
              <w:t>Avg. Delay (Days)</w:t>
            </w:r>
            <w:r w:rsidR="001A4E61" w:rsidRPr="001A4E61">
              <w:rPr>
                <w:rFonts w:ascii="Sarmady" w:hAnsi="Sarmady" w:cs="Sarmady"/>
                <w:b/>
                <w:bCs/>
                <w:sz w:val="24"/>
                <w:szCs w:val="24"/>
              </w:rPr>
              <w:t>\\</w:t>
            </w:r>
          </w:p>
        </w:tc>
        <w:tc>
          <w:tcPr>
            <w:tcW w:w="2733" w:type="dxa"/>
            <w:gridSpan w:val="3"/>
            <w:tcBorders>
              <w:left w:val="double" w:sz="4" w:space="0" w:color="auto"/>
              <w:right w:val="double" w:sz="4" w:space="0" w:color="auto"/>
            </w:tcBorders>
            <w:shd w:val="clear" w:color="auto" w:fill="EAF1DD" w:themeFill="accent3" w:themeFillTint="33"/>
          </w:tcPr>
          <w:p w:rsidR="00A141BC" w:rsidRPr="001A4E61" w:rsidRDefault="00C76DCC" w:rsidP="00A141BC">
            <w:pPr>
              <w:jc w:val="center"/>
              <w:rPr>
                <w:rFonts w:ascii="Sarmady" w:hAnsi="Sarmady" w:cs="Sarmady"/>
                <w:sz w:val="24"/>
                <w:szCs w:val="24"/>
              </w:rPr>
            </w:pPr>
            <w:r w:rsidRPr="001A4E61">
              <w:rPr>
                <w:rFonts w:ascii="Sarmady" w:hAnsi="Sarmady" w:cs="Sarmady"/>
                <w:sz w:val="24"/>
                <w:szCs w:val="24"/>
              </w:rPr>
              <w:t>1 Day</w:t>
            </w:r>
          </w:p>
        </w:tc>
      </w:tr>
      <w:tr w:rsidR="00A141BC" w:rsidRPr="001A4E61" w:rsidTr="00790281">
        <w:trPr>
          <w:cantSplit/>
          <w:trHeight w:hRule="exact" w:val="323"/>
        </w:trPr>
        <w:tc>
          <w:tcPr>
            <w:tcW w:w="10850" w:type="dxa"/>
            <w:gridSpan w:val="9"/>
            <w:tcBorders>
              <w:left w:val="double" w:sz="4" w:space="0" w:color="auto"/>
              <w:right w:val="double" w:sz="4" w:space="0" w:color="auto"/>
            </w:tcBorders>
            <w:shd w:val="clear" w:color="auto" w:fill="004800"/>
          </w:tcPr>
          <w:p w:rsidR="00A141BC" w:rsidRPr="001A4E61" w:rsidRDefault="00A141BC" w:rsidP="00A141BC">
            <w:pPr>
              <w:jc w:val="center"/>
              <w:rPr>
                <w:rStyle w:val="Heading3Char"/>
                <w:rFonts w:ascii="Sarmady" w:hAnsi="Sarmady" w:cs="Sarmady"/>
                <w:b/>
                <w:bCs/>
                <w:color w:val="FFFFFF" w:themeColor="background1"/>
              </w:rPr>
            </w:pPr>
            <w:r w:rsidRPr="001A4E61">
              <w:rPr>
                <w:rStyle w:val="Heading3Char"/>
                <w:rFonts w:ascii="Sarmady" w:hAnsi="Sarmady" w:cs="Sarmady"/>
                <w:b/>
                <w:bCs/>
                <w:color w:val="FFFFFF" w:themeColor="background1"/>
              </w:rPr>
              <w:t xml:space="preserve">Financial Highlight </w:t>
            </w:r>
          </w:p>
          <w:p w:rsidR="00A141BC" w:rsidRPr="001A4E61" w:rsidRDefault="00A141BC" w:rsidP="00A141BC">
            <w:pPr>
              <w:jc w:val="center"/>
              <w:rPr>
                <w:rStyle w:val="Heading3Char"/>
                <w:rFonts w:ascii="Sarmady" w:hAnsi="Sarmady" w:cs="Sarmady"/>
                <w:b/>
                <w:bCs/>
              </w:rPr>
            </w:pPr>
          </w:p>
        </w:tc>
      </w:tr>
      <w:tr w:rsidR="00A141BC" w:rsidRPr="001A4E61" w:rsidTr="00367575">
        <w:trPr>
          <w:cantSplit/>
          <w:trHeight w:hRule="exact" w:val="320"/>
        </w:trPr>
        <w:tc>
          <w:tcPr>
            <w:tcW w:w="2775" w:type="dxa"/>
            <w:gridSpan w:val="2"/>
            <w:tcBorders>
              <w:left w:val="double" w:sz="4" w:space="0" w:color="auto"/>
            </w:tcBorders>
          </w:tcPr>
          <w:p w:rsidR="00A141BC" w:rsidRPr="001A4E61" w:rsidRDefault="00A141BC" w:rsidP="00A141BC">
            <w:pPr>
              <w:rPr>
                <w:rFonts w:ascii="Sarmady" w:hAnsi="Sarmady" w:cs="Sarmady"/>
                <w:b/>
                <w:bCs/>
                <w:sz w:val="24"/>
                <w:szCs w:val="24"/>
              </w:rPr>
            </w:pPr>
            <w:r w:rsidRPr="001A4E61">
              <w:rPr>
                <w:rFonts w:ascii="Sarmady" w:hAnsi="Sarmady" w:cs="Sarmady"/>
                <w:b/>
                <w:bCs/>
                <w:sz w:val="24"/>
                <w:szCs w:val="24"/>
              </w:rPr>
              <w:t>Sales value in 2024</w:t>
            </w:r>
            <w:r w:rsidR="00670ADB" w:rsidRPr="001A4E61">
              <w:rPr>
                <w:rFonts w:ascii="Sarmady" w:hAnsi="Sarmady" w:cs="Sarmady"/>
                <w:b/>
                <w:bCs/>
                <w:sz w:val="24"/>
                <w:szCs w:val="24"/>
              </w:rPr>
              <w:t>G</w:t>
            </w:r>
            <w:r w:rsidRPr="001A4E61">
              <w:rPr>
                <w:rFonts w:ascii="Sarmady" w:hAnsi="Sarmady" w:cs="Sarmady"/>
                <w:b/>
                <w:bCs/>
                <w:sz w:val="24"/>
                <w:szCs w:val="24"/>
              </w:rPr>
              <w:t xml:space="preserve">: </w:t>
            </w:r>
          </w:p>
        </w:tc>
        <w:tc>
          <w:tcPr>
            <w:tcW w:w="2453" w:type="dxa"/>
            <w:tcBorders>
              <w:left w:val="double" w:sz="4" w:space="0" w:color="auto"/>
            </w:tcBorders>
            <w:shd w:val="clear" w:color="auto" w:fill="EAF1DD" w:themeFill="accent3" w:themeFillTint="33"/>
          </w:tcPr>
          <w:p w:rsidR="00A141BC" w:rsidRPr="001A4E61" w:rsidRDefault="00C76DCC" w:rsidP="00A141BC">
            <w:pPr>
              <w:rPr>
                <w:rFonts w:ascii="Sarmady" w:hAnsi="Sarmady" w:cs="Sarmady"/>
                <w:sz w:val="24"/>
                <w:szCs w:val="24"/>
              </w:rPr>
            </w:pPr>
            <w:r w:rsidRPr="001A4E61">
              <w:rPr>
                <w:rFonts w:ascii="Sarmady" w:hAnsi="Sarmady" w:cs="Sarmady"/>
                <w:sz w:val="24"/>
                <w:szCs w:val="24"/>
              </w:rPr>
              <w:t>SR 1,020,003</w:t>
            </w:r>
            <w:r w:rsidR="00790281">
              <w:rPr>
                <w:rFonts w:ascii="Sarmady" w:hAnsi="Sarmady" w:cs="Sarmady"/>
                <w:sz w:val="24"/>
                <w:szCs w:val="24"/>
              </w:rPr>
              <w:t>M</w:t>
            </w:r>
          </w:p>
        </w:tc>
        <w:tc>
          <w:tcPr>
            <w:tcW w:w="2879" w:type="dxa"/>
            <w:gridSpan w:val="2"/>
            <w:tcBorders>
              <w:right w:val="double" w:sz="4" w:space="0" w:color="auto"/>
            </w:tcBorders>
          </w:tcPr>
          <w:p w:rsidR="00A141BC" w:rsidRPr="001A4E61" w:rsidRDefault="00A141BC" w:rsidP="00A141BC">
            <w:pPr>
              <w:rPr>
                <w:rFonts w:ascii="Sarmady" w:hAnsi="Sarmady" w:cs="Sarmady"/>
                <w:b/>
                <w:bCs/>
                <w:sz w:val="24"/>
                <w:szCs w:val="24"/>
              </w:rPr>
            </w:pPr>
            <w:r w:rsidRPr="001A4E61">
              <w:rPr>
                <w:rFonts w:ascii="Sarmady" w:hAnsi="Sarmady" w:cs="Sarmady"/>
                <w:b/>
                <w:bCs/>
                <w:sz w:val="24"/>
                <w:szCs w:val="24"/>
              </w:rPr>
              <w:t>Sales growth 2024</w:t>
            </w:r>
            <w:r w:rsidR="00670ADB" w:rsidRPr="001A4E61">
              <w:rPr>
                <w:rFonts w:ascii="Sarmady" w:hAnsi="Sarmady" w:cs="Sarmady"/>
                <w:b/>
                <w:bCs/>
                <w:sz w:val="24"/>
                <w:szCs w:val="24"/>
              </w:rPr>
              <w:t>G</w:t>
            </w:r>
            <w:r w:rsidRPr="001A4E61">
              <w:rPr>
                <w:rFonts w:ascii="Sarmady" w:hAnsi="Sarmady" w:cs="Sarmady"/>
                <w:b/>
                <w:bCs/>
                <w:sz w:val="24"/>
                <w:szCs w:val="24"/>
              </w:rPr>
              <w:t>:</w:t>
            </w:r>
          </w:p>
        </w:tc>
        <w:tc>
          <w:tcPr>
            <w:tcW w:w="2743" w:type="dxa"/>
            <w:gridSpan w:val="4"/>
            <w:tcBorders>
              <w:right w:val="double" w:sz="4" w:space="0" w:color="auto"/>
            </w:tcBorders>
            <w:shd w:val="clear" w:color="auto" w:fill="EAF1DD" w:themeFill="accent3" w:themeFillTint="33"/>
          </w:tcPr>
          <w:p w:rsidR="00A141BC" w:rsidRPr="001A4E61" w:rsidRDefault="00C76DCC" w:rsidP="00A141BC">
            <w:pPr>
              <w:rPr>
                <w:rFonts w:ascii="Sarmady" w:hAnsi="Sarmady" w:cs="Sarmady"/>
                <w:sz w:val="24"/>
                <w:szCs w:val="24"/>
              </w:rPr>
            </w:pPr>
            <w:r w:rsidRPr="001A4E61">
              <w:rPr>
                <w:rFonts w:ascii="Sarmady" w:hAnsi="Sarmady" w:cs="Sarmady"/>
                <w:sz w:val="24"/>
                <w:szCs w:val="24"/>
              </w:rPr>
              <w:t>47%</w:t>
            </w:r>
          </w:p>
        </w:tc>
      </w:tr>
      <w:tr w:rsidR="00A141BC" w:rsidRPr="001A4E61" w:rsidTr="00367575">
        <w:trPr>
          <w:cantSplit/>
          <w:trHeight w:hRule="exact" w:val="320"/>
        </w:trPr>
        <w:tc>
          <w:tcPr>
            <w:tcW w:w="2775" w:type="dxa"/>
            <w:gridSpan w:val="2"/>
            <w:tcBorders>
              <w:left w:val="double" w:sz="4" w:space="0" w:color="auto"/>
            </w:tcBorders>
          </w:tcPr>
          <w:p w:rsidR="00A141BC" w:rsidRPr="001A4E61" w:rsidRDefault="00A141BC" w:rsidP="00A141BC">
            <w:pPr>
              <w:rPr>
                <w:rFonts w:ascii="Sarmady" w:hAnsi="Sarmady" w:cs="Sarmady"/>
                <w:b/>
                <w:bCs/>
                <w:sz w:val="24"/>
                <w:szCs w:val="24"/>
              </w:rPr>
            </w:pPr>
            <w:r w:rsidRPr="001A4E61">
              <w:rPr>
                <w:rFonts w:ascii="Sarmady" w:hAnsi="Sarmady" w:cs="Sarmady"/>
                <w:b/>
                <w:bCs/>
                <w:sz w:val="24"/>
                <w:szCs w:val="24"/>
              </w:rPr>
              <w:t>Gross Margin in 2024</w:t>
            </w:r>
            <w:r w:rsidR="00670ADB" w:rsidRPr="001A4E61">
              <w:rPr>
                <w:rFonts w:ascii="Sarmady" w:hAnsi="Sarmady" w:cs="Sarmady"/>
                <w:b/>
                <w:bCs/>
                <w:sz w:val="24"/>
                <w:szCs w:val="24"/>
              </w:rPr>
              <w:t>G</w:t>
            </w:r>
            <w:r w:rsidRPr="001A4E61">
              <w:rPr>
                <w:rFonts w:ascii="Sarmady" w:hAnsi="Sarmady" w:cs="Sarmady"/>
                <w:b/>
                <w:bCs/>
                <w:sz w:val="24"/>
                <w:szCs w:val="24"/>
              </w:rPr>
              <w:t>:</w:t>
            </w:r>
          </w:p>
        </w:tc>
        <w:tc>
          <w:tcPr>
            <w:tcW w:w="2453" w:type="dxa"/>
            <w:tcBorders>
              <w:left w:val="double" w:sz="4" w:space="0" w:color="auto"/>
            </w:tcBorders>
            <w:shd w:val="clear" w:color="auto" w:fill="EAF1DD" w:themeFill="accent3" w:themeFillTint="33"/>
          </w:tcPr>
          <w:p w:rsidR="00A141BC" w:rsidRPr="001A4E61" w:rsidRDefault="00C76DCC" w:rsidP="00A141BC">
            <w:pPr>
              <w:rPr>
                <w:rFonts w:ascii="Sarmady" w:hAnsi="Sarmady" w:cs="Sarmady"/>
                <w:sz w:val="24"/>
                <w:szCs w:val="24"/>
              </w:rPr>
            </w:pPr>
            <w:r w:rsidRPr="001A4E61">
              <w:rPr>
                <w:rFonts w:ascii="Sarmady" w:hAnsi="Sarmady" w:cs="Sarmady"/>
                <w:sz w:val="24"/>
                <w:szCs w:val="24"/>
              </w:rPr>
              <w:t>18%</w:t>
            </w:r>
          </w:p>
        </w:tc>
        <w:tc>
          <w:tcPr>
            <w:tcW w:w="2879" w:type="dxa"/>
            <w:gridSpan w:val="2"/>
            <w:tcBorders>
              <w:right w:val="double" w:sz="4" w:space="0" w:color="auto"/>
            </w:tcBorders>
          </w:tcPr>
          <w:p w:rsidR="00A141BC" w:rsidRPr="001A4E61" w:rsidRDefault="00A141BC" w:rsidP="00A141BC">
            <w:pPr>
              <w:rPr>
                <w:rFonts w:ascii="Sarmady" w:hAnsi="Sarmady" w:cs="Sarmady"/>
                <w:b/>
                <w:bCs/>
                <w:sz w:val="24"/>
                <w:szCs w:val="24"/>
              </w:rPr>
            </w:pPr>
            <w:r w:rsidRPr="001A4E61">
              <w:rPr>
                <w:rFonts w:ascii="Sarmady" w:hAnsi="Sarmady" w:cs="Sarmady"/>
                <w:b/>
                <w:bCs/>
                <w:sz w:val="24"/>
                <w:szCs w:val="24"/>
              </w:rPr>
              <w:t>Net Margin in 2024</w:t>
            </w:r>
            <w:r w:rsidR="00670ADB" w:rsidRPr="001A4E61">
              <w:rPr>
                <w:rFonts w:ascii="Sarmady" w:hAnsi="Sarmady" w:cs="Sarmady"/>
                <w:b/>
                <w:bCs/>
                <w:sz w:val="24"/>
                <w:szCs w:val="24"/>
              </w:rPr>
              <w:t>G</w:t>
            </w:r>
            <w:r w:rsidRPr="001A4E61">
              <w:rPr>
                <w:rFonts w:ascii="Sarmady" w:hAnsi="Sarmady" w:cs="Sarmady"/>
                <w:b/>
                <w:bCs/>
                <w:sz w:val="24"/>
                <w:szCs w:val="24"/>
              </w:rPr>
              <w:t xml:space="preserve">: </w:t>
            </w:r>
          </w:p>
        </w:tc>
        <w:tc>
          <w:tcPr>
            <w:tcW w:w="2743" w:type="dxa"/>
            <w:gridSpan w:val="4"/>
            <w:tcBorders>
              <w:right w:val="double" w:sz="4" w:space="0" w:color="auto"/>
            </w:tcBorders>
            <w:shd w:val="clear" w:color="auto" w:fill="EAF1DD" w:themeFill="accent3" w:themeFillTint="33"/>
          </w:tcPr>
          <w:p w:rsidR="00A141BC" w:rsidRPr="00790281" w:rsidRDefault="00C76DCC" w:rsidP="00A141BC">
            <w:pPr>
              <w:rPr>
                <w:rFonts w:ascii="Sarmady" w:hAnsi="Sarmady" w:cs="Sarmady"/>
                <w:sz w:val="24"/>
                <w:szCs w:val="24"/>
              </w:rPr>
            </w:pPr>
            <w:r w:rsidRPr="00790281">
              <w:rPr>
                <w:rFonts w:ascii="Sarmady" w:hAnsi="Sarmady" w:cs="Sarmady"/>
                <w:sz w:val="24"/>
                <w:szCs w:val="24"/>
              </w:rPr>
              <w:t>4%</w:t>
            </w:r>
          </w:p>
        </w:tc>
      </w:tr>
      <w:tr w:rsidR="00A141BC" w:rsidRPr="001A4E61" w:rsidTr="00367575">
        <w:trPr>
          <w:cantSplit/>
          <w:trHeight w:hRule="exact" w:val="320"/>
        </w:trPr>
        <w:tc>
          <w:tcPr>
            <w:tcW w:w="2775" w:type="dxa"/>
            <w:gridSpan w:val="2"/>
            <w:tcBorders>
              <w:left w:val="double" w:sz="4" w:space="0" w:color="auto"/>
            </w:tcBorders>
          </w:tcPr>
          <w:p w:rsidR="00A141BC" w:rsidRPr="001A4E61" w:rsidRDefault="00A141BC" w:rsidP="00A141BC">
            <w:pPr>
              <w:rPr>
                <w:rFonts w:ascii="Sarmady" w:hAnsi="Sarmady" w:cs="Sarmady"/>
                <w:b/>
                <w:bCs/>
                <w:sz w:val="24"/>
                <w:szCs w:val="24"/>
              </w:rPr>
            </w:pPr>
            <w:r w:rsidRPr="001A4E61">
              <w:rPr>
                <w:rFonts w:ascii="Sarmady" w:hAnsi="Sarmady" w:cs="Sarmady"/>
                <w:b/>
                <w:bCs/>
                <w:sz w:val="24"/>
                <w:szCs w:val="24"/>
              </w:rPr>
              <w:t>Net Cash from Operations in 2024</w:t>
            </w:r>
            <w:r w:rsidR="00670ADB" w:rsidRPr="001A4E61">
              <w:rPr>
                <w:rFonts w:ascii="Sarmady" w:hAnsi="Sarmady" w:cs="Sarmady"/>
                <w:b/>
                <w:bCs/>
                <w:sz w:val="24"/>
                <w:szCs w:val="24"/>
              </w:rPr>
              <w:t>G</w:t>
            </w:r>
            <w:r w:rsidRPr="001A4E61">
              <w:rPr>
                <w:rFonts w:ascii="Sarmady" w:hAnsi="Sarmady" w:cs="Sarmady"/>
                <w:b/>
                <w:bCs/>
                <w:sz w:val="24"/>
                <w:szCs w:val="24"/>
              </w:rPr>
              <w:t xml:space="preserve">: </w:t>
            </w:r>
          </w:p>
          <w:p w:rsidR="00A141BC" w:rsidRPr="001A4E61" w:rsidRDefault="00A141BC" w:rsidP="00A141BC">
            <w:pPr>
              <w:rPr>
                <w:rFonts w:ascii="Sarmady" w:hAnsi="Sarmady" w:cs="Sarmady"/>
                <w:sz w:val="24"/>
                <w:szCs w:val="24"/>
              </w:rPr>
            </w:pPr>
          </w:p>
          <w:p w:rsidR="00A141BC" w:rsidRPr="001A4E61" w:rsidRDefault="00A141BC" w:rsidP="00A141BC">
            <w:pPr>
              <w:rPr>
                <w:rFonts w:ascii="Sarmady" w:hAnsi="Sarmady" w:cs="Sarmady"/>
                <w:sz w:val="24"/>
                <w:szCs w:val="24"/>
              </w:rPr>
            </w:pPr>
          </w:p>
        </w:tc>
        <w:tc>
          <w:tcPr>
            <w:tcW w:w="2453" w:type="dxa"/>
            <w:tcBorders>
              <w:left w:val="double" w:sz="4" w:space="0" w:color="auto"/>
            </w:tcBorders>
            <w:shd w:val="clear" w:color="auto" w:fill="EAF1DD" w:themeFill="accent3" w:themeFillTint="33"/>
          </w:tcPr>
          <w:p w:rsidR="00A141BC" w:rsidRPr="001A4E61" w:rsidRDefault="00C76DCC" w:rsidP="00A141BC">
            <w:pPr>
              <w:rPr>
                <w:rFonts w:ascii="Sarmady" w:hAnsi="Sarmady" w:cs="Sarmady"/>
                <w:sz w:val="24"/>
                <w:szCs w:val="24"/>
              </w:rPr>
            </w:pPr>
            <w:r w:rsidRPr="001A4E61">
              <w:rPr>
                <w:rFonts w:ascii="Sarmady" w:hAnsi="Sarmady" w:cs="Sarmady"/>
                <w:sz w:val="24"/>
                <w:szCs w:val="24"/>
              </w:rPr>
              <w:t xml:space="preserve">SR 103,465M </w:t>
            </w:r>
          </w:p>
          <w:p w:rsidR="00A141BC" w:rsidRPr="001A4E61" w:rsidRDefault="00A141BC" w:rsidP="00A141BC">
            <w:pPr>
              <w:rPr>
                <w:rFonts w:ascii="Sarmady" w:hAnsi="Sarmady" w:cs="Sarmady"/>
                <w:sz w:val="24"/>
                <w:szCs w:val="24"/>
              </w:rPr>
            </w:pPr>
          </w:p>
        </w:tc>
        <w:tc>
          <w:tcPr>
            <w:tcW w:w="2879" w:type="dxa"/>
            <w:gridSpan w:val="2"/>
            <w:tcBorders>
              <w:right w:val="double" w:sz="4" w:space="0" w:color="auto"/>
            </w:tcBorders>
          </w:tcPr>
          <w:p w:rsidR="00A141BC" w:rsidRPr="001A4E61" w:rsidRDefault="00A141BC" w:rsidP="00A141BC">
            <w:pPr>
              <w:rPr>
                <w:rFonts w:ascii="Sarmady" w:hAnsi="Sarmady" w:cs="Sarmady"/>
                <w:b/>
                <w:bCs/>
                <w:sz w:val="24"/>
                <w:szCs w:val="24"/>
              </w:rPr>
            </w:pPr>
            <w:r w:rsidRPr="001A4E61">
              <w:rPr>
                <w:rFonts w:ascii="Sarmady" w:hAnsi="Sarmady" w:cs="Sarmady"/>
                <w:b/>
                <w:bCs/>
                <w:sz w:val="24"/>
                <w:szCs w:val="24"/>
              </w:rPr>
              <w:t>DSCR (adj.) ratio in 2024G:</w:t>
            </w:r>
          </w:p>
        </w:tc>
        <w:tc>
          <w:tcPr>
            <w:tcW w:w="2743" w:type="dxa"/>
            <w:gridSpan w:val="4"/>
            <w:tcBorders>
              <w:right w:val="double" w:sz="4" w:space="0" w:color="auto"/>
            </w:tcBorders>
            <w:shd w:val="clear" w:color="auto" w:fill="EAF1DD" w:themeFill="accent3" w:themeFillTint="33"/>
          </w:tcPr>
          <w:p w:rsidR="00A141BC" w:rsidRPr="00790281" w:rsidRDefault="00790281" w:rsidP="00A141BC">
            <w:pPr>
              <w:rPr>
                <w:rFonts w:ascii="Sarmady" w:hAnsi="Sarmady" w:cs="Sarmady"/>
                <w:sz w:val="24"/>
                <w:szCs w:val="24"/>
              </w:rPr>
            </w:pPr>
            <w:r w:rsidRPr="00790281">
              <w:rPr>
                <w:rFonts w:ascii="Sarmady" w:hAnsi="Sarmady" w:cs="Sarmady"/>
                <w:sz w:val="24"/>
                <w:szCs w:val="24"/>
              </w:rPr>
              <w:t>1</w:t>
            </w:r>
            <w:r w:rsidR="00C76DCC" w:rsidRPr="00790281">
              <w:rPr>
                <w:rFonts w:ascii="Sarmady" w:hAnsi="Sarmady" w:cs="Sarmady"/>
                <w:sz w:val="24"/>
                <w:szCs w:val="24"/>
              </w:rPr>
              <w:t>.</w:t>
            </w:r>
            <w:r w:rsidRPr="00790281">
              <w:rPr>
                <w:rFonts w:ascii="Sarmady" w:hAnsi="Sarmady" w:cs="Sarmady"/>
                <w:sz w:val="24"/>
                <w:szCs w:val="24"/>
              </w:rPr>
              <w:t>98</w:t>
            </w:r>
          </w:p>
        </w:tc>
      </w:tr>
      <w:tr w:rsidR="00A141BC" w:rsidRPr="001A4E61" w:rsidTr="00367575">
        <w:trPr>
          <w:cantSplit/>
          <w:trHeight w:hRule="exact" w:val="1183"/>
        </w:trPr>
        <w:tc>
          <w:tcPr>
            <w:tcW w:w="2775" w:type="dxa"/>
            <w:gridSpan w:val="2"/>
            <w:tcBorders>
              <w:left w:val="double" w:sz="4" w:space="0" w:color="auto"/>
            </w:tcBorders>
          </w:tcPr>
          <w:p w:rsidR="00A141BC" w:rsidRPr="001A4E61" w:rsidRDefault="00A141BC" w:rsidP="00A141BC">
            <w:pPr>
              <w:rPr>
                <w:rFonts w:ascii="Sarmady" w:hAnsi="Sarmady" w:cs="Sarmady"/>
                <w:sz w:val="24"/>
                <w:szCs w:val="24"/>
              </w:rPr>
            </w:pPr>
            <w:r w:rsidRPr="001A4E61">
              <w:rPr>
                <w:rFonts w:ascii="Sarmady" w:hAnsi="Sarmady" w:cs="Sarmady"/>
                <w:b/>
                <w:bCs/>
                <w:sz w:val="24"/>
                <w:szCs w:val="24"/>
              </w:rPr>
              <w:t>Total Debt Amount 2024G:</w:t>
            </w:r>
          </w:p>
        </w:tc>
        <w:tc>
          <w:tcPr>
            <w:tcW w:w="2453" w:type="dxa"/>
            <w:tcBorders>
              <w:left w:val="double" w:sz="4" w:space="0" w:color="auto"/>
            </w:tcBorders>
            <w:shd w:val="clear" w:color="auto" w:fill="EAF1DD" w:themeFill="accent3" w:themeFillTint="33"/>
          </w:tcPr>
          <w:p w:rsidR="00790281" w:rsidRDefault="00C76DCC" w:rsidP="00790281">
            <w:pPr>
              <w:rPr>
                <w:rFonts w:ascii="Sarmady" w:hAnsi="Sarmady" w:cs="Sarmady"/>
                <w:sz w:val="24"/>
                <w:szCs w:val="24"/>
              </w:rPr>
            </w:pPr>
            <w:r w:rsidRPr="001A4E61">
              <w:rPr>
                <w:rFonts w:ascii="Sarmady" w:hAnsi="Sarmady" w:cs="Sarmady"/>
                <w:sz w:val="24"/>
                <w:szCs w:val="24"/>
              </w:rPr>
              <w:t xml:space="preserve">453,023M </w:t>
            </w:r>
          </w:p>
          <w:p w:rsidR="00C76DCC" w:rsidRPr="001A4E61" w:rsidRDefault="00C76DCC" w:rsidP="00790281">
            <w:pPr>
              <w:rPr>
                <w:rFonts w:ascii="Sarmady" w:hAnsi="Sarmady" w:cs="Sarmady"/>
                <w:sz w:val="24"/>
                <w:szCs w:val="24"/>
              </w:rPr>
            </w:pPr>
            <w:r w:rsidRPr="001A4E61">
              <w:rPr>
                <w:rFonts w:ascii="Sarmady" w:hAnsi="Sarmady" w:cs="Sarmady"/>
                <w:sz w:val="24"/>
                <w:szCs w:val="24"/>
              </w:rPr>
              <w:t xml:space="preserve">(Short term loans: </w:t>
            </w:r>
            <w:r w:rsidR="00790281" w:rsidRPr="00790281">
              <w:rPr>
                <w:rFonts w:ascii="Sarmady" w:hAnsi="Sarmady" w:cs="Sarmady"/>
                <w:sz w:val="24"/>
                <w:szCs w:val="24"/>
              </w:rPr>
              <w:t>214</w:t>
            </w:r>
            <w:r w:rsidR="00790281">
              <w:rPr>
                <w:rFonts w:ascii="Sarmady" w:hAnsi="Sarmady" w:cs="Sarmady"/>
                <w:sz w:val="24"/>
                <w:szCs w:val="24"/>
              </w:rPr>
              <w:t>,</w:t>
            </w:r>
            <w:r w:rsidR="00790281" w:rsidRPr="00790281">
              <w:rPr>
                <w:rFonts w:ascii="Sarmady" w:hAnsi="Sarmady" w:cs="Sarmady"/>
                <w:sz w:val="24"/>
                <w:szCs w:val="24"/>
              </w:rPr>
              <w:t>87</w:t>
            </w:r>
            <w:r w:rsidR="00790281">
              <w:rPr>
                <w:rFonts w:ascii="Sarmady" w:hAnsi="Sarmady" w:cs="Sarmady"/>
                <w:sz w:val="24"/>
                <w:szCs w:val="24"/>
              </w:rPr>
              <w:t>6</w:t>
            </w:r>
            <w:r w:rsidRPr="001A4E61">
              <w:rPr>
                <w:rFonts w:ascii="Sarmady" w:hAnsi="Sarmady" w:cs="Sarmady"/>
                <w:sz w:val="24"/>
                <w:szCs w:val="24"/>
              </w:rPr>
              <w:t>M + Long term loans</w:t>
            </w:r>
            <w:r w:rsidR="00790281">
              <w:rPr>
                <w:rFonts w:ascii="Sarmady" w:hAnsi="Sarmady" w:cs="Sarmady"/>
                <w:sz w:val="24"/>
                <w:szCs w:val="24"/>
              </w:rPr>
              <w:t>:</w:t>
            </w:r>
            <w:r w:rsidRPr="001A4E61">
              <w:rPr>
                <w:rFonts w:ascii="Sarmady" w:hAnsi="Sarmady" w:cs="Sarmady"/>
                <w:sz w:val="24"/>
                <w:szCs w:val="24"/>
              </w:rPr>
              <w:t xml:space="preserve"> </w:t>
            </w:r>
            <w:r w:rsidR="00790281">
              <w:rPr>
                <w:rFonts w:ascii="Sarmady" w:hAnsi="Sarmady" w:cs="Sarmady"/>
                <w:sz w:val="24"/>
                <w:szCs w:val="24"/>
              </w:rPr>
              <w:t>240</w:t>
            </w:r>
            <w:r w:rsidRPr="001A4E61">
              <w:rPr>
                <w:rFonts w:ascii="Sarmady" w:hAnsi="Sarmady" w:cs="Sarmady"/>
                <w:sz w:val="24"/>
                <w:szCs w:val="24"/>
              </w:rPr>
              <w:t>,</w:t>
            </w:r>
            <w:r w:rsidR="00790281">
              <w:rPr>
                <w:rFonts w:ascii="Sarmady" w:hAnsi="Sarmady" w:cs="Sarmady"/>
                <w:sz w:val="24"/>
                <w:szCs w:val="24"/>
              </w:rPr>
              <w:t>614</w:t>
            </w:r>
            <w:r w:rsidRPr="001A4E61">
              <w:rPr>
                <w:rFonts w:ascii="Sarmady" w:hAnsi="Sarmady" w:cs="Sarmady"/>
                <w:sz w:val="24"/>
                <w:szCs w:val="24"/>
              </w:rPr>
              <w:t xml:space="preserve">M) </w:t>
            </w:r>
          </w:p>
          <w:p w:rsidR="00A141BC" w:rsidRPr="001A4E61" w:rsidRDefault="00A141BC" w:rsidP="00A141BC">
            <w:pPr>
              <w:rPr>
                <w:rFonts w:ascii="Sarmady" w:hAnsi="Sarmady" w:cs="Sarmady"/>
                <w:sz w:val="24"/>
                <w:szCs w:val="24"/>
              </w:rPr>
            </w:pPr>
          </w:p>
        </w:tc>
        <w:tc>
          <w:tcPr>
            <w:tcW w:w="2879" w:type="dxa"/>
            <w:gridSpan w:val="2"/>
            <w:tcBorders>
              <w:right w:val="double" w:sz="4" w:space="0" w:color="auto"/>
            </w:tcBorders>
          </w:tcPr>
          <w:p w:rsidR="00A141BC" w:rsidRPr="001A4E61" w:rsidRDefault="00A141BC" w:rsidP="00A141BC">
            <w:pPr>
              <w:jc w:val="both"/>
              <w:rPr>
                <w:rFonts w:ascii="Sarmady" w:hAnsi="Sarmady" w:cs="Sarmady"/>
                <w:sz w:val="24"/>
                <w:szCs w:val="24"/>
              </w:rPr>
            </w:pPr>
            <w:r w:rsidRPr="001A4E61">
              <w:rPr>
                <w:rFonts w:ascii="Sarmady" w:hAnsi="Sarmady" w:cs="Sarmady"/>
                <w:b/>
                <w:bCs/>
                <w:sz w:val="24"/>
                <w:szCs w:val="24"/>
              </w:rPr>
              <w:t>Dividends in 2024G:</w:t>
            </w:r>
          </w:p>
          <w:p w:rsidR="00A141BC" w:rsidRPr="001A4E61" w:rsidRDefault="00A141BC" w:rsidP="00A141BC">
            <w:pPr>
              <w:jc w:val="both"/>
              <w:rPr>
                <w:rFonts w:ascii="Sarmady" w:hAnsi="Sarmady" w:cs="Sarmady"/>
                <w:sz w:val="24"/>
                <w:szCs w:val="24"/>
              </w:rPr>
            </w:pPr>
          </w:p>
        </w:tc>
        <w:tc>
          <w:tcPr>
            <w:tcW w:w="2743" w:type="dxa"/>
            <w:gridSpan w:val="4"/>
            <w:tcBorders>
              <w:right w:val="double" w:sz="4" w:space="0" w:color="auto"/>
            </w:tcBorders>
            <w:shd w:val="clear" w:color="auto" w:fill="EAF1DD" w:themeFill="accent3" w:themeFillTint="33"/>
          </w:tcPr>
          <w:p w:rsidR="00A141BC" w:rsidRPr="00790281" w:rsidRDefault="00670ADB" w:rsidP="00385F29">
            <w:pPr>
              <w:shd w:val="clear" w:color="auto" w:fill="E2EFD9"/>
              <w:jc w:val="both"/>
              <w:rPr>
                <w:rFonts w:ascii="Sarmady" w:hAnsi="Sarmady" w:cs="Sarmady"/>
                <w:sz w:val="24"/>
                <w:szCs w:val="24"/>
              </w:rPr>
            </w:pPr>
            <w:r w:rsidRPr="00790281">
              <w:rPr>
                <w:rFonts w:ascii="Sarmady" w:hAnsi="Sarmady" w:cs="Sarmady"/>
                <w:sz w:val="24"/>
                <w:szCs w:val="24"/>
              </w:rPr>
              <w:t>-</w:t>
            </w:r>
          </w:p>
          <w:p w:rsidR="00A141BC" w:rsidRPr="00790281" w:rsidRDefault="00A141BC" w:rsidP="00A141BC">
            <w:pPr>
              <w:rPr>
                <w:rFonts w:ascii="Sarmady" w:hAnsi="Sarmady" w:cs="Sarmady"/>
                <w:sz w:val="24"/>
                <w:szCs w:val="24"/>
                <w:rtl/>
              </w:rPr>
            </w:pPr>
          </w:p>
        </w:tc>
      </w:tr>
      <w:tr w:rsidR="00A141BC" w:rsidRPr="001A4E61" w:rsidTr="00367575">
        <w:trPr>
          <w:cantSplit/>
          <w:trHeight w:hRule="exact" w:val="278"/>
        </w:trPr>
        <w:tc>
          <w:tcPr>
            <w:tcW w:w="2775" w:type="dxa"/>
            <w:gridSpan w:val="2"/>
            <w:tcBorders>
              <w:left w:val="double" w:sz="4" w:space="0" w:color="auto"/>
            </w:tcBorders>
          </w:tcPr>
          <w:p w:rsidR="00A141BC" w:rsidRPr="001A4E61" w:rsidRDefault="00A141BC" w:rsidP="00A141BC">
            <w:pPr>
              <w:rPr>
                <w:rFonts w:ascii="Sarmady" w:hAnsi="Sarmady" w:cs="Sarmady"/>
                <w:sz w:val="24"/>
                <w:szCs w:val="24"/>
              </w:rPr>
            </w:pPr>
            <w:r w:rsidRPr="001A4E61">
              <w:rPr>
                <w:rFonts w:ascii="Sarmady" w:hAnsi="Sarmady" w:cs="Sarmady"/>
                <w:b/>
                <w:bCs/>
                <w:sz w:val="24"/>
                <w:szCs w:val="24"/>
              </w:rPr>
              <w:t>Current Ratio in 2024G:</w:t>
            </w:r>
          </w:p>
        </w:tc>
        <w:tc>
          <w:tcPr>
            <w:tcW w:w="2453" w:type="dxa"/>
            <w:tcBorders>
              <w:left w:val="double" w:sz="4" w:space="0" w:color="auto"/>
            </w:tcBorders>
            <w:shd w:val="clear" w:color="auto" w:fill="EAF1DD" w:themeFill="accent3" w:themeFillTint="33"/>
          </w:tcPr>
          <w:p w:rsidR="00A141BC" w:rsidRPr="001A4E61" w:rsidRDefault="00C76DCC" w:rsidP="00A141BC">
            <w:pPr>
              <w:rPr>
                <w:rFonts w:ascii="Sarmady" w:hAnsi="Sarmady" w:cs="Sarmady"/>
                <w:color w:val="FF0000"/>
                <w:sz w:val="24"/>
                <w:szCs w:val="24"/>
              </w:rPr>
            </w:pPr>
            <w:r w:rsidRPr="001A4E61">
              <w:rPr>
                <w:rFonts w:ascii="Sarmady" w:hAnsi="Sarmady" w:cs="Sarmady"/>
                <w:sz w:val="24"/>
                <w:szCs w:val="24"/>
              </w:rPr>
              <w:t>0.97x</w:t>
            </w:r>
          </w:p>
        </w:tc>
        <w:tc>
          <w:tcPr>
            <w:tcW w:w="2879" w:type="dxa"/>
            <w:gridSpan w:val="2"/>
            <w:tcBorders>
              <w:right w:val="double" w:sz="4" w:space="0" w:color="auto"/>
            </w:tcBorders>
          </w:tcPr>
          <w:p w:rsidR="00A141BC" w:rsidRPr="001A4E61" w:rsidRDefault="00A141BC" w:rsidP="00A141BC">
            <w:pPr>
              <w:jc w:val="both"/>
              <w:rPr>
                <w:rFonts w:ascii="Sarmady" w:hAnsi="Sarmady" w:cs="Sarmady"/>
                <w:sz w:val="24"/>
                <w:szCs w:val="24"/>
              </w:rPr>
            </w:pPr>
            <w:r w:rsidRPr="001A4E61">
              <w:rPr>
                <w:rFonts w:ascii="Sarmady" w:hAnsi="Sarmady" w:cs="Sarmady"/>
                <w:b/>
                <w:bCs/>
                <w:sz w:val="24"/>
                <w:szCs w:val="24"/>
              </w:rPr>
              <w:t>Leverage ratio in 2024G:</w:t>
            </w:r>
          </w:p>
          <w:p w:rsidR="00A141BC" w:rsidRPr="001A4E61" w:rsidRDefault="00A141BC" w:rsidP="00A141BC">
            <w:pPr>
              <w:jc w:val="both"/>
              <w:rPr>
                <w:rFonts w:ascii="Sarmady" w:hAnsi="Sarmady" w:cs="Sarmady"/>
                <w:sz w:val="24"/>
                <w:szCs w:val="24"/>
              </w:rPr>
            </w:pPr>
          </w:p>
        </w:tc>
        <w:tc>
          <w:tcPr>
            <w:tcW w:w="2743" w:type="dxa"/>
            <w:gridSpan w:val="4"/>
            <w:tcBorders>
              <w:right w:val="double" w:sz="4" w:space="0" w:color="auto"/>
            </w:tcBorders>
            <w:shd w:val="clear" w:color="auto" w:fill="EAF1DD" w:themeFill="accent3" w:themeFillTint="33"/>
          </w:tcPr>
          <w:p w:rsidR="00A141BC" w:rsidRPr="001A4E61" w:rsidRDefault="00C76DCC" w:rsidP="00A141BC">
            <w:pPr>
              <w:jc w:val="both"/>
              <w:rPr>
                <w:rFonts w:ascii="Sarmady" w:hAnsi="Sarmady" w:cs="Sarmady"/>
                <w:sz w:val="24"/>
                <w:szCs w:val="24"/>
              </w:rPr>
            </w:pPr>
            <w:r w:rsidRPr="001A4E61">
              <w:rPr>
                <w:rFonts w:ascii="Sarmady" w:hAnsi="Sarmady" w:cs="Sarmady"/>
                <w:sz w:val="24"/>
                <w:szCs w:val="24"/>
              </w:rPr>
              <w:t>1.79x</w:t>
            </w:r>
          </w:p>
        </w:tc>
      </w:tr>
      <w:bookmarkEnd w:id="0"/>
    </w:tbl>
    <w:p w:rsidR="00373F0F" w:rsidRPr="001A4E61" w:rsidRDefault="00373F0F" w:rsidP="00FF65E5">
      <w:pPr>
        <w:rPr>
          <w:rFonts w:ascii="Sarmady" w:hAnsi="Sarmady" w:cs="Sarmady"/>
          <w:sz w:val="24"/>
          <w:szCs w:val="24"/>
        </w:rPr>
      </w:pPr>
    </w:p>
    <w:tbl>
      <w:tblPr>
        <w:tblStyle w:val="TableGrid"/>
        <w:tblW w:w="10980" w:type="dxa"/>
        <w:tblInd w:w="-1185" w:type="dxa"/>
        <w:tblLayout w:type="fixed"/>
        <w:tblCellMar>
          <w:left w:w="115" w:type="dxa"/>
          <w:right w:w="115" w:type="dxa"/>
        </w:tblCellMar>
        <w:tblLook w:val="04A0" w:firstRow="1" w:lastRow="0" w:firstColumn="1" w:lastColumn="0" w:noHBand="0" w:noVBand="1"/>
      </w:tblPr>
      <w:tblGrid>
        <w:gridCol w:w="2790"/>
        <w:gridCol w:w="2520"/>
        <w:gridCol w:w="2880"/>
        <w:gridCol w:w="2790"/>
      </w:tblGrid>
      <w:tr w:rsidR="003A2089" w:rsidRPr="001A4E61" w:rsidTr="0016769A">
        <w:trPr>
          <w:trHeight w:val="20"/>
        </w:trPr>
        <w:tc>
          <w:tcPr>
            <w:tcW w:w="10980" w:type="dxa"/>
            <w:gridSpan w:val="4"/>
            <w:tcBorders>
              <w:top w:val="double" w:sz="4" w:space="0" w:color="auto"/>
              <w:left w:val="double" w:sz="4" w:space="0" w:color="auto"/>
              <w:right w:val="double" w:sz="4" w:space="0" w:color="auto"/>
            </w:tcBorders>
            <w:shd w:val="clear" w:color="auto" w:fill="004800"/>
          </w:tcPr>
          <w:p w:rsidR="003A2089" w:rsidRPr="001A4E61" w:rsidRDefault="003A2089" w:rsidP="0071771A">
            <w:pPr>
              <w:jc w:val="center"/>
              <w:rPr>
                <w:rFonts w:ascii="Sarmady" w:hAnsi="Sarmady" w:cs="Sarmady"/>
                <w:b/>
                <w:bCs/>
                <w:sz w:val="24"/>
                <w:szCs w:val="24"/>
              </w:rPr>
            </w:pPr>
            <w:r w:rsidRPr="001A4E61">
              <w:rPr>
                <w:rStyle w:val="Heading3Char"/>
                <w:rFonts w:ascii="Sarmady" w:hAnsi="Sarmady" w:cs="Sarmady"/>
                <w:b/>
                <w:bCs/>
                <w:color w:val="FFFFFF" w:themeColor="background1"/>
              </w:rPr>
              <w:t xml:space="preserve">Working Capital needs assessments </w:t>
            </w:r>
          </w:p>
        </w:tc>
      </w:tr>
      <w:tr w:rsidR="00367575" w:rsidRPr="001A4E61" w:rsidTr="00367575">
        <w:trPr>
          <w:trHeight w:val="20"/>
        </w:trPr>
        <w:tc>
          <w:tcPr>
            <w:tcW w:w="2790" w:type="dxa"/>
            <w:tcBorders>
              <w:left w:val="double" w:sz="4" w:space="0" w:color="auto"/>
            </w:tcBorders>
          </w:tcPr>
          <w:p w:rsidR="00367575" w:rsidRPr="001A4E61" w:rsidRDefault="00367575" w:rsidP="0071771A">
            <w:pPr>
              <w:rPr>
                <w:rFonts w:ascii="Sarmady" w:hAnsi="Sarmady" w:cs="Sarmady"/>
                <w:b/>
                <w:bCs/>
                <w:sz w:val="24"/>
                <w:szCs w:val="24"/>
              </w:rPr>
            </w:pPr>
            <w:r>
              <w:rPr>
                <w:rFonts w:ascii="Sarmady" w:hAnsi="Sarmady" w:cs="Sarmady"/>
                <w:b/>
                <w:bCs/>
                <w:sz w:val="24"/>
                <w:szCs w:val="24"/>
              </w:rPr>
              <w:t xml:space="preserve">Consolidated </w:t>
            </w:r>
            <w:r w:rsidR="000A7A4A" w:rsidRPr="001A4E61">
              <w:rPr>
                <w:rFonts w:ascii="Sarmady" w:hAnsi="Sarmady" w:cs="Sarmady"/>
                <w:b/>
                <w:bCs/>
                <w:sz w:val="24"/>
                <w:szCs w:val="24"/>
              </w:rPr>
              <w:t>CCC</w:t>
            </w:r>
            <w:r w:rsidR="000A7A4A">
              <w:rPr>
                <w:rFonts w:ascii="Sarmady" w:hAnsi="Sarmady" w:cs="Sarmady"/>
                <w:b/>
                <w:bCs/>
                <w:sz w:val="24"/>
                <w:szCs w:val="24"/>
              </w:rPr>
              <w:t>:</w:t>
            </w:r>
            <w:r w:rsidRPr="001A4E61">
              <w:rPr>
                <w:rFonts w:ascii="Sarmady" w:hAnsi="Sarmady" w:cs="Sarmady"/>
                <w:b/>
                <w:bCs/>
                <w:sz w:val="24"/>
                <w:szCs w:val="24"/>
              </w:rPr>
              <w:t xml:space="preserve"> </w:t>
            </w:r>
          </w:p>
        </w:tc>
        <w:tc>
          <w:tcPr>
            <w:tcW w:w="2520" w:type="dxa"/>
            <w:tcBorders>
              <w:left w:val="double" w:sz="4" w:space="0" w:color="auto"/>
            </w:tcBorders>
            <w:shd w:val="clear" w:color="auto" w:fill="EAF1DD" w:themeFill="accent3" w:themeFillTint="33"/>
          </w:tcPr>
          <w:p w:rsidR="00367575" w:rsidRPr="001A4E61" w:rsidRDefault="00367575" w:rsidP="0071771A">
            <w:pPr>
              <w:rPr>
                <w:rFonts w:ascii="Sarmady" w:hAnsi="Sarmady" w:cs="Sarmady"/>
                <w:sz w:val="24"/>
                <w:szCs w:val="24"/>
              </w:rPr>
            </w:pPr>
            <w:r>
              <w:rPr>
                <w:rFonts w:ascii="Sarmady" w:hAnsi="Sarmady" w:cs="Sarmady"/>
                <w:sz w:val="24"/>
                <w:szCs w:val="24"/>
              </w:rPr>
              <w:t>119 days</w:t>
            </w:r>
          </w:p>
        </w:tc>
        <w:tc>
          <w:tcPr>
            <w:tcW w:w="2880" w:type="dxa"/>
            <w:vMerge w:val="restart"/>
            <w:tcBorders>
              <w:right w:val="double" w:sz="4" w:space="0" w:color="auto"/>
            </w:tcBorders>
            <w:vAlign w:val="center"/>
          </w:tcPr>
          <w:p w:rsidR="00367575" w:rsidRPr="001A4E61" w:rsidRDefault="00367575" w:rsidP="00367575">
            <w:pPr>
              <w:rPr>
                <w:rStyle w:val="Heading3Char"/>
                <w:rFonts w:ascii="Sarmady" w:hAnsi="Sarmady" w:cs="Sarmady"/>
                <w:b/>
                <w:bCs/>
              </w:rPr>
            </w:pPr>
            <w:r w:rsidRPr="001A4E61">
              <w:rPr>
                <w:rFonts w:ascii="Sarmady" w:hAnsi="Sarmady" w:cs="Sarmady"/>
                <w:b/>
                <w:bCs/>
                <w:sz w:val="24"/>
                <w:szCs w:val="24"/>
              </w:rPr>
              <w:t>Total P.O.(SR) (if any):</w:t>
            </w:r>
            <w:r w:rsidRPr="001A4E61">
              <w:rPr>
                <w:rStyle w:val="Heading3Char"/>
                <w:rFonts w:ascii="Sarmady" w:hAnsi="Sarmady" w:cs="Sarmady"/>
                <w:b/>
                <w:bCs/>
              </w:rPr>
              <w:t xml:space="preserve"> </w:t>
            </w:r>
          </w:p>
        </w:tc>
        <w:tc>
          <w:tcPr>
            <w:tcW w:w="2790" w:type="dxa"/>
            <w:vMerge w:val="restart"/>
            <w:tcBorders>
              <w:right w:val="double" w:sz="4" w:space="0" w:color="auto"/>
            </w:tcBorders>
            <w:shd w:val="clear" w:color="auto" w:fill="EAF1DD" w:themeFill="accent3" w:themeFillTint="33"/>
            <w:vAlign w:val="center"/>
          </w:tcPr>
          <w:p w:rsidR="00367575" w:rsidRPr="001A4E61" w:rsidRDefault="00367575" w:rsidP="00367575">
            <w:pPr>
              <w:rPr>
                <w:rFonts w:ascii="Sarmady" w:hAnsi="Sarmady" w:cs="Sarmady"/>
                <w:sz w:val="24"/>
                <w:szCs w:val="24"/>
              </w:rPr>
            </w:pPr>
            <w:r w:rsidRPr="001A4E61">
              <w:rPr>
                <w:rFonts w:ascii="Sarmady" w:hAnsi="Sarmady" w:cs="Sarmady"/>
                <w:sz w:val="24"/>
                <w:szCs w:val="24"/>
              </w:rPr>
              <w:t>N.A.</w:t>
            </w:r>
          </w:p>
        </w:tc>
      </w:tr>
      <w:tr w:rsidR="00367575" w:rsidRPr="001A4E61" w:rsidTr="00367575">
        <w:trPr>
          <w:trHeight w:val="20"/>
        </w:trPr>
        <w:tc>
          <w:tcPr>
            <w:tcW w:w="2790" w:type="dxa"/>
            <w:tcBorders>
              <w:left w:val="double" w:sz="4" w:space="0" w:color="auto"/>
            </w:tcBorders>
          </w:tcPr>
          <w:p w:rsidR="00367575" w:rsidRDefault="00367575" w:rsidP="0071771A">
            <w:pPr>
              <w:rPr>
                <w:rFonts w:ascii="Sarmady" w:hAnsi="Sarmady" w:cs="Sarmady"/>
                <w:b/>
                <w:bCs/>
                <w:sz w:val="24"/>
                <w:szCs w:val="24"/>
              </w:rPr>
            </w:pPr>
            <w:r>
              <w:rPr>
                <w:rFonts w:ascii="Sarmady" w:hAnsi="Sarmady" w:cs="Sarmady"/>
                <w:b/>
                <w:bCs/>
                <w:sz w:val="24"/>
                <w:szCs w:val="24"/>
              </w:rPr>
              <w:t>Local Sales CCC:</w:t>
            </w:r>
          </w:p>
        </w:tc>
        <w:tc>
          <w:tcPr>
            <w:tcW w:w="2520" w:type="dxa"/>
            <w:tcBorders>
              <w:left w:val="double" w:sz="4" w:space="0" w:color="auto"/>
            </w:tcBorders>
            <w:shd w:val="clear" w:color="auto" w:fill="EAF1DD" w:themeFill="accent3" w:themeFillTint="33"/>
          </w:tcPr>
          <w:p w:rsidR="00367575" w:rsidRDefault="00367575" w:rsidP="0071771A">
            <w:pPr>
              <w:rPr>
                <w:rFonts w:ascii="Sarmady" w:hAnsi="Sarmady" w:cs="Sarmady"/>
                <w:sz w:val="24"/>
                <w:szCs w:val="24"/>
              </w:rPr>
            </w:pPr>
            <w:r>
              <w:rPr>
                <w:rFonts w:ascii="Sarmady" w:hAnsi="Sarmady" w:cs="Sarmady"/>
                <w:sz w:val="24"/>
                <w:szCs w:val="24"/>
              </w:rPr>
              <w:t>166 days</w:t>
            </w:r>
          </w:p>
        </w:tc>
        <w:tc>
          <w:tcPr>
            <w:tcW w:w="2880" w:type="dxa"/>
            <w:vMerge/>
            <w:tcBorders>
              <w:right w:val="double" w:sz="4" w:space="0" w:color="auto"/>
            </w:tcBorders>
          </w:tcPr>
          <w:p w:rsidR="00367575" w:rsidRPr="001A4E61" w:rsidRDefault="00367575" w:rsidP="0071771A">
            <w:pPr>
              <w:rPr>
                <w:rFonts w:ascii="Sarmady" w:hAnsi="Sarmady" w:cs="Sarmady"/>
                <w:b/>
                <w:bCs/>
                <w:sz w:val="24"/>
                <w:szCs w:val="24"/>
              </w:rPr>
            </w:pPr>
          </w:p>
        </w:tc>
        <w:tc>
          <w:tcPr>
            <w:tcW w:w="2790" w:type="dxa"/>
            <w:vMerge/>
            <w:tcBorders>
              <w:right w:val="double" w:sz="4" w:space="0" w:color="auto"/>
            </w:tcBorders>
            <w:shd w:val="clear" w:color="auto" w:fill="EAF1DD" w:themeFill="accent3" w:themeFillTint="33"/>
          </w:tcPr>
          <w:p w:rsidR="00367575" w:rsidRPr="001A4E61" w:rsidRDefault="00367575" w:rsidP="0016769A">
            <w:pPr>
              <w:rPr>
                <w:rFonts w:ascii="Sarmady" w:hAnsi="Sarmady" w:cs="Sarmady"/>
                <w:sz w:val="24"/>
                <w:szCs w:val="24"/>
              </w:rPr>
            </w:pPr>
          </w:p>
        </w:tc>
      </w:tr>
      <w:tr w:rsidR="000A7A4A" w:rsidRPr="001A4E61" w:rsidTr="000A7A4A">
        <w:trPr>
          <w:trHeight w:val="20"/>
        </w:trPr>
        <w:tc>
          <w:tcPr>
            <w:tcW w:w="2790" w:type="dxa"/>
            <w:tcBorders>
              <w:left w:val="double" w:sz="4" w:space="0" w:color="auto"/>
            </w:tcBorders>
          </w:tcPr>
          <w:p w:rsidR="000A7A4A" w:rsidRPr="001A4E61" w:rsidRDefault="000A7A4A" w:rsidP="00EB378C">
            <w:pPr>
              <w:rPr>
                <w:rFonts w:ascii="Sarmady" w:hAnsi="Sarmady" w:cs="Sarmady"/>
                <w:b/>
                <w:bCs/>
                <w:sz w:val="24"/>
                <w:szCs w:val="24"/>
              </w:rPr>
            </w:pPr>
            <w:r>
              <w:rPr>
                <w:rFonts w:ascii="Sarmady" w:hAnsi="Sarmady" w:cs="Sarmady"/>
                <w:b/>
                <w:bCs/>
                <w:sz w:val="24"/>
                <w:szCs w:val="24"/>
              </w:rPr>
              <w:t>Consolidated</w:t>
            </w:r>
            <w:r w:rsidRPr="001A4E61">
              <w:rPr>
                <w:rFonts w:ascii="Sarmady" w:hAnsi="Sarmady" w:cs="Sarmady"/>
                <w:b/>
                <w:bCs/>
                <w:sz w:val="24"/>
                <w:szCs w:val="24"/>
              </w:rPr>
              <w:t xml:space="preserve"> Working Capital needs </w:t>
            </w:r>
            <w:r>
              <w:rPr>
                <w:rFonts w:ascii="Sarmady" w:hAnsi="Sarmady" w:cs="Sarmady"/>
                <w:b/>
                <w:bCs/>
                <w:sz w:val="24"/>
                <w:szCs w:val="24"/>
              </w:rPr>
              <w:t>(including exports):</w:t>
            </w:r>
          </w:p>
        </w:tc>
        <w:tc>
          <w:tcPr>
            <w:tcW w:w="2520" w:type="dxa"/>
            <w:tcBorders>
              <w:left w:val="double" w:sz="4" w:space="0" w:color="auto"/>
            </w:tcBorders>
            <w:shd w:val="clear" w:color="auto" w:fill="EAF1DD" w:themeFill="accent3" w:themeFillTint="33"/>
          </w:tcPr>
          <w:p w:rsidR="000A7A4A" w:rsidRPr="001A4E61" w:rsidRDefault="000A7A4A" w:rsidP="00670ADB">
            <w:pPr>
              <w:rPr>
                <w:rFonts w:ascii="Sarmady" w:hAnsi="Sarmady" w:cs="Sarmady"/>
                <w:sz w:val="24"/>
                <w:szCs w:val="24"/>
              </w:rPr>
            </w:pPr>
            <w:r>
              <w:rPr>
                <w:rFonts w:ascii="Sarmady" w:hAnsi="Sarmady" w:cs="Sarmady"/>
                <w:sz w:val="24"/>
                <w:szCs w:val="24"/>
              </w:rPr>
              <w:t>SR 262,204M</w:t>
            </w:r>
          </w:p>
        </w:tc>
        <w:tc>
          <w:tcPr>
            <w:tcW w:w="2880" w:type="dxa"/>
            <w:vMerge w:val="restart"/>
            <w:tcBorders>
              <w:right w:val="double" w:sz="4" w:space="0" w:color="auto"/>
            </w:tcBorders>
            <w:vAlign w:val="center"/>
          </w:tcPr>
          <w:p w:rsidR="000A7A4A" w:rsidRPr="001A4E61" w:rsidRDefault="000A7A4A" w:rsidP="000A7A4A">
            <w:pPr>
              <w:rPr>
                <w:rStyle w:val="Heading3Char"/>
                <w:rFonts w:ascii="Sarmady" w:hAnsi="Sarmady" w:cs="Sarmady"/>
                <w:b/>
                <w:bCs/>
              </w:rPr>
            </w:pPr>
            <w:r w:rsidRPr="001A4E61">
              <w:rPr>
                <w:rFonts w:ascii="Sarmady" w:hAnsi="Sarmady" w:cs="Sarmady"/>
                <w:b/>
                <w:bCs/>
                <w:sz w:val="24"/>
                <w:szCs w:val="24"/>
              </w:rPr>
              <w:t>Repayment Capacity (Adj.) (SR):</w:t>
            </w:r>
          </w:p>
        </w:tc>
        <w:tc>
          <w:tcPr>
            <w:tcW w:w="2790" w:type="dxa"/>
            <w:vMerge w:val="restart"/>
            <w:tcBorders>
              <w:right w:val="double" w:sz="4" w:space="0" w:color="auto"/>
            </w:tcBorders>
            <w:shd w:val="clear" w:color="auto" w:fill="EAF1DD" w:themeFill="accent3" w:themeFillTint="33"/>
            <w:vAlign w:val="center"/>
          </w:tcPr>
          <w:p w:rsidR="000A7A4A" w:rsidRPr="001A4E61" w:rsidRDefault="000A7A4A" w:rsidP="000A7A4A">
            <w:pPr>
              <w:rPr>
                <w:rFonts w:ascii="Sarmady" w:hAnsi="Sarmady" w:cs="Sarmady"/>
                <w:sz w:val="24"/>
                <w:szCs w:val="24"/>
              </w:rPr>
            </w:pPr>
            <w:r>
              <w:rPr>
                <w:rFonts w:ascii="Sarmady" w:hAnsi="Sarmady" w:cs="Sarmady"/>
                <w:sz w:val="24"/>
                <w:szCs w:val="24"/>
              </w:rPr>
              <w:t>136,570M</w:t>
            </w:r>
          </w:p>
        </w:tc>
      </w:tr>
      <w:tr w:rsidR="000A7A4A" w:rsidRPr="001A4E61" w:rsidTr="00367575">
        <w:trPr>
          <w:trHeight w:val="20"/>
        </w:trPr>
        <w:tc>
          <w:tcPr>
            <w:tcW w:w="2790" w:type="dxa"/>
            <w:tcBorders>
              <w:left w:val="double" w:sz="4" w:space="0" w:color="auto"/>
            </w:tcBorders>
          </w:tcPr>
          <w:p w:rsidR="000A7A4A" w:rsidRPr="001A4E61" w:rsidRDefault="000A7A4A" w:rsidP="00367575">
            <w:pPr>
              <w:rPr>
                <w:rFonts w:ascii="Sarmady" w:hAnsi="Sarmady" w:cs="Sarmady"/>
                <w:b/>
                <w:bCs/>
                <w:sz w:val="24"/>
                <w:szCs w:val="24"/>
              </w:rPr>
            </w:pPr>
            <w:r w:rsidRPr="001A4E61">
              <w:rPr>
                <w:rFonts w:ascii="Sarmady" w:hAnsi="Sarmady" w:cs="Sarmady"/>
                <w:b/>
                <w:bCs/>
                <w:sz w:val="24"/>
                <w:szCs w:val="24"/>
              </w:rPr>
              <w:t xml:space="preserve">Local Working Capital need: </w:t>
            </w:r>
          </w:p>
        </w:tc>
        <w:tc>
          <w:tcPr>
            <w:tcW w:w="2520" w:type="dxa"/>
            <w:tcBorders>
              <w:left w:val="double" w:sz="4" w:space="0" w:color="auto"/>
            </w:tcBorders>
            <w:shd w:val="clear" w:color="auto" w:fill="EAF1DD" w:themeFill="accent3" w:themeFillTint="33"/>
          </w:tcPr>
          <w:p w:rsidR="000A7A4A" w:rsidRDefault="000A7A4A" w:rsidP="00367575">
            <w:pPr>
              <w:rPr>
                <w:rFonts w:ascii="Sarmady" w:hAnsi="Sarmady" w:cs="Sarmady"/>
                <w:sz w:val="24"/>
                <w:szCs w:val="24"/>
              </w:rPr>
            </w:pPr>
            <w:r>
              <w:rPr>
                <w:rFonts w:ascii="Sarmady" w:hAnsi="Sarmady" w:cs="Sarmady"/>
                <w:sz w:val="24"/>
                <w:szCs w:val="24"/>
              </w:rPr>
              <w:t>SR 54,864M</w:t>
            </w:r>
          </w:p>
        </w:tc>
        <w:tc>
          <w:tcPr>
            <w:tcW w:w="2880" w:type="dxa"/>
            <w:vMerge/>
            <w:tcBorders>
              <w:right w:val="double" w:sz="4" w:space="0" w:color="auto"/>
            </w:tcBorders>
          </w:tcPr>
          <w:p w:rsidR="000A7A4A" w:rsidRPr="001A4E61" w:rsidRDefault="000A7A4A" w:rsidP="00367575">
            <w:pPr>
              <w:rPr>
                <w:rFonts w:ascii="Sarmady" w:hAnsi="Sarmady" w:cs="Sarmady"/>
                <w:b/>
                <w:bCs/>
                <w:sz w:val="24"/>
                <w:szCs w:val="24"/>
              </w:rPr>
            </w:pPr>
          </w:p>
        </w:tc>
        <w:tc>
          <w:tcPr>
            <w:tcW w:w="2790" w:type="dxa"/>
            <w:vMerge/>
            <w:tcBorders>
              <w:right w:val="double" w:sz="4" w:space="0" w:color="auto"/>
            </w:tcBorders>
            <w:shd w:val="clear" w:color="auto" w:fill="EAF1DD" w:themeFill="accent3" w:themeFillTint="33"/>
          </w:tcPr>
          <w:p w:rsidR="000A7A4A" w:rsidRDefault="000A7A4A" w:rsidP="00367575">
            <w:pPr>
              <w:rPr>
                <w:rFonts w:ascii="Sarmady" w:hAnsi="Sarmady" w:cs="Sarmady"/>
                <w:sz w:val="24"/>
                <w:szCs w:val="24"/>
              </w:rPr>
            </w:pPr>
          </w:p>
        </w:tc>
      </w:tr>
      <w:tr w:rsidR="00733493" w:rsidRPr="001A4E61" w:rsidTr="0016769A">
        <w:trPr>
          <w:trHeight w:val="20"/>
        </w:trPr>
        <w:tc>
          <w:tcPr>
            <w:tcW w:w="10980" w:type="dxa"/>
            <w:gridSpan w:val="4"/>
            <w:tcBorders>
              <w:left w:val="double" w:sz="4" w:space="0" w:color="auto"/>
              <w:right w:val="double" w:sz="4" w:space="0" w:color="auto"/>
            </w:tcBorders>
          </w:tcPr>
          <w:p w:rsidR="00734A84" w:rsidRDefault="00734A84" w:rsidP="002206AC">
            <w:pPr>
              <w:jc w:val="both"/>
              <w:rPr>
                <w:rFonts w:ascii="Sarmady" w:hAnsi="Sarmady" w:cs="Sarmady"/>
                <w:b/>
                <w:bCs/>
                <w:sz w:val="24"/>
                <w:szCs w:val="24"/>
              </w:rPr>
            </w:pPr>
            <w:r w:rsidRPr="001A4E61">
              <w:rPr>
                <w:rFonts w:ascii="Sarmady" w:hAnsi="Sarmady" w:cs="Sarmady"/>
                <w:b/>
                <w:bCs/>
                <w:sz w:val="24"/>
                <w:szCs w:val="24"/>
              </w:rPr>
              <w:t>Background:</w:t>
            </w:r>
          </w:p>
          <w:p w:rsidR="00567415" w:rsidRPr="009F46B7" w:rsidRDefault="00567415" w:rsidP="00567415">
            <w:pPr>
              <w:jc w:val="both"/>
              <w:rPr>
                <w:rFonts w:ascii="Sarmady" w:hAnsi="Sarmady" w:cs="Sarmady"/>
                <w:b/>
                <w:bCs/>
                <w:sz w:val="24"/>
                <w:szCs w:val="24"/>
              </w:rPr>
            </w:pPr>
            <w:bookmarkStart w:id="1" w:name="_Hlk212337904"/>
            <w:r w:rsidRPr="00567415">
              <w:rPr>
                <w:rFonts w:ascii="Sarmady" w:hAnsi="Sarmady" w:cs="Sarmady"/>
                <w:sz w:val="24"/>
                <w:szCs w:val="24"/>
              </w:rPr>
              <w:t>Gulf Packaging Industries Limited Company</w:t>
            </w:r>
            <w:bookmarkEnd w:id="1"/>
            <w:r w:rsidRPr="00567415">
              <w:rPr>
                <w:rFonts w:ascii="Sarmady" w:hAnsi="Sarmady" w:cs="Sarmady"/>
                <w:sz w:val="24"/>
                <w:szCs w:val="24"/>
              </w:rPr>
              <w:t xml:space="preserve"> (</w:t>
            </w:r>
            <w:r w:rsidR="00EF0E0D">
              <w:rPr>
                <w:rFonts w:ascii="Sarmady" w:hAnsi="Sarmady" w:cs="Sarmady"/>
                <w:sz w:val="24"/>
                <w:szCs w:val="24"/>
              </w:rPr>
              <w:t>GulfPack</w:t>
            </w:r>
            <w:r w:rsidRPr="00567415">
              <w:rPr>
                <w:rFonts w:ascii="Sarmady" w:hAnsi="Sarmady" w:cs="Sarmady"/>
                <w:sz w:val="24"/>
                <w:szCs w:val="24"/>
              </w:rPr>
              <w:t xml:space="preserve">) is a well-established manufacturer of packaging films, primarily </w:t>
            </w:r>
            <w:r w:rsidRPr="009F46B7">
              <w:rPr>
                <w:rFonts w:ascii="Sarmady" w:hAnsi="Sarmady" w:cs="Sarmady"/>
                <w:b/>
                <w:bCs/>
                <w:sz w:val="24"/>
                <w:szCs w:val="24"/>
              </w:rPr>
              <w:t>BOPP and CPP films</w:t>
            </w:r>
            <w:r w:rsidRPr="00567415">
              <w:rPr>
                <w:rFonts w:ascii="Sarmady" w:hAnsi="Sarmady" w:cs="Sarmady"/>
                <w:sz w:val="24"/>
                <w:szCs w:val="24"/>
              </w:rPr>
              <w:t xml:space="preserve">. Founded in 1989G, the company has over </w:t>
            </w:r>
            <w:r w:rsidRPr="009F46B7">
              <w:rPr>
                <w:rFonts w:ascii="Sarmady" w:hAnsi="Sarmady" w:cs="Sarmady"/>
                <w:b/>
                <w:bCs/>
                <w:sz w:val="24"/>
                <w:szCs w:val="24"/>
              </w:rPr>
              <w:t>36 years</w:t>
            </w:r>
            <w:r w:rsidRPr="00567415">
              <w:rPr>
                <w:rFonts w:ascii="Sarmady" w:hAnsi="Sarmady" w:cs="Sarmady"/>
                <w:sz w:val="24"/>
                <w:szCs w:val="24"/>
              </w:rPr>
              <w:t xml:space="preserve"> of experience in the packaging films industry. </w:t>
            </w:r>
            <w:r w:rsidR="00EF0E0D" w:rsidRPr="00EF0E0D">
              <w:rPr>
                <w:rFonts w:ascii="Sarmady" w:hAnsi="Sarmady" w:cs="Sarmady"/>
                <w:sz w:val="24"/>
                <w:szCs w:val="24"/>
              </w:rPr>
              <w:t>GulfPack</w:t>
            </w:r>
            <w:r w:rsidRPr="00567415">
              <w:rPr>
                <w:rFonts w:ascii="Sarmady" w:hAnsi="Sarmady" w:cs="Sarmady"/>
                <w:sz w:val="24"/>
                <w:szCs w:val="24"/>
              </w:rPr>
              <w:t xml:space="preserve"> is recognized as one of the first producers of BOPP films in the GCC region and is today considered one of the largest manufacturers in the Middle East, with a total production capacity of </w:t>
            </w:r>
            <w:r w:rsidRPr="009F46B7">
              <w:rPr>
                <w:rFonts w:ascii="Sarmady" w:hAnsi="Sarmady" w:cs="Sarmady"/>
                <w:b/>
                <w:bCs/>
                <w:sz w:val="24"/>
                <w:szCs w:val="24"/>
              </w:rPr>
              <w:t>183,000 TPA.</w:t>
            </w:r>
          </w:p>
          <w:p w:rsidR="00567415" w:rsidRPr="00567415" w:rsidRDefault="00EF0E0D" w:rsidP="00567415">
            <w:pPr>
              <w:jc w:val="both"/>
              <w:rPr>
                <w:rFonts w:ascii="Sarmady" w:hAnsi="Sarmady" w:cs="Sarmady"/>
                <w:sz w:val="24"/>
                <w:szCs w:val="24"/>
              </w:rPr>
            </w:pPr>
            <w:r w:rsidRPr="00EF0E0D">
              <w:rPr>
                <w:rFonts w:ascii="Sarmady" w:hAnsi="Sarmady" w:cs="Sarmady"/>
                <w:sz w:val="24"/>
                <w:szCs w:val="24"/>
              </w:rPr>
              <w:t>GulfPack</w:t>
            </w:r>
            <w:r w:rsidR="00567415" w:rsidRPr="00567415">
              <w:rPr>
                <w:rFonts w:ascii="Sarmady" w:hAnsi="Sarmady" w:cs="Sarmady"/>
                <w:sz w:val="24"/>
                <w:szCs w:val="24"/>
              </w:rPr>
              <w:t>’s films are widely used in packaging applications for the food and beverage, consumer goods, labeling, and flexible packaging markets. The company operates from the Eastern Province of Saudi Arabia and maintains an extensive global footprint, with a distribution network spanning Africa, Latin America, Europe, and the USA.</w:t>
            </w:r>
          </w:p>
          <w:p w:rsidR="00567415" w:rsidRDefault="00EF0E0D" w:rsidP="002C5619">
            <w:pPr>
              <w:jc w:val="both"/>
              <w:rPr>
                <w:rFonts w:ascii="Sarmady" w:hAnsi="Sarmady" w:cs="Sarmady"/>
                <w:sz w:val="24"/>
                <w:szCs w:val="24"/>
              </w:rPr>
            </w:pPr>
            <w:r w:rsidRPr="00EF0E0D">
              <w:rPr>
                <w:rFonts w:ascii="Sarmady" w:hAnsi="Sarmady" w:cs="Sarmady"/>
                <w:sz w:val="24"/>
                <w:szCs w:val="24"/>
              </w:rPr>
              <w:t>GulfPack</w:t>
            </w:r>
            <w:r w:rsidR="00567415" w:rsidRPr="00567415">
              <w:rPr>
                <w:rFonts w:ascii="Sarmady" w:hAnsi="Sarmady" w:cs="Sarmady"/>
                <w:sz w:val="24"/>
                <w:szCs w:val="24"/>
              </w:rPr>
              <w:t xml:space="preserve"> is a subsidiary of </w:t>
            </w:r>
            <w:r w:rsidR="00567415" w:rsidRPr="00567415">
              <w:rPr>
                <w:rFonts w:ascii="Sarmady" w:hAnsi="Sarmady" w:cs="Sarmady"/>
                <w:b/>
                <w:bCs/>
                <w:sz w:val="24"/>
                <w:szCs w:val="24"/>
              </w:rPr>
              <w:t>Tahweel Holding Company</w:t>
            </w:r>
            <w:r w:rsidR="00567415" w:rsidRPr="00567415">
              <w:rPr>
                <w:rFonts w:ascii="Sarmady" w:hAnsi="Sarmady" w:cs="Sarmady"/>
                <w:sz w:val="24"/>
                <w:szCs w:val="24"/>
              </w:rPr>
              <w:t xml:space="preserve">, which is ultimately owned by </w:t>
            </w:r>
            <w:r w:rsidR="00567415" w:rsidRPr="009F46B7">
              <w:rPr>
                <w:rFonts w:ascii="Sarmady" w:hAnsi="Sarmady" w:cs="Sarmady"/>
                <w:b/>
                <w:bCs/>
                <w:sz w:val="24"/>
                <w:szCs w:val="24"/>
              </w:rPr>
              <w:t>Mr. Abdullah Al-Rajhi (90%) and Mr. Ahmed Al-Rajhi (10%).</w:t>
            </w:r>
          </w:p>
          <w:p w:rsidR="002C5619" w:rsidRPr="002C5619" w:rsidRDefault="002C5619" w:rsidP="002C5619">
            <w:pPr>
              <w:jc w:val="both"/>
              <w:rPr>
                <w:rFonts w:ascii="Sarmady" w:hAnsi="Sarmady" w:cs="Sarmady"/>
                <w:sz w:val="24"/>
                <w:szCs w:val="24"/>
              </w:rPr>
            </w:pPr>
          </w:p>
          <w:p w:rsidR="00AD24B5" w:rsidRPr="0064521A" w:rsidRDefault="00AD24B5" w:rsidP="0064521A">
            <w:pPr>
              <w:jc w:val="both"/>
              <w:rPr>
                <w:rFonts w:ascii="Sarmady" w:hAnsi="Sarmady" w:cs="Sarmady"/>
                <w:noProof/>
                <w:sz w:val="24"/>
                <w:szCs w:val="24"/>
                <w:u w:val="single"/>
              </w:rPr>
            </w:pPr>
            <w:r w:rsidRPr="0064521A">
              <w:rPr>
                <w:rFonts w:ascii="Sarmady" w:hAnsi="Sarmady" w:cs="Sarmady"/>
                <w:noProof/>
                <w:sz w:val="24"/>
                <w:szCs w:val="24"/>
                <w:u w:val="single"/>
              </w:rPr>
              <w:t>Products:</w:t>
            </w:r>
          </w:p>
          <w:p w:rsidR="00AD24B5" w:rsidRPr="0064521A" w:rsidRDefault="00AD24B5" w:rsidP="00AD24B5">
            <w:pPr>
              <w:rPr>
                <w:rFonts w:ascii="Sarmady" w:hAnsi="Sarmady" w:cs="Sarmady"/>
                <w:b/>
                <w:bCs/>
                <w:sz w:val="24"/>
                <w:szCs w:val="24"/>
              </w:rPr>
            </w:pPr>
          </w:p>
          <w:tbl>
            <w:tblPr>
              <w:tblStyle w:val="TableGrid"/>
              <w:tblW w:w="4928" w:type="pct"/>
              <w:tblLook w:val="04A0" w:firstRow="1" w:lastRow="0" w:firstColumn="1" w:lastColumn="0" w:noHBand="0" w:noVBand="1"/>
            </w:tblPr>
            <w:tblGrid>
              <w:gridCol w:w="1514"/>
              <w:gridCol w:w="7181"/>
              <w:gridCol w:w="1890"/>
            </w:tblGrid>
            <w:tr w:rsidR="00734A84" w:rsidRPr="0064521A" w:rsidTr="00567415">
              <w:tc>
                <w:tcPr>
                  <w:tcW w:w="715" w:type="pct"/>
                  <w:shd w:val="clear" w:color="auto" w:fill="004800"/>
                  <w:vAlign w:val="center"/>
                </w:tcPr>
                <w:p w:rsidR="00734A84" w:rsidRPr="0064521A" w:rsidRDefault="00734A84" w:rsidP="00AD24B5">
                  <w:pPr>
                    <w:jc w:val="center"/>
                    <w:rPr>
                      <w:rFonts w:ascii="Sarmady" w:hAnsi="Sarmady" w:cs="Sarmady"/>
                      <w:b/>
                      <w:bCs/>
                      <w:color w:val="FFFFFF" w:themeColor="background1"/>
                      <w:sz w:val="24"/>
                      <w:szCs w:val="24"/>
                    </w:rPr>
                  </w:pPr>
                  <w:r w:rsidRPr="0064521A">
                    <w:rPr>
                      <w:rFonts w:ascii="Sarmady" w:hAnsi="Sarmady" w:cs="Sarmady"/>
                      <w:b/>
                      <w:bCs/>
                      <w:color w:val="FFFFFF" w:themeColor="background1"/>
                      <w:sz w:val="24"/>
                      <w:szCs w:val="24"/>
                    </w:rPr>
                    <w:t>Product</w:t>
                  </w:r>
                </w:p>
              </w:tc>
              <w:tc>
                <w:tcPr>
                  <w:tcW w:w="3392" w:type="pct"/>
                  <w:shd w:val="clear" w:color="auto" w:fill="004800"/>
                  <w:vAlign w:val="center"/>
                </w:tcPr>
                <w:p w:rsidR="00734A84" w:rsidRPr="0064521A" w:rsidRDefault="00734A84" w:rsidP="00AD24B5">
                  <w:pPr>
                    <w:jc w:val="center"/>
                    <w:rPr>
                      <w:rFonts w:ascii="Sarmady" w:hAnsi="Sarmady" w:cs="Sarmady"/>
                      <w:b/>
                      <w:bCs/>
                      <w:color w:val="FFFFFF" w:themeColor="background1"/>
                      <w:sz w:val="24"/>
                      <w:szCs w:val="24"/>
                    </w:rPr>
                  </w:pPr>
                  <w:r w:rsidRPr="0064521A">
                    <w:rPr>
                      <w:rFonts w:ascii="Sarmady" w:hAnsi="Sarmady" w:cs="Sarmady"/>
                      <w:b/>
                      <w:bCs/>
                      <w:color w:val="FFFFFF" w:themeColor="background1"/>
                      <w:sz w:val="24"/>
                      <w:szCs w:val="24"/>
                    </w:rPr>
                    <w:t>Description</w:t>
                  </w:r>
                </w:p>
              </w:tc>
              <w:tc>
                <w:tcPr>
                  <w:tcW w:w="893" w:type="pct"/>
                  <w:shd w:val="clear" w:color="auto" w:fill="004800"/>
                </w:tcPr>
                <w:p w:rsidR="00734A84" w:rsidRPr="0064521A" w:rsidRDefault="00734A84" w:rsidP="00AD24B5">
                  <w:pPr>
                    <w:jc w:val="center"/>
                    <w:rPr>
                      <w:rFonts w:ascii="Sarmady" w:hAnsi="Sarmady" w:cs="Sarmady"/>
                      <w:b/>
                      <w:bCs/>
                      <w:color w:val="FFFFFF" w:themeColor="background1"/>
                      <w:sz w:val="24"/>
                      <w:szCs w:val="24"/>
                    </w:rPr>
                  </w:pPr>
                </w:p>
              </w:tc>
            </w:tr>
            <w:tr w:rsidR="00734A84" w:rsidRPr="0064521A" w:rsidTr="00AD45C4">
              <w:tc>
                <w:tcPr>
                  <w:tcW w:w="715" w:type="pct"/>
                  <w:vAlign w:val="center"/>
                </w:tcPr>
                <w:p w:rsidR="00734A84" w:rsidRPr="0064521A" w:rsidRDefault="00734A84" w:rsidP="00AD24B5">
                  <w:pPr>
                    <w:jc w:val="center"/>
                    <w:rPr>
                      <w:rFonts w:ascii="Sarmady" w:hAnsi="Sarmady" w:cs="Sarmady"/>
                      <w:b/>
                      <w:bCs/>
                      <w:sz w:val="24"/>
                      <w:szCs w:val="24"/>
                    </w:rPr>
                  </w:pPr>
                  <w:r w:rsidRPr="0064521A">
                    <w:rPr>
                      <w:rFonts w:ascii="Sarmady" w:hAnsi="Sarmady" w:cs="Sarmady"/>
                      <w:b/>
                      <w:bCs/>
                      <w:sz w:val="24"/>
                      <w:szCs w:val="24"/>
                    </w:rPr>
                    <w:t>BOPP Films</w:t>
                  </w:r>
                </w:p>
              </w:tc>
              <w:tc>
                <w:tcPr>
                  <w:tcW w:w="3392" w:type="pct"/>
                  <w:vAlign w:val="center"/>
                </w:tcPr>
                <w:p w:rsidR="00734A84" w:rsidRPr="0064521A" w:rsidRDefault="00734A84" w:rsidP="00AD24B5">
                  <w:pPr>
                    <w:jc w:val="center"/>
                    <w:rPr>
                      <w:rFonts w:ascii="Sarmady" w:hAnsi="Sarmady" w:cs="Sarmady"/>
                      <w:sz w:val="24"/>
                      <w:szCs w:val="24"/>
                    </w:rPr>
                  </w:pPr>
                  <w:r w:rsidRPr="0064521A">
                    <w:rPr>
                      <w:rFonts w:ascii="Sarmady" w:hAnsi="Sarmady" w:cs="Sarmady"/>
                      <w:sz w:val="24"/>
                      <w:szCs w:val="24"/>
                    </w:rPr>
                    <w:t>High-performance, versatile films offering exceptional clarity, durability, and advanced barrier properties for diverse packaging, labelling, and industrial applications.</w:t>
                  </w:r>
                </w:p>
              </w:tc>
              <w:tc>
                <w:tcPr>
                  <w:tcW w:w="893" w:type="pct"/>
                </w:tcPr>
                <w:p w:rsidR="00734A84" w:rsidRPr="0064521A" w:rsidRDefault="00734A84" w:rsidP="00AD24B5">
                  <w:pPr>
                    <w:jc w:val="center"/>
                    <w:rPr>
                      <w:rFonts w:ascii="Sarmady" w:hAnsi="Sarmady" w:cs="Sarmady"/>
                      <w:sz w:val="24"/>
                      <w:szCs w:val="24"/>
                    </w:rPr>
                  </w:pPr>
                  <w:r w:rsidRPr="0064521A">
                    <w:rPr>
                      <w:rFonts w:ascii="Sarmady" w:hAnsi="Sarmady" w:cs="Sarmady"/>
                      <w:noProof/>
                      <w:sz w:val="24"/>
                      <w:szCs w:val="24"/>
                    </w:rPr>
                    <w:drawing>
                      <wp:inline distT="0" distB="0" distL="0" distR="0" wp14:anchorId="69442D75" wp14:editId="7790C156">
                        <wp:extent cx="762001" cy="594360"/>
                        <wp:effectExtent l="0" t="0" r="0" b="0"/>
                        <wp:docPr id="17" name="Picture 17" descr="Plain BOPP films - OPACK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in BOPP films - OPACKGROU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7328" cy="606315"/>
                                </a:xfrm>
                                <a:prstGeom prst="rect">
                                  <a:avLst/>
                                </a:prstGeom>
                                <a:noFill/>
                                <a:ln>
                                  <a:noFill/>
                                </a:ln>
                              </pic:spPr>
                            </pic:pic>
                          </a:graphicData>
                        </a:graphic>
                      </wp:inline>
                    </w:drawing>
                  </w:r>
                </w:p>
              </w:tc>
            </w:tr>
            <w:tr w:rsidR="00734A84" w:rsidRPr="0064521A" w:rsidTr="00AD45C4">
              <w:tc>
                <w:tcPr>
                  <w:tcW w:w="715" w:type="pct"/>
                  <w:vAlign w:val="center"/>
                </w:tcPr>
                <w:p w:rsidR="00734A84" w:rsidRPr="0064521A" w:rsidRDefault="00734A84" w:rsidP="00AD24B5">
                  <w:pPr>
                    <w:jc w:val="center"/>
                    <w:rPr>
                      <w:rFonts w:ascii="Sarmady" w:hAnsi="Sarmady" w:cs="Sarmady"/>
                      <w:b/>
                      <w:bCs/>
                      <w:sz w:val="24"/>
                      <w:szCs w:val="24"/>
                    </w:rPr>
                  </w:pPr>
                  <w:r w:rsidRPr="0064521A">
                    <w:rPr>
                      <w:rFonts w:ascii="Sarmady" w:hAnsi="Sarmady" w:cs="Sarmady"/>
                      <w:b/>
                      <w:bCs/>
                      <w:sz w:val="24"/>
                      <w:szCs w:val="24"/>
                    </w:rPr>
                    <w:t>CPP Films</w:t>
                  </w:r>
                </w:p>
              </w:tc>
              <w:tc>
                <w:tcPr>
                  <w:tcW w:w="3392" w:type="pct"/>
                  <w:vAlign w:val="center"/>
                </w:tcPr>
                <w:p w:rsidR="00734A84" w:rsidRPr="0064521A" w:rsidRDefault="00734A84" w:rsidP="00AD24B5">
                  <w:pPr>
                    <w:jc w:val="center"/>
                    <w:rPr>
                      <w:rFonts w:ascii="Sarmady" w:hAnsi="Sarmady" w:cs="Sarmady"/>
                      <w:sz w:val="24"/>
                      <w:szCs w:val="24"/>
                    </w:rPr>
                  </w:pPr>
                  <w:r w:rsidRPr="0064521A">
                    <w:rPr>
                      <w:rFonts w:ascii="Sarmady" w:hAnsi="Sarmady" w:cs="Sarmady"/>
                      <w:sz w:val="24"/>
                      <w:szCs w:val="24"/>
                    </w:rPr>
                    <w:t>Flexible, heat-sealable films offering outstanding durability and transparency, making them ideal for high-performance packaging and efficient lamination.</w:t>
                  </w:r>
                </w:p>
              </w:tc>
              <w:tc>
                <w:tcPr>
                  <w:tcW w:w="893" w:type="pct"/>
                </w:tcPr>
                <w:p w:rsidR="00734A84" w:rsidRPr="0064521A" w:rsidRDefault="00734A84" w:rsidP="00AD24B5">
                  <w:pPr>
                    <w:jc w:val="center"/>
                    <w:rPr>
                      <w:rFonts w:ascii="Sarmady" w:hAnsi="Sarmady" w:cs="Sarmady"/>
                      <w:sz w:val="24"/>
                      <w:szCs w:val="24"/>
                    </w:rPr>
                  </w:pPr>
                  <w:r w:rsidRPr="0064521A">
                    <w:rPr>
                      <w:rFonts w:ascii="Sarmady" w:hAnsi="Sarmady" w:cs="Sarmady"/>
                      <w:noProof/>
                      <w:sz w:val="24"/>
                      <w:szCs w:val="24"/>
                    </w:rPr>
                    <w:drawing>
                      <wp:inline distT="0" distB="0" distL="0" distR="0" wp14:anchorId="1C52434A" wp14:editId="1AEC26E8">
                        <wp:extent cx="998220" cy="714725"/>
                        <wp:effectExtent l="0" t="0" r="0" b="9525"/>
                        <wp:docPr id="18" name="Picture 18" descr="Top China Metalized Cpp Film Supplier- Kingchuan Pack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China Metalized Cpp Film Supplier- Kingchuan Packag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13005" cy="725311"/>
                                </a:xfrm>
                                <a:prstGeom prst="rect">
                                  <a:avLst/>
                                </a:prstGeom>
                                <a:noFill/>
                                <a:ln>
                                  <a:noFill/>
                                </a:ln>
                              </pic:spPr>
                            </pic:pic>
                          </a:graphicData>
                        </a:graphic>
                      </wp:inline>
                    </w:drawing>
                  </w:r>
                </w:p>
              </w:tc>
            </w:tr>
          </w:tbl>
          <w:p w:rsidR="00470A24" w:rsidRDefault="00470A24" w:rsidP="009F46B7">
            <w:pPr>
              <w:tabs>
                <w:tab w:val="left" w:pos="6905"/>
              </w:tabs>
              <w:jc w:val="both"/>
              <w:rPr>
                <w:rFonts w:ascii="Sarmady" w:hAnsi="Sarmady" w:cs="Sarmady"/>
                <w:b/>
                <w:bCs/>
                <w:sz w:val="24"/>
                <w:szCs w:val="24"/>
              </w:rPr>
            </w:pPr>
          </w:p>
          <w:p w:rsidR="00131033" w:rsidRPr="0064521A" w:rsidRDefault="00131033" w:rsidP="0064521A">
            <w:pPr>
              <w:tabs>
                <w:tab w:val="left" w:pos="6905"/>
              </w:tabs>
              <w:rPr>
                <w:rFonts w:ascii="Sarmady" w:eastAsia="Calibri" w:hAnsi="Sarmady" w:cs="Sarmady"/>
                <w:color w:val="000000"/>
                <w:sz w:val="24"/>
                <w:szCs w:val="24"/>
                <w:rtl/>
              </w:rPr>
            </w:pPr>
          </w:p>
        </w:tc>
      </w:tr>
      <w:tr w:rsidR="00470A24" w:rsidRPr="001A4E61" w:rsidTr="0016769A">
        <w:trPr>
          <w:trHeight w:val="20"/>
        </w:trPr>
        <w:tc>
          <w:tcPr>
            <w:tcW w:w="10980" w:type="dxa"/>
            <w:gridSpan w:val="4"/>
            <w:tcBorders>
              <w:left w:val="double" w:sz="4" w:space="0" w:color="auto"/>
              <w:right w:val="double" w:sz="4" w:space="0" w:color="auto"/>
            </w:tcBorders>
          </w:tcPr>
          <w:p w:rsidR="00470A24" w:rsidRPr="0064521A" w:rsidRDefault="00470A24" w:rsidP="00470A24">
            <w:pPr>
              <w:tabs>
                <w:tab w:val="left" w:pos="6905"/>
              </w:tabs>
              <w:jc w:val="both"/>
              <w:rPr>
                <w:rFonts w:ascii="Sarmady" w:hAnsi="Sarmady" w:cs="Sarmady"/>
                <w:b/>
                <w:bCs/>
                <w:sz w:val="24"/>
                <w:szCs w:val="24"/>
              </w:rPr>
            </w:pPr>
            <w:r w:rsidRPr="0064521A">
              <w:rPr>
                <w:rFonts w:ascii="Sarmady" w:hAnsi="Sarmady" w:cs="Sarmady"/>
                <w:b/>
                <w:bCs/>
                <w:sz w:val="24"/>
                <w:szCs w:val="24"/>
              </w:rPr>
              <w:t>Facility rationale:</w:t>
            </w:r>
          </w:p>
          <w:p w:rsidR="00E97BE1" w:rsidRPr="00E97BE1" w:rsidRDefault="00E97BE1" w:rsidP="00E97BE1">
            <w:pPr>
              <w:tabs>
                <w:tab w:val="left" w:pos="6905"/>
              </w:tabs>
              <w:rPr>
                <w:rFonts w:ascii="Sarmady" w:hAnsi="Sarmady" w:cs="Sarmady"/>
                <w:sz w:val="24"/>
                <w:szCs w:val="24"/>
              </w:rPr>
            </w:pPr>
            <w:r w:rsidRPr="00E97BE1">
              <w:rPr>
                <w:rFonts w:ascii="Sarmady" w:hAnsi="Sarmady" w:cs="Sarmady"/>
                <w:sz w:val="24"/>
                <w:szCs w:val="24"/>
              </w:rPr>
              <w:t>The company recently completed a major expansion through the addition of</w:t>
            </w:r>
            <w:r w:rsidR="004C45BF">
              <w:rPr>
                <w:rFonts w:ascii="Sarmady" w:hAnsi="Sarmady" w:cs="Sarmady"/>
                <w:sz w:val="24"/>
                <w:szCs w:val="24"/>
              </w:rPr>
              <w:t xml:space="preserve"> BOPP </w:t>
            </w:r>
            <w:r w:rsidRPr="00E97BE1">
              <w:rPr>
                <w:rFonts w:ascii="Sarmady" w:hAnsi="Sarmady" w:cs="Sarmady"/>
                <w:sz w:val="24"/>
                <w:szCs w:val="24"/>
              </w:rPr>
              <w:t xml:space="preserve"> fourth production line</w:t>
            </w:r>
            <w:r w:rsidR="004C45BF">
              <w:rPr>
                <w:rFonts w:ascii="Sarmady" w:hAnsi="Sarmady" w:cs="Sarmady"/>
                <w:sz w:val="24"/>
                <w:szCs w:val="24"/>
              </w:rPr>
              <w:t xml:space="preserve"> and the new CPP line </w:t>
            </w:r>
            <w:r w:rsidRPr="00E97BE1">
              <w:rPr>
                <w:rFonts w:ascii="Sarmady" w:hAnsi="Sarmady" w:cs="Sarmady"/>
                <w:sz w:val="24"/>
                <w:szCs w:val="24"/>
              </w:rPr>
              <w:t xml:space="preserve"> in late 2023, financed by SIDF, significantly increasing its production capacity. This expansion drove strong growth in 2024, with total sales rising by around 47% to reach SAR 1,020,003M.</w:t>
            </w:r>
          </w:p>
          <w:p w:rsidR="00E97BE1" w:rsidRDefault="00E97BE1" w:rsidP="00E97BE1">
            <w:pPr>
              <w:tabs>
                <w:tab w:val="left" w:pos="6905"/>
              </w:tabs>
              <w:rPr>
                <w:rFonts w:ascii="Sarmady" w:hAnsi="Sarmady" w:cs="Sarmady"/>
                <w:sz w:val="24"/>
                <w:szCs w:val="24"/>
              </w:rPr>
            </w:pPr>
          </w:p>
          <w:p w:rsidR="00C50B3F" w:rsidRDefault="00EF0E0D" w:rsidP="00C50B3F">
            <w:pPr>
              <w:tabs>
                <w:tab w:val="left" w:pos="6905"/>
              </w:tabs>
              <w:rPr>
                <w:rFonts w:ascii="Sarmady" w:hAnsi="Sarmady" w:cs="Sarmady"/>
                <w:sz w:val="24"/>
                <w:szCs w:val="24"/>
              </w:rPr>
            </w:pPr>
            <w:r w:rsidRPr="00EF0E0D">
              <w:rPr>
                <w:rFonts w:ascii="Sarmady" w:hAnsi="Sarmady" w:cs="Sarmady"/>
                <w:sz w:val="24"/>
                <w:szCs w:val="24"/>
              </w:rPr>
              <w:t>GulfPack</w:t>
            </w:r>
            <w:r w:rsidR="00E97BE1" w:rsidRPr="00E97BE1">
              <w:rPr>
                <w:rFonts w:ascii="Sarmady" w:hAnsi="Sarmady" w:cs="Sarmady"/>
                <w:sz w:val="24"/>
                <w:szCs w:val="24"/>
              </w:rPr>
              <w:t xml:space="preserve"> has a longstanding relationship with SIDF spanning over a decade. In total, the company secured four loans with a total commitment of SAR 627,474M, of which two are fully repaid and two under repayment. The company overall maintains a satisfactory relationship with SIDF, supported by timely repayment and cooperative management. The loan details are as follows:</w:t>
            </w:r>
          </w:p>
          <w:tbl>
            <w:tblPr>
              <w:tblStyle w:val="TableGrid"/>
              <w:tblW w:w="10662" w:type="dxa"/>
              <w:tblLook w:val="04A0" w:firstRow="1" w:lastRow="0" w:firstColumn="1" w:lastColumn="0" w:noHBand="0" w:noVBand="1"/>
            </w:tblPr>
            <w:tblGrid>
              <w:gridCol w:w="1824"/>
              <w:gridCol w:w="1645"/>
              <w:gridCol w:w="1645"/>
              <w:gridCol w:w="1645"/>
              <w:gridCol w:w="1649"/>
              <w:gridCol w:w="2254"/>
            </w:tblGrid>
            <w:tr w:rsidR="00C50B3F" w:rsidRPr="00567415" w:rsidTr="001E0635">
              <w:trPr>
                <w:trHeight w:val="206"/>
              </w:trPr>
              <w:tc>
                <w:tcPr>
                  <w:tcW w:w="1824" w:type="dxa"/>
                  <w:vMerge w:val="restart"/>
                  <w:shd w:val="clear" w:color="auto" w:fill="004800"/>
                  <w:vAlign w:val="center"/>
                </w:tcPr>
                <w:p w:rsidR="00C50B3F" w:rsidRPr="00DE2E58" w:rsidRDefault="00C50B3F" w:rsidP="00C50B3F">
                  <w:pPr>
                    <w:jc w:val="center"/>
                    <w:rPr>
                      <w:rFonts w:ascii="Sarmady" w:eastAsia="Calibri" w:hAnsi="Sarmady" w:cs="Sarmady"/>
                      <w:b/>
                      <w:bCs/>
                      <w:color w:val="FFFFFF" w:themeColor="background1"/>
                      <w:sz w:val="24"/>
                      <w:szCs w:val="24"/>
                    </w:rPr>
                  </w:pPr>
                  <w:r w:rsidRPr="00DE2E58">
                    <w:rPr>
                      <w:rFonts w:ascii="Sarmady" w:eastAsia="Calibri" w:hAnsi="Sarmady" w:cs="Sarmady"/>
                      <w:b/>
                      <w:bCs/>
                      <w:color w:val="FFFFFF" w:themeColor="background1"/>
                      <w:sz w:val="24"/>
                      <w:szCs w:val="24"/>
                    </w:rPr>
                    <w:t>Loan ID</w:t>
                  </w:r>
                </w:p>
              </w:tc>
              <w:tc>
                <w:tcPr>
                  <w:tcW w:w="1645" w:type="dxa"/>
                  <w:vMerge w:val="restart"/>
                  <w:shd w:val="clear" w:color="auto" w:fill="004800"/>
                  <w:vAlign w:val="center"/>
                </w:tcPr>
                <w:p w:rsidR="00C50B3F" w:rsidRPr="00DE2E58" w:rsidRDefault="00C50B3F" w:rsidP="00C50B3F">
                  <w:pPr>
                    <w:jc w:val="center"/>
                    <w:rPr>
                      <w:rFonts w:ascii="Sarmady" w:eastAsia="Calibri" w:hAnsi="Sarmady" w:cs="Sarmady"/>
                      <w:b/>
                      <w:bCs/>
                      <w:color w:val="FFFFFF" w:themeColor="background1"/>
                      <w:sz w:val="24"/>
                      <w:szCs w:val="24"/>
                    </w:rPr>
                  </w:pPr>
                  <w:r w:rsidRPr="00DE2E58">
                    <w:rPr>
                      <w:rFonts w:ascii="Sarmady" w:eastAsia="Calibri" w:hAnsi="Sarmady" w:cs="Sarmady"/>
                      <w:b/>
                      <w:bCs/>
                      <w:color w:val="FFFFFF" w:themeColor="background1"/>
                      <w:sz w:val="24"/>
                      <w:szCs w:val="24"/>
                    </w:rPr>
                    <w:t>Loan Type</w:t>
                  </w:r>
                </w:p>
              </w:tc>
              <w:tc>
                <w:tcPr>
                  <w:tcW w:w="4939" w:type="dxa"/>
                  <w:gridSpan w:val="3"/>
                  <w:shd w:val="clear" w:color="auto" w:fill="004800"/>
                  <w:vAlign w:val="center"/>
                </w:tcPr>
                <w:p w:rsidR="00C50B3F" w:rsidRPr="00DE2E58" w:rsidRDefault="00C50B3F" w:rsidP="00C50B3F">
                  <w:pPr>
                    <w:jc w:val="center"/>
                    <w:rPr>
                      <w:rFonts w:ascii="Sarmady" w:eastAsia="Calibri" w:hAnsi="Sarmady" w:cs="Sarmady"/>
                      <w:b/>
                      <w:bCs/>
                      <w:color w:val="FFFFFF" w:themeColor="background1"/>
                      <w:sz w:val="24"/>
                      <w:szCs w:val="24"/>
                    </w:rPr>
                  </w:pPr>
                  <w:r w:rsidRPr="00DE2E58">
                    <w:rPr>
                      <w:rFonts w:ascii="Sarmady" w:eastAsia="Calibri" w:hAnsi="Sarmady" w:cs="Sarmady"/>
                      <w:b/>
                      <w:bCs/>
                      <w:color w:val="FFFFFF" w:themeColor="background1"/>
                      <w:sz w:val="24"/>
                      <w:szCs w:val="24"/>
                    </w:rPr>
                    <w:t>(SR’000)</w:t>
                  </w:r>
                </w:p>
              </w:tc>
              <w:tc>
                <w:tcPr>
                  <w:tcW w:w="2254" w:type="dxa"/>
                  <w:vMerge w:val="restart"/>
                  <w:shd w:val="clear" w:color="auto" w:fill="004800"/>
                  <w:vAlign w:val="center"/>
                </w:tcPr>
                <w:p w:rsidR="00C50B3F" w:rsidRPr="00DE2E58" w:rsidRDefault="00C50B3F" w:rsidP="00C50B3F">
                  <w:pPr>
                    <w:jc w:val="center"/>
                    <w:rPr>
                      <w:rFonts w:ascii="Sarmady" w:eastAsia="Calibri" w:hAnsi="Sarmady" w:cs="Sarmady"/>
                      <w:b/>
                      <w:bCs/>
                      <w:color w:val="FFFFFF" w:themeColor="background1"/>
                      <w:sz w:val="24"/>
                      <w:szCs w:val="24"/>
                    </w:rPr>
                  </w:pPr>
                  <w:r w:rsidRPr="00DE2E58">
                    <w:rPr>
                      <w:rFonts w:ascii="Sarmady" w:eastAsia="Calibri" w:hAnsi="Sarmady" w:cs="Sarmady"/>
                      <w:b/>
                      <w:bCs/>
                      <w:color w:val="FFFFFF" w:themeColor="background1"/>
                      <w:sz w:val="24"/>
                      <w:szCs w:val="24"/>
                    </w:rPr>
                    <w:t>Loan States</w:t>
                  </w:r>
                </w:p>
              </w:tc>
            </w:tr>
            <w:tr w:rsidR="00C50B3F" w:rsidRPr="00567415" w:rsidTr="001E0635">
              <w:trPr>
                <w:trHeight w:val="105"/>
              </w:trPr>
              <w:tc>
                <w:tcPr>
                  <w:tcW w:w="1824" w:type="dxa"/>
                  <w:vMerge/>
                  <w:vAlign w:val="center"/>
                </w:tcPr>
                <w:p w:rsidR="00C50B3F" w:rsidRPr="00DE2E58" w:rsidRDefault="00C50B3F" w:rsidP="00C50B3F">
                  <w:pPr>
                    <w:jc w:val="center"/>
                    <w:rPr>
                      <w:rFonts w:ascii="Sarmady" w:eastAsia="Calibri" w:hAnsi="Sarmady" w:cs="Sarmady"/>
                      <w:sz w:val="24"/>
                      <w:szCs w:val="24"/>
                    </w:rPr>
                  </w:pPr>
                </w:p>
              </w:tc>
              <w:tc>
                <w:tcPr>
                  <w:tcW w:w="1645" w:type="dxa"/>
                  <w:vMerge/>
                  <w:shd w:val="clear" w:color="auto" w:fill="004800"/>
                </w:tcPr>
                <w:p w:rsidR="00C50B3F" w:rsidRPr="00DE2E58" w:rsidRDefault="00C50B3F" w:rsidP="00C50B3F">
                  <w:pPr>
                    <w:jc w:val="center"/>
                    <w:rPr>
                      <w:rFonts w:ascii="Sarmady" w:eastAsia="Calibri" w:hAnsi="Sarmady" w:cs="Sarmady"/>
                      <w:b/>
                      <w:bCs/>
                      <w:color w:val="FFFFFF" w:themeColor="background1"/>
                      <w:sz w:val="24"/>
                      <w:szCs w:val="24"/>
                    </w:rPr>
                  </w:pPr>
                </w:p>
              </w:tc>
              <w:tc>
                <w:tcPr>
                  <w:tcW w:w="1645" w:type="dxa"/>
                  <w:shd w:val="clear" w:color="auto" w:fill="004800"/>
                  <w:vAlign w:val="center"/>
                </w:tcPr>
                <w:p w:rsidR="00C50B3F" w:rsidRPr="00DE2E58" w:rsidRDefault="00C50B3F" w:rsidP="00C50B3F">
                  <w:pPr>
                    <w:jc w:val="center"/>
                    <w:rPr>
                      <w:rFonts w:ascii="Sarmady" w:eastAsia="Calibri" w:hAnsi="Sarmady" w:cs="Sarmady"/>
                      <w:b/>
                      <w:bCs/>
                      <w:color w:val="FFFFFF" w:themeColor="background1"/>
                      <w:sz w:val="24"/>
                      <w:szCs w:val="24"/>
                    </w:rPr>
                  </w:pPr>
                  <w:r w:rsidRPr="00DE2E58">
                    <w:rPr>
                      <w:rFonts w:ascii="Sarmady" w:eastAsia="Calibri" w:hAnsi="Sarmady" w:cs="Sarmady"/>
                      <w:b/>
                      <w:bCs/>
                      <w:color w:val="FFFFFF" w:themeColor="background1"/>
                      <w:sz w:val="24"/>
                      <w:szCs w:val="24"/>
                    </w:rPr>
                    <w:t>Loan amount</w:t>
                  </w:r>
                </w:p>
              </w:tc>
              <w:tc>
                <w:tcPr>
                  <w:tcW w:w="1645" w:type="dxa"/>
                  <w:shd w:val="clear" w:color="auto" w:fill="004800"/>
                  <w:vAlign w:val="center"/>
                </w:tcPr>
                <w:p w:rsidR="00C50B3F" w:rsidRPr="00DE2E58" w:rsidRDefault="00C50B3F" w:rsidP="00C50B3F">
                  <w:pPr>
                    <w:jc w:val="center"/>
                    <w:rPr>
                      <w:rFonts w:ascii="Sarmady" w:eastAsia="Calibri" w:hAnsi="Sarmady" w:cs="Sarmady"/>
                      <w:b/>
                      <w:bCs/>
                      <w:color w:val="FFFFFF" w:themeColor="background1"/>
                      <w:sz w:val="24"/>
                      <w:szCs w:val="24"/>
                    </w:rPr>
                  </w:pPr>
                  <w:r w:rsidRPr="00DE2E58">
                    <w:rPr>
                      <w:rFonts w:ascii="Sarmady" w:eastAsia="Calibri" w:hAnsi="Sarmady" w:cs="Sarmady"/>
                      <w:b/>
                      <w:bCs/>
                      <w:color w:val="FFFFFF" w:themeColor="background1"/>
                      <w:sz w:val="24"/>
                      <w:szCs w:val="24"/>
                    </w:rPr>
                    <w:t>Outstanding</w:t>
                  </w:r>
                </w:p>
              </w:tc>
              <w:tc>
                <w:tcPr>
                  <w:tcW w:w="1649" w:type="dxa"/>
                  <w:shd w:val="clear" w:color="auto" w:fill="004800"/>
                  <w:vAlign w:val="center"/>
                </w:tcPr>
                <w:p w:rsidR="00C50B3F" w:rsidRPr="00DE2E58" w:rsidRDefault="00C50B3F" w:rsidP="00C50B3F">
                  <w:pPr>
                    <w:jc w:val="center"/>
                    <w:rPr>
                      <w:rFonts w:ascii="Sarmady" w:eastAsia="Calibri" w:hAnsi="Sarmady" w:cs="Sarmady"/>
                      <w:b/>
                      <w:bCs/>
                      <w:color w:val="FFFFFF" w:themeColor="background1"/>
                      <w:sz w:val="24"/>
                      <w:szCs w:val="24"/>
                    </w:rPr>
                  </w:pPr>
                  <w:r w:rsidRPr="00DE2E58">
                    <w:rPr>
                      <w:rFonts w:ascii="Sarmady" w:eastAsia="Calibri" w:hAnsi="Sarmady" w:cs="Sarmady"/>
                      <w:b/>
                      <w:bCs/>
                      <w:color w:val="FFFFFF" w:themeColor="background1"/>
                      <w:sz w:val="24"/>
                      <w:szCs w:val="24"/>
                    </w:rPr>
                    <w:t>Past Due</w:t>
                  </w:r>
                </w:p>
              </w:tc>
              <w:tc>
                <w:tcPr>
                  <w:tcW w:w="2254" w:type="dxa"/>
                  <w:vMerge/>
                  <w:vAlign w:val="center"/>
                </w:tcPr>
                <w:p w:rsidR="00C50B3F" w:rsidRPr="00DE2E58" w:rsidRDefault="00C50B3F" w:rsidP="00C50B3F">
                  <w:pPr>
                    <w:jc w:val="center"/>
                    <w:rPr>
                      <w:rFonts w:ascii="Sarmady" w:eastAsia="Calibri" w:hAnsi="Sarmady" w:cs="Sarmady"/>
                      <w:sz w:val="24"/>
                      <w:szCs w:val="24"/>
                    </w:rPr>
                  </w:pPr>
                </w:p>
              </w:tc>
            </w:tr>
            <w:tr w:rsidR="00C50B3F" w:rsidRPr="00567415" w:rsidTr="001E0635">
              <w:trPr>
                <w:trHeight w:val="199"/>
              </w:trPr>
              <w:tc>
                <w:tcPr>
                  <w:tcW w:w="1824" w:type="dxa"/>
                  <w:vAlign w:val="center"/>
                </w:tcPr>
                <w:p w:rsidR="00C50B3F" w:rsidRPr="00DE2E58" w:rsidRDefault="00C50B3F" w:rsidP="00C50B3F">
                  <w:pPr>
                    <w:jc w:val="center"/>
                    <w:rPr>
                      <w:rFonts w:ascii="Sarmady" w:eastAsia="Calibri" w:hAnsi="Sarmady" w:cs="Sarmady"/>
                      <w:sz w:val="24"/>
                      <w:szCs w:val="24"/>
                    </w:rPr>
                  </w:pPr>
                  <w:r w:rsidRPr="00DE2E58">
                    <w:rPr>
                      <w:rFonts w:ascii="Sarmady" w:hAnsi="Sarmady" w:cs="Sarmady"/>
                      <w:sz w:val="24"/>
                      <w:szCs w:val="24"/>
                    </w:rPr>
                    <w:t>1037</w:t>
                  </w:r>
                </w:p>
              </w:tc>
              <w:tc>
                <w:tcPr>
                  <w:tcW w:w="1645" w:type="dxa"/>
                </w:tcPr>
                <w:p w:rsidR="00C50B3F" w:rsidRPr="00DE2E58" w:rsidRDefault="00C50B3F" w:rsidP="00C50B3F">
                  <w:pPr>
                    <w:jc w:val="center"/>
                    <w:rPr>
                      <w:rFonts w:ascii="Sarmady" w:hAnsi="Sarmady" w:cs="Sarmady"/>
                      <w:sz w:val="24"/>
                      <w:szCs w:val="24"/>
                    </w:rPr>
                  </w:pPr>
                  <w:r w:rsidRPr="00DE2E58">
                    <w:rPr>
                      <w:rFonts w:ascii="Sarmady" w:hAnsi="Sarmady" w:cs="Sarmady"/>
                      <w:sz w:val="24"/>
                      <w:szCs w:val="24"/>
                    </w:rPr>
                    <w:t>Project Finance</w:t>
                  </w:r>
                </w:p>
              </w:tc>
              <w:tc>
                <w:tcPr>
                  <w:tcW w:w="1645" w:type="dxa"/>
                  <w:vAlign w:val="center"/>
                </w:tcPr>
                <w:p w:rsidR="00C50B3F" w:rsidRPr="00DE2E58" w:rsidRDefault="00C50B3F" w:rsidP="00C50B3F">
                  <w:pPr>
                    <w:jc w:val="center"/>
                    <w:rPr>
                      <w:rFonts w:ascii="Sarmady" w:eastAsia="Calibri" w:hAnsi="Sarmady" w:cs="Sarmady"/>
                      <w:sz w:val="24"/>
                      <w:szCs w:val="24"/>
                    </w:rPr>
                  </w:pPr>
                  <w:r w:rsidRPr="00DE2E58">
                    <w:rPr>
                      <w:rFonts w:ascii="Sarmady" w:hAnsi="Sarmady" w:cs="Sarmady"/>
                      <w:sz w:val="24"/>
                      <w:szCs w:val="24"/>
                    </w:rPr>
                    <w:t>362,574</w:t>
                  </w:r>
                </w:p>
              </w:tc>
              <w:tc>
                <w:tcPr>
                  <w:tcW w:w="1645" w:type="dxa"/>
                  <w:vAlign w:val="center"/>
                </w:tcPr>
                <w:p w:rsidR="00C50B3F" w:rsidRPr="00DE2E58" w:rsidRDefault="00C50B3F" w:rsidP="00C50B3F">
                  <w:pPr>
                    <w:jc w:val="center"/>
                    <w:rPr>
                      <w:rFonts w:ascii="Sarmady" w:eastAsia="Calibri" w:hAnsi="Sarmady" w:cs="Sarmady"/>
                      <w:sz w:val="24"/>
                      <w:szCs w:val="24"/>
                    </w:rPr>
                  </w:pPr>
                  <w:r w:rsidRPr="00DE2E58">
                    <w:rPr>
                      <w:rFonts w:ascii="Sarmady" w:eastAsia="Calibri" w:hAnsi="Sarmady" w:cs="Sarmady"/>
                      <w:sz w:val="24"/>
                      <w:szCs w:val="24"/>
                    </w:rPr>
                    <w:t>-</w:t>
                  </w:r>
                </w:p>
              </w:tc>
              <w:tc>
                <w:tcPr>
                  <w:tcW w:w="1649" w:type="dxa"/>
                  <w:vAlign w:val="center"/>
                </w:tcPr>
                <w:p w:rsidR="00C50B3F" w:rsidRPr="00DE2E58" w:rsidRDefault="00C50B3F" w:rsidP="00C50B3F">
                  <w:pPr>
                    <w:jc w:val="center"/>
                    <w:rPr>
                      <w:rFonts w:ascii="Sarmady" w:eastAsia="Calibri" w:hAnsi="Sarmady" w:cs="Sarmady"/>
                      <w:sz w:val="24"/>
                      <w:szCs w:val="24"/>
                    </w:rPr>
                  </w:pPr>
                  <w:r w:rsidRPr="00DE2E58">
                    <w:rPr>
                      <w:rFonts w:ascii="Sarmady" w:eastAsia="Calibri" w:hAnsi="Sarmady" w:cs="Sarmady"/>
                      <w:sz w:val="24"/>
                      <w:szCs w:val="24"/>
                    </w:rPr>
                    <w:t>-</w:t>
                  </w:r>
                </w:p>
              </w:tc>
              <w:tc>
                <w:tcPr>
                  <w:tcW w:w="2254" w:type="dxa"/>
                  <w:vAlign w:val="center"/>
                </w:tcPr>
                <w:p w:rsidR="00C50B3F" w:rsidRPr="00DE2E58" w:rsidRDefault="00C50B3F" w:rsidP="00C50B3F">
                  <w:pPr>
                    <w:jc w:val="center"/>
                    <w:rPr>
                      <w:rFonts w:ascii="Sarmady" w:eastAsia="Calibri" w:hAnsi="Sarmady" w:cs="Sarmady"/>
                      <w:color w:val="00B050"/>
                      <w:sz w:val="24"/>
                      <w:szCs w:val="24"/>
                    </w:rPr>
                  </w:pPr>
                  <w:r w:rsidRPr="00DE2E58">
                    <w:rPr>
                      <w:rFonts w:ascii="Sarmady" w:hAnsi="Sarmady" w:cs="Sarmady"/>
                      <w:color w:val="00B050"/>
                      <w:sz w:val="24"/>
                      <w:szCs w:val="24"/>
                    </w:rPr>
                    <w:t>Fully Repaid</w:t>
                  </w:r>
                </w:p>
              </w:tc>
            </w:tr>
            <w:tr w:rsidR="00C50B3F" w:rsidRPr="00567415" w:rsidTr="001E0635">
              <w:trPr>
                <w:trHeight w:val="105"/>
              </w:trPr>
              <w:tc>
                <w:tcPr>
                  <w:tcW w:w="1824" w:type="dxa"/>
                  <w:vAlign w:val="center"/>
                </w:tcPr>
                <w:p w:rsidR="00C50B3F" w:rsidRPr="00DE2E58" w:rsidRDefault="00C50B3F" w:rsidP="00C50B3F">
                  <w:pPr>
                    <w:jc w:val="center"/>
                    <w:rPr>
                      <w:rFonts w:ascii="Sarmady" w:eastAsia="Calibri" w:hAnsi="Sarmady" w:cs="Sarmady"/>
                      <w:sz w:val="24"/>
                      <w:szCs w:val="24"/>
                    </w:rPr>
                  </w:pPr>
                  <w:r w:rsidRPr="00DE2E58">
                    <w:rPr>
                      <w:rFonts w:ascii="Sarmady" w:hAnsi="Sarmady" w:cs="Sarmady"/>
                      <w:sz w:val="24"/>
                      <w:szCs w:val="24"/>
                    </w:rPr>
                    <w:t>8757</w:t>
                  </w:r>
                </w:p>
              </w:tc>
              <w:tc>
                <w:tcPr>
                  <w:tcW w:w="1645" w:type="dxa"/>
                </w:tcPr>
                <w:p w:rsidR="00C50B3F" w:rsidRPr="00DE2E58" w:rsidRDefault="00C50B3F" w:rsidP="00C50B3F">
                  <w:pPr>
                    <w:jc w:val="center"/>
                    <w:rPr>
                      <w:rFonts w:ascii="Sarmady" w:hAnsi="Sarmady" w:cs="Sarmady"/>
                      <w:sz w:val="24"/>
                      <w:szCs w:val="24"/>
                    </w:rPr>
                  </w:pPr>
                  <w:r w:rsidRPr="00DE2E58">
                    <w:rPr>
                      <w:rFonts w:ascii="Sarmady" w:hAnsi="Sarmady" w:cs="Sarmady"/>
                      <w:sz w:val="24"/>
                      <w:szCs w:val="24"/>
                    </w:rPr>
                    <w:t>WC</w:t>
                  </w:r>
                </w:p>
              </w:tc>
              <w:tc>
                <w:tcPr>
                  <w:tcW w:w="1645" w:type="dxa"/>
                  <w:vAlign w:val="center"/>
                </w:tcPr>
                <w:p w:rsidR="00C50B3F" w:rsidRPr="00DE2E58" w:rsidRDefault="00C50B3F" w:rsidP="00C50B3F">
                  <w:pPr>
                    <w:jc w:val="center"/>
                    <w:rPr>
                      <w:rFonts w:ascii="Sarmady" w:eastAsia="Calibri" w:hAnsi="Sarmady" w:cs="Sarmady"/>
                      <w:sz w:val="24"/>
                      <w:szCs w:val="24"/>
                    </w:rPr>
                  </w:pPr>
                  <w:r w:rsidRPr="00DE2E58">
                    <w:rPr>
                      <w:rFonts w:ascii="Sarmady" w:hAnsi="Sarmady" w:cs="Sarmady"/>
                      <w:sz w:val="24"/>
                      <w:szCs w:val="24"/>
                    </w:rPr>
                    <w:t>56,300</w:t>
                  </w:r>
                </w:p>
              </w:tc>
              <w:tc>
                <w:tcPr>
                  <w:tcW w:w="1645" w:type="dxa"/>
                  <w:vAlign w:val="center"/>
                </w:tcPr>
                <w:p w:rsidR="00C50B3F" w:rsidRPr="00DE2E58" w:rsidRDefault="00C50B3F" w:rsidP="00C50B3F">
                  <w:pPr>
                    <w:jc w:val="center"/>
                    <w:rPr>
                      <w:rFonts w:ascii="Sarmady" w:eastAsia="Calibri" w:hAnsi="Sarmady" w:cs="Sarmady"/>
                      <w:sz w:val="24"/>
                      <w:szCs w:val="24"/>
                    </w:rPr>
                  </w:pPr>
                  <w:r w:rsidRPr="00DE2E58">
                    <w:rPr>
                      <w:rFonts w:ascii="Sarmady" w:eastAsia="Calibri" w:hAnsi="Sarmady" w:cs="Sarmady"/>
                      <w:sz w:val="24"/>
                      <w:szCs w:val="24"/>
                    </w:rPr>
                    <w:t>-</w:t>
                  </w:r>
                </w:p>
              </w:tc>
              <w:tc>
                <w:tcPr>
                  <w:tcW w:w="1649" w:type="dxa"/>
                  <w:vAlign w:val="center"/>
                </w:tcPr>
                <w:p w:rsidR="00C50B3F" w:rsidRPr="00DE2E58" w:rsidRDefault="00C50B3F" w:rsidP="00C50B3F">
                  <w:pPr>
                    <w:jc w:val="center"/>
                    <w:rPr>
                      <w:rFonts w:ascii="Sarmady" w:eastAsia="Calibri" w:hAnsi="Sarmady" w:cs="Sarmady"/>
                      <w:sz w:val="24"/>
                      <w:szCs w:val="24"/>
                    </w:rPr>
                  </w:pPr>
                  <w:r w:rsidRPr="00DE2E58">
                    <w:rPr>
                      <w:rFonts w:ascii="Sarmady" w:eastAsia="Calibri" w:hAnsi="Sarmady" w:cs="Sarmady"/>
                      <w:sz w:val="24"/>
                      <w:szCs w:val="24"/>
                    </w:rPr>
                    <w:t>-</w:t>
                  </w:r>
                </w:p>
              </w:tc>
              <w:tc>
                <w:tcPr>
                  <w:tcW w:w="2254" w:type="dxa"/>
                  <w:vAlign w:val="center"/>
                </w:tcPr>
                <w:p w:rsidR="00C50B3F" w:rsidRPr="00DE2E58" w:rsidRDefault="00C50B3F" w:rsidP="00C50B3F">
                  <w:pPr>
                    <w:jc w:val="center"/>
                    <w:rPr>
                      <w:rFonts w:ascii="Sarmady" w:eastAsia="Calibri" w:hAnsi="Sarmady" w:cs="Sarmady"/>
                      <w:color w:val="00B050"/>
                      <w:sz w:val="24"/>
                      <w:szCs w:val="24"/>
                    </w:rPr>
                  </w:pPr>
                  <w:r w:rsidRPr="00DE2E58">
                    <w:rPr>
                      <w:rFonts w:ascii="Sarmady" w:hAnsi="Sarmady" w:cs="Sarmady"/>
                      <w:color w:val="00B050"/>
                      <w:sz w:val="24"/>
                      <w:szCs w:val="24"/>
                    </w:rPr>
                    <w:t>Fully Repaid</w:t>
                  </w:r>
                </w:p>
              </w:tc>
            </w:tr>
            <w:tr w:rsidR="00C50B3F" w:rsidRPr="00567415" w:rsidTr="001E0635">
              <w:trPr>
                <w:trHeight w:val="105"/>
              </w:trPr>
              <w:tc>
                <w:tcPr>
                  <w:tcW w:w="1824" w:type="dxa"/>
                  <w:vAlign w:val="center"/>
                </w:tcPr>
                <w:p w:rsidR="00C50B3F" w:rsidRPr="00DE2E58" w:rsidRDefault="00C50B3F" w:rsidP="00C50B3F">
                  <w:pPr>
                    <w:jc w:val="center"/>
                    <w:rPr>
                      <w:rFonts w:ascii="Sarmady" w:eastAsia="Calibri" w:hAnsi="Sarmady" w:cs="Sarmady"/>
                      <w:sz w:val="24"/>
                      <w:szCs w:val="24"/>
                    </w:rPr>
                  </w:pPr>
                  <w:r w:rsidRPr="00DE2E58">
                    <w:rPr>
                      <w:rFonts w:ascii="Sarmady" w:hAnsi="Sarmady" w:cs="Sarmady"/>
                      <w:sz w:val="24"/>
                      <w:szCs w:val="24"/>
                    </w:rPr>
                    <w:t>5238</w:t>
                  </w:r>
                </w:p>
              </w:tc>
              <w:tc>
                <w:tcPr>
                  <w:tcW w:w="1645" w:type="dxa"/>
                </w:tcPr>
                <w:p w:rsidR="00C50B3F" w:rsidRPr="00DE2E58" w:rsidRDefault="00C50B3F" w:rsidP="00C50B3F">
                  <w:pPr>
                    <w:jc w:val="center"/>
                    <w:rPr>
                      <w:rFonts w:ascii="Sarmady" w:hAnsi="Sarmady" w:cs="Sarmady"/>
                      <w:sz w:val="24"/>
                      <w:szCs w:val="24"/>
                    </w:rPr>
                  </w:pPr>
                  <w:r w:rsidRPr="00DE2E58">
                    <w:rPr>
                      <w:rFonts w:ascii="Sarmady" w:hAnsi="Sarmady" w:cs="Sarmady"/>
                      <w:sz w:val="24"/>
                      <w:szCs w:val="24"/>
                    </w:rPr>
                    <w:t>Expansion</w:t>
                  </w:r>
                </w:p>
              </w:tc>
              <w:tc>
                <w:tcPr>
                  <w:tcW w:w="1645" w:type="dxa"/>
                  <w:vAlign w:val="center"/>
                </w:tcPr>
                <w:p w:rsidR="00C50B3F" w:rsidRPr="00DE2E58" w:rsidRDefault="00C50B3F" w:rsidP="00C50B3F">
                  <w:pPr>
                    <w:jc w:val="center"/>
                    <w:rPr>
                      <w:rFonts w:ascii="Sarmady" w:eastAsia="Calibri" w:hAnsi="Sarmady" w:cs="Sarmady"/>
                      <w:sz w:val="24"/>
                      <w:szCs w:val="24"/>
                    </w:rPr>
                  </w:pPr>
                  <w:r w:rsidRPr="00DE2E58">
                    <w:rPr>
                      <w:rFonts w:ascii="Sarmady" w:hAnsi="Sarmady" w:cs="Sarmady"/>
                      <w:sz w:val="24"/>
                      <w:szCs w:val="24"/>
                    </w:rPr>
                    <w:t>186,500</w:t>
                  </w:r>
                </w:p>
              </w:tc>
              <w:tc>
                <w:tcPr>
                  <w:tcW w:w="1645" w:type="dxa"/>
                  <w:vAlign w:val="center"/>
                </w:tcPr>
                <w:p w:rsidR="00C50B3F" w:rsidRPr="00DE2E58" w:rsidRDefault="00C50B3F" w:rsidP="00C50B3F">
                  <w:pPr>
                    <w:jc w:val="center"/>
                    <w:rPr>
                      <w:rFonts w:ascii="Sarmady" w:eastAsia="Calibri" w:hAnsi="Sarmady" w:cs="Sarmady"/>
                      <w:sz w:val="24"/>
                      <w:szCs w:val="24"/>
                    </w:rPr>
                  </w:pPr>
                  <w:r w:rsidRPr="00DE2E58">
                    <w:rPr>
                      <w:rFonts w:ascii="Sarmady" w:hAnsi="Sarmady" w:cs="Sarmady"/>
                      <w:sz w:val="24"/>
                      <w:szCs w:val="24"/>
                    </w:rPr>
                    <w:t>176,500</w:t>
                  </w:r>
                </w:p>
              </w:tc>
              <w:tc>
                <w:tcPr>
                  <w:tcW w:w="1649" w:type="dxa"/>
                  <w:vAlign w:val="center"/>
                </w:tcPr>
                <w:p w:rsidR="00C50B3F" w:rsidRPr="00DE2E58" w:rsidRDefault="00C50B3F" w:rsidP="00C50B3F">
                  <w:pPr>
                    <w:jc w:val="center"/>
                    <w:rPr>
                      <w:rFonts w:ascii="Sarmady" w:eastAsia="Calibri" w:hAnsi="Sarmady" w:cs="Sarmady"/>
                      <w:sz w:val="24"/>
                      <w:szCs w:val="24"/>
                    </w:rPr>
                  </w:pPr>
                  <w:r w:rsidRPr="00DE2E58">
                    <w:rPr>
                      <w:rFonts w:ascii="Sarmady" w:eastAsia="Calibri" w:hAnsi="Sarmady" w:cs="Sarmady"/>
                      <w:sz w:val="24"/>
                      <w:szCs w:val="24"/>
                    </w:rPr>
                    <w:t>-</w:t>
                  </w:r>
                </w:p>
              </w:tc>
              <w:tc>
                <w:tcPr>
                  <w:tcW w:w="2254" w:type="dxa"/>
                  <w:vAlign w:val="center"/>
                </w:tcPr>
                <w:p w:rsidR="00C50B3F" w:rsidRPr="00DE2E58" w:rsidRDefault="00C50B3F" w:rsidP="00C50B3F">
                  <w:pPr>
                    <w:jc w:val="center"/>
                    <w:rPr>
                      <w:rFonts w:ascii="Sarmady" w:eastAsia="Calibri" w:hAnsi="Sarmady" w:cs="Sarmady"/>
                      <w:color w:val="0070C0"/>
                      <w:sz w:val="24"/>
                      <w:szCs w:val="24"/>
                    </w:rPr>
                  </w:pPr>
                  <w:r w:rsidRPr="00DE2E58">
                    <w:rPr>
                      <w:rFonts w:ascii="Sarmady" w:hAnsi="Sarmady" w:cs="Sarmady"/>
                      <w:color w:val="0070C0"/>
                      <w:sz w:val="24"/>
                      <w:szCs w:val="24"/>
                    </w:rPr>
                    <w:t>Under Repayment</w:t>
                  </w:r>
                </w:p>
              </w:tc>
            </w:tr>
            <w:tr w:rsidR="00C50B3F" w:rsidRPr="00567415" w:rsidTr="001E0635">
              <w:trPr>
                <w:trHeight w:val="105"/>
              </w:trPr>
              <w:tc>
                <w:tcPr>
                  <w:tcW w:w="1824" w:type="dxa"/>
                  <w:vAlign w:val="center"/>
                </w:tcPr>
                <w:p w:rsidR="00C50B3F" w:rsidRPr="00DE2E58" w:rsidRDefault="00C50B3F" w:rsidP="00C50B3F">
                  <w:pPr>
                    <w:jc w:val="center"/>
                    <w:rPr>
                      <w:rFonts w:ascii="Sarmady" w:eastAsia="Calibri" w:hAnsi="Sarmady" w:cs="Sarmady"/>
                      <w:sz w:val="24"/>
                      <w:szCs w:val="24"/>
                    </w:rPr>
                  </w:pPr>
                  <w:r w:rsidRPr="00DE2E58">
                    <w:rPr>
                      <w:rFonts w:ascii="Sarmady" w:hAnsi="Sarmady" w:cs="Sarmady"/>
                      <w:sz w:val="24"/>
                      <w:szCs w:val="24"/>
                    </w:rPr>
                    <w:t>8035</w:t>
                  </w:r>
                </w:p>
              </w:tc>
              <w:tc>
                <w:tcPr>
                  <w:tcW w:w="1645" w:type="dxa"/>
                </w:tcPr>
                <w:p w:rsidR="00C50B3F" w:rsidRPr="00DE2E58" w:rsidRDefault="00C50B3F" w:rsidP="00C50B3F">
                  <w:pPr>
                    <w:jc w:val="center"/>
                    <w:rPr>
                      <w:rFonts w:ascii="Sarmady" w:hAnsi="Sarmady" w:cs="Sarmady"/>
                      <w:sz w:val="24"/>
                      <w:szCs w:val="24"/>
                    </w:rPr>
                  </w:pPr>
                  <w:r w:rsidRPr="00DE2E58">
                    <w:rPr>
                      <w:rFonts w:ascii="Sarmady" w:hAnsi="Sarmady" w:cs="Sarmady"/>
                      <w:sz w:val="24"/>
                      <w:szCs w:val="24"/>
                    </w:rPr>
                    <w:t>Multipurpose</w:t>
                  </w:r>
                </w:p>
              </w:tc>
              <w:tc>
                <w:tcPr>
                  <w:tcW w:w="1645" w:type="dxa"/>
                  <w:vAlign w:val="center"/>
                </w:tcPr>
                <w:p w:rsidR="00C50B3F" w:rsidRPr="00DE2E58" w:rsidRDefault="00C50B3F" w:rsidP="00C50B3F">
                  <w:pPr>
                    <w:jc w:val="center"/>
                    <w:rPr>
                      <w:rFonts w:ascii="Sarmady" w:eastAsia="Calibri" w:hAnsi="Sarmady" w:cs="Sarmady"/>
                      <w:sz w:val="24"/>
                      <w:szCs w:val="24"/>
                    </w:rPr>
                  </w:pPr>
                  <w:r w:rsidRPr="00DE2E58">
                    <w:rPr>
                      <w:rFonts w:ascii="Sarmady" w:hAnsi="Sarmady" w:cs="Sarmady"/>
                      <w:sz w:val="24"/>
                      <w:szCs w:val="24"/>
                    </w:rPr>
                    <w:t>22,100</w:t>
                  </w:r>
                </w:p>
              </w:tc>
              <w:tc>
                <w:tcPr>
                  <w:tcW w:w="1645" w:type="dxa"/>
                  <w:vAlign w:val="center"/>
                </w:tcPr>
                <w:p w:rsidR="00C50B3F" w:rsidRPr="00DE2E58" w:rsidRDefault="00C50B3F" w:rsidP="00C50B3F">
                  <w:pPr>
                    <w:jc w:val="center"/>
                    <w:rPr>
                      <w:rFonts w:ascii="Sarmady" w:eastAsia="Calibri" w:hAnsi="Sarmady" w:cs="Sarmady"/>
                      <w:sz w:val="24"/>
                      <w:szCs w:val="24"/>
                    </w:rPr>
                  </w:pPr>
                  <w:r w:rsidRPr="00DE2E58">
                    <w:rPr>
                      <w:rFonts w:ascii="Sarmady" w:hAnsi="Sarmady" w:cs="Sarmady"/>
                      <w:sz w:val="24"/>
                      <w:szCs w:val="24"/>
                    </w:rPr>
                    <w:t>13,820</w:t>
                  </w:r>
                </w:p>
              </w:tc>
              <w:tc>
                <w:tcPr>
                  <w:tcW w:w="1649" w:type="dxa"/>
                  <w:vAlign w:val="center"/>
                </w:tcPr>
                <w:p w:rsidR="00C50B3F" w:rsidRPr="00DE2E58" w:rsidRDefault="00C50B3F" w:rsidP="00C50B3F">
                  <w:pPr>
                    <w:jc w:val="center"/>
                    <w:rPr>
                      <w:rFonts w:ascii="Sarmady" w:eastAsia="Calibri" w:hAnsi="Sarmady" w:cs="Sarmady"/>
                      <w:sz w:val="24"/>
                      <w:szCs w:val="24"/>
                    </w:rPr>
                  </w:pPr>
                  <w:r w:rsidRPr="00DE2E58">
                    <w:rPr>
                      <w:rFonts w:ascii="Sarmady" w:eastAsia="Calibri" w:hAnsi="Sarmady" w:cs="Sarmady"/>
                      <w:sz w:val="24"/>
                      <w:szCs w:val="24"/>
                    </w:rPr>
                    <w:t>-</w:t>
                  </w:r>
                </w:p>
              </w:tc>
              <w:tc>
                <w:tcPr>
                  <w:tcW w:w="2254" w:type="dxa"/>
                  <w:vAlign w:val="center"/>
                </w:tcPr>
                <w:p w:rsidR="00C50B3F" w:rsidRPr="00DE2E58" w:rsidRDefault="00C50B3F" w:rsidP="00C50B3F">
                  <w:pPr>
                    <w:jc w:val="center"/>
                    <w:rPr>
                      <w:rFonts w:ascii="Sarmady" w:eastAsia="Calibri" w:hAnsi="Sarmady" w:cs="Sarmady"/>
                      <w:color w:val="0070C0"/>
                      <w:sz w:val="24"/>
                      <w:szCs w:val="24"/>
                    </w:rPr>
                  </w:pPr>
                  <w:r w:rsidRPr="00DE2E58">
                    <w:rPr>
                      <w:rFonts w:ascii="Sarmady" w:hAnsi="Sarmady" w:cs="Sarmady"/>
                      <w:color w:val="0070C0"/>
                      <w:sz w:val="24"/>
                      <w:szCs w:val="24"/>
                    </w:rPr>
                    <w:t>Under Repayment</w:t>
                  </w:r>
                </w:p>
              </w:tc>
            </w:tr>
            <w:tr w:rsidR="00C50B3F" w:rsidRPr="00567415" w:rsidTr="001E0635">
              <w:trPr>
                <w:trHeight w:val="105"/>
              </w:trPr>
              <w:tc>
                <w:tcPr>
                  <w:tcW w:w="1824" w:type="dxa"/>
                  <w:shd w:val="clear" w:color="auto" w:fill="EAF1DD"/>
                  <w:vAlign w:val="center"/>
                </w:tcPr>
                <w:p w:rsidR="00C50B3F" w:rsidRPr="00DE2E58" w:rsidRDefault="00C50B3F" w:rsidP="00C50B3F">
                  <w:pPr>
                    <w:jc w:val="center"/>
                    <w:rPr>
                      <w:rFonts w:ascii="Sarmady" w:hAnsi="Sarmady" w:cs="Sarmady"/>
                      <w:b/>
                      <w:bCs/>
                      <w:sz w:val="24"/>
                      <w:szCs w:val="24"/>
                    </w:rPr>
                  </w:pPr>
                  <w:r w:rsidRPr="00DE2E58">
                    <w:rPr>
                      <w:rFonts w:ascii="Sarmady" w:hAnsi="Sarmady" w:cs="Sarmady"/>
                      <w:b/>
                      <w:bCs/>
                      <w:sz w:val="24"/>
                      <w:szCs w:val="24"/>
                    </w:rPr>
                    <w:t>Total</w:t>
                  </w:r>
                </w:p>
              </w:tc>
              <w:tc>
                <w:tcPr>
                  <w:tcW w:w="1645" w:type="dxa"/>
                  <w:shd w:val="clear" w:color="auto" w:fill="EAF1DD"/>
                </w:tcPr>
                <w:p w:rsidR="00C50B3F" w:rsidRPr="00DE2E58" w:rsidRDefault="00C50B3F" w:rsidP="00C50B3F">
                  <w:pPr>
                    <w:jc w:val="center"/>
                    <w:rPr>
                      <w:rFonts w:ascii="Sarmady" w:hAnsi="Sarmady" w:cs="Sarmady"/>
                      <w:b/>
                      <w:bCs/>
                      <w:sz w:val="24"/>
                      <w:szCs w:val="24"/>
                    </w:rPr>
                  </w:pPr>
                </w:p>
              </w:tc>
              <w:tc>
                <w:tcPr>
                  <w:tcW w:w="1645" w:type="dxa"/>
                  <w:shd w:val="clear" w:color="auto" w:fill="EAF1DD"/>
                </w:tcPr>
                <w:p w:rsidR="00C50B3F" w:rsidRPr="00DE2E58" w:rsidRDefault="00C50B3F" w:rsidP="00C50B3F">
                  <w:pPr>
                    <w:jc w:val="center"/>
                    <w:rPr>
                      <w:rFonts w:ascii="Sarmady" w:hAnsi="Sarmady" w:cs="Sarmady"/>
                      <w:b/>
                      <w:bCs/>
                      <w:sz w:val="24"/>
                      <w:szCs w:val="24"/>
                    </w:rPr>
                  </w:pPr>
                  <w:r w:rsidRPr="00DE2E58">
                    <w:rPr>
                      <w:rFonts w:ascii="Sarmady" w:hAnsi="Sarmady" w:cs="Sarmady"/>
                      <w:b/>
                      <w:bCs/>
                      <w:sz w:val="24"/>
                      <w:szCs w:val="24"/>
                    </w:rPr>
                    <w:t>627,474</w:t>
                  </w:r>
                </w:p>
              </w:tc>
              <w:tc>
                <w:tcPr>
                  <w:tcW w:w="1645" w:type="dxa"/>
                  <w:shd w:val="clear" w:color="auto" w:fill="EAF1DD"/>
                </w:tcPr>
                <w:p w:rsidR="00C50B3F" w:rsidRPr="00DE2E58" w:rsidRDefault="00C50B3F" w:rsidP="00C50B3F">
                  <w:pPr>
                    <w:jc w:val="center"/>
                    <w:rPr>
                      <w:rFonts w:ascii="Sarmady" w:hAnsi="Sarmady" w:cs="Sarmady"/>
                      <w:b/>
                      <w:bCs/>
                      <w:sz w:val="24"/>
                      <w:szCs w:val="24"/>
                    </w:rPr>
                  </w:pPr>
                  <w:r w:rsidRPr="00DE2E58">
                    <w:rPr>
                      <w:rFonts w:ascii="Sarmady" w:hAnsi="Sarmady" w:cs="Sarmady"/>
                      <w:b/>
                      <w:bCs/>
                      <w:sz w:val="24"/>
                      <w:szCs w:val="24"/>
                    </w:rPr>
                    <w:t>190,320</w:t>
                  </w:r>
                </w:p>
              </w:tc>
              <w:tc>
                <w:tcPr>
                  <w:tcW w:w="1649" w:type="dxa"/>
                  <w:shd w:val="clear" w:color="auto" w:fill="EAF1DD"/>
                  <w:vAlign w:val="center"/>
                </w:tcPr>
                <w:p w:rsidR="00C50B3F" w:rsidRPr="00DE2E58" w:rsidRDefault="00C50B3F" w:rsidP="00C50B3F">
                  <w:pPr>
                    <w:jc w:val="center"/>
                    <w:rPr>
                      <w:rFonts w:ascii="Sarmady" w:eastAsia="Calibri" w:hAnsi="Sarmady" w:cs="Sarmady"/>
                      <w:b/>
                      <w:bCs/>
                      <w:sz w:val="24"/>
                      <w:szCs w:val="24"/>
                    </w:rPr>
                  </w:pPr>
                  <w:r w:rsidRPr="00DE2E58">
                    <w:rPr>
                      <w:rFonts w:ascii="Sarmady" w:eastAsia="Calibri" w:hAnsi="Sarmady" w:cs="Sarmady"/>
                      <w:b/>
                      <w:bCs/>
                      <w:sz w:val="24"/>
                      <w:szCs w:val="24"/>
                    </w:rPr>
                    <w:t>-</w:t>
                  </w:r>
                </w:p>
              </w:tc>
              <w:tc>
                <w:tcPr>
                  <w:tcW w:w="2254" w:type="dxa"/>
                  <w:shd w:val="clear" w:color="auto" w:fill="EAF1DD"/>
                  <w:vAlign w:val="center"/>
                </w:tcPr>
                <w:p w:rsidR="00C50B3F" w:rsidRPr="00DE2E58" w:rsidRDefault="00C50B3F" w:rsidP="00C50B3F">
                  <w:pPr>
                    <w:jc w:val="center"/>
                    <w:rPr>
                      <w:rFonts w:ascii="Sarmady" w:hAnsi="Sarmady" w:cs="Sarmady"/>
                      <w:b/>
                      <w:bCs/>
                      <w:color w:val="0070C0"/>
                      <w:sz w:val="24"/>
                      <w:szCs w:val="24"/>
                    </w:rPr>
                  </w:pPr>
                  <w:r w:rsidRPr="00DE2E58">
                    <w:rPr>
                      <w:rFonts w:ascii="Sarmady" w:hAnsi="Sarmady" w:cs="Sarmady"/>
                      <w:b/>
                      <w:bCs/>
                      <w:color w:val="0070C0"/>
                      <w:sz w:val="24"/>
                      <w:szCs w:val="24"/>
                    </w:rPr>
                    <w:t>-</w:t>
                  </w:r>
                </w:p>
              </w:tc>
            </w:tr>
          </w:tbl>
          <w:p w:rsidR="00C50B3F" w:rsidRDefault="00C50B3F" w:rsidP="00E97BE1">
            <w:pPr>
              <w:tabs>
                <w:tab w:val="left" w:pos="6905"/>
              </w:tabs>
              <w:rPr>
                <w:rFonts w:ascii="Sarmady" w:hAnsi="Sarmady" w:cs="Sarmady"/>
                <w:sz w:val="24"/>
                <w:szCs w:val="24"/>
              </w:rPr>
            </w:pPr>
          </w:p>
          <w:p w:rsidR="00501B29" w:rsidRPr="00501B29" w:rsidRDefault="00EF0E0D" w:rsidP="000A7A4A">
            <w:pPr>
              <w:tabs>
                <w:tab w:val="left" w:pos="6905"/>
              </w:tabs>
              <w:jc w:val="both"/>
              <w:rPr>
                <w:rFonts w:ascii="Sarmady" w:hAnsi="Sarmady" w:cs="Sarmady"/>
                <w:sz w:val="24"/>
                <w:szCs w:val="24"/>
              </w:rPr>
            </w:pPr>
            <w:r w:rsidRPr="00EF0E0D">
              <w:rPr>
                <w:rFonts w:ascii="Sarmady" w:hAnsi="Sarmady" w:cs="Sarmady"/>
                <w:sz w:val="24"/>
                <w:szCs w:val="24"/>
              </w:rPr>
              <w:t>GulfPack</w:t>
            </w:r>
            <w:r w:rsidR="00470A24" w:rsidRPr="00492B4B">
              <w:rPr>
                <w:rFonts w:ascii="Sarmady" w:hAnsi="Sarmady" w:cs="Sarmady"/>
                <w:sz w:val="24"/>
                <w:szCs w:val="24"/>
              </w:rPr>
              <w:t xml:space="preserve"> has approached </w:t>
            </w:r>
            <w:r w:rsidR="00470A24" w:rsidRPr="00716BB1">
              <w:rPr>
                <w:rFonts w:ascii="Sarmady" w:hAnsi="Sarmady" w:cs="Sarmady"/>
                <w:b/>
                <w:bCs/>
                <w:sz w:val="24"/>
                <w:szCs w:val="24"/>
              </w:rPr>
              <w:t xml:space="preserve">SIDF to request a </w:t>
            </w:r>
            <w:r w:rsidR="00716BB1">
              <w:rPr>
                <w:rFonts w:ascii="Sarmady" w:hAnsi="Sarmady" w:cs="Sarmady"/>
                <w:b/>
                <w:bCs/>
                <w:sz w:val="24"/>
                <w:szCs w:val="24"/>
              </w:rPr>
              <w:t xml:space="preserve">new </w:t>
            </w:r>
            <w:r w:rsidR="00470A24" w:rsidRPr="00716BB1">
              <w:rPr>
                <w:rFonts w:ascii="Sarmady" w:hAnsi="Sarmady" w:cs="Sarmady"/>
                <w:b/>
                <w:bCs/>
                <w:sz w:val="24"/>
                <w:szCs w:val="24"/>
              </w:rPr>
              <w:t>working capital facility</w:t>
            </w:r>
            <w:r w:rsidR="00470A24" w:rsidRPr="00492B4B">
              <w:rPr>
                <w:rFonts w:ascii="Sarmady" w:hAnsi="Sarmady" w:cs="Sarmady"/>
                <w:sz w:val="24"/>
                <w:szCs w:val="24"/>
              </w:rPr>
              <w:t xml:space="preserve"> to </w:t>
            </w:r>
            <w:r w:rsidR="00716BB1">
              <w:rPr>
                <w:rFonts w:ascii="Sarmady" w:hAnsi="Sarmady" w:cs="Sarmady"/>
                <w:sz w:val="24"/>
                <w:szCs w:val="24"/>
              </w:rPr>
              <w:t>support its</w:t>
            </w:r>
            <w:r w:rsidR="00470A24" w:rsidRPr="00492B4B">
              <w:rPr>
                <w:rFonts w:ascii="Sarmady" w:hAnsi="Sarmady" w:cs="Sarmady"/>
                <w:sz w:val="24"/>
                <w:szCs w:val="24"/>
              </w:rPr>
              <w:t xml:space="preserve"> operational stability and ensure adequate liquidity. </w:t>
            </w:r>
            <w:r w:rsidR="00E97BE1" w:rsidRPr="00E97BE1">
              <w:rPr>
                <w:rFonts w:ascii="Sarmady" w:hAnsi="Sarmady" w:cs="Sarmady"/>
                <w:sz w:val="24"/>
                <w:szCs w:val="24"/>
              </w:rPr>
              <w:t xml:space="preserve">As per the financial model, </w:t>
            </w:r>
            <w:r w:rsidR="00501B29">
              <w:rPr>
                <w:rFonts w:ascii="Sarmady" w:hAnsi="Sarmady" w:cs="Sarmady"/>
                <w:sz w:val="24"/>
                <w:szCs w:val="24"/>
              </w:rPr>
              <w:t>t</w:t>
            </w:r>
            <w:r w:rsidR="00501B29" w:rsidRPr="00501B29">
              <w:rPr>
                <w:rFonts w:ascii="Sarmady" w:hAnsi="Sarmady" w:cs="Sarmady"/>
                <w:sz w:val="24"/>
                <w:szCs w:val="24"/>
              </w:rPr>
              <w:t xml:space="preserve">he total working capital requirement for 2026G amounts to SR 262,204M when calculated using the overall company </w:t>
            </w:r>
            <w:r w:rsidR="00501B29">
              <w:rPr>
                <w:rFonts w:ascii="Sarmady" w:hAnsi="Sarmady" w:cs="Sarmady"/>
                <w:sz w:val="24"/>
                <w:szCs w:val="24"/>
              </w:rPr>
              <w:t>CCC</w:t>
            </w:r>
            <w:r w:rsidR="00501B29" w:rsidRPr="00501B29">
              <w:rPr>
                <w:rFonts w:ascii="Sarmady" w:hAnsi="Sarmady" w:cs="Sarmady"/>
                <w:sz w:val="24"/>
                <w:szCs w:val="24"/>
              </w:rPr>
              <w:t>, which reflects both export and local operations. However, this does not reflect the actual local working capital need, as it is based on consolidated receivable days, while the actual local working capital need is driven by the significantly longer receivable periods granted to local customers compared to export customers.</w:t>
            </w:r>
          </w:p>
          <w:p w:rsidR="00E97BE1" w:rsidRDefault="00501B29" w:rsidP="00501B29">
            <w:pPr>
              <w:tabs>
                <w:tab w:val="left" w:pos="6905"/>
              </w:tabs>
              <w:jc w:val="both"/>
              <w:rPr>
                <w:rFonts w:ascii="Sarmady" w:hAnsi="Sarmady" w:cs="Sarmady"/>
                <w:sz w:val="24"/>
                <w:szCs w:val="24"/>
              </w:rPr>
            </w:pPr>
            <w:r w:rsidRPr="00501B29">
              <w:rPr>
                <w:rFonts w:ascii="Sarmady" w:hAnsi="Sarmady" w:cs="Sarmady"/>
                <w:sz w:val="24"/>
                <w:szCs w:val="24"/>
              </w:rPr>
              <w:t xml:space="preserve">Accordingly, the CCC was recalculated using </w:t>
            </w:r>
            <w:r w:rsidRPr="00257601">
              <w:rPr>
                <w:rFonts w:ascii="Sarmady" w:hAnsi="Sarmady" w:cs="Sarmady"/>
                <w:b/>
                <w:bCs/>
                <w:sz w:val="24"/>
                <w:szCs w:val="24"/>
              </w:rPr>
              <w:t>120 receivable days</w:t>
            </w:r>
            <w:r w:rsidRPr="00501B29">
              <w:rPr>
                <w:rFonts w:ascii="Sarmady" w:hAnsi="Sarmady" w:cs="Sarmady"/>
                <w:sz w:val="24"/>
                <w:szCs w:val="24"/>
              </w:rPr>
              <w:t xml:space="preserve"> to reflect local credit terms instead of the consolidated 73 days. Although local sales represent only 15% of total revenue, they carry substantially longer collection periods than export sales, which materially increases the local working capital need. On this basis, the total</w:t>
            </w:r>
            <w:r w:rsidR="000A7A4A">
              <w:rPr>
                <w:rFonts w:ascii="Sarmady" w:hAnsi="Sarmady" w:cs="Sarmady"/>
                <w:sz w:val="24"/>
                <w:szCs w:val="24"/>
              </w:rPr>
              <w:t xml:space="preserve"> local</w:t>
            </w:r>
            <w:r w:rsidRPr="00501B29">
              <w:rPr>
                <w:rFonts w:ascii="Sarmady" w:hAnsi="Sarmady" w:cs="Sarmady"/>
                <w:sz w:val="24"/>
                <w:szCs w:val="24"/>
              </w:rPr>
              <w:t xml:space="preserve"> working capital need amounts to SR 54,864M</w:t>
            </w:r>
            <w:r w:rsidR="000A7A4A">
              <w:rPr>
                <w:rFonts w:ascii="Sarmady" w:hAnsi="Sarmady" w:cs="Sarmady"/>
                <w:sz w:val="24"/>
                <w:szCs w:val="24"/>
              </w:rPr>
              <w:t xml:space="preserve"> as compared SR 39,330M if calculated using the consolidated CCC. </w:t>
            </w:r>
          </w:p>
          <w:p w:rsidR="00E97BE1" w:rsidRPr="00E97BE1" w:rsidRDefault="00E97BE1" w:rsidP="00E97BE1">
            <w:pPr>
              <w:tabs>
                <w:tab w:val="left" w:pos="6905"/>
              </w:tabs>
              <w:jc w:val="both"/>
              <w:rPr>
                <w:rFonts w:ascii="Sarmady" w:hAnsi="Sarmady" w:cs="Sarmady"/>
                <w:sz w:val="24"/>
                <w:szCs w:val="24"/>
              </w:rPr>
            </w:pPr>
          </w:p>
          <w:p w:rsidR="00E97BE1" w:rsidRPr="00E97BE1" w:rsidRDefault="00E97BE1" w:rsidP="00E97BE1">
            <w:pPr>
              <w:tabs>
                <w:tab w:val="left" w:pos="6905"/>
              </w:tabs>
              <w:rPr>
                <w:rFonts w:ascii="Sarmady" w:hAnsi="Sarmady" w:cs="Sarmady"/>
                <w:sz w:val="24"/>
                <w:szCs w:val="24"/>
              </w:rPr>
            </w:pPr>
            <w:r w:rsidRPr="00E97BE1">
              <w:rPr>
                <w:rFonts w:ascii="Sarmady" w:hAnsi="Sarmady" w:cs="Sarmady"/>
                <w:sz w:val="24"/>
                <w:szCs w:val="24"/>
              </w:rPr>
              <w:t>The company’s main raw material is resin, and its primary supplier is SABIC, which accounts for over 60% of total raw material purchases. The company maintains short credit terms of around 30 days with SABIC to benefit from rebate discounts.</w:t>
            </w:r>
          </w:p>
          <w:p w:rsidR="00E97BE1" w:rsidRPr="00E97BE1" w:rsidRDefault="00E97BE1" w:rsidP="00E97BE1">
            <w:pPr>
              <w:tabs>
                <w:tab w:val="left" w:pos="6905"/>
              </w:tabs>
              <w:rPr>
                <w:rFonts w:ascii="Sarmady" w:hAnsi="Sarmady" w:cs="Sarmady"/>
                <w:sz w:val="24"/>
                <w:szCs w:val="24"/>
              </w:rPr>
            </w:pPr>
            <w:r w:rsidRPr="00E97BE1">
              <w:rPr>
                <w:rFonts w:ascii="Sarmady" w:hAnsi="Sarmady" w:cs="Sarmady"/>
                <w:sz w:val="24"/>
                <w:szCs w:val="24"/>
              </w:rPr>
              <w:t xml:space="preserve">Accordingly, the company operates with structurally high working capital requirements, driven by the need to finance short credit terms </w:t>
            </w:r>
            <w:r w:rsidR="000A7A4A">
              <w:rPr>
                <w:rFonts w:ascii="Sarmady" w:hAnsi="Sarmady" w:cs="Sarmady"/>
                <w:sz w:val="24"/>
                <w:szCs w:val="24"/>
              </w:rPr>
              <w:t xml:space="preserve">from </w:t>
            </w:r>
            <w:r w:rsidR="000A7A4A" w:rsidRPr="00E97BE1">
              <w:rPr>
                <w:rFonts w:ascii="Sarmady" w:hAnsi="Sarmady" w:cs="Sarmady"/>
                <w:sz w:val="24"/>
                <w:szCs w:val="24"/>
              </w:rPr>
              <w:t>supplier</w:t>
            </w:r>
            <w:r w:rsidR="000A7A4A">
              <w:rPr>
                <w:rFonts w:ascii="Sarmady" w:hAnsi="Sarmady" w:cs="Sarmady"/>
                <w:sz w:val="24"/>
                <w:szCs w:val="24"/>
              </w:rPr>
              <w:t xml:space="preserve">s </w:t>
            </w:r>
            <w:r w:rsidRPr="00E97BE1">
              <w:rPr>
                <w:rFonts w:ascii="Sarmady" w:hAnsi="Sarmady" w:cs="Sarmady"/>
                <w:sz w:val="24"/>
                <w:szCs w:val="24"/>
              </w:rPr>
              <w:t>and maintain adequate inventory levels. Historically, these requirements were met through internally generated funds and short-term bank facilities. However, rising interest rates, rigid repayment terms, and limited flexibility in commercial credit have increasingly strained the company’s financial position.</w:t>
            </w:r>
          </w:p>
          <w:p w:rsidR="00492B4B" w:rsidRDefault="00E97BE1" w:rsidP="00E97BE1">
            <w:pPr>
              <w:tabs>
                <w:tab w:val="left" w:pos="6905"/>
              </w:tabs>
              <w:jc w:val="both"/>
              <w:rPr>
                <w:rFonts w:ascii="Sarmady" w:hAnsi="Sarmady" w:cs="Sarmady"/>
                <w:sz w:val="24"/>
                <w:szCs w:val="24"/>
              </w:rPr>
            </w:pPr>
            <w:r w:rsidRPr="00E97BE1">
              <w:rPr>
                <w:rFonts w:ascii="Sarmady" w:hAnsi="Sarmady" w:cs="Sarmady"/>
                <w:sz w:val="24"/>
                <w:szCs w:val="24"/>
              </w:rPr>
              <w:t>The following table presents the company’s financing charges over the past years, which have been steadily increasing and further squeezing profit margins.</w:t>
            </w:r>
          </w:p>
          <w:tbl>
            <w:tblPr>
              <w:tblStyle w:val="TableGrid"/>
              <w:tblW w:w="0" w:type="auto"/>
              <w:jc w:val="center"/>
              <w:tblLook w:val="04A0" w:firstRow="1" w:lastRow="0" w:firstColumn="1" w:lastColumn="0" w:noHBand="0" w:noVBand="1"/>
            </w:tblPr>
            <w:tblGrid>
              <w:gridCol w:w="1922"/>
              <w:gridCol w:w="1922"/>
              <w:gridCol w:w="1922"/>
              <w:gridCol w:w="1922"/>
              <w:gridCol w:w="1922"/>
            </w:tblGrid>
            <w:tr w:rsidR="00E97BE1" w:rsidRPr="009A6FCC" w:rsidTr="00C50B3F">
              <w:trPr>
                <w:trHeight w:val="61"/>
                <w:jc w:val="center"/>
              </w:trPr>
              <w:tc>
                <w:tcPr>
                  <w:tcW w:w="1922" w:type="dxa"/>
                  <w:shd w:val="clear" w:color="auto" w:fill="004800"/>
                  <w:vAlign w:val="center"/>
                </w:tcPr>
                <w:p w:rsidR="00E97BE1" w:rsidRPr="0064521A" w:rsidRDefault="00E97BE1" w:rsidP="00E97BE1">
                  <w:pPr>
                    <w:tabs>
                      <w:tab w:val="left" w:pos="6905"/>
                    </w:tabs>
                    <w:jc w:val="center"/>
                    <w:rPr>
                      <w:rFonts w:ascii="Sarmady" w:hAnsi="Sarmady" w:cs="Sarmady"/>
                      <w:b/>
                      <w:bCs/>
                      <w:color w:val="FFFFFF" w:themeColor="background1"/>
                      <w:sz w:val="24"/>
                      <w:szCs w:val="24"/>
                    </w:rPr>
                  </w:pPr>
                  <w:r w:rsidRPr="0064521A">
                    <w:rPr>
                      <w:rFonts w:ascii="Sarmady" w:hAnsi="Sarmady" w:cs="Sarmady"/>
                      <w:b/>
                      <w:bCs/>
                      <w:color w:val="FFFFFF" w:themeColor="background1"/>
                      <w:sz w:val="24"/>
                      <w:szCs w:val="24"/>
                    </w:rPr>
                    <w:t>(SR ‘000)</w:t>
                  </w:r>
                </w:p>
              </w:tc>
              <w:tc>
                <w:tcPr>
                  <w:tcW w:w="1922" w:type="dxa"/>
                  <w:shd w:val="clear" w:color="auto" w:fill="004800"/>
                  <w:vAlign w:val="center"/>
                </w:tcPr>
                <w:p w:rsidR="00E97BE1" w:rsidRPr="0064521A" w:rsidRDefault="00E97BE1" w:rsidP="00E97BE1">
                  <w:pPr>
                    <w:tabs>
                      <w:tab w:val="left" w:pos="6905"/>
                    </w:tabs>
                    <w:jc w:val="center"/>
                    <w:rPr>
                      <w:rFonts w:ascii="Sarmady" w:hAnsi="Sarmady" w:cs="Sarmady"/>
                      <w:b/>
                      <w:bCs/>
                      <w:color w:val="FFFFFF" w:themeColor="background1"/>
                      <w:sz w:val="24"/>
                      <w:szCs w:val="24"/>
                    </w:rPr>
                  </w:pPr>
                  <w:r w:rsidRPr="0064521A">
                    <w:rPr>
                      <w:rFonts w:ascii="Sarmady" w:hAnsi="Sarmady" w:cs="Sarmady"/>
                      <w:b/>
                      <w:bCs/>
                      <w:color w:val="FFFFFF" w:themeColor="background1"/>
                      <w:sz w:val="24"/>
                      <w:szCs w:val="24"/>
                    </w:rPr>
                    <w:t>2022</w:t>
                  </w:r>
                </w:p>
              </w:tc>
              <w:tc>
                <w:tcPr>
                  <w:tcW w:w="1922" w:type="dxa"/>
                  <w:shd w:val="clear" w:color="auto" w:fill="004800"/>
                  <w:vAlign w:val="center"/>
                </w:tcPr>
                <w:p w:rsidR="00E97BE1" w:rsidRPr="0064521A" w:rsidRDefault="00E97BE1" w:rsidP="00E97BE1">
                  <w:pPr>
                    <w:tabs>
                      <w:tab w:val="left" w:pos="6905"/>
                    </w:tabs>
                    <w:jc w:val="center"/>
                    <w:rPr>
                      <w:rFonts w:ascii="Sarmady" w:hAnsi="Sarmady" w:cs="Sarmady"/>
                      <w:b/>
                      <w:bCs/>
                      <w:color w:val="FFFFFF" w:themeColor="background1"/>
                      <w:sz w:val="24"/>
                      <w:szCs w:val="24"/>
                    </w:rPr>
                  </w:pPr>
                  <w:r w:rsidRPr="0064521A">
                    <w:rPr>
                      <w:rFonts w:ascii="Sarmady" w:hAnsi="Sarmady" w:cs="Sarmady"/>
                      <w:b/>
                      <w:bCs/>
                      <w:color w:val="FFFFFF" w:themeColor="background1"/>
                      <w:sz w:val="24"/>
                      <w:szCs w:val="24"/>
                    </w:rPr>
                    <w:t>2023</w:t>
                  </w:r>
                </w:p>
              </w:tc>
              <w:tc>
                <w:tcPr>
                  <w:tcW w:w="1922" w:type="dxa"/>
                  <w:shd w:val="clear" w:color="auto" w:fill="004800"/>
                  <w:vAlign w:val="center"/>
                </w:tcPr>
                <w:p w:rsidR="00E97BE1" w:rsidRPr="0064521A" w:rsidRDefault="00E97BE1" w:rsidP="00E97BE1">
                  <w:pPr>
                    <w:tabs>
                      <w:tab w:val="left" w:pos="6905"/>
                    </w:tabs>
                    <w:jc w:val="center"/>
                    <w:rPr>
                      <w:rFonts w:ascii="Sarmady" w:hAnsi="Sarmady" w:cs="Sarmady"/>
                      <w:b/>
                      <w:bCs/>
                      <w:color w:val="FFFFFF" w:themeColor="background1"/>
                      <w:sz w:val="24"/>
                      <w:szCs w:val="24"/>
                    </w:rPr>
                  </w:pPr>
                  <w:r w:rsidRPr="0064521A">
                    <w:rPr>
                      <w:rFonts w:ascii="Sarmady" w:hAnsi="Sarmady" w:cs="Sarmady"/>
                      <w:b/>
                      <w:bCs/>
                      <w:color w:val="FFFFFF" w:themeColor="background1"/>
                      <w:sz w:val="24"/>
                      <w:szCs w:val="24"/>
                    </w:rPr>
                    <w:t>2024</w:t>
                  </w:r>
                </w:p>
              </w:tc>
              <w:tc>
                <w:tcPr>
                  <w:tcW w:w="1922" w:type="dxa"/>
                  <w:shd w:val="clear" w:color="auto" w:fill="004800"/>
                  <w:vAlign w:val="center"/>
                </w:tcPr>
                <w:p w:rsidR="00E97BE1" w:rsidRPr="0064521A" w:rsidRDefault="00E97BE1" w:rsidP="00E97BE1">
                  <w:pPr>
                    <w:tabs>
                      <w:tab w:val="left" w:pos="6905"/>
                    </w:tabs>
                    <w:jc w:val="center"/>
                    <w:rPr>
                      <w:rFonts w:ascii="Sarmady" w:hAnsi="Sarmady" w:cs="Sarmady"/>
                      <w:b/>
                      <w:bCs/>
                      <w:color w:val="FFFFFF" w:themeColor="background1"/>
                      <w:sz w:val="24"/>
                      <w:szCs w:val="24"/>
                    </w:rPr>
                  </w:pPr>
                  <w:r w:rsidRPr="0064521A">
                    <w:rPr>
                      <w:rFonts w:ascii="Sarmady" w:hAnsi="Sarmady" w:cs="Sarmady"/>
                      <w:b/>
                      <w:bCs/>
                      <w:color w:val="FFFFFF" w:themeColor="background1"/>
                      <w:sz w:val="24"/>
                      <w:szCs w:val="24"/>
                    </w:rPr>
                    <w:t>2025 Up to Sep</w:t>
                  </w:r>
                </w:p>
              </w:tc>
            </w:tr>
            <w:tr w:rsidR="00E97BE1" w:rsidRPr="009A6FCC" w:rsidTr="00C50B3F">
              <w:trPr>
                <w:trHeight w:val="53"/>
                <w:jc w:val="center"/>
              </w:trPr>
              <w:tc>
                <w:tcPr>
                  <w:tcW w:w="1922" w:type="dxa"/>
                  <w:shd w:val="clear" w:color="auto" w:fill="EAF1DD"/>
                  <w:vAlign w:val="center"/>
                </w:tcPr>
                <w:p w:rsidR="00E97BE1" w:rsidRPr="0064521A" w:rsidRDefault="00E97BE1" w:rsidP="00E97BE1">
                  <w:pPr>
                    <w:tabs>
                      <w:tab w:val="left" w:pos="6905"/>
                    </w:tabs>
                    <w:jc w:val="center"/>
                    <w:rPr>
                      <w:rFonts w:ascii="Sarmady" w:hAnsi="Sarmady" w:cs="Sarmady"/>
                      <w:b/>
                      <w:bCs/>
                      <w:sz w:val="24"/>
                      <w:szCs w:val="24"/>
                    </w:rPr>
                  </w:pPr>
                  <w:r w:rsidRPr="0064521A">
                    <w:rPr>
                      <w:rFonts w:ascii="Sarmady" w:hAnsi="Sarmady" w:cs="Sarmady"/>
                      <w:b/>
                      <w:bCs/>
                      <w:sz w:val="24"/>
                      <w:szCs w:val="24"/>
                    </w:rPr>
                    <w:t>Financing Charges</w:t>
                  </w:r>
                </w:p>
              </w:tc>
              <w:tc>
                <w:tcPr>
                  <w:tcW w:w="1922" w:type="dxa"/>
                  <w:shd w:val="clear" w:color="auto" w:fill="EAF1DD"/>
                  <w:vAlign w:val="center"/>
                </w:tcPr>
                <w:p w:rsidR="00E97BE1" w:rsidRPr="0064521A" w:rsidRDefault="00E97BE1" w:rsidP="00E97BE1">
                  <w:pPr>
                    <w:tabs>
                      <w:tab w:val="left" w:pos="6905"/>
                    </w:tabs>
                    <w:jc w:val="center"/>
                    <w:rPr>
                      <w:rFonts w:ascii="Sarmady" w:hAnsi="Sarmady" w:cs="Sarmady"/>
                      <w:b/>
                      <w:bCs/>
                      <w:sz w:val="24"/>
                      <w:szCs w:val="24"/>
                    </w:rPr>
                  </w:pPr>
                  <w:r w:rsidRPr="0064521A">
                    <w:rPr>
                      <w:rFonts w:ascii="Sarmady" w:hAnsi="Sarmady" w:cs="Sarmady"/>
                      <w:b/>
                      <w:bCs/>
                      <w:sz w:val="24"/>
                      <w:szCs w:val="24"/>
                    </w:rPr>
                    <w:t>3,958</w:t>
                  </w:r>
                </w:p>
              </w:tc>
              <w:tc>
                <w:tcPr>
                  <w:tcW w:w="1922" w:type="dxa"/>
                  <w:shd w:val="clear" w:color="auto" w:fill="EAF1DD"/>
                  <w:vAlign w:val="center"/>
                </w:tcPr>
                <w:p w:rsidR="00E97BE1" w:rsidRPr="0064521A" w:rsidRDefault="00E97BE1" w:rsidP="00E97BE1">
                  <w:pPr>
                    <w:tabs>
                      <w:tab w:val="left" w:pos="6905"/>
                    </w:tabs>
                    <w:jc w:val="center"/>
                    <w:rPr>
                      <w:rFonts w:ascii="Sarmady" w:hAnsi="Sarmady" w:cs="Sarmady"/>
                      <w:b/>
                      <w:bCs/>
                      <w:sz w:val="24"/>
                      <w:szCs w:val="24"/>
                    </w:rPr>
                  </w:pPr>
                  <w:r w:rsidRPr="0064521A">
                    <w:rPr>
                      <w:rFonts w:ascii="Sarmady" w:hAnsi="Sarmady" w:cs="Sarmady"/>
                      <w:b/>
                      <w:bCs/>
                      <w:sz w:val="24"/>
                      <w:szCs w:val="24"/>
                    </w:rPr>
                    <w:t>6,626</w:t>
                  </w:r>
                </w:p>
              </w:tc>
              <w:tc>
                <w:tcPr>
                  <w:tcW w:w="1922" w:type="dxa"/>
                  <w:shd w:val="clear" w:color="auto" w:fill="EAF1DD"/>
                  <w:vAlign w:val="center"/>
                </w:tcPr>
                <w:p w:rsidR="00E97BE1" w:rsidRPr="0064521A" w:rsidRDefault="00E97BE1" w:rsidP="00E97BE1">
                  <w:pPr>
                    <w:tabs>
                      <w:tab w:val="left" w:pos="6905"/>
                    </w:tabs>
                    <w:jc w:val="center"/>
                    <w:rPr>
                      <w:rFonts w:ascii="Sarmady" w:hAnsi="Sarmady" w:cs="Sarmady"/>
                      <w:b/>
                      <w:bCs/>
                      <w:sz w:val="24"/>
                      <w:szCs w:val="24"/>
                    </w:rPr>
                  </w:pPr>
                  <w:r w:rsidRPr="0064521A">
                    <w:rPr>
                      <w:rFonts w:ascii="Sarmady" w:hAnsi="Sarmady" w:cs="Sarmady"/>
                      <w:b/>
                      <w:bCs/>
                      <w:sz w:val="24"/>
                      <w:szCs w:val="24"/>
                    </w:rPr>
                    <w:t>16,959</w:t>
                  </w:r>
                </w:p>
              </w:tc>
              <w:tc>
                <w:tcPr>
                  <w:tcW w:w="1922" w:type="dxa"/>
                  <w:shd w:val="clear" w:color="auto" w:fill="EAF1DD"/>
                  <w:vAlign w:val="center"/>
                </w:tcPr>
                <w:p w:rsidR="00E97BE1" w:rsidRPr="0064521A" w:rsidRDefault="00E97BE1" w:rsidP="00E97BE1">
                  <w:pPr>
                    <w:tabs>
                      <w:tab w:val="left" w:pos="6905"/>
                    </w:tabs>
                    <w:jc w:val="center"/>
                    <w:rPr>
                      <w:rFonts w:ascii="Sarmady" w:hAnsi="Sarmady" w:cs="Sarmady"/>
                      <w:b/>
                      <w:bCs/>
                      <w:sz w:val="24"/>
                      <w:szCs w:val="24"/>
                    </w:rPr>
                  </w:pPr>
                  <w:r w:rsidRPr="0064521A">
                    <w:rPr>
                      <w:rFonts w:ascii="Sarmady" w:hAnsi="Sarmady" w:cs="Sarmady"/>
                      <w:b/>
                      <w:bCs/>
                      <w:sz w:val="24"/>
                      <w:szCs w:val="24"/>
                    </w:rPr>
                    <w:t>10,116</w:t>
                  </w:r>
                </w:p>
              </w:tc>
            </w:tr>
          </w:tbl>
          <w:p w:rsidR="00492B4B" w:rsidRPr="0009135C" w:rsidRDefault="001C2995" w:rsidP="001C2995">
            <w:pPr>
              <w:tabs>
                <w:tab w:val="left" w:pos="6905"/>
              </w:tabs>
              <w:jc w:val="both"/>
              <w:rPr>
                <w:rFonts w:ascii="Sarmady" w:hAnsi="Sarmady" w:cs="Sarmady"/>
                <w:sz w:val="24"/>
                <w:szCs w:val="24"/>
              </w:rPr>
            </w:pPr>
            <w:r w:rsidRPr="001C2995">
              <w:rPr>
                <w:rFonts w:ascii="Sarmady" w:hAnsi="Sarmady" w:cs="Sarmady"/>
                <w:sz w:val="24"/>
                <w:szCs w:val="24"/>
              </w:rPr>
              <w:t>As of now, the company has secured several short-term facilities to sustain its working capital requirements, with total limits of SAR 497,000M, of which 41% are currently utilized. The table below summarizes these facilities as of October 2025. </w:t>
            </w:r>
          </w:p>
          <w:tbl>
            <w:tblPr>
              <w:tblW w:w="10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4"/>
              <w:gridCol w:w="1381"/>
              <w:gridCol w:w="947"/>
              <w:gridCol w:w="1180"/>
              <w:gridCol w:w="2912"/>
              <w:gridCol w:w="3340"/>
            </w:tblGrid>
            <w:tr w:rsidR="00492B4B" w:rsidRPr="00C8267D" w:rsidTr="000C0834">
              <w:trPr>
                <w:trHeight w:val="361"/>
                <w:jc w:val="center"/>
              </w:trPr>
              <w:tc>
                <w:tcPr>
                  <w:tcW w:w="1124" w:type="dxa"/>
                  <w:shd w:val="clear" w:color="auto" w:fill="004800"/>
                  <w:vAlign w:val="center"/>
                </w:tcPr>
                <w:p w:rsidR="00492B4B" w:rsidRPr="00D84FB6" w:rsidRDefault="00492B4B" w:rsidP="00492B4B">
                  <w:pPr>
                    <w:rPr>
                      <w:rFonts w:ascii="Sarmady" w:eastAsia="Calibri" w:hAnsi="Sarmady" w:cs="Sarmady"/>
                      <w:b/>
                      <w:bCs/>
                      <w:color w:val="FFFFFF" w:themeColor="background1"/>
                      <w:sz w:val="24"/>
                      <w:szCs w:val="24"/>
                    </w:rPr>
                  </w:pPr>
                  <w:r w:rsidRPr="00D84FB6">
                    <w:rPr>
                      <w:rFonts w:ascii="Sarmady" w:eastAsia="Calibri" w:hAnsi="Sarmady" w:cs="Sarmady"/>
                      <w:b/>
                      <w:bCs/>
                      <w:color w:val="FFFFFF" w:themeColor="background1"/>
                      <w:sz w:val="24"/>
                      <w:szCs w:val="24"/>
                    </w:rPr>
                    <w:t>Bank</w:t>
                  </w:r>
                </w:p>
              </w:tc>
              <w:tc>
                <w:tcPr>
                  <w:tcW w:w="1381" w:type="dxa"/>
                  <w:shd w:val="clear" w:color="auto" w:fill="004800"/>
                  <w:vAlign w:val="center"/>
                </w:tcPr>
                <w:p w:rsidR="00492B4B" w:rsidRPr="00D84FB6" w:rsidRDefault="00492B4B" w:rsidP="00492B4B">
                  <w:pPr>
                    <w:rPr>
                      <w:rFonts w:ascii="Sarmady" w:eastAsia="Calibri" w:hAnsi="Sarmady" w:cs="Sarmady"/>
                      <w:b/>
                      <w:bCs/>
                      <w:color w:val="FFFFFF" w:themeColor="background1"/>
                      <w:sz w:val="24"/>
                      <w:szCs w:val="24"/>
                    </w:rPr>
                  </w:pPr>
                  <w:r w:rsidRPr="00D84FB6">
                    <w:rPr>
                      <w:rFonts w:ascii="Sarmady" w:eastAsia="Calibri" w:hAnsi="Sarmady" w:cs="Sarmady"/>
                      <w:b/>
                      <w:bCs/>
                      <w:color w:val="FFFFFF" w:themeColor="background1"/>
                      <w:sz w:val="24"/>
                      <w:szCs w:val="24"/>
                    </w:rPr>
                    <w:t>Facility Purpose</w:t>
                  </w:r>
                </w:p>
              </w:tc>
              <w:tc>
                <w:tcPr>
                  <w:tcW w:w="947" w:type="dxa"/>
                  <w:shd w:val="clear" w:color="auto" w:fill="004800"/>
                  <w:vAlign w:val="center"/>
                </w:tcPr>
                <w:p w:rsidR="00492B4B" w:rsidRPr="00D84FB6" w:rsidRDefault="00492B4B" w:rsidP="00492B4B">
                  <w:pPr>
                    <w:jc w:val="center"/>
                    <w:rPr>
                      <w:rFonts w:ascii="Sarmady" w:eastAsia="Calibri" w:hAnsi="Sarmady" w:cs="Sarmady"/>
                      <w:b/>
                      <w:bCs/>
                      <w:color w:val="FFFFFF" w:themeColor="background1"/>
                      <w:sz w:val="24"/>
                      <w:szCs w:val="24"/>
                    </w:rPr>
                  </w:pPr>
                  <w:r w:rsidRPr="00D84FB6">
                    <w:rPr>
                      <w:rFonts w:ascii="Sarmady" w:hAnsi="Sarmady" w:cs="Sarmady"/>
                      <w:b/>
                      <w:bCs/>
                      <w:color w:val="FFFFFF" w:themeColor="background1"/>
                      <w:sz w:val="24"/>
                      <w:szCs w:val="24"/>
                    </w:rPr>
                    <w:t>Facility’s limit (SR’000)</w:t>
                  </w:r>
                </w:p>
              </w:tc>
              <w:tc>
                <w:tcPr>
                  <w:tcW w:w="1180" w:type="dxa"/>
                  <w:shd w:val="clear" w:color="auto" w:fill="004800"/>
                  <w:vAlign w:val="center"/>
                </w:tcPr>
                <w:p w:rsidR="00492B4B" w:rsidRPr="00D84FB6" w:rsidRDefault="000C0834" w:rsidP="00492B4B">
                  <w:pPr>
                    <w:jc w:val="center"/>
                    <w:rPr>
                      <w:rFonts w:ascii="Sarmady" w:eastAsia="Calibri" w:hAnsi="Sarmady" w:cs="Sarmady"/>
                      <w:b/>
                      <w:bCs/>
                      <w:color w:val="FFFFFF" w:themeColor="background1"/>
                      <w:sz w:val="24"/>
                      <w:szCs w:val="24"/>
                    </w:rPr>
                  </w:pPr>
                  <w:r>
                    <w:rPr>
                      <w:rFonts w:ascii="Sarmady" w:hAnsi="Sarmady" w:cs="Sarmady"/>
                      <w:b/>
                      <w:bCs/>
                      <w:color w:val="FFFFFF" w:themeColor="background1"/>
                      <w:sz w:val="24"/>
                      <w:szCs w:val="24"/>
                    </w:rPr>
                    <w:t>Outstanding</w:t>
                  </w:r>
                  <w:r w:rsidR="00492B4B" w:rsidRPr="00D84FB6">
                    <w:rPr>
                      <w:rFonts w:ascii="Sarmady" w:hAnsi="Sarmady" w:cs="Sarmady"/>
                      <w:b/>
                      <w:bCs/>
                      <w:color w:val="FFFFFF" w:themeColor="background1"/>
                      <w:sz w:val="24"/>
                      <w:szCs w:val="24"/>
                    </w:rPr>
                    <w:t xml:space="preserve"> (SR’000)</w:t>
                  </w:r>
                </w:p>
              </w:tc>
              <w:tc>
                <w:tcPr>
                  <w:tcW w:w="2912" w:type="dxa"/>
                  <w:shd w:val="clear" w:color="auto" w:fill="004800"/>
                  <w:vAlign w:val="center"/>
                </w:tcPr>
                <w:p w:rsidR="00492B4B" w:rsidRPr="00D84FB6" w:rsidRDefault="00492B4B" w:rsidP="00492B4B">
                  <w:pPr>
                    <w:jc w:val="center"/>
                    <w:rPr>
                      <w:rFonts w:ascii="Sarmady" w:eastAsia="Calibri" w:hAnsi="Sarmady" w:cs="Sarmady"/>
                      <w:b/>
                      <w:bCs/>
                      <w:color w:val="FFFFFF" w:themeColor="background1"/>
                      <w:sz w:val="24"/>
                      <w:szCs w:val="24"/>
                    </w:rPr>
                  </w:pPr>
                  <w:r w:rsidRPr="00D84FB6">
                    <w:rPr>
                      <w:rFonts w:ascii="Sarmady" w:eastAsia="Calibri" w:hAnsi="Sarmady" w:cs="Sarmady"/>
                      <w:b/>
                      <w:bCs/>
                      <w:color w:val="FFFFFF" w:themeColor="background1"/>
                      <w:sz w:val="24"/>
                      <w:szCs w:val="24"/>
                    </w:rPr>
                    <w:t>Security</w:t>
                  </w:r>
                </w:p>
              </w:tc>
              <w:tc>
                <w:tcPr>
                  <w:tcW w:w="3340" w:type="dxa"/>
                  <w:shd w:val="clear" w:color="auto" w:fill="004800"/>
                  <w:vAlign w:val="center"/>
                </w:tcPr>
                <w:p w:rsidR="00492B4B" w:rsidRPr="00D84FB6" w:rsidRDefault="00492B4B" w:rsidP="00492B4B">
                  <w:pPr>
                    <w:jc w:val="center"/>
                    <w:rPr>
                      <w:rFonts w:ascii="Sarmady" w:eastAsia="Calibri" w:hAnsi="Sarmady" w:cs="Sarmady"/>
                      <w:b/>
                      <w:bCs/>
                      <w:color w:val="FFFFFF" w:themeColor="background1"/>
                      <w:sz w:val="24"/>
                      <w:szCs w:val="24"/>
                    </w:rPr>
                  </w:pPr>
                  <w:r w:rsidRPr="00D84FB6">
                    <w:rPr>
                      <w:rFonts w:ascii="Sarmady" w:eastAsia="Calibri" w:hAnsi="Sarmady" w:cs="Sarmady"/>
                      <w:b/>
                      <w:bCs/>
                      <w:color w:val="FFFFFF" w:themeColor="background1"/>
                      <w:sz w:val="24"/>
                      <w:szCs w:val="24"/>
                    </w:rPr>
                    <w:t>Covenants</w:t>
                  </w:r>
                </w:p>
              </w:tc>
            </w:tr>
            <w:tr w:rsidR="00492B4B" w:rsidRPr="00880B04" w:rsidTr="000C0834">
              <w:trPr>
                <w:trHeight w:val="701"/>
                <w:jc w:val="center"/>
              </w:trPr>
              <w:tc>
                <w:tcPr>
                  <w:tcW w:w="1124" w:type="dxa"/>
                  <w:shd w:val="clear" w:color="auto" w:fill="auto"/>
                  <w:vAlign w:val="center"/>
                </w:tcPr>
                <w:p w:rsidR="00492B4B" w:rsidRPr="00D84FB6" w:rsidRDefault="00492B4B" w:rsidP="00492B4B">
                  <w:pPr>
                    <w:rPr>
                      <w:rFonts w:ascii="Sarmady" w:eastAsia="Calibri" w:hAnsi="Sarmady" w:cs="Sarmady"/>
                      <w:sz w:val="24"/>
                      <w:szCs w:val="24"/>
                    </w:rPr>
                  </w:pPr>
                  <w:r w:rsidRPr="00D84FB6">
                    <w:rPr>
                      <w:rFonts w:ascii="Sarmady" w:eastAsia="Calibri" w:hAnsi="Sarmady" w:cs="Sarmady"/>
                      <w:sz w:val="24"/>
                      <w:szCs w:val="24"/>
                    </w:rPr>
                    <w:t>ANB</w:t>
                  </w:r>
                </w:p>
              </w:tc>
              <w:tc>
                <w:tcPr>
                  <w:tcW w:w="1381" w:type="dxa"/>
                  <w:shd w:val="clear" w:color="auto" w:fill="auto"/>
                  <w:vAlign w:val="center"/>
                </w:tcPr>
                <w:p w:rsidR="00492B4B" w:rsidRPr="00D84FB6" w:rsidRDefault="00492B4B" w:rsidP="00492B4B">
                  <w:pPr>
                    <w:rPr>
                      <w:rFonts w:ascii="Sarmady" w:eastAsia="Calibri" w:hAnsi="Sarmady" w:cs="Sarmady"/>
                      <w:sz w:val="24"/>
                      <w:szCs w:val="24"/>
                    </w:rPr>
                  </w:pPr>
                  <w:r w:rsidRPr="00D84FB6">
                    <w:rPr>
                      <w:rFonts w:ascii="Sarmady" w:eastAsia="Calibri" w:hAnsi="Sarmady" w:cs="Sarmady"/>
                      <w:sz w:val="24"/>
                      <w:szCs w:val="24"/>
                    </w:rPr>
                    <w:t>LC, LG, Short term loans ,</w:t>
                  </w:r>
                </w:p>
              </w:tc>
              <w:tc>
                <w:tcPr>
                  <w:tcW w:w="947" w:type="dxa"/>
                  <w:shd w:val="clear" w:color="auto" w:fill="auto"/>
                  <w:vAlign w:val="center"/>
                </w:tcPr>
                <w:p w:rsidR="00492B4B" w:rsidRPr="00DE4DC4" w:rsidRDefault="00492B4B" w:rsidP="00492B4B">
                  <w:pPr>
                    <w:jc w:val="center"/>
                    <w:rPr>
                      <w:rFonts w:ascii="Sarmady" w:eastAsia="Calibri" w:hAnsi="Sarmady" w:cs="Sarmady"/>
                      <w:sz w:val="24"/>
                      <w:szCs w:val="24"/>
                    </w:rPr>
                  </w:pPr>
                  <w:r w:rsidRPr="00DE4DC4">
                    <w:rPr>
                      <w:rFonts w:ascii="Sarmady" w:eastAsia="Calibri" w:hAnsi="Sarmady" w:cs="Sarmady"/>
                      <w:sz w:val="24"/>
                      <w:szCs w:val="24"/>
                    </w:rPr>
                    <w:t>262,000</w:t>
                  </w:r>
                </w:p>
              </w:tc>
              <w:tc>
                <w:tcPr>
                  <w:tcW w:w="1180" w:type="dxa"/>
                  <w:shd w:val="clear" w:color="auto" w:fill="auto"/>
                  <w:vAlign w:val="center"/>
                </w:tcPr>
                <w:p w:rsidR="00492B4B" w:rsidRPr="00DE4DC4" w:rsidRDefault="00492B4B" w:rsidP="00492B4B">
                  <w:pPr>
                    <w:jc w:val="center"/>
                    <w:rPr>
                      <w:rFonts w:ascii="Sarmady" w:eastAsia="Calibri" w:hAnsi="Sarmady" w:cs="Sarmady"/>
                      <w:sz w:val="24"/>
                      <w:szCs w:val="24"/>
                    </w:rPr>
                  </w:pPr>
                  <w:r w:rsidRPr="00DE4DC4">
                    <w:rPr>
                      <w:rFonts w:ascii="Sarmady" w:eastAsia="Calibri" w:hAnsi="Sarmady" w:cs="Sarmady"/>
                      <w:sz w:val="24"/>
                      <w:szCs w:val="24"/>
                    </w:rPr>
                    <w:t>97,935</w:t>
                  </w:r>
                </w:p>
              </w:tc>
              <w:tc>
                <w:tcPr>
                  <w:tcW w:w="2912" w:type="dxa"/>
                  <w:shd w:val="clear" w:color="auto" w:fill="auto"/>
                  <w:vAlign w:val="center"/>
                </w:tcPr>
                <w:p w:rsidR="00492B4B" w:rsidRDefault="00492B4B" w:rsidP="00492B4B">
                  <w:pPr>
                    <w:pStyle w:val="ListParagraph"/>
                    <w:numPr>
                      <w:ilvl w:val="0"/>
                      <w:numId w:val="26"/>
                    </w:numPr>
                    <w:rPr>
                      <w:rFonts w:ascii="Sarmady" w:eastAsia="Calibri" w:hAnsi="Sarmady" w:cs="Sarmady"/>
                      <w:sz w:val="24"/>
                      <w:szCs w:val="24"/>
                    </w:rPr>
                  </w:pPr>
                  <w:r w:rsidRPr="00D84FB6">
                    <w:rPr>
                      <w:rFonts w:ascii="Sarmady" w:eastAsia="Calibri" w:hAnsi="Sarmady" w:cs="Sarmady"/>
                      <w:sz w:val="24"/>
                      <w:szCs w:val="24"/>
                    </w:rPr>
                    <w:t>Promissory Note</w:t>
                  </w:r>
                </w:p>
                <w:p w:rsidR="00492B4B" w:rsidRPr="00D84FB6" w:rsidRDefault="00492B4B" w:rsidP="00492B4B">
                  <w:pPr>
                    <w:pStyle w:val="ListParagraph"/>
                    <w:numPr>
                      <w:ilvl w:val="0"/>
                      <w:numId w:val="26"/>
                    </w:numPr>
                    <w:rPr>
                      <w:rFonts w:ascii="Sarmady" w:eastAsia="Calibri" w:hAnsi="Sarmady" w:cs="Sarmady"/>
                      <w:sz w:val="24"/>
                      <w:szCs w:val="24"/>
                    </w:rPr>
                  </w:pPr>
                  <w:r w:rsidRPr="00D84FB6">
                    <w:rPr>
                      <w:rFonts w:ascii="Sarmady" w:eastAsia="Calibri" w:hAnsi="Sarmady" w:cs="Sarmady"/>
                      <w:sz w:val="24"/>
                      <w:szCs w:val="24"/>
                    </w:rPr>
                    <w:t>Corporate guarantee covering 100% from Tahweel Holding.</w:t>
                  </w:r>
                </w:p>
              </w:tc>
              <w:tc>
                <w:tcPr>
                  <w:tcW w:w="3340" w:type="dxa"/>
                  <w:shd w:val="clear" w:color="auto" w:fill="auto"/>
                  <w:vAlign w:val="center"/>
                </w:tcPr>
                <w:p w:rsidR="00492B4B" w:rsidRPr="00527B28" w:rsidRDefault="00492B4B" w:rsidP="00492B4B">
                  <w:pPr>
                    <w:pStyle w:val="ListParagraph"/>
                    <w:numPr>
                      <w:ilvl w:val="0"/>
                      <w:numId w:val="26"/>
                    </w:numPr>
                    <w:rPr>
                      <w:rFonts w:ascii="Sarmady" w:eastAsia="Calibri" w:hAnsi="Sarmady" w:cs="Sarmady"/>
                      <w:sz w:val="24"/>
                      <w:szCs w:val="24"/>
                    </w:rPr>
                  </w:pPr>
                  <w:r w:rsidRPr="00527B28">
                    <w:rPr>
                      <w:rFonts w:ascii="Sarmady" w:eastAsia="Calibri" w:hAnsi="Sarmady" w:cs="Sarmady"/>
                      <w:sz w:val="24"/>
                      <w:szCs w:val="24"/>
                    </w:rPr>
                    <w:t>Leverage ≤ 2.5x</w:t>
                  </w:r>
                </w:p>
                <w:p w:rsidR="00492B4B" w:rsidRPr="00527B28" w:rsidRDefault="00492B4B" w:rsidP="00492B4B">
                  <w:pPr>
                    <w:pStyle w:val="ListParagraph"/>
                    <w:numPr>
                      <w:ilvl w:val="0"/>
                      <w:numId w:val="26"/>
                    </w:numPr>
                    <w:rPr>
                      <w:rFonts w:ascii="Sarmady" w:eastAsia="Calibri" w:hAnsi="Sarmady" w:cs="Sarmady"/>
                      <w:sz w:val="24"/>
                      <w:szCs w:val="24"/>
                    </w:rPr>
                  </w:pPr>
                  <w:r w:rsidRPr="00527B28">
                    <w:rPr>
                      <w:rFonts w:ascii="Sarmady" w:eastAsia="Calibri" w:hAnsi="Sarmady" w:cs="Sarmady"/>
                      <w:sz w:val="24"/>
                      <w:szCs w:val="24"/>
                    </w:rPr>
                    <w:t>DSCR 1.25x</w:t>
                  </w:r>
                </w:p>
                <w:p w:rsidR="00492B4B" w:rsidRPr="00DE4DC4" w:rsidRDefault="00492B4B" w:rsidP="00492B4B">
                  <w:pPr>
                    <w:pStyle w:val="ListParagraph"/>
                    <w:numPr>
                      <w:ilvl w:val="0"/>
                      <w:numId w:val="26"/>
                    </w:numPr>
                    <w:rPr>
                      <w:rFonts w:ascii="Sarmady" w:eastAsia="Calibri" w:hAnsi="Sarmady" w:cs="Sarmady"/>
                      <w:sz w:val="24"/>
                      <w:szCs w:val="24"/>
                    </w:rPr>
                  </w:pPr>
                  <w:r w:rsidRPr="00527B28">
                    <w:rPr>
                      <w:rFonts w:ascii="Sarmady" w:eastAsia="Calibri" w:hAnsi="Sarmady" w:cs="Sarmady"/>
                      <w:sz w:val="24"/>
                      <w:szCs w:val="24"/>
                    </w:rPr>
                    <w:t>Bank Deposits must not be less than 25% the export sales</w:t>
                  </w:r>
                </w:p>
              </w:tc>
            </w:tr>
            <w:tr w:rsidR="00492B4B" w:rsidRPr="00880B04" w:rsidTr="000C0834">
              <w:trPr>
                <w:trHeight w:val="66"/>
                <w:jc w:val="center"/>
              </w:trPr>
              <w:tc>
                <w:tcPr>
                  <w:tcW w:w="1124" w:type="dxa"/>
                  <w:shd w:val="clear" w:color="auto" w:fill="auto"/>
                  <w:vAlign w:val="center"/>
                </w:tcPr>
                <w:p w:rsidR="00492B4B" w:rsidRPr="00D84FB6" w:rsidRDefault="00492B4B" w:rsidP="00492B4B">
                  <w:pPr>
                    <w:rPr>
                      <w:rFonts w:ascii="Sarmady" w:eastAsia="Calibri" w:hAnsi="Sarmady" w:cs="Sarmady"/>
                      <w:sz w:val="24"/>
                      <w:szCs w:val="24"/>
                    </w:rPr>
                  </w:pPr>
                  <w:r w:rsidRPr="00D84FB6">
                    <w:rPr>
                      <w:rFonts w:ascii="Sarmady" w:hAnsi="Sarmady" w:cs="Sarmady"/>
                      <w:sz w:val="24"/>
                      <w:szCs w:val="24"/>
                    </w:rPr>
                    <w:t>Emirates NBD</w:t>
                  </w:r>
                </w:p>
              </w:tc>
              <w:tc>
                <w:tcPr>
                  <w:tcW w:w="1381" w:type="dxa"/>
                  <w:shd w:val="clear" w:color="auto" w:fill="auto"/>
                  <w:vAlign w:val="center"/>
                </w:tcPr>
                <w:p w:rsidR="00492B4B" w:rsidRPr="00D84FB6" w:rsidRDefault="00492B4B" w:rsidP="00492B4B">
                  <w:pPr>
                    <w:rPr>
                      <w:rFonts w:ascii="Sarmady" w:eastAsia="Calibri" w:hAnsi="Sarmady" w:cs="Sarmady"/>
                      <w:sz w:val="24"/>
                      <w:szCs w:val="24"/>
                    </w:rPr>
                  </w:pPr>
                  <w:r w:rsidRPr="00D84FB6">
                    <w:rPr>
                      <w:rFonts w:ascii="Sarmady" w:eastAsia="Calibri" w:hAnsi="Sarmady" w:cs="Sarmady"/>
                      <w:sz w:val="24"/>
                      <w:szCs w:val="24"/>
                    </w:rPr>
                    <w:t>LG, Short term loans , Multi-Purpose</w:t>
                  </w:r>
                </w:p>
              </w:tc>
              <w:tc>
                <w:tcPr>
                  <w:tcW w:w="947" w:type="dxa"/>
                  <w:shd w:val="clear" w:color="auto" w:fill="auto"/>
                  <w:vAlign w:val="center"/>
                </w:tcPr>
                <w:p w:rsidR="00492B4B" w:rsidRPr="00DE4DC4" w:rsidRDefault="00492B4B" w:rsidP="00492B4B">
                  <w:pPr>
                    <w:jc w:val="center"/>
                    <w:rPr>
                      <w:rFonts w:ascii="Sarmady" w:eastAsia="Calibri" w:hAnsi="Sarmady" w:cs="Sarmady"/>
                      <w:sz w:val="24"/>
                      <w:szCs w:val="24"/>
                    </w:rPr>
                  </w:pPr>
                  <w:r w:rsidRPr="00DE4DC4">
                    <w:rPr>
                      <w:rFonts w:ascii="Sarmady" w:eastAsia="Calibri" w:hAnsi="Sarmady" w:cs="Sarmady"/>
                      <w:sz w:val="24"/>
                      <w:szCs w:val="24"/>
                    </w:rPr>
                    <w:t>70,000</w:t>
                  </w:r>
                </w:p>
              </w:tc>
              <w:tc>
                <w:tcPr>
                  <w:tcW w:w="1180" w:type="dxa"/>
                  <w:shd w:val="clear" w:color="auto" w:fill="auto"/>
                  <w:vAlign w:val="center"/>
                </w:tcPr>
                <w:p w:rsidR="00492B4B" w:rsidRPr="00DE4DC4" w:rsidRDefault="00492B4B" w:rsidP="00492B4B">
                  <w:pPr>
                    <w:jc w:val="center"/>
                    <w:rPr>
                      <w:rFonts w:ascii="Sarmady" w:eastAsia="Calibri" w:hAnsi="Sarmady" w:cs="Sarmady"/>
                      <w:sz w:val="24"/>
                      <w:szCs w:val="24"/>
                    </w:rPr>
                  </w:pPr>
                  <w:r w:rsidRPr="00DE4DC4">
                    <w:rPr>
                      <w:rFonts w:ascii="Sarmady" w:eastAsia="Calibri" w:hAnsi="Sarmady" w:cs="Sarmady"/>
                      <w:sz w:val="24"/>
                      <w:szCs w:val="24"/>
                    </w:rPr>
                    <w:t>-</w:t>
                  </w:r>
                </w:p>
              </w:tc>
              <w:tc>
                <w:tcPr>
                  <w:tcW w:w="2912" w:type="dxa"/>
                  <w:shd w:val="clear" w:color="auto" w:fill="auto"/>
                  <w:vAlign w:val="center"/>
                </w:tcPr>
                <w:p w:rsidR="00492B4B" w:rsidRDefault="00492B4B" w:rsidP="00492B4B">
                  <w:pPr>
                    <w:pStyle w:val="ListParagraph"/>
                    <w:numPr>
                      <w:ilvl w:val="0"/>
                      <w:numId w:val="26"/>
                    </w:numPr>
                    <w:rPr>
                      <w:rFonts w:ascii="Sarmady" w:eastAsia="Calibri" w:hAnsi="Sarmady" w:cs="Sarmady"/>
                      <w:sz w:val="24"/>
                      <w:szCs w:val="24"/>
                    </w:rPr>
                  </w:pPr>
                  <w:r w:rsidRPr="00D84FB6">
                    <w:rPr>
                      <w:rFonts w:ascii="Sarmady" w:eastAsia="Calibri" w:hAnsi="Sarmady" w:cs="Sarmady"/>
                      <w:sz w:val="24"/>
                      <w:szCs w:val="24"/>
                    </w:rPr>
                    <w:t>Promissory Note</w:t>
                  </w:r>
                </w:p>
                <w:p w:rsidR="00492B4B" w:rsidRPr="00D84FB6" w:rsidRDefault="00492B4B" w:rsidP="00492B4B">
                  <w:pPr>
                    <w:pStyle w:val="ListParagraph"/>
                    <w:numPr>
                      <w:ilvl w:val="0"/>
                      <w:numId w:val="26"/>
                    </w:numPr>
                    <w:rPr>
                      <w:rFonts w:ascii="Sarmady" w:eastAsia="Calibri" w:hAnsi="Sarmady" w:cs="Sarmady"/>
                      <w:sz w:val="24"/>
                      <w:szCs w:val="24"/>
                    </w:rPr>
                  </w:pPr>
                  <w:r w:rsidRPr="00D84FB6">
                    <w:rPr>
                      <w:rFonts w:ascii="Sarmady" w:eastAsia="Calibri" w:hAnsi="Sarmady" w:cs="Sarmady"/>
                      <w:sz w:val="24"/>
                      <w:szCs w:val="24"/>
                    </w:rPr>
                    <w:t>Corporate guarantee covering 100% from Tahweel Holding.</w:t>
                  </w:r>
                </w:p>
              </w:tc>
              <w:tc>
                <w:tcPr>
                  <w:tcW w:w="3340" w:type="dxa"/>
                  <w:shd w:val="clear" w:color="auto" w:fill="auto"/>
                  <w:vAlign w:val="center"/>
                </w:tcPr>
                <w:p w:rsidR="00492B4B" w:rsidRPr="00527B28" w:rsidRDefault="00492B4B" w:rsidP="00492B4B">
                  <w:pPr>
                    <w:pStyle w:val="ListParagraph"/>
                    <w:numPr>
                      <w:ilvl w:val="0"/>
                      <w:numId w:val="26"/>
                    </w:numPr>
                    <w:rPr>
                      <w:rFonts w:ascii="Sarmady" w:eastAsia="Calibri" w:hAnsi="Sarmady" w:cs="Sarmady"/>
                      <w:sz w:val="24"/>
                      <w:szCs w:val="24"/>
                    </w:rPr>
                  </w:pPr>
                  <w:r w:rsidRPr="00527B28">
                    <w:rPr>
                      <w:rFonts w:ascii="Sarmady" w:eastAsia="Calibri" w:hAnsi="Sarmady" w:cs="Sarmady"/>
                      <w:sz w:val="24"/>
                      <w:szCs w:val="24"/>
                    </w:rPr>
                    <w:t>Current Ratio ≥ 1.0x</w:t>
                  </w:r>
                </w:p>
                <w:p w:rsidR="00492B4B" w:rsidRPr="00527B28" w:rsidRDefault="00492B4B" w:rsidP="00492B4B">
                  <w:pPr>
                    <w:pStyle w:val="ListParagraph"/>
                    <w:numPr>
                      <w:ilvl w:val="0"/>
                      <w:numId w:val="26"/>
                    </w:numPr>
                    <w:rPr>
                      <w:rFonts w:ascii="Sarmady" w:eastAsia="Calibri" w:hAnsi="Sarmady" w:cs="Sarmady"/>
                      <w:sz w:val="24"/>
                      <w:szCs w:val="24"/>
                    </w:rPr>
                  </w:pPr>
                  <w:r w:rsidRPr="00527B28">
                    <w:rPr>
                      <w:rFonts w:ascii="Sarmady" w:eastAsia="Calibri" w:hAnsi="Sarmady" w:cs="Sarmady"/>
                      <w:sz w:val="24"/>
                      <w:szCs w:val="24"/>
                    </w:rPr>
                    <w:t>Leverage ≤ 2.5x</w:t>
                  </w:r>
                </w:p>
              </w:tc>
            </w:tr>
            <w:tr w:rsidR="00492B4B" w:rsidRPr="00880B04" w:rsidTr="000C0834">
              <w:trPr>
                <w:trHeight w:val="66"/>
                <w:jc w:val="center"/>
              </w:trPr>
              <w:tc>
                <w:tcPr>
                  <w:tcW w:w="1124" w:type="dxa"/>
                  <w:shd w:val="clear" w:color="auto" w:fill="auto"/>
                  <w:vAlign w:val="center"/>
                </w:tcPr>
                <w:p w:rsidR="00492B4B" w:rsidRPr="00D84FB6" w:rsidRDefault="00492B4B" w:rsidP="00492B4B">
                  <w:pPr>
                    <w:rPr>
                      <w:rFonts w:ascii="Sarmady" w:eastAsia="Calibri" w:hAnsi="Sarmady" w:cs="Sarmady"/>
                      <w:sz w:val="24"/>
                      <w:szCs w:val="24"/>
                    </w:rPr>
                  </w:pPr>
                  <w:r w:rsidRPr="00D84FB6">
                    <w:rPr>
                      <w:rFonts w:ascii="Sarmady" w:hAnsi="Sarmady" w:cs="Sarmady"/>
                      <w:sz w:val="24"/>
                      <w:szCs w:val="24"/>
                    </w:rPr>
                    <w:t>Alinma Bank</w:t>
                  </w:r>
                </w:p>
              </w:tc>
              <w:tc>
                <w:tcPr>
                  <w:tcW w:w="1381" w:type="dxa"/>
                  <w:shd w:val="clear" w:color="auto" w:fill="auto"/>
                  <w:vAlign w:val="center"/>
                </w:tcPr>
                <w:p w:rsidR="00492B4B" w:rsidRPr="00D84FB6" w:rsidRDefault="00492B4B" w:rsidP="00492B4B">
                  <w:pPr>
                    <w:rPr>
                      <w:rFonts w:ascii="Sarmady" w:eastAsia="Calibri" w:hAnsi="Sarmady" w:cs="Sarmady"/>
                      <w:sz w:val="24"/>
                      <w:szCs w:val="24"/>
                    </w:rPr>
                  </w:pPr>
                  <w:r w:rsidRPr="00D84FB6">
                    <w:rPr>
                      <w:rFonts w:ascii="Sarmady" w:eastAsia="Calibri" w:hAnsi="Sarmady" w:cs="Sarmady"/>
                      <w:sz w:val="24"/>
                      <w:szCs w:val="24"/>
                    </w:rPr>
                    <w:t>LCs, Revolving WC Finance , Multi-Purpose</w:t>
                  </w:r>
                </w:p>
              </w:tc>
              <w:tc>
                <w:tcPr>
                  <w:tcW w:w="947" w:type="dxa"/>
                  <w:shd w:val="clear" w:color="auto" w:fill="auto"/>
                  <w:vAlign w:val="center"/>
                </w:tcPr>
                <w:p w:rsidR="00492B4B" w:rsidRPr="00DE4DC4" w:rsidRDefault="00492B4B" w:rsidP="00492B4B">
                  <w:pPr>
                    <w:jc w:val="center"/>
                    <w:rPr>
                      <w:rFonts w:ascii="Sarmady" w:eastAsia="Calibri" w:hAnsi="Sarmady" w:cs="Sarmady"/>
                      <w:sz w:val="24"/>
                      <w:szCs w:val="24"/>
                    </w:rPr>
                  </w:pPr>
                  <w:r w:rsidRPr="00DE4DC4">
                    <w:rPr>
                      <w:rFonts w:ascii="Sarmady" w:eastAsia="Calibri" w:hAnsi="Sarmady" w:cs="Sarmady"/>
                      <w:sz w:val="24"/>
                      <w:szCs w:val="24"/>
                    </w:rPr>
                    <w:t>75,000</w:t>
                  </w:r>
                </w:p>
              </w:tc>
              <w:tc>
                <w:tcPr>
                  <w:tcW w:w="1180" w:type="dxa"/>
                  <w:shd w:val="clear" w:color="auto" w:fill="auto"/>
                  <w:vAlign w:val="center"/>
                </w:tcPr>
                <w:p w:rsidR="00492B4B" w:rsidRPr="00DE4DC4" w:rsidRDefault="00492B4B" w:rsidP="00492B4B">
                  <w:pPr>
                    <w:jc w:val="center"/>
                    <w:rPr>
                      <w:rFonts w:ascii="Sarmady" w:eastAsia="Calibri" w:hAnsi="Sarmady" w:cs="Sarmady"/>
                      <w:sz w:val="24"/>
                      <w:szCs w:val="24"/>
                    </w:rPr>
                  </w:pPr>
                  <w:r w:rsidRPr="00DE4DC4">
                    <w:rPr>
                      <w:rFonts w:ascii="Sarmady" w:eastAsia="Calibri" w:hAnsi="Sarmady" w:cs="Sarmady"/>
                      <w:sz w:val="24"/>
                      <w:szCs w:val="24"/>
                    </w:rPr>
                    <w:t>15,213</w:t>
                  </w:r>
                </w:p>
              </w:tc>
              <w:tc>
                <w:tcPr>
                  <w:tcW w:w="2912" w:type="dxa"/>
                  <w:shd w:val="clear" w:color="auto" w:fill="auto"/>
                  <w:vAlign w:val="center"/>
                </w:tcPr>
                <w:p w:rsidR="00492B4B" w:rsidRPr="00D84FB6" w:rsidRDefault="00492B4B" w:rsidP="00492B4B">
                  <w:pPr>
                    <w:pStyle w:val="ListParagraph"/>
                    <w:numPr>
                      <w:ilvl w:val="0"/>
                      <w:numId w:val="26"/>
                    </w:numPr>
                    <w:rPr>
                      <w:rFonts w:ascii="Sarmady" w:eastAsia="Calibri" w:hAnsi="Sarmady" w:cs="Sarmady"/>
                      <w:sz w:val="24"/>
                      <w:szCs w:val="24"/>
                    </w:rPr>
                  </w:pPr>
                  <w:r w:rsidRPr="00D84FB6">
                    <w:rPr>
                      <w:rFonts w:ascii="Sarmady" w:eastAsia="Calibri" w:hAnsi="Sarmady" w:cs="Sarmady"/>
                      <w:sz w:val="24"/>
                      <w:szCs w:val="24"/>
                    </w:rPr>
                    <w:t>Promissory Note</w:t>
                  </w:r>
                </w:p>
                <w:p w:rsidR="00492B4B" w:rsidRPr="00D84FB6" w:rsidRDefault="00492B4B" w:rsidP="00492B4B">
                  <w:pPr>
                    <w:pStyle w:val="ListParagraph"/>
                    <w:numPr>
                      <w:ilvl w:val="0"/>
                      <w:numId w:val="26"/>
                    </w:numPr>
                    <w:rPr>
                      <w:rFonts w:ascii="Sarmady" w:eastAsia="Calibri" w:hAnsi="Sarmady" w:cs="Sarmady"/>
                      <w:sz w:val="24"/>
                      <w:szCs w:val="24"/>
                    </w:rPr>
                  </w:pPr>
                  <w:r w:rsidRPr="00D84FB6">
                    <w:rPr>
                      <w:rFonts w:ascii="Sarmady" w:eastAsia="Calibri" w:hAnsi="Sarmady" w:cs="Sarmady"/>
                      <w:sz w:val="24"/>
                      <w:szCs w:val="24"/>
                    </w:rPr>
                    <w:t>Corporate guarantee covering 100% from Tahweel Holding.</w:t>
                  </w:r>
                </w:p>
                <w:p w:rsidR="00492B4B" w:rsidRPr="00D84FB6" w:rsidRDefault="00492B4B" w:rsidP="00492B4B">
                  <w:pPr>
                    <w:pStyle w:val="ListParagraph"/>
                    <w:numPr>
                      <w:ilvl w:val="0"/>
                      <w:numId w:val="26"/>
                    </w:numPr>
                    <w:rPr>
                      <w:rFonts w:ascii="Sarmady" w:eastAsia="Calibri" w:hAnsi="Sarmady" w:cs="Sarmady"/>
                      <w:sz w:val="24"/>
                      <w:szCs w:val="24"/>
                    </w:rPr>
                  </w:pPr>
                  <w:r w:rsidRPr="00D84FB6">
                    <w:rPr>
                      <w:rFonts w:ascii="Sarmady" w:eastAsia="Calibri" w:hAnsi="Sarmady" w:cs="Sarmady"/>
                      <w:sz w:val="24"/>
                      <w:szCs w:val="24"/>
                    </w:rPr>
                    <w:t>Corporate guarantee covering 100% from Triomada Plastics Company .</w:t>
                  </w:r>
                </w:p>
              </w:tc>
              <w:tc>
                <w:tcPr>
                  <w:tcW w:w="3340" w:type="dxa"/>
                  <w:shd w:val="clear" w:color="auto" w:fill="auto"/>
                  <w:vAlign w:val="center"/>
                </w:tcPr>
                <w:p w:rsidR="00492B4B" w:rsidRPr="00527B28" w:rsidRDefault="00492B4B" w:rsidP="00492B4B">
                  <w:pPr>
                    <w:pStyle w:val="ListParagraph"/>
                    <w:numPr>
                      <w:ilvl w:val="0"/>
                      <w:numId w:val="26"/>
                    </w:numPr>
                    <w:rPr>
                      <w:rFonts w:ascii="Sarmady" w:eastAsia="Calibri" w:hAnsi="Sarmady" w:cs="Sarmady"/>
                      <w:sz w:val="24"/>
                      <w:szCs w:val="24"/>
                    </w:rPr>
                  </w:pPr>
                  <w:r w:rsidRPr="00527B28">
                    <w:rPr>
                      <w:rFonts w:ascii="Sarmady" w:eastAsia="Calibri" w:hAnsi="Sarmady" w:cs="Sarmady"/>
                      <w:sz w:val="24"/>
                      <w:szCs w:val="24"/>
                    </w:rPr>
                    <w:t>Current Ratio 1:1</w:t>
                  </w:r>
                </w:p>
                <w:p w:rsidR="00492B4B" w:rsidRPr="00527B28" w:rsidRDefault="00492B4B" w:rsidP="00492B4B">
                  <w:pPr>
                    <w:pStyle w:val="ListParagraph"/>
                    <w:numPr>
                      <w:ilvl w:val="0"/>
                      <w:numId w:val="26"/>
                    </w:numPr>
                    <w:rPr>
                      <w:rFonts w:ascii="Sarmady" w:eastAsia="Calibri" w:hAnsi="Sarmady" w:cs="Sarmady"/>
                      <w:sz w:val="24"/>
                      <w:szCs w:val="24"/>
                    </w:rPr>
                  </w:pPr>
                  <w:r w:rsidRPr="00527B28">
                    <w:rPr>
                      <w:rFonts w:ascii="Sarmady" w:eastAsia="Calibri" w:hAnsi="Sarmady" w:cs="Sarmady"/>
                      <w:sz w:val="24"/>
                      <w:szCs w:val="24"/>
                    </w:rPr>
                    <w:t>Leverage 1:3</w:t>
                  </w:r>
                </w:p>
                <w:p w:rsidR="00492B4B" w:rsidRPr="00527B28" w:rsidRDefault="00492B4B" w:rsidP="00492B4B">
                  <w:pPr>
                    <w:pStyle w:val="ListParagraph"/>
                    <w:numPr>
                      <w:ilvl w:val="0"/>
                      <w:numId w:val="26"/>
                    </w:numPr>
                    <w:rPr>
                      <w:rFonts w:ascii="Sarmady" w:eastAsia="Calibri" w:hAnsi="Sarmady" w:cs="Sarmady"/>
                      <w:sz w:val="24"/>
                      <w:szCs w:val="24"/>
                    </w:rPr>
                  </w:pPr>
                  <w:r w:rsidRPr="00527B28">
                    <w:rPr>
                      <w:rFonts w:ascii="Sarmady" w:eastAsia="Calibri" w:hAnsi="Sarmady" w:cs="Sarmady"/>
                      <w:sz w:val="24"/>
                      <w:szCs w:val="24"/>
                    </w:rPr>
                    <w:t>Bank Deposits must not be less than 25% or equal to 150,000M from the annual sales</w:t>
                  </w:r>
                </w:p>
                <w:p w:rsidR="00492B4B" w:rsidRPr="00527B28" w:rsidRDefault="00492B4B" w:rsidP="00492B4B">
                  <w:pPr>
                    <w:pStyle w:val="ListParagraph"/>
                    <w:numPr>
                      <w:ilvl w:val="0"/>
                      <w:numId w:val="26"/>
                    </w:numPr>
                    <w:rPr>
                      <w:rFonts w:ascii="Sarmady" w:eastAsia="Calibri" w:hAnsi="Sarmady" w:cs="Sarmady"/>
                      <w:sz w:val="24"/>
                      <w:szCs w:val="24"/>
                    </w:rPr>
                  </w:pPr>
                  <w:r w:rsidRPr="00527B28">
                    <w:rPr>
                      <w:rFonts w:ascii="Sarmady" w:eastAsia="Calibri" w:hAnsi="Sarmady" w:cs="Sarmady"/>
                      <w:sz w:val="24"/>
                      <w:szCs w:val="24"/>
                    </w:rPr>
                    <w:t>Dividends not to exceed 50% of annual net profit</w:t>
                  </w:r>
                </w:p>
              </w:tc>
            </w:tr>
            <w:tr w:rsidR="00492B4B" w:rsidRPr="00880B04" w:rsidTr="000C0834">
              <w:trPr>
                <w:trHeight w:val="674"/>
                <w:jc w:val="center"/>
              </w:trPr>
              <w:tc>
                <w:tcPr>
                  <w:tcW w:w="1124" w:type="dxa"/>
                  <w:shd w:val="clear" w:color="auto" w:fill="auto"/>
                  <w:vAlign w:val="center"/>
                </w:tcPr>
                <w:p w:rsidR="00492B4B" w:rsidRPr="00D84FB6" w:rsidRDefault="00492B4B" w:rsidP="00492B4B">
                  <w:pPr>
                    <w:rPr>
                      <w:rFonts w:ascii="Sarmady" w:hAnsi="Sarmady" w:cs="Sarmady"/>
                      <w:sz w:val="24"/>
                      <w:szCs w:val="24"/>
                    </w:rPr>
                  </w:pPr>
                  <w:r>
                    <w:rPr>
                      <w:rFonts w:ascii="Sarmady" w:hAnsi="Sarmady" w:cs="Sarmady"/>
                      <w:sz w:val="24"/>
                      <w:szCs w:val="24"/>
                    </w:rPr>
                    <w:t>EXIM</w:t>
                  </w:r>
                </w:p>
              </w:tc>
              <w:tc>
                <w:tcPr>
                  <w:tcW w:w="1381" w:type="dxa"/>
                  <w:shd w:val="clear" w:color="auto" w:fill="auto"/>
                  <w:vAlign w:val="center"/>
                </w:tcPr>
                <w:p w:rsidR="00492B4B" w:rsidRPr="00D84FB6" w:rsidRDefault="00492B4B" w:rsidP="00492B4B">
                  <w:pPr>
                    <w:rPr>
                      <w:rFonts w:ascii="Sarmady" w:eastAsia="Calibri" w:hAnsi="Sarmady" w:cs="Sarmady"/>
                      <w:sz w:val="24"/>
                      <w:szCs w:val="24"/>
                    </w:rPr>
                  </w:pPr>
                  <w:r w:rsidRPr="00DE4DC4">
                    <w:rPr>
                      <w:rFonts w:ascii="Sarmady" w:eastAsia="Calibri" w:hAnsi="Sarmady" w:cs="Sarmady"/>
                      <w:sz w:val="24"/>
                      <w:szCs w:val="24"/>
                    </w:rPr>
                    <w:t>WC Finance</w:t>
                  </w:r>
                </w:p>
              </w:tc>
              <w:tc>
                <w:tcPr>
                  <w:tcW w:w="947" w:type="dxa"/>
                  <w:shd w:val="clear" w:color="auto" w:fill="auto"/>
                  <w:vAlign w:val="center"/>
                </w:tcPr>
                <w:p w:rsidR="00492B4B" w:rsidRPr="00DE4DC4" w:rsidRDefault="00492B4B" w:rsidP="00492B4B">
                  <w:pPr>
                    <w:jc w:val="center"/>
                    <w:rPr>
                      <w:rFonts w:ascii="Sarmady" w:eastAsia="Calibri" w:hAnsi="Sarmady" w:cs="Sarmady"/>
                      <w:sz w:val="24"/>
                      <w:szCs w:val="24"/>
                    </w:rPr>
                  </w:pPr>
                  <w:r>
                    <w:rPr>
                      <w:rFonts w:ascii="Sarmady" w:eastAsia="Calibri" w:hAnsi="Sarmady" w:cs="Sarmady"/>
                      <w:sz w:val="24"/>
                      <w:szCs w:val="24"/>
                    </w:rPr>
                    <w:t>150,000</w:t>
                  </w:r>
                </w:p>
              </w:tc>
              <w:tc>
                <w:tcPr>
                  <w:tcW w:w="1180" w:type="dxa"/>
                  <w:shd w:val="clear" w:color="auto" w:fill="auto"/>
                  <w:vAlign w:val="center"/>
                </w:tcPr>
                <w:p w:rsidR="00492B4B" w:rsidRPr="00DE4DC4" w:rsidRDefault="00492B4B" w:rsidP="00492B4B">
                  <w:pPr>
                    <w:jc w:val="center"/>
                    <w:rPr>
                      <w:rFonts w:ascii="Sarmady" w:eastAsia="Calibri" w:hAnsi="Sarmady" w:cs="Sarmady"/>
                      <w:sz w:val="24"/>
                      <w:szCs w:val="24"/>
                    </w:rPr>
                  </w:pPr>
                  <w:r>
                    <w:rPr>
                      <w:rFonts w:ascii="Sarmady" w:eastAsia="Calibri" w:hAnsi="Sarmady" w:cs="Sarmady"/>
                      <w:sz w:val="24"/>
                      <w:szCs w:val="24"/>
                    </w:rPr>
                    <w:t>90,000</w:t>
                  </w:r>
                </w:p>
              </w:tc>
              <w:tc>
                <w:tcPr>
                  <w:tcW w:w="2912" w:type="dxa"/>
                  <w:shd w:val="clear" w:color="auto" w:fill="auto"/>
                  <w:vAlign w:val="center"/>
                </w:tcPr>
                <w:p w:rsidR="00492B4B" w:rsidRPr="00D84FB6" w:rsidRDefault="00492B4B" w:rsidP="00492B4B">
                  <w:pPr>
                    <w:pStyle w:val="ListParagraph"/>
                    <w:numPr>
                      <w:ilvl w:val="0"/>
                      <w:numId w:val="26"/>
                    </w:numPr>
                    <w:rPr>
                      <w:rFonts w:ascii="Sarmady" w:eastAsia="Calibri" w:hAnsi="Sarmady" w:cs="Sarmady"/>
                      <w:sz w:val="24"/>
                      <w:szCs w:val="24"/>
                    </w:rPr>
                  </w:pPr>
                  <w:r w:rsidRPr="00D84FB6">
                    <w:rPr>
                      <w:rFonts w:ascii="Sarmady" w:eastAsia="Calibri" w:hAnsi="Sarmady" w:cs="Sarmady"/>
                      <w:sz w:val="24"/>
                      <w:szCs w:val="24"/>
                    </w:rPr>
                    <w:t>Promissory Note</w:t>
                  </w:r>
                </w:p>
                <w:p w:rsidR="00492B4B" w:rsidRPr="00DE4DC4" w:rsidRDefault="00492B4B" w:rsidP="00492B4B">
                  <w:pPr>
                    <w:pStyle w:val="ListParagraph"/>
                    <w:numPr>
                      <w:ilvl w:val="0"/>
                      <w:numId w:val="26"/>
                    </w:numPr>
                    <w:rPr>
                      <w:rFonts w:ascii="Sarmady" w:eastAsia="Calibri" w:hAnsi="Sarmady" w:cs="Sarmady"/>
                      <w:sz w:val="24"/>
                      <w:szCs w:val="24"/>
                    </w:rPr>
                  </w:pPr>
                  <w:r w:rsidRPr="00D84FB6">
                    <w:rPr>
                      <w:rFonts w:ascii="Sarmady" w:eastAsia="Calibri" w:hAnsi="Sarmady" w:cs="Sarmady"/>
                      <w:sz w:val="24"/>
                      <w:szCs w:val="24"/>
                    </w:rPr>
                    <w:t>Corporate guarantee covering 100% from Tahweel Holding.</w:t>
                  </w:r>
                </w:p>
              </w:tc>
              <w:tc>
                <w:tcPr>
                  <w:tcW w:w="3340" w:type="dxa"/>
                  <w:shd w:val="clear" w:color="auto" w:fill="auto"/>
                  <w:vAlign w:val="center"/>
                </w:tcPr>
                <w:p w:rsidR="00492B4B" w:rsidRPr="00DE4DC4" w:rsidRDefault="00492B4B" w:rsidP="00492B4B">
                  <w:pPr>
                    <w:pStyle w:val="ListParagraph"/>
                    <w:numPr>
                      <w:ilvl w:val="0"/>
                      <w:numId w:val="26"/>
                    </w:numPr>
                    <w:rPr>
                      <w:rFonts w:ascii="Sarmady" w:eastAsia="Calibri" w:hAnsi="Sarmady" w:cs="Sarmady"/>
                      <w:sz w:val="24"/>
                      <w:szCs w:val="24"/>
                    </w:rPr>
                  </w:pPr>
                  <w:r w:rsidRPr="00DE4DC4">
                    <w:rPr>
                      <w:rFonts w:ascii="Sarmady" w:eastAsia="Calibri" w:hAnsi="Sarmady" w:cs="Sarmady"/>
                      <w:sz w:val="24"/>
                      <w:szCs w:val="24"/>
                    </w:rPr>
                    <w:t>Current Ratio 1:1</w:t>
                  </w:r>
                </w:p>
                <w:p w:rsidR="00492B4B" w:rsidRPr="00DE4DC4" w:rsidRDefault="00492B4B" w:rsidP="00492B4B">
                  <w:pPr>
                    <w:pStyle w:val="ListParagraph"/>
                    <w:numPr>
                      <w:ilvl w:val="0"/>
                      <w:numId w:val="26"/>
                    </w:numPr>
                    <w:rPr>
                      <w:rFonts w:ascii="Sarmady" w:eastAsia="Calibri" w:hAnsi="Sarmady" w:cs="Sarmady"/>
                      <w:sz w:val="24"/>
                      <w:szCs w:val="24"/>
                    </w:rPr>
                  </w:pPr>
                  <w:r w:rsidRPr="00DE4DC4">
                    <w:rPr>
                      <w:rFonts w:ascii="Sarmady" w:eastAsia="Calibri" w:hAnsi="Sarmady" w:cs="Sarmady"/>
                      <w:sz w:val="24"/>
                      <w:szCs w:val="24"/>
                    </w:rPr>
                    <w:t>Leverage 1:3</w:t>
                  </w:r>
                </w:p>
                <w:p w:rsidR="00492B4B" w:rsidRPr="00527B28" w:rsidRDefault="00492B4B" w:rsidP="00492B4B">
                  <w:pPr>
                    <w:pStyle w:val="ListParagraph"/>
                    <w:numPr>
                      <w:ilvl w:val="0"/>
                      <w:numId w:val="26"/>
                    </w:numPr>
                    <w:rPr>
                      <w:rFonts w:ascii="Sarmady" w:eastAsia="Calibri" w:hAnsi="Sarmady" w:cs="Sarmady"/>
                      <w:sz w:val="24"/>
                      <w:szCs w:val="24"/>
                    </w:rPr>
                  </w:pPr>
                  <w:r w:rsidRPr="00527B28">
                    <w:rPr>
                      <w:rFonts w:ascii="Sarmady" w:eastAsia="Calibri" w:hAnsi="Sarmady" w:cs="Sarmady"/>
                      <w:sz w:val="24"/>
                      <w:szCs w:val="24"/>
                    </w:rPr>
                    <w:t>DSCR 1.25x</w:t>
                  </w:r>
                </w:p>
                <w:p w:rsidR="00492B4B" w:rsidRPr="00DE4DC4" w:rsidRDefault="00492B4B" w:rsidP="00492B4B">
                  <w:pPr>
                    <w:rPr>
                      <w:rFonts w:ascii="Sarmady" w:eastAsia="Calibri" w:hAnsi="Sarmady" w:cs="Sarmady"/>
                      <w:sz w:val="24"/>
                      <w:szCs w:val="24"/>
                    </w:rPr>
                  </w:pPr>
                </w:p>
              </w:tc>
            </w:tr>
            <w:tr w:rsidR="00492B4B" w:rsidRPr="00880B04" w:rsidTr="000C0834">
              <w:trPr>
                <w:trHeight w:val="66"/>
                <w:jc w:val="center"/>
              </w:trPr>
              <w:tc>
                <w:tcPr>
                  <w:tcW w:w="2505" w:type="dxa"/>
                  <w:gridSpan w:val="2"/>
                  <w:shd w:val="clear" w:color="auto" w:fill="EAF1DD"/>
                </w:tcPr>
                <w:p w:rsidR="00492B4B" w:rsidRPr="00DE4DC4" w:rsidRDefault="00492B4B" w:rsidP="00492B4B">
                  <w:pPr>
                    <w:rPr>
                      <w:rFonts w:ascii="Sarmady" w:eastAsia="Calibri" w:hAnsi="Sarmady" w:cs="Sarmady"/>
                      <w:b/>
                      <w:bCs/>
                      <w:sz w:val="24"/>
                      <w:szCs w:val="24"/>
                    </w:rPr>
                  </w:pPr>
                  <w:r w:rsidRPr="00DE4DC4">
                    <w:rPr>
                      <w:rFonts w:ascii="Sarmady" w:eastAsia="Calibri" w:hAnsi="Sarmady" w:cs="Sarmady"/>
                      <w:b/>
                      <w:bCs/>
                      <w:sz w:val="24"/>
                      <w:szCs w:val="24"/>
                    </w:rPr>
                    <w:t>Total</w:t>
                  </w:r>
                </w:p>
              </w:tc>
              <w:tc>
                <w:tcPr>
                  <w:tcW w:w="947" w:type="dxa"/>
                  <w:shd w:val="clear" w:color="auto" w:fill="EAF1DD"/>
                  <w:vAlign w:val="center"/>
                </w:tcPr>
                <w:p w:rsidR="00492B4B" w:rsidRPr="00DE4DC4" w:rsidRDefault="00492B4B" w:rsidP="00492B4B">
                  <w:pPr>
                    <w:jc w:val="center"/>
                    <w:rPr>
                      <w:rFonts w:ascii="Sarmady" w:eastAsia="Calibri" w:hAnsi="Sarmady" w:cs="Sarmady"/>
                      <w:b/>
                      <w:bCs/>
                      <w:sz w:val="24"/>
                      <w:szCs w:val="24"/>
                    </w:rPr>
                  </w:pPr>
                  <w:r w:rsidRPr="00DE4DC4">
                    <w:rPr>
                      <w:rFonts w:ascii="Sarmady" w:eastAsia="Calibri" w:hAnsi="Sarmady" w:cs="Sarmady"/>
                      <w:b/>
                      <w:bCs/>
                      <w:color w:val="000000"/>
                      <w:sz w:val="24"/>
                      <w:szCs w:val="24"/>
                    </w:rPr>
                    <w:t>407,000</w:t>
                  </w:r>
                </w:p>
              </w:tc>
              <w:tc>
                <w:tcPr>
                  <w:tcW w:w="1180" w:type="dxa"/>
                  <w:shd w:val="clear" w:color="auto" w:fill="EAF1DD"/>
                  <w:vAlign w:val="center"/>
                </w:tcPr>
                <w:p w:rsidR="00492B4B" w:rsidRPr="00DE4DC4" w:rsidRDefault="00492B4B" w:rsidP="00492B4B">
                  <w:pPr>
                    <w:jc w:val="center"/>
                    <w:rPr>
                      <w:rFonts w:ascii="Sarmady" w:eastAsia="Calibri" w:hAnsi="Sarmady" w:cs="Sarmady"/>
                      <w:b/>
                      <w:bCs/>
                      <w:sz w:val="24"/>
                      <w:szCs w:val="24"/>
                    </w:rPr>
                  </w:pPr>
                  <w:r w:rsidRPr="00DE4DC4">
                    <w:rPr>
                      <w:rFonts w:ascii="Sarmady" w:eastAsia="Calibri" w:hAnsi="Sarmady" w:cs="Sarmady"/>
                      <w:b/>
                      <w:bCs/>
                      <w:color w:val="000000"/>
                      <w:sz w:val="24"/>
                      <w:szCs w:val="24"/>
                    </w:rPr>
                    <w:t>113,148</w:t>
                  </w:r>
                </w:p>
              </w:tc>
              <w:tc>
                <w:tcPr>
                  <w:tcW w:w="6252" w:type="dxa"/>
                  <w:gridSpan w:val="2"/>
                  <w:shd w:val="clear" w:color="auto" w:fill="EAF1DD"/>
                  <w:vAlign w:val="center"/>
                </w:tcPr>
                <w:p w:rsidR="00492B4B" w:rsidRPr="00DE4DC4" w:rsidRDefault="00492B4B" w:rsidP="00492B4B">
                  <w:pPr>
                    <w:rPr>
                      <w:rFonts w:ascii="Sarmady" w:eastAsia="Calibri" w:hAnsi="Sarmady" w:cs="Sarmady"/>
                      <w:b/>
                      <w:bCs/>
                      <w:sz w:val="24"/>
                      <w:szCs w:val="24"/>
                    </w:rPr>
                  </w:pPr>
                </w:p>
              </w:tc>
            </w:tr>
          </w:tbl>
          <w:p w:rsidR="00492B4B" w:rsidRDefault="00492B4B" w:rsidP="00492B4B">
            <w:pPr>
              <w:tabs>
                <w:tab w:val="left" w:pos="6905"/>
              </w:tabs>
              <w:rPr>
                <w:rFonts w:ascii="Times New Roman" w:hAnsi="Times New Roman" w:cs="Times New Roman"/>
                <w:sz w:val="24"/>
                <w:szCs w:val="24"/>
              </w:rPr>
            </w:pPr>
          </w:p>
          <w:p w:rsidR="002C5619" w:rsidRPr="001C2995" w:rsidRDefault="002C5619" w:rsidP="00470A24">
            <w:pPr>
              <w:tabs>
                <w:tab w:val="left" w:pos="6905"/>
              </w:tabs>
              <w:rPr>
                <w:rFonts w:ascii="Sarmady" w:hAnsi="Sarmady" w:cs="Sarmady"/>
                <w:b/>
                <w:bCs/>
                <w:sz w:val="24"/>
                <w:szCs w:val="24"/>
              </w:rPr>
            </w:pPr>
            <w:r w:rsidRPr="001C2995">
              <w:rPr>
                <w:rFonts w:ascii="Sarmady" w:hAnsi="Sarmady" w:cs="Sarmady"/>
                <w:b/>
                <w:bCs/>
                <w:sz w:val="24"/>
                <w:szCs w:val="24"/>
              </w:rPr>
              <w:t>Credit Opinion:</w:t>
            </w:r>
          </w:p>
          <w:p w:rsidR="001C2995" w:rsidRPr="001C2995" w:rsidRDefault="001C2995" w:rsidP="000C0834">
            <w:pPr>
              <w:tabs>
                <w:tab w:val="left" w:pos="6905"/>
              </w:tabs>
              <w:jc w:val="both"/>
              <w:rPr>
                <w:rFonts w:ascii="Sarmady" w:hAnsi="Sarmady" w:cs="Sarmady"/>
                <w:sz w:val="24"/>
                <w:szCs w:val="24"/>
              </w:rPr>
            </w:pPr>
            <w:r w:rsidRPr="001C2995">
              <w:rPr>
                <w:rFonts w:ascii="Sarmady" w:hAnsi="Sarmady" w:cs="Sarmady"/>
                <w:sz w:val="24"/>
                <w:szCs w:val="24"/>
              </w:rPr>
              <w:t>The sponsor’s relationship with SIDF is considered satisfactory, with no past-due installments or FUF.</w:t>
            </w:r>
            <w:r w:rsidR="00C50B3F">
              <w:rPr>
                <w:rFonts w:ascii="Sarmady" w:hAnsi="Sarmady" w:cs="Sarmady"/>
                <w:sz w:val="24"/>
                <w:szCs w:val="24"/>
              </w:rPr>
              <w:t xml:space="preserve"> </w:t>
            </w:r>
            <w:r w:rsidRPr="001C2995">
              <w:rPr>
                <w:rFonts w:ascii="Sarmady" w:hAnsi="Sarmady" w:cs="Sarmady"/>
                <w:sz w:val="24"/>
                <w:szCs w:val="24"/>
              </w:rPr>
              <w:t>Moreover, the company has shown robust and consistent financial performance over the years. In addition, the company’s financial projections were stress-tested to assess its ability to meet obligations toward SIDF, which in return showed solid and satisfactory results, confirming a strong financial position.</w:t>
            </w:r>
          </w:p>
          <w:p w:rsidR="001C2995" w:rsidRDefault="001C2995" w:rsidP="000C0834">
            <w:pPr>
              <w:tabs>
                <w:tab w:val="left" w:pos="6905"/>
              </w:tabs>
              <w:jc w:val="both"/>
              <w:rPr>
                <w:rFonts w:ascii="Sarmady" w:hAnsi="Sarmady" w:cs="Sarmady"/>
                <w:sz w:val="24"/>
                <w:szCs w:val="24"/>
              </w:rPr>
            </w:pPr>
            <w:r w:rsidRPr="001C2995">
              <w:rPr>
                <w:rFonts w:ascii="Sarmady" w:hAnsi="Sarmady" w:cs="Sarmady"/>
                <w:sz w:val="24"/>
                <w:szCs w:val="24"/>
              </w:rPr>
              <w:t xml:space="preserve">In conclusion, based on the trustworthiness of the sponsor, the solid financial projections, and the potential benefits for </w:t>
            </w:r>
            <w:r w:rsidR="00EF0E0D" w:rsidRPr="00EF0E0D">
              <w:rPr>
                <w:rFonts w:ascii="Sarmady" w:hAnsi="Sarmady" w:cs="Sarmady"/>
                <w:sz w:val="24"/>
                <w:szCs w:val="24"/>
              </w:rPr>
              <w:t>GulfPack</w:t>
            </w:r>
            <w:r w:rsidRPr="001C2995">
              <w:rPr>
                <w:rFonts w:ascii="Sarmady" w:hAnsi="Sarmady" w:cs="Sarmady"/>
                <w:sz w:val="24"/>
                <w:szCs w:val="24"/>
              </w:rPr>
              <w:t>, the proposed loan will provide the necessary support to manage its operational needs effectively and reduce reliance on revolving bank facilities, which currently carry high financing charges.</w:t>
            </w:r>
          </w:p>
          <w:p w:rsidR="00C50B3F" w:rsidRPr="001C2995" w:rsidRDefault="00C50B3F" w:rsidP="001C2995">
            <w:pPr>
              <w:tabs>
                <w:tab w:val="left" w:pos="6905"/>
              </w:tabs>
              <w:rPr>
                <w:rFonts w:ascii="Sarmady" w:hAnsi="Sarmady" w:cs="Sarmady"/>
                <w:sz w:val="24"/>
                <w:szCs w:val="24"/>
              </w:rPr>
            </w:pPr>
          </w:p>
          <w:p w:rsidR="00470A24" w:rsidRDefault="001C2995" w:rsidP="001C2995">
            <w:pPr>
              <w:tabs>
                <w:tab w:val="left" w:pos="6905"/>
              </w:tabs>
              <w:rPr>
                <w:rFonts w:ascii="Sarmady" w:hAnsi="Sarmady" w:cs="Sarmady"/>
                <w:sz w:val="24"/>
                <w:szCs w:val="24"/>
              </w:rPr>
            </w:pPr>
            <w:r w:rsidRPr="001C2995">
              <w:rPr>
                <w:rFonts w:ascii="Sarmady" w:hAnsi="Sarmady" w:cs="Sarmady"/>
                <w:sz w:val="24"/>
                <w:szCs w:val="24"/>
              </w:rPr>
              <w:t xml:space="preserve">Therefore, we recommend a </w:t>
            </w:r>
            <w:r w:rsidR="00C50B3F">
              <w:rPr>
                <w:rFonts w:ascii="Sarmady" w:hAnsi="Sarmady" w:cs="Sarmady"/>
                <w:sz w:val="24"/>
                <w:szCs w:val="24"/>
              </w:rPr>
              <w:t>w</w:t>
            </w:r>
            <w:r w:rsidRPr="001C2995">
              <w:rPr>
                <w:rFonts w:ascii="Sarmady" w:hAnsi="Sarmady" w:cs="Sarmady"/>
                <w:sz w:val="24"/>
                <w:szCs w:val="24"/>
              </w:rPr>
              <w:t xml:space="preserve">orking </w:t>
            </w:r>
            <w:r w:rsidR="00C50B3F">
              <w:rPr>
                <w:rFonts w:ascii="Sarmady" w:hAnsi="Sarmady" w:cs="Sarmady"/>
                <w:sz w:val="24"/>
                <w:szCs w:val="24"/>
              </w:rPr>
              <w:t>c</w:t>
            </w:r>
            <w:r w:rsidRPr="001C2995">
              <w:rPr>
                <w:rFonts w:ascii="Sarmady" w:hAnsi="Sarmady" w:cs="Sarmady"/>
                <w:sz w:val="24"/>
                <w:szCs w:val="24"/>
              </w:rPr>
              <w:t xml:space="preserve">apital </w:t>
            </w:r>
            <w:r w:rsidR="00C50B3F">
              <w:rPr>
                <w:rFonts w:ascii="Sarmady" w:hAnsi="Sarmady" w:cs="Sarmady"/>
                <w:sz w:val="24"/>
                <w:szCs w:val="24"/>
              </w:rPr>
              <w:t>l</w:t>
            </w:r>
            <w:r w:rsidRPr="001C2995">
              <w:rPr>
                <w:rFonts w:ascii="Sarmady" w:hAnsi="Sarmady" w:cs="Sarmady"/>
                <w:sz w:val="24"/>
                <w:szCs w:val="24"/>
              </w:rPr>
              <w:t xml:space="preserve">oan of </w:t>
            </w:r>
            <w:r w:rsidRPr="00C50B3F">
              <w:rPr>
                <w:rFonts w:ascii="Sarmady" w:hAnsi="Sarmady" w:cs="Sarmady"/>
                <w:b/>
                <w:bCs/>
                <w:sz w:val="24"/>
                <w:szCs w:val="24"/>
              </w:rPr>
              <w:t>SAR 50,000M</w:t>
            </w:r>
            <w:r w:rsidRPr="001C2995">
              <w:rPr>
                <w:rFonts w:ascii="Sarmady" w:hAnsi="Sarmady" w:cs="Sarmady"/>
                <w:sz w:val="24"/>
                <w:szCs w:val="24"/>
              </w:rPr>
              <w:t xml:space="preserve"> to support the </w:t>
            </w:r>
            <w:r w:rsidRPr="00C50B3F">
              <w:rPr>
                <w:rFonts w:ascii="Sarmady" w:hAnsi="Sarmady" w:cs="Sarmady"/>
                <w:b/>
                <w:bCs/>
                <w:sz w:val="24"/>
                <w:szCs w:val="24"/>
              </w:rPr>
              <w:t>company’s local working capital</w:t>
            </w:r>
            <w:r w:rsidRPr="001C2995">
              <w:rPr>
                <w:rFonts w:ascii="Sarmady" w:hAnsi="Sarmady" w:cs="Sarmady"/>
                <w:sz w:val="24"/>
                <w:szCs w:val="24"/>
              </w:rPr>
              <w:t xml:space="preserve"> requirements.</w:t>
            </w:r>
          </w:p>
          <w:p w:rsidR="00470A24" w:rsidRPr="001A4E61" w:rsidRDefault="00470A24" w:rsidP="00470A24">
            <w:pPr>
              <w:jc w:val="both"/>
              <w:rPr>
                <w:rFonts w:ascii="Sarmady" w:hAnsi="Sarmady" w:cs="Sarmady"/>
                <w:b/>
                <w:bCs/>
                <w:sz w:val="24"/>
                <w:szCs w:val="24"/>
              </w:rPr>
            </w:pPr>
          </w:p>
        </w:tc>
      </w:tr>
    </w:tbl>
    <w:p w:rsidR="003A2089" w:rsidRDefault="003A2089" w:rsidP="001E533F">
      <w:pPr>
        <w:spacing w:after="160" w:line="259" w:lineRule="auto"/>
        <w:rPr>
          <w:rFonts w:ascii="Sarmady" w:hAnsi="Sarmady" w:cs="Sarmady"/>
          <w:sz w:val="26"/>
          <w:szCs w:val="26"/>
        </w:rPr>
      </w:pPr>
    </w:p>
    <w:p w:rsidR="00971E50" w:rsidRDefault="00971E50" w:rsidP="001E533F">
      <w:pPr>
        <w:spacing w:after="160" w:line="259" w:lineRule="auto"/>
        <w:rPr>
          <w:rFonts w:ascii="Sarmady" w:hAnsi="Sarmady" w:cs="Sarmady"/>
          <w:sz w:val="26"/>
          <w:szCs w:val="26"/>
        </w:rPr>
      </w:pPr>
    </w:p>
    <w:p w:rsidR="00971E50" w:rsidRDefault="00971E50" w:rsidP="001E533F">
      <w:pPr>
        <w:spacing w:after="160" w:line="259" w:lineRule="auto"/>
        <w:rPr>
          <w:rFonts w:ascii="Sarmady" w:hAnsi="Sarmady" w:cs="Sarmady"/>
          <w:sz w:val="26"/>
          <w:szCs w:val="26"/>
        </w:rPr>
      </w:pPr>
    </w:p>
    <w:p w:rsidR="00971E50" w:rsidRPr="00971E50" w:rsidRDefault="00971E50" w:rsidP="001E533F">
      <w:pPr>
        <w:spacing w:after="160" w:line="259" w:lineRule="auto"/>
        <w:rPr>
          <w:rFonts w:ascii="Sarmady" w:hAnsi="Sarmady" w:cs="Sarmady"/>
        </w:rPr>
      </w:pPr>
    </w:p>
    <w:tbl>
      <w:tblPr>
        <w:tblStyle w:val="TableGrid"/>
        <w:tblW w:w="11263" w:type="dxa"/>
        <w:tblInd w:w="-1185" w:type="dxa"/>
        <w:tblCellMar>
          <w:left w:w="115" w:type="dxa"/>
          <w:right w:w="115" w:type="dxa"/>
        </w:tblCellMar>
        <w:tblLook w:val="04A0" w:firstRow="1" w:lastRow="0" w:firstColumn="1" w:lastColumn="0" w:noHBand="0" w:noVBand="1"/>
      </w:tblPr>
      <w:tblGrid>
        <w:gridCol w:w="1588"/>
        <w:gridCol w:w="1641"/>
        <w:gridCol w:w="1768"/>
        <w:gridCol w:w="1154"/>
        <w:gridCol w:w="1888"/>
        <w:gridCol w:w="1607"/>
        <w:gridCol w:w="1617"/>
      </w:tblGrid>
      <w:tr w:rsidR="009B607E" w:rsidRPr="001F5D8C" w:rsidTr="002F0CEE">
        <w:trPr>
          <w:trHeight w:val="20"/>
        </w:trPr>
        <w:tc>
          <w:tcPr>
            <w:tcW w:w="11263" w:type="dxa"/>
            <w:gridSpan w:val="7"/>
            <w:tcBorders>
              <w:top w:val="double" w:sz="4" w:space="0" w:color="auto"/>
              <w:left w:val="double" w:sz="4" w:space="0" w:color="auto"/>
              <w:right w:val="double" w:sz="4" w:space="0" w:color="auto"/>
            </w:tcBorders>
            <w:shd w:val="clear" w:color="auto" w:fill="004800"/>
          </w:tcPr>
          <w:p w:rsidR="009B607E" w:rsidRPr="00125E6F" w:rsidRDefault="009B607E" w:rsidP="0071771A">
            <w:pPr>
              <w:jc w:val="center"/>
              <w:rPr>
                <w:rFonts w:ascii="Sarmady" w:hAnsi="Sarmady" w:cs="Sarmady"/>
                <w:b/>
                <w:bCs/>
                <w:sz w:val="24"/>
                <w:szCs w:val="24"/>
              </w:rPr>
            </w:pPr>
            <w:r w:rsidRPr="00125E6F">
              <w:rPr>
                <w:rStyle w:val="Heading3Char"/>
                <w:rFonts w:ascii="Sarmady" w:hAnsi="Sarmady" w:cs="Sarmady"/>
                <w:b/>
                <w:bCs/>
                <w:color w:val="FFFFFF" w:themeColor="background1"/>
              </w:rPr>
              <w:t xml:space="preserve">Shareholders’ Assessments </w:t>
            </w:r>
            <w:r w:rsidR="00432FA2" w:rsidRPr="00125E6F">
              <w:rPr>
                <w:rStyle w:val="Heading3Char"/>
                <w:rFonts w:ascii="Sarmady" w:hAnsi="Sarmady" w:cs="Sarmady"/>
                <w:b/>
                <w:bCs/>
                <w:color w:val="FFFFFF" w:themeColor="background1"/>
              </w:rPr>
              <w:t xml:space="preserve"> </w:t>
            </w:r>
          </w:p>
        </w:tc>
      </w:tr>
      <w:tr w:rsidR="00125E6F" w:rsidRPr="001F5D8C" w:rsidTr="002F0CEE">
        <w:trPr>
          <w:trHeight w:val="20"/>
        </w:trPr>
        <w:tc>
          <w:tcPr>
            <w:tcW w:w="11263" w:type="dxa"/>
            <w:gridSpan w:val="7"/>
            <w:tcBorders>
              <w:top w:val="double" w:sz="4" w:space="0" w:color="auto"/>
              <w:left w:val="double" w:sz="4" w:space="0" w:color="auto"/>
              <w:right w:val="double" w:sz="4" w:space="0" w:color="auto"/>
            </w:tcBorders>
            <w:shd w:val="clear" w:color="auto" w:fill="004800"/>
          </w:tcPr>
          <w:p w:rsidR="00125E6F" w:rsidRPr="00125E6F" w:rsidRDefault="00125E6F" w:rsidP="0071771A">
            <w:pPr>
              <w:jc w:val="center"/>
              <w:rPr>
                <w:rStyle w:val="Heading3Char"/>
                <w:rFonts w:ascii="Sarmady" w:hAnsi="Sarmady" w:cs="Sarmady"/>
                <w:b/>
                <w:bCs/>
                <w:color w:val="FFFFFF" w:themeColor="background1"/>
              </w:rPr>
            </w:pPr>
            <w:r w:rsidRPr="00125E6F">
              <w:rPr>
                <w:rStyle w:val="Heading3Char"/>
                <w:rFonts w:ascii="Sarmady" w:hAnsi="Sarmady" w:cs="Sarmady"/>
                <w:b/>
                <w:bCs/>
                <w:color w:val="FFFFFF" w:themeColor="background1"/>
              </w:rPr>
              <w:t xml:space="preserve">Direct Owner </w:t>
            </w:r>
          </w:p>
        </w:tc>
      </w:tr>
      <w:tr w:rsidR="00946C84" w:rsidRPr="001F5D8C" w:rsidTr="002F0CEE">
        <w:trPr>
          <w:trHeight w:val="20"/>
        </w:trPr>
        <w:tc>
          <w:tcPr>
            <w:tcW w:w="1588" w:type="dxa"/>
            <w:tcBorders>
              <w:left w:val="double" w:sz="4" w:space="0" w:color="auto"/>
            </w:tcBorders>
            <w:shd w:val="clear" w:color="auto" w:fill="EAF1DD" w:themeFill="accent3" w:themeFillTint="33"/>
            <w:vAlign w:val="center"/>
          </w:tcPr>
          <w:p w:rsidR="00AB57F4" w:rsidRPr="00125E6F" w:rsidRDefault="00AB57F4" w:rsidP="000242D7">
            <w:pPr>
              <w:jc w:val="center"/>
              <w:rPr>
                <w:rFonts w:ascii="Sarmady" w:hAnsi="Sarmady" w:cs="Sarmady"/>
                <w:b/>
                <w:bCs/>
                <w:sz w:val="24"/>
                <w:szCs w:val="24"/>
              </w:rPr>
            </w:pPr>
            <w:r w:rsidRPr="00125E6F">
              <w:rPr>
                <w:rFonts w:ascii="Sarmady" w:hAnsi="Sarmady" w:cs="Sarmady"/>
                <w:b/>
                <w:bCs/>
                <w:sz w:val="24"/>
                <w:szCs w:val="24"/>
              </w:rPr>
              <w:t>Name</w:t>
            </w:r>
          </w:p>
        </w:tc>
        <w:tc>
          <w:tcPr>
            <w:tcW w:w="1641" w:type="dxa"/>
            <w:tcBorders>
              <w:right w:val="single" w:sz="4" w:space="0" w:color="auto"/>
            </w:tcBorders>
            <w:shd w:val="clear" w:color="auto" w:fill="EAF1DD" w:themeFill="accent3" w:themeFillTint="33"/>
            <w:vAlign w:val="center"/>
          </w:tcPr>
          <w:p w:rsidR="00AB57F4" w:rsidRPr="00125E6F" w:rsidRDefault="00AB57F4" w:rsidP="000242D7">
            <w:pPr>
              <w:jc w:val="center"/>
              <w:rPr>
                <w:rFonts w:ascii="Sarmady" w:hAnsi="Sarmady" w:cs="Sarmady"/>
                <w:b/>
                <w:bCs/>
                <w:sz w:val="24"/>
                <w:szCs w:val="24"/>
              </w:rPr>
            </w:pPr>
            <w:r w:rsidRPr="00125E6F">
              <w:rPr>
                <w:rFonts w:ascii="Sarmady" w:hAnsi="Sarmady" w:cs="Sarmady"/>
                <w:b/>
                <w:bCs/>
                <w:sz w:val="24"/>
                <w:szCs w:val="24"/>
              </w:rPr>
              <w:t>Legal Entity</w:t>
            </w:r>
          </w:p>
        </w:tc>
        <w:tc>
          <w:tcPr>
            <w:tcW w:w="1768" w:type="dxa"/>
            <w:tcBorders>
              <w:left w:val="single" w:sz="4" w:space="0" w:color="auto"/>
              <w:right w:val="single" w:sz="4" w:space="0" w:color="auto"/>
            </w:tcBorders>
            <w:shd w:val="clear" w:color="auto" w:fill="EAF1DD" w:themeFill="accent3" w:themeFillTint="33"/>
            <w:vAlign w:val="center"/>
          </w:tcPr>
          <w:p w:rsidR="00AB57F4" w:rsidRPr="00125E6F" w:rsidRDefault="00AB57F4" w:rsidP="000242D7">
            <w:pPr>
              <w:jc w:val="center"/>
              <w:rPr>
                <w:rFonts w:ascii="Sarmady" w:hAnsi="Sarmady" w:cs="Sarmady"/>
                <w:b/>
                <w:bCs/>
                <w:sz w:val="24"/>
                <w:szCs w:val="24"/>
              </w:rPr>
            </w:pPr>
            <w:r w:rsidRPr="00125E6F">
              <w:rPr>
                <w:rFonts w:ascii="Sarmady" w:hAnsi="Sarmady" w:cs="Sarmady"/>
                <w:b/>
                <w:bCs/>
                <w:sz w:val="24"/>
                <w:szCs w:val="24"/>
              </w:rPr>
              <w:t>Nationality</w:t>
            </w:r>
          </w:p>
        </w:tc>
        <w:tc>
          <w:tcPr>
            <w:tcW w:w="1154" w:type="dxa"/>
            <w:tcBorders>
              <w:left w:val="single" w:sz="4" w:space="0" w:color="auto"/>
              <w:right w:val="single" w:sz="4" w:space="0" w:color="auto"/>
            </w:tcBorders>
            <w:shd w:val="clear" w:color="auto" w:fill="EAF1DD" w:themeFill="accent3" w:themeFillTint="33"/>
            <w:vAlign w:val="center"/>
          </w:tcPr>
          <w:p w:rsidR="00AB57F4" w:rsidRPr="00125E6F" w:rsidRDefault="00AB57F4" w:rsidP="000242D7">
            <w:pPr>
              <w:jc w:val="center"/>
              <w:rPr>
                <w:rFonts w:ascii="Sarmady" w:hAnsi="Sarmady" w:cs="Sarmady"/>
                <w:b/>
                <w:bCs/>
                <w:sz w:val="24"/>
                <w:szCs w:val="24"/>
              </w:rPr>
            </w:pPr>
            <w:r w:rsidRPr="00125E6F">
              <w:rPr>
                <w:rFonts w:ascii="Sarmady" w:hAnsi="Sarmady" w:cs="Sarmady"/>
                <w:b/>
                <w:bCs/>
                <w:sz w:val="24"/>
                <w:szCs w:val="24"/>
              </w:rPr>
              <w:t>Share (%)</w:t>
            </w:r>
          </w:p>
        </w:tc>
        <w:tc>
          <w:tcPr>
            <w:tcW w:w="1888" w:type="dxa"/>
            <w:tcBorders>
              <w:left w:val="single" w:sz="4" w:space="0" w:color="auto"/>
              <w:right w:val="single" w:sz="4" w:space="0" w:color="auto"/>
            </w:tcBorders>
            <w:shd w:val="clear" w:color="auto" w:fill="EAF1DD" w:themeFill="accent3" w:themeFillTint="33"/>
            <w:vAlign w:val="center"/>
          </w:tcPr>
          <w:p w:rsidR="00AB57F4" w:rsidRPr="00125E6F" w:rsidRDefault="00AB57F4" w:rsidP="000242D7">
            <w:pPr>
              <w:jc w:val="center"/>
              <w:rPr>
                <w:rFonts w:ascii="Sarmady" w:hAnsi="Sarmady" w:cs="Sarmady"/>
                <w:b/>
                <w:bCs/>
                <w:sz w:val="24"/>
                <w:szCs w:val="24"/>
              </w:rPr>
            </w:pPr>
            <w:r w:rsidRPr="00125E6F">
              <w:rPr>
                <w:rFonts w:ascii="Sarmady" w:hAnsi="Sarmady" w:cs="Sarmady"/>
                <w:b/>
                <w:bCs/>
                <w:sz w:val="24"/>
                <w:szCs w:val="24"/>
              </w:rPr>
              <w:t>Net worth (SAR'000)</w:t>
            </w:r>
          </w:p>
        </w:tc>
        <w:tc>
          <w:tcPr>
            <w:tcW w:w="1607" w:type="dxa"/>
            <w:tcBorders>
              <w:left w:val="single" w:sz="4" w:space="0" w:color="auto"/>
              <w:right w:val="single" w:sz="4" w:space="0" w:color="auto"/>
            </w:tcBorders>
            <w:shd w:val="clear" w:color="auto" w:fill="EAF1DD" w:themeFill="accent3" w:themeFillTint="33"/>
            <w:vAlign w:val="center"/>
          </w:tcPr>
          <w:p w:rsidR="00AB57F4" w:rsidRPr="00125E6F" w:rsidRDefault="00AB57F4" w:rsidP="000242D7">
            <w:pPr>
              <w:jc w:val="center"/>
              <w:rPr>
                <w:rFonts w:ascii="Sarmady" w:hAnsi="Sarmady" w:cs="Sarmady"/>
                <w:b/>
                <w:bCs/>
                <w:sz w:val="24"/>
                <w:szCs w:val="24"/>
              </w:rPr>
            </w:pPr>
            <w:r w:rsidRPr="00125E6F">
              <w:rPr>
                <w:rFonts w:ascii="Sarmady" w:hAnsi="Sarmady" w:cs="Sarmady"/>
                <w:b/>
                <w:bCs/>
                <w:sz w:val="24"/>
                <w:szCs w:val="24"/>
              </w:rPr>
              <w:t>Net Worth /SIDF Actual Exposure</w:t>
            </w:r>
          </w:p>
        </w:tc>
        <w:tc>
          <w:tcPr>
            <w:tcW w:w="1617" w:type="dxa"/>
            <w:tcBorders>
              <w:left w:val="single" w:sz="4" w:space="0" w:color="auto"/>
              <w:right w:val="double" w:sz="4" w:space="0" w:color="auto"/>
            </w:tcBorders>
            <w:shd w:val="clear" w:color="auto" w:fill="EAF1DD" w:themeFill="accent3" w:themeFillTint="33"/>
            <w:vAlign w:val="center"/>
          </w:tcPr>
          <w:p w:rsidR="00AB57F4" w:rsidRPr="00125E6F" w:rsidRDefault="00AB57F4" w:rsidP="000242D7">
            <w:pPr>
              <w:jc w:val="center"/>
              <w:rPr>
                <w:rFonts w:ascii="Sarmady" w:hAnsi="Sarmady" w:cs="Sarmady"/>
                <w:b/>
                <w:bCs/>
                <w:sz w:val="24"/>
                <w:szCs w:val="24"/>
              </w:rPr>
            </w:pPr>
            <w:r w:rsidRPr="00125E6F">
              <w:rPr>
                <w:rFonts w:ascii="Sarmady" w:hAnsi="Sarmady" w:cs="Sarmady"/>
                <w:b/>
                <w:bCs/>
                <w:sz w:val="24"/>
                <w:szCs w:val="24"/>
              </w:rPr>
              <w:t xml:space="preserve">Credit </w:t>
            </w:r>
            <w:r w:rsidR="00536EFB" w:rsidRPr="00125E6F">
              <w:rPr>
                <w:rFonts w:ascii="Sarmady" w:hAnsi="Sarmady" w:cs="Sarmady"/>
                <w:b/>
                <w:bCs/>
                <w:sz w:val="24"/>
                <w:szCs w:val="24"/>
              </w:rPr>
              <w:t>Concerns</w:t>
            </w:r>
          </w:p>
        </w:tc>
      </w:tr>
      <w:tr w:rsidR="00946C84" w:rsidRPr="001F5D8C" w:rsidTr="002F0CEE">
        <w:trPr>
          <w:trHeight w:val="20"/>
        </w:trPr>
        <w:tc>
          <w:tcPr>
            <w:tcW w:w="1588" w:type="dxa"/>
            <w:tcBorders>
              <w:left w:val="double" w:sz="4" w:space="0" w:color="auto"/>
            </w:tcBorders>
            <w:vAlign w:val="center"/>
          </w:tcPr>
          <w:p w:rsidR="00AB57F4" w:rsidRPr="00165315" w:rsidRDefault="009105AB" w:rsidP="00AB57F4">
            <w:pPr>
              <w:rPr>
                <w:rFonts w:ascii="Sarmady" w:hAnsi="Sarmady" w:cs="Sarmady"/>
                <w:b/>
                <w:bCs/>
                <w:sz w:val="24"/>
                <w:szCs w:val="24"/>
              </w:rPr>
            </w:pPr>
            <w:r w:rsidRPr="00165315">
              <w:rPr>
                <w:rFonts w:ascii="Sarmady" w:hAnsi="Sarmady" w:cs="Sarmady"/>
                <w:sz w:val="24"/>
                <w:szCs w:val="24"/>
              </w:rPr>
              <w:t>Tahweel</w:t>
            </w:r>
            <w:r w:rsidR="00AB57F4" w:rsidRPr="00165315">
              <w:rPr>
                <w:rFonts w:ascii="Sarmady" w:hAnsi="Sarmady" w:cs="Sarmady"/>
                <w:sz w:val="24"/>
                <w:szCs w:val="24"/>
              </w:rPr>
              <w:t xml:space="preserve"> Holding</w:t>
            </w:r>
          </w:p>
        </w:tc>
        <w:tc>
          <w:tcPr>
            <w:tcW w:w="1641" w:type="dxa"/>
            <w:tcBorders>
              <w:right w:val="single" w:sz="4" w:space="0" w:color="auto"/>
            </w:tcBorders>
            <w:shd w:val="clear" w:color="auto" w:fill="FFFFFF" w:themeFill="background1"/>
            <w:vAlign w:val="center"/>
          </w:tcPr>
          <w:p w:rsidR="00AB57F4" w:rsidRPr="00165315" w:rsidRDefault="00AB57F4" w:rsidP="00AB57F4">
            <w:pPr>
              <w:jc w:val="center"/>
              <w:rPr>
                <w:rFonts w:ascii="Sarmady" w:hAnsi="Sarmady" w:cs="Sarmady"/>
                <w:sz w:val="24"/>
                <w:szCs w:val="24"/>
              </w:rPr>
            </w:pPr>
            <w:r w:rsidRPr="00165315">
              <w:rPr>
                <w:rFonts w:ascii="Sarmady" w:hAnsi="Sarmady" w:cs="Sarmady"/>
                <w:sz w:val="24"/>
                <w:szCs w:val="24"/>
              </w:rPr>
              <w:t>Closed Joint Stock Company</w:t>
            </w:r>
          </w:p>
        </w:tc>
        <w:tc>
          <w:tcPr>
            <w:tcW w:w="1768" w:type="dxa"/>
            <w:tcBorders>
              <w:left w:val="single" w:sz="4" w:space="0" w:color="auto"/>
              <w:right w:val="single" w:sz="4" w:space="0" w:color="auto"/>
            </w:tcBorders>
            <w:shd w:val="clear" w:color="auto" w:fill="FFFFFF" w:themeFill="background1"/>
            <w:vAlign w:val="center"/>
          </w:tcPr>
          <w:p w:rsidR="00AB57F4" w:rsidRPr="00125E6F" w:rsidRDefault="00AB57F4" w:rsidP="00AB57F4">
            <w:pPr>
              <w:jc w:val="center"/>
              <w:rPr>
                <w:rFonts w:ascii="Sarmady" w:hAnsi="Sarmady" w:cs="Sarmady"/>
                <w:sz w:val="24"/>
                <w:szCs w:val="24"/>
              </w:rPr>
            </w:pPr>
            <w:r w:rsidRPr="00125E6F">
              <w:rPr>
                <w:rFonts w:ascii="Sarmady" w:hAnsi="Sarmady" w:cs="Sarmady"/>
                <w:sz w:val="24"/>
                <w:szCs w:val="24"/>
              </w:rPr>
              <w:t>Saudi</w:t>
            </w:r>
          </w:p>
        </w:tc>
        <w:tc>
          <w:tcPr>
            <w:tcW w:w="1154" w:type="dxa"/>
            <w:tcBorders>
              <w:left w:val="single" w:sz="4" w:space="0" w:color="auto"/>
              <w:right w:val="single" w:sz="4" w:space="0" w:color="auto"/>
            </w:tcBorders>
            <w:shd w:val="clear" w:color="auto" w:fill="FFFFFF" w:themeFill="background1"/>
            <w:vAlign w:val="center"/>
          </w:tcPr>
          <w:p w:rsidR="00AB57F4" w:rsidRPr="00125E6F" w:rsidRDefault="00AB57F4" w:rsidP="00AB57F4">
            <w:pPr>
              <w:jc w:val="center"/>
              <w:rPr>
                <w:rFonts w:ascii="Sarmady" w:hAnsi="Sarmady" w:cs="Sarmady"/>
                <w:sz w:val="24"/>
                <w:szCs w:val="24"/>
              </w:rPr>
            </w:pPr>
            <w:r w:rsidRPr="00125E6F">
              <w:rPr>
                <w:rFonts w:ascii="Sarmady" w:hAnsi="Sarmady" w:cs="Sarmady"/>
                <w:sz w:val="24"/>
                <w:szCs w:val="24"/>
              </w:rPr>
              <w:t>100</w:t>
            </w:r>
          </w:p>
        </w:tc>
        <w:tc>
          <w:tcPr>
            <w:tcW w:w="1888" w:type="dxa"/>
            <w:tcBorders>
              <w:left w:val="single" w:sz="4" w:space="0" w:color="auto"/>
              <w:right w:val="single" w:sz="4" w:space="0" w:color="auto"/>
            </w:tcBorders>
            <w:shd w:val="clear" w:color="auto" w:fill="FFFFFF" w:themeFill="background1"/>
            <w:vAlign w:val="center"/>
          </w:tcPr>
          <w:p w:rsidR="00AB57F4" w:rsidRPr="00125E6F" w:rsidRDefault="00165315" w:rsidP="00AB57F4">
            <w:pPr>
              <w:jc w:val="center"/>
              <w:rPr>
                <w:rFonts w:ascii="Sarmady" w:hAnsi="Sarmady" w:cs="Sarmady"/>
                <w:sz w:val="24"/>
                <w:szCs w:val="24"/>
              </w:rPr>
            </w:pPr>
            <w:r>
              <w:rPr>
                <w:rFonts w:ascii="Sarmady" w:hAnsi="Sarmady" w:cs="Sarmady"/>
                <w:sz w:val="24"/>
                <w:szCs w:val="24"/>
              </w:rPr>
              <w:t>51</w:t>
            </w:r>
            <w:r w:rsidR="00BE102A">
              <w:rPr>
                <w:rFonts w:ascii="Sarmady" w:hAnsi="Sarmady" w:cs="Sarmady"/>
                <w:sz w:val="24"/>
                <w:szCs w:val="24"/>
              </w:rPr>
              <w:t>6</w:t>
            </w:r>
            <w:r>
              <w:rPr>
                <w:rFonts w:ascii="Sarmady" w:hAnsi="Sarmady" w:cs="Sarmady"/>
                <w:sz w:val="24"/>
                <w:szCs w:val="24"/>
              </w:rPr>
              <w:t>,</w:t>
            </w:r>
            <w:r w:rsidR="00BE102A">
              <w:rPr>
                <w:rFonts w:ascii="Sarmady" w:hAnsi="Sarmady" w:cs="Sarmady"/>
                <w:sz w:val="24"/>
                <w:szCs w:val="24"/>
              </w:rPr>
              <w:t>906</w:t>
            </w:r>
            <w:r>
              <w:rPr>
                <w:rFonts w:ascii="Sarmady" w:hAnsi="Sarmady" w:cs="Sarmady"/>
                <w:sz w:val="24"/>
                <w:szCs w:val="24"/>
              </w:rPr>
              <w:t>*</w:t>
            </w:r>
          </w:p>
        </w:tc>
        <w:tc>
          <w:tcPr>
            <w:tcW w:w="1607" w:type="dxa"/>
            <w:tcBorders>
              <w:left w:val="single" w:sz="4" w:space="0" w:color="auto"/>
              <w:right w:val="single" w:sz="4" w:space="0" w:color="auto"/>
            </w:tcBorders>
            <w:shd w:val="clear" w:color="auto" w:fill="FFFFFF" w:themeFill="background1"/>
            <w:vAlign w:val="center"/>
          </w:tcPr>
          <w:p w:rsidR="00AB57F4" w:rsidRPr="00125E6F" w:rsidRDefault="00165315" w:rsidP="00AB57F4">
            <w:pPr>
              <w:jc w:val="center"/>
              <w:rPr>
                <w:rFonts w:ascii="Sarmady" w:hAnsi="Sarmady" w:cs="Sarmady"/>
                <w:sz w:val="24"/>
                <w:szCs w:val="24"/>
              </w:rPr>
            </w:pPr>
            <w:r>
              <w:rPr>
                <w:rFonts w:ascii="Sarmady" w:hAnsi="Sarmady" w:cs="Sarmady"/>
                <w:sz w:val="24"/>
                <w:szCs w:val="24"/>
              </w:rPr>
              <w:t>1.99</w:t>
            </w:r>
            <w:r w:rsidR="00AB57F4" w:rsidRPr="00125E6F">
              <w:rPr>
                <w:rFonts w:ascii="Sarmady" w:hAnsi="Sarmady" w:cs="Sarmady"/>
                <w:sz w:val="24"/>
                <w:szCs w:val="24"/>
              </w:rPr>
              <w:t>x</w:t>
            </w:r>
            <w:r>
              <w:rPr>
                <w:rFonts w:ascii="Sarmady" w:hAnsi="Sarmady" w:cs="Sarmady"/>
                <w:sz w:val="24"/>
                <w:szCs w:val="24"/>
              </w:rPr>
              <w:t>*</w:t>
            </w:r>
          </w:p>
        </w:tc>
        <w:tc>
          <w:tcPr>
            <w:tcW w:w="1617" w:type="dxa"/>
            <w:tcBorders>
              <w:left w:val="single" w:sz="4" w:space="0" w:color="auto"/>
              <w:right w:val="double" w:sz="4" w:space="0" w:color="auto"/>
            </w:tcBorders>
            <w:shd w:val="clear" w:color="auto" w:fill="FFFFFF" w:themeFill="background1"/>
            <w:vAlign w:val="center"/>
          </w:tcPr>
          <w:p w:rsidR="00AB57F4" w:rsidRPr="00125E6F" w:rsidRDefault="00AB57F4" w:rsidP="00AB57F4">
            <w:pPr>
              <w:jc w:val="center"/>
              <w:rPr>
                <w:rFonts w:ascii="Sarmady" w:hAnsi="Sarmady" w:cs="Sarmady"/>
                <w:sz w:val="24"/>
                <w:szCs w:val="24"/>
              </w:rPr>
            </w:pPr>
            <w:r w:rsidRPr="00125E6F">
              <w:rPr>
                <w:rFonts w:ascii="Sarmady" w:hAnsi="Sarmady" w:cs="Sarmady"/>
                <w:sz w:val="24"/>
                <w:szCs w:val="24"/>
              </w:rPr>
              <w:t>No</w:t>
            </w:r>
          </w:p>
        </w:tc>
      </w:tr>
      <w:tr w:rsidR="00165315" w:rsidRPr="001F5D8C" w:rsidTr="002F0CEE">
        <w:trPr>
          <w:trHeight w:val="20"/>
        </w:trPr>
        <w:tc>
          <w:tcPr>
            <w:tcW w:w="11263" w:type="dxa"/>
            <w:gridSpan w:val="7"/>
            <w:tcBorders>
              <w:left w:val="double" w:sz="4" w:space="0" w:color="auto"/>
              <w:right w:val="double" w:sz="4" w:space="0" w:color="auto"/>
            </w:tcBorders>
            <w:vAlign w:val="center"/>
          </w:tcPr>
          <w:p w:rsidR="00165315" w:rsidRPr="00165315" w:rsidRDefault="00165315" w:rsidP="00165315">
            <w:pPr>
              <w:rPr>
                <w:rFonts w:ascii="Sarmady" w:hAnsi="Sarmady" w:cs="Sarmady"/>
              </w:rPr>
            </w:pPr>
            <w:r w:rsidRPr="00165315">
              <w:rPr>
                <w:rFonts w:ascii="Sarmady" w:hAnsi="Sarmady" w:cs="Sarmady"/>
              </w:rPr>
              <w:t xml:space="preserve">*As per 2024 </w:t>
            </w:r>
            <w:r w:rsidR="000C0834">
              <w:rPr>
                <w:rFonts w:ascii="Sarmady" w:hAnsi="Sarmady" w:cs="Sarmady"/>
              </w:rPr>
              <w:t>Audited</w:t>
            </w:r>
            <w:r w:rsidRPr="00165315">
              <w:rPr>
                <w:rFonts w:ascii="Sarmady" w:hAnsi="Sarmady" w:cs="Sarmady"/>
              </w:rPr>
              <w:t xml:space="preserve"> financials</w:t>
            </w:r>
            <w:r w:rsidR="0028149F">
              <w:rPr>
                <w:rFonts w:ascii="Sarmady" w:hAnsi="Sarmady" w:cs="Sarmady"/>
              </w:rPr>
              <w:t>.</w:t>
            </w:r>
          </w:p>
          <w:p w:rsidR="00165315" w:rsidRPr="00165315" w:rsidRDefault="00165315" w:rsidP="00165315">
            <w:pPr>
              <w:rPr>
                <w:rFonts w:ascii="Sarmady" w:hAnsi="Sarmady" w:cs="Sarmady"/>
              </w:rPr>
            </w:pPr>
            <w:r w:rsidRPr="00165315">
              <w:rPr>
                <w:rFonts w:ascii="Sarmady" w:hAnsi="Sarmady" w:cs="Sarmady"/>
              </w:rPr>
              <w:t>**Including the outstanding loans 5238 &amp; 11857</w:t>
            </w:r>
          </w:p>
        </w:tc>
      </w:tr>
      <w:tr w:rsidR="00AB57F4" w:rsidRPr="001F5D8C" w:rsidTr="002F0CEE">
        <w:trPr>
          <w:trHeight w:val="20"/>
        </w:trPr>
        <w:tc>
          <w:tcPr>
            <w:tcW w:w="11263" w:type="dxa"/>
            <w:gridSpan w:val="7"/>
            <w:tcBorders>
              <w:left w:val="double" w:sz="4" w:space="0" w:color="auto"/>
              <w:right w:val="double" w:sz="4" w:space="0" w:color="auto"/>
            </w:tcBorders>
            <w:shd w:val="clear" w:color="auto" w:fill="004800"/>
            <w:vAlign w:val="center"/>
          </w:tcPr>
          <w:p w:rsidR="00AB57F4" w:rsidRPr="00125E6F" w:rsidRDefault="00125E6F" w:rsidP="00AB57F4">
            <w:pPr>
              <w:jc w:val="center"/>
              <w:rPr>
                <w:rFonts w:ascii="Sarmady" w:hAnsi="Sarmady" w:cs="Sarmady"/>
                <w:color w:val="FFFFFF" w:themeColor="background1"/>
                <w:sz w:val="24"/>
                <w:szCs w:val="24"/>
              </w:rPr>
            </w:pPr>
            <w:r w:rsidRPr="00125E6F">
              <w:rPr>
                <w:rFonts w:ascii="Sarmady" w:hAnsi="Sarmady" w:cs="Sarmady"/>
                <w:b/>
                <w:bCs/>
                <w:color w:val="FFFFFF" w:themeColor="background1"/>
                <w:sz w:val="24"/>
                <w:szCs w:val="24"/>
              </w:rPr>
              <w:t xml:space="preserve">Ultimate Shareholders </w:t>
            </w:r>
          </w:p>
        </w:tc>
      </w:tr>
      <w:tr w:rsidR="009105AB" w:rsidRPr="001F5D8C" w:rsidTr="002F0CEE">
        <w:trPr>
          <w:trHeight w:val="20"/>
        </w:trPr>
        <w:tc>
          <w:tcPr>
            <w:tcW w:w="1588" w:type="dxa"/>
            <w:tcBorders>
              <w:left w:val="double" w:sz="4" w:space="0" w:color="auto"/>
            </w:tcBorders>
            <w:vAlign w:val="center"/>
          </w:tcPr>
          <w:p w:rsidR="009105AB" w:rsidRPr="00125E6F" w:rsidRDefault="009105AB" w:rsidP="009105AB">
            <w:pPr>
              <w:rPr>
                <w:rFonts w:ascii="Sarmady" w:hAnsi="Sarmady" w:cs="Sarmady"/>
                <w:b/>
                <w:bCs/>
                <w:sz w:val="24"/>
                <w:szCs w:val="24"/>
              </w:rPr>
            </w:pPr>
            <w:r w:rsidRPr="00125E6F">
              <w:rPr>
                <w:rFonts w:ascii="Sarmady" w:hAnsi="Sarmady" w:cs="Sarmady"/>
                <w:sz w:val="24"/>
                <w:szCs w:val="24"/>
              </w:rPr>
              <w:t xml:space="preserve">Abdullah Alrajhi  </w:t>
            </w:r>
          </w:p>
        </w:tc>
        <w:tc>
          <w:tcPr>
            <w:tcW w:w="1641" w:type="dxa"/>
            <w:tcBorders>
              <w:right w:val="single" w:sz="4" w:space="0" w:color="auto"/>
            </w:tcBorders>
            <w:shd w:val="clear" w:color="auto" w:fill="FFFFFF" w:themeFill="background1"/>
            <w:vAlign w:val="center"/>
          </w:tcPr>
          <w:p w:rsidR="009105AB" w:rsidRPr="00125E6F" w:rsidRDefault="009105AB" w:rsidP="009105AB">
            <w:pPr>
              <w:jc w:val="center"/>
              <w:rPr>
                <w:rFonts w:ascii="Sarmady" w:hAnsi="Sarmady" w:cs="Sarmady"/>
                <w:sz w:val="24"/>
                <w:szCs w:val="24"/>
              </w:rPr>
            </w:pPr>
            <w:r w:rsidRPr="00125E6F">
              <w:rPr>
                <w:rFonts w:ascii="Sarmady" w:hAnsi="Sarmady" w:cs="Sarmady"/>
                <w:sz w:val="24"/>
                <w:szCs w:val="24"/>
              </w:rPr>
              <w:t xml:space="preserve">Individual </w:t>
            </w:r>
          </w:p>
        </w:tc>
        <w:tc>
          <w:tcPr>
            <w:tcW w:w="1768" w:type="dxa"/>
            <w:tcBorders>
              <w:left w:val="single" w:sz="4" w:space="0" w:color="auto"/>
              <w:right w:val="single" w:sz="4" w:space="0" w:color="auto"/>
            </w:tcBorders>
            <w:shd w:val="clear" w:color="auto" w:fill="FFFFFF" w:themeFill="background1"/>
            <w:vAlign w:val="center"/>
          </w:tcPr>
          <w:p w:rsidR="009105AB" w:rsidRPr="00125E6F" w:rsidRDefault="009105AB" w:rsidP="009105AB">
            <w:pPr>
              <w:jc w:val="center"/>
              <w:rPr>
                <w:rFonts w:ascii="Sarmady" w:hAnsi="Sarmady" w:cs="Sarmady"/>
                <w:sz w:val="24"/>
                <w:szCs w:val="24"/>
              </w:rPr>
            </w:pPr>
            <w:r w:rsidRPr="00125E6F">
              <w:rPr>
                <w:rFonts w:ascii="Sarmady" w:hAnsi="Sarmady" w:cs="Sarmady"/>
                <w:sz w:val="24"/>
                <w:szCs w:val="24"/>
              </w:rPr>
              <w:t>Saudi</w:t>
            </w:r>
          </w:p>
        </w:tc>
        <w:tc>
          <w:tcPr>
            <w:tcW w:w="1154" w:type="dxa"/>
            <w:tcBorders>
              <w:left w:val="single" w:sz="4" w:space="0" w:color="auto"/>
              <w:right w:val="single" w:sz="4" w:space="0" w:color="auto"/>
            </w:tcBorders>
            <w:shd w:val="clear" w:color="auto" w:fill="FFFFFF" w:themeFill="background1"/>
            <w:vAlign w:val="center"/>
          </w:tcPr>
          <w:p w:rsidR="009105AB" w:rsidRPr="00125E6F" w:rsidRDefault="009105AB" w:rsidP="009105AB">
            <w:pPr>
              <w:jc w:val="center"/>
              <w:rPr>
                <w:rFonts w:ascii="Sarmady" w:hAnsi="Sarmady" w:cs="Sarmady"/>
                <w:sz w:val="24"/>
                <w:szCs w:val="24"/>
              </w:rPr>
            </w:pPr>
            <w:r w:rsidRPr="00125E6F">
              <w:rPr>
                <w:rFonts w:ascii="Sarmady" w:hAnsi="Sarmady" w:cs="Sarmady"/>
                <w:sz w:val="24"/>
                <w:szCs w:val="24"/>
              </w:rPr>
              <w:t>90%</w:t>
            </w:r>
          </w:p>
        </w:tc>
        <w:tc>
          <w:tcPr>
            <w:tcW w:w="1888" w:type="dxa"/>
            <w:tcBorders>
              <w:left w:val="single" w:sz="4" w:space="0" w:color="auto"/>
              <w:right w:val="single" w:sz="4" w:space="0" w:color="auto"/>
            </w:tcBorders>
            <w:shd w:val="clear" w:color="auto" w:fill="FFFFFF" w:themeFill="background1"/>
          </w:tcPr>
          <w:p w:rsidR="009105AB" w:rsidRPr="00125E6F" w:rsidRDefault="00184218" w:rsidP="009105AB">
            <w:pPr>
              <w:jc w:val="center"/>
              <w:rPr>
                <w:rFonts w:ascii="Sarmady" w:hAnsi="Sarmady" w:cs="Sarmady"/>
                <w:sz w:val="24"/>
                <w:szCs w:val="24"/>
              </w:rPr>
            </w:pPr>
            <w:r w:rsidRPr="000B7A89">
              <w:rPr>
                <w:rFonts w:ascii="Sarmady" w:eastAsia="Calibri" w:hAnsi="Sarmady" w:cs="Sarmady"/>
                <w:b/>
                <w:bCs/>
                <w:sz w:val="24"/>
                <w:szCs w:val="24"/>
              </w:rPr>
              <w:t>5,9</w:t>
            </w:r>
            <w:r w:rsidR="00F1008C">
              <w:rPr>
                <w:rFonts w:ascii="Sarmady" w:eastAsia="Calibri" w:hAnsi="Sarmady" w:cs="Sarmady"/>
                <w:b/>
                <w:bCs/>
                <w:sz w:val="24"/>
                <w:szCs w:val="24"/>
              </w:rPr>
              <w:t>26</w:t>
            </w:r>
            <w:r w:rsidRPr="000B7A89">
              <w:rPr>
                <w:rFonts w:ascii="Sarmady" w:eastAsia="Calibri" w:hAnsi="Sarmady" w:cs="Sarmady"/>
                <w:b/>
                <w:bCs/>
                <w:sz w:val="24"/>
                <w:szCs w:val="24"/>
              </w:rPr>
              <w:t>,</w:t>
            </w:r>
            <w:r w:rsidR="00F1008C">
              <w:rPr>
                <w:rFonts w:ascii="Sarmady" w:eastAsia="Calibri" w:hAnsi="Sarmady" w:cs="Sarmady"/>
                <w:b/>
                <w:bCs/>
                <w:sz w:val="24"/>
                <w:szCs w:val="24"/>
              </w:rPr>
              <w:t>567</w:t>
            </w:r>
            <w:r>
              <w:rPr>
                <w:rFonts w:ascii="Sarmady" w:eastAsia="Calibri" w:hAnsi="Sarmady" w:cs="Sarmady"/>
                <w:b/>
                <w:bCs/>
                <w:sz w:val="24"/>
                <w:szCs w:val="24"/>
              </w:rPr>
              <w:t>*</w:t>
            </w:r>
          </w:p>
        </w:tc>
        <w:tc>
          <w:tcPr>
            <w:tcW w:w="1607" w:type="dxa"/>
            <w:tcBorders>
              <w:left w:val="single" w:sz="4" w:space="0" w:color="auto"/>
              <w:right w:val="single" w:sz="4" w:space="0" w:color="auto"/>
            </w:tcBorders>
            <w:shd w:val="clear" w:color="auto" w:fill="FFFFFF" w:themeFill="background1"/>
          </w:tcPr>
          <w:p w:rsidR="009105AB" w:rsidRPr="00125E6F" w:rsidRDefault="00DE2E58" w:rsidP="009105AB">
            <w:pPr>
              <w:jc w:val="center"/>
              <w:rPr>
                <w:rFonts w:ascii="Sarmady" w:hAnsi="Sarmady" w:cs="Sarmady"/>
                <w:sz w:val="24"/>
                <w:szCs w:val="24"/>
              </w:rPr>
            </w:pPr>
            <w:r>
              <w:rPr>
                <w:rFonts w:ascii="Sarmady" w:hAnsi="Sarmady" w:cs="Sarmady"/>
                <w:sz w:val="24"/>
                <w:szCs w:val="24"/>
              </w:rPr>
              <w:t>5</w:t>
            </w:r>
            <w:r w:rsidR="00B808F3">
              <w:rPr>
                <w:rFonts w:ascii="Sarmady" w:hAnsi="Sarmady" w:cs="Sarmady"/>
                <w:sz w:val="24"/>
                <w:szCs w:val="24"/>
              </w:rPr>
              <w:t>.</w:t>
            </w:r>
            <w:r>
              <w:rPr>
                <w:rFonts w:ascii="Sarmady" w:hAnsi="Sarmady" w:cs="Sarmady"/>
                <w:sz w:val="24"/>
                <w:szCs w:val="24"/>
              </w:rPr>
              <w:t>12</w:t>
            </w:r>
            <w:r w:rsidR="00B808F3">
              <w:rPr>
                <w:rFonts w:ascii="Sarmady" w:hAnsi="Sarmady" w:cs="Sarmady"/>
                <w:sz w:val="24"/>
                <w:szCs w:val="24"/>
              </w:rPr>
              <w:t>x</w:t>
            </w:r>
          </w:p>
        </w:tc>
        <w:tc>
          <w:tcPr>
            <w:tcW w:w="1617" w:type="dxa"/>
            <w:tcBorders>
              <w:left w:val="single" w:sz="4" w:space="0" w:color="auto"/>
              <w:right w:val="double" w:sz="4" w:space="0" w:color="auto"/>
            </w:tcBorders>
            <w:shd w:val="clear" w:color="auto" w:fill="FFFFFF" w:themeFill="background1"/>
            <w:vAlign w:val="center"/>
          </w:tcPr>
          <w:p w:rsidR="009105AB" w:rsidRPr="00125E6F" w:rsidRDefault="009105AB" w:rsidP="009105AB">
            <w:pPr>
              <w:jc w:val="center"/>
              <w:rPr>
                <w:rFonts w:ascii="Sarmady" w:hAnsi="Sarmady" w:cs="Sarmady"/>
                <w:sz w:val="24"/>
                <w:szCs w:val="24"/>
              </w:rPr>
            </w:pPr>
            <w:r w:rsidRPr="00125E6F">
              <w:rPr>
                <w:rFonts w:ascii="Sarmady" w:hAnsi="Sarmady" w:cs="Sarmady"/>
                <w:sz w:val="24"/>
                <w:szCs w:val="24"/>
              </w:rPr>
              <w:t xml:space="preserve">No </w:t>
            </w:r>
          </w:p>
        </w:tc>
      </w:tr>
      <w:tr w:rsidR="009105AB" w:rsidRPr="001F5D8C" w:rsidTr="002F0CEE">
        <w:trPr>
          <w:trHeight w:val="20"/>
        </w:trPr>
        <w:tc>
          <w:tcPr>
            <w:tcW w:w="1588" w:type="dxa"/>
            <w:tcBorders>
              <w:left w:val="double" w:sz="4" w:space="0" w:color="auto"/>
            </w:tcBorders>
            <w:vAlign w:val="center"/>
          </w:tcPr>
          <w:p w:rsidR="009105AB" w:rsidRPr="00125E6F" w:rsidRDefault="009105AB" w:rsidP="009105AB">
            <w:pPr>
              <w:rPr>
                <w:rFonts w:ascii="Sarmady" w:hAnsi="Sarmady" w:cs="Sarmady"/>
                <w:sz w:val="24"/>
                <w:szCs w:val="24"/>
              </w:rPr>
            </w:pPr>
            <w:r w:rsidRPr="00125E6F">
              <w:rPr>
                <w:rFonts w:ascii="Sarmady" w:hAnsi="Sarmady" w:cs="Sarmady"/>
                <w:sz w:val="24"/>
                <w:szCs w:val="24"/>
              </w:rPr>
              <w:t xml:space="preserve">Ahmed Alrajhi  </w:t>
            </w:r>
          </w:p>
        </w:tc>
        <w:tc>
          <w:tcPr>
            <w:tcW w:w="1641" w:type="dxa"/>
            <w:tcBorders>
              <w:right w:val="single" w:sz="4" w:space="0" w:color="auto"/>
            </w:tcBorders>
            <w:shd w:val="clear" w:color="auto" w:fill="FFFFFF" w:themeFill="background1"/>
            <w:vAlign w:val="center"/>
          </w:tcPr>
          <w:p w:rsidR="009105AB" w:rsidRPr="00125E6F" w:rsidRDefault="009105AB" w:rsidP="009105AB">
            <w:pPr>
              <w:jc w:val="center"/>
              <w:rPr>
                <w:rFonts w:ascii="Sarmady" w:hAnsi="Sarmady" w:cs="Sarmady"/>
                <w:sz w:val="24"/>
                <w:szCs w:val="24"/>
              </w:rPr>
            </w:pPr>
            <w:r w:rsidRPr="00125E6F">
              <w:rPr>
                <w:rFonts w:ascii="Sarmady" w:hAnsi="Sarmady" w:cs="Sarmady"/>
                <w:sz w:val="24"/>
                <w:szCs w:val="24"/>
              </w:rPr>
              <w:t>Individual</w:t>
            </w:r>
          </w:p>
        </w:tc>
        <w:tc>
          <w:tcPr>
            <w:tcW w:w="1768" w:type="dxa"/>
            <w:tcBorders>
              <w:left w:val="single" w:sz="4" w:space="0" w:color="auto"/>
              <w:right w:val="single" w:sz="4" w:space="0" w:color="auto"/>
            </w:tcBorders>
            <w:shd w:val="clear" w:color="auto" w:fill="FFFFFF" w:themeFill="background1"/>
            <w:vAlign w:val="center"/>
          </w:tcPr>
          <w:p w:rsidR="009105AB" w:rsidRPr="00125E6F" w:rsidRDefault="009105AB" w:rsidP="009105AB">
            <w:pPr>
              <w:jc w:val="center"/>
              <w:rPr>
                <w:rFonts w:ascii="Sarmady" w:hAnsi="Sarmady" w:cs="Sarmady"/>
                <w:sz w:val="24"/>
                <w:szCs w:val="24"/>
              </w:rPr>
            </w:pPr>
            <w:r w:rsidRPr="00125E6F">
              <w:rPr>
                <w:rFonts w:ascii="Sarmady" w:hAnsi="Sarmady" w:cs="Sarmady"/>
                <w:sz w:val="24"/>
                <w:szCs w:val="24"/>
              </w:rPr>
              <w:t>Saudi</w:t>
            </w:r>
          </w:p>
        </w:tc>
        <w:tc>
          <w:tcPr>
            <w:tcW w:w="1154" w:type="dxa"/>
            <w:tcBorders>
              <w:left w:val="single" w:sz="4" w:space="0" w:color="auto"/>
              <w:right w:val="single" w:sz="4" w:space="0" w:color="auto"/>
            </w:tcBorders>
            <w:shd w:val="clear" w:color="auto" w:fill="FFFFFF" w:themeFill="background1"/>
            <w:vAlign w:val="center"/>
          </w:tcPr>
          <w:p w:rsidR="009105AB" w:rsidRPr="00125E6F" w:rsidRDefault="009105AB" w:rsidP="009105AB">
            <w:pPr>
              <w:jc w:val="center"/>
              <w:rPr>
                <w:rFonts w:ascii="Sarmady" w:hAnsi="Sarmady" w:cs="Sarmady"/>
                <w:sz w:val="24"/>
                <w:szCs w:val="24"/>
              </w:rPr>
            </w:pPr>
            <w:r w:rsidRPr="00125E6F">
              <w:rPr>
                <w:rFonts w:ascii="Sarmady" w:hAnsi="Sarmady" w:cs="Sarmady"/>
                <w:sz w:val="24"/>
                <w:szCs w:val="24"/>
              </w:rPr>
              <w:t>10%</w:t>
            </w:r>
          </w:p>
        </w:tc>
        <w:tc>
          <w:tcPr>
            <w:tcW w:w="1888" w:type="dxa"/>
            <w:tcBorders>
              <w:left w:val="single" w:sz="4" w:space="0" w:color="auto"/>
              <w:right w:val="single" w:sz="4" w:space="0" w:color="auto"/>
            </w:tcBorders>
            <w:shd w:val="clear" w:color="auto" w:fill="FFFFFF" w:themeFill="background1"/>
          </w:tcPr>
          <w:p w:rsidR="009105AB" w:rsidRPr="00DE2E58" w:rsidRDefault="001D7A07" w:rsidP="009105AB">
            <w:pPr>
              <w:jc w:val="center"/>
              <w:rPr>
                <w:rFonts w:ascii="Sarmady" w:hAnsi="Sarmady" w:cs="Sarmady"/>
                <w:sz w:val="24"/>
                <w:szCs w:val="24"/>
                <w:highlight w:val="yellow"/>
              </w:rPr>
            </w:pPr>
            <w:r w:rsidRPr="001D7A07">
              <w:rPr>
                <w:rFonts w:ascii="Sarmady" w:eastAsia="Times New Roman" w:hAnsi="Sarmady" w:cs="Sarmady"/>
                <w:b/>
                <w:bCs/>
                <w:color w:val="000000"/>
                <w:sz w:val="24"/>
                <w:szCs w:val="24"/>
              </w:rPr>
              <w:t>5</w:t>
            </w:r>
            <w:r w:rsidR="00F1008C">
              <w:rPr>
                <w:rFonts w:ascii="Sarmady" w:eastAsia="Times New Roman" w:hAnsi="Sarmady" w:cs="Sarmady"/>
                <w:b/>
                <w:bCs/>
                <w:color w:val="000000"/>
                <w:sz w:val="24"/>
                <w:szCs w:val="24"/>
              </w:rPr>
              <w:t>59</w:t>
            </w:r>
            <w:r w:rsidRPr="001D7A07">
              <w:rPr>
                <w:rFonts w:ascii="Sarmady" w:eastAsia="Times New Roman" w:hAnsi="Sarmady" w:cs="Sarmady"/>
                <w:b/>
                <w:bCs/>
                <w:color w:val="000000"/>
                <w:sz w:val="24"/>
                <w:szCs w:val="24"/>
              </w:rPr>
              <w:t>,</w:t>
            </w:r>
            <w:r w:rsidR="00F1008C">
              <w:rPr>
                <w:rFonts w:ascii="Sarmady" w:eastAsia="Times New Roman" w:hAnsi="Sarmady" w:cs="Sarmady"/>
                <w:b/>
                <w:bCs/>
                <w:color w:val="000000"/>
                <w:sz w:val="24"/>
                <w:szCs w:val="24"/>
              </w:rPr>
              <w:t>571</w:t>
            </w:r>
            <w:r w:rsidR="00165315" w:rsidRPr="001D7A07">
              <w:rPr>
                <w:rFonts w:ascii="Sarmady" w:hAnsi="Sarmady" w:cs="Sarmady"/>
                <w:sz w:val="24"/>
                <w:szCs w:val="24"/>
              </w:rPr>
              <w:t>*</w:t>
            </w:r>
          </w:p>
        </w:tc>
        <w:tc>
          <w:tcPr>
            <w:tcW w:w="1607" w:type="dxa"/>
            <w:tcBorders>
              <w:left w:val="single" w:sz="4" w:space="0" w:color="auto"/>
              <w:right w:val="single" w:sz="4" w:space="0" w:color="auto"/>
            </w:tcBorders>
            <w:shd w:val="clear" w:color="auto" w:fill="FFFFFF" w:themeFill="background1"/>
          </w:tcPr>
          <w:p w:rsidR="009105AB" w:rsidRPr="001D7A07" w:rsidRDefault="001D7A07" w:rsidP="009105AB">
            <w:pPr>
              <w:jc w:val="center"/>
              <w:rPr>
                <w:rFonts w:ascii="Sarmady" w:hAnsi="Sarmady" w:cs="Sarmady"/>
                <w:sz w:val="24"/>
                <w:szCs w:val="24"/>
                <w:highlight w:val="yellow"/>
              </w:rPr>
            </w:pPr>
            <w:r w:rsidRPr="001D7A07">
              <w:rPr>
                <w:rFonts w:ascii="Sarmady" w:eastAsia="Calibri" w:hAnsi="Sarmady" w:cs="Sarmady"/>
                <w:sz w:val="24"/>
                <w:szCs w:val="24"/>
              </w:rPr>
              <w:t>1.3</w:t>
            </w:r>
            <w:r w:rsidR="00F1008C">
              <w:rPr>
                <w:rFonts w:ascii="Sarmady" w:eastAsia="Calibri" w:hAnsi="Sarmady" w:cs="Sarmady"/>
                <w:sz w:val="24"/>
                <w:szCs w:val="24"/>
              </w:rPr>
              <w:t>1</w:t>
            </w:r>
            <w:r w:rsidRPr="001D7A07">
              <w:rPr>
                <w:rFonts w:ascii="Sarmady" w:eastAsia="Calibri" w:hAnsi="Sarmady" w:cs="Sarmady"/>
                <w:sz w:val="24"/>
                <w:szCs w:val="24"/>
              </w:rPr>
              <w:t>x</w:t>
            </w:r>
          </w:p>
        </w:tc>
        <w:tc>
          <w:tcPr>
            <w:tcW w:w="1617" w:type="dxa"/>
            <w:tcBorders>
              <w:left w:val="single" w:sz="4" w:space="0" w:color="auto"/>
              <w:right w:val="double" w:sz="4" w:space="0" w:color="auto"/>
            </w:tcBorders>
            <w:shd w:val="clear" w:color="auto" w:fill="FFFFFF" w:themeFill="background1"/>
            <w:vAlign w:val="center"/>
          </w:tcPr>
          <w:p w:rsidR="009105AB" w:rsidRPr="00125E6F" w:rsidRDefault="009105AB" w:rsidP="009105AB">
            <w:pPr>
              <w:jc w:val="center"/>
              <w:rPr>
                <w:rFonts w:ascii="Sarmady" w:hAnsi="Sarmady" w:cs="Sarmady"/>
                <w:sz w:val="24"/>
                <w:szCs w:val="24"/>
              </w:rPr>
            </w:pPr>
            <w:r w:rsidRPr="00125E6F">
              <w:rPr>
                <w:rFonts w:ascii="Sarmady" w:hAnsi="Sarmady" w:cs="Sarmady"/>
                <w:sz w:val="24"/>
                <w:szCs w:val="24"/>
              </w:rPr>
              <w:t>No</w:t>
            </w:r>
          </w:p>
        </w:tc>
      </w:tr>
      <w:tr w:rsidR="00EB489C" w:rsidRPr="001F5D8C" w:rsidTr="002F0CEE">
        <w:trPr>
          <w:trHeight w:val="20"/>
        </w:trPr>
        <w:tc>
          <w:tcPr>
            <w:tcW w:w="11263" w:type="dxa"/>
            <w:gridSpan w:val="7"/>
            <w:tcBorders>
              <w:left w:val="double" w:sz="4" w:space="0" w:color="auto"/>
              <w:right w:val="double" w:sz="4" w:space="0" w:color="auto"/>
            </w:tcBorders>
            <w:vAlign w:val="center"/>
          </w:tcPr>
          <w:p w:rsidR="00165315" w:rsidRPr="001E2CE7" w:rsidRDefault="001E2CE7" w:rsidP="00EB489C">
            <w:pPr>
              <w:rPr>
                <w:rFonts w:ascii="Sarmady" w:hAnsi="Sarmady" w:cs="Sarmady"/>
              </w:rPr>
            </w:pPr>
            <w:r w:rsidRPr="001E2CE7">
              <w:rPr>
                <w:rFonts w:ascii="Sarmady" w:hAnsi="Sarmady" w:cs="Sarmady"/>
              </w:rPr>
              <w:t>*Based on ownership in Al Rajhi Holding and the submitted portfolios (further details explained in the net worth assessment).</w:t>
            </w:r>
          </w:p>
        </w:tc>
      </w:tr>
      <w:tr w:rsidR="00EB489C" w:rsidRPr="001F5D8C" w:rsidTr="002F0CEE">
        <w:trPr>
          <w:trHeight w:val="20"/>
        </w:trPr>
        <w:tc>
          <w:tcPr>
            <w:tcW w:w="11263" w:type="dxa"/>
            <w:gridSpan w:val="7"/>
            <w:tcBorders>
              <w:left w:val="double" w:sz="4" w:space="0" w:color="auto"/>
              <w:right w:val="double" w:sz="4" w:space="0" w:color="auto"/>
            </w:tcBorders>
            <w:shd w:val="clear" w:color="auto" w:fill="EAF1DD"/>
            <w:vAlign w:val="center"/>
          </w:tcPr>
          <w:p w:rsidR="00EB489C" w:rsidRPr="00EB489C" w:rsidRDefault="00EB489C" w:rsidP="00EB489C">
            <w:pPr>
              <w:jc w:val="center"/>
              <w:rPr>
                <w:rFonts w:ascii="Sarmady" w:hAnsi="Sarmady" w:cs="Sarmady"/>
                <w:highlight w:val="yellow"/>
              </w:rPr>
            </w:pPr>
            <w:r w:rsidRPr="00347CA5">
              <w:rPr>
                <w:rFonts w:ascii="Sarmady" w:hAnsi="Sarmady" w:cs="Sarmady"/>
                <w:b/>
                <w:bCs/>
                <w:sz w:val="24"/>
                <w:szCs w:val="24"/>
              </w:rPr>
              <w:t>Ownership Structure</w:t>
            </w:r>
          </w:p>
        </w:tc>
      </w:tr>
      <w:tr w:rsidR="00BF005D" w:rsidRPr="001F5D8C" w:rsidTr="002F0CEE">
        <w:trPr>
          <w:trHeight w:val="20"/>
        </w:trPr>
        <w:tc>
          <w:tcPr>
            <w:tcW w:w="11263" w:type="dxa"/>
            <w:gridSpan w:val="7"/>
            <w:tcBorders>
              <w:left w:val="double" w:sz="4" w:space="0" w:color="auto"/>
              <w:right w:val="double" w:sz="4" w:space="0" w:color="auto"/>
            </w:tcBorders>
            <w:vAlign w:val="center"/>
          </w:tcPr>
          <w:p w:rsidR="00EB489C" w:rsidRPr="00EB489C" w:rsidRDefault="00EB489C" w:rsidP="00EB489C">
            <w:pPr>
              <w:rPr>
                <w:rFonts w:ascii="Sarmady" w:hAnsi="Sarmady" w:cs="Sarmady"/>
                <w:b/>
                <w:bCs/>
                <w:sz w:val="24"/>
                <w:szCs w:val="24"/>
                <w:highlight w:val="yellow"/>
              </w:rPr>
            </w:pPr>
          </w:p>
        </w:tc>
      </w:tr>
      <w:tr w:rsidR="00DD6DF8" w:rsidRPr="00125E6F" w:rsidTr="002F0CEE">
        <w:trPr>
          <w:trHeight w:val="20"/>
        </w:trPr>
        <w:tc>
          <w:tcPr>
            <w:tcW w:w="11263" w:type="dxa"/>
            <w:gridSpan w:val="7"/>
            <w:tcBorders>
              <w:left w:val="double" w:sz="4" w:space="0" w:color="auto"/>
              <w:right w:val="double" w:sz="4" w:space="0" w:color="auto"/>
            </w:tcBorders>
            <w:vAlign w:val="center"/>
          </w:tcPr>
          <w:p w:rsidR="00225799" w:rsidRPr="00125E6F" w:rsidRDefault="00946C84" w:rsidP="00BF005D">
            <w:pPr>
              <w:rPr>
                <w:rFonts w:ascii="Sarmady" w:hAnsi="Sarmady" w:cs="Sarmady"/>
                <w:b/>
                <w:bCs/>
                <w:sz w:val="24"/>
                <w:szCs w:val="24"/>
              </w:rPr>
            </w:pPr>
            <w:r w:rsidRPr="00125E6F">
              <w:rPr>
                <w:rFonts w:ascii="Sarmady" w:hAnsi="Sarmady" w:cs="Sarmady"/>
                <w:b/>
                <w:bCs/>
                <w:noProof/>
                <w:sz w:val="24"/>
                <w:szCs w:val="24"/>
              </w:rPr>
              <w:drawing>
                <wp:inline distT="0" distB="0" distL="0" distR="0" wp14:anchorId="71E2B192" wp14:editId="18548BEA">
                  <wp:extent cx="6821803" cy="2452255"/>
                  <wp:effectExtent l="0" t="0" r="0" b="5715"/>
                  <wp:docPr id="182173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5487" name=""/>
                          <pic:cNvPicPr/>
                        </pic:nvPicPr>
                        <pic:blipFill>
                          <a:blip r:embed="rId15"/>
                          <a:stretch>
                            <a:fillRect/>
                          </a:stretch>
                        </pic:blipFill>
                        <pic:spPr>
                          <a:xfrm>
                            <a:off x="0" y="0"/>
                            <a:ext cx="6859294" cy="2465732"/>
                          </a:xfrm>
                          <a:prstGeom prst="rect">
                            <a:avLst/>
                          </a:prstGeom>
                        </pic:spPr>
                      </pic:pic>
                    </a:graphicData>
                  </a:graphic>
                </wp:inline>
              </w:drawing>
            </w:r>
          </w:p>
          <w:p w:rsidR="00946C84" w:rsidRPr="00125E6F" w:rsidRDefault="00946C84" w:rsidP="00BF005D">
            <w:pPr>
              <w:tabs>
                <w:tab w:val="left" w:pos="480"/>
              </w:tabs>
              <w:rPr>
                <w:rFonts w:ascii="Sarmady" w:hAnsi="Sarmady" w:cs="Sarmady"/>
                <w:b/>
                <w:bCs/>
                <w:sz w:val="24"/>
                <w:szCs w:val="24"/>
              </w:rPr>
            </w:pPr>
            <w:r w:rsidRPr="00125E6F">
              <w:rPr>
                <w:rFonts w:ascii="Sarmady" w:hAnsi="Sarmady" w:cs="Sarmady"/>
                <w:noProof/>
                <w:sz w:val="24"/>
                <w:szCs w:val="24"/>
              </w:rPr>
              <mc:AlternateContent>
                <mc:Choice Requires="wps">
                  <w:drawing>
                    <wp:anchor distT="0" distB="0" distL="114300" distR="114300" simplePos="0" relativeHeight="251704320" behindDoc="0" locked="0" layoutInCell="1" allowOverlap="1" wp14:anchorId="5106F612" wp14:editId="6674CCC0">
                      <wp:simplePos x="0" y="0"/>
                      <wp:positionH relativeFrom="column">
                        <wp:posOffset>-76200</wp:posOffset>
                      </wp:positionH>
                      <wp:positionV relativeFrom="paragraph">
                        <wp:posOffset>67945</wp:posOffset>
                      </wp:positionV>
                      <wp:extent cx="7073900" cy="36830"/>
                      <wp:effectExtent l="0" t="0" r="31750" b="20320"/>
                      <wp:wrapNone/>
                      <wp:docPr id="737887348" name="Straight Connector 3"/>
                      <wp:cNvGraphicFramePr/>
                      <a:graphic xmlns:a="http://schemas.openxmlformats.org/drawingml/2006/main">
                        <a:graphicData uri="http://schemas.microsoft.com/office/word/2010/wordprocessingShape">
                          <wps:wsp>
                            <wps:cNvCnPr/>
                            <wps:spPr>
                              <a:xfrm flipV="1">
                                <a:off x="0" y="0"/>
                                <a:ext cx="7073900" cy="36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3BDF4" id="Straight Connector 3"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5.35pt" to="551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" strokecolor="black [3200]" strokeweight=".5pt">
                      <v:stroke joinstyle="miter"/>
                    </v:line>
                  </w:pict>
                </mc:Fallback>
              </mc:AlternateContent>
            </w:r>
          </w:p>
          <w:p w:rsidR="00352B2A" w:rsidRPr="00125E6F" w:rsidRDefault="00347CA5" w:rsidP="00347CA5">
            <w:pPr>
              <w:tabs>
                <w:tab w:val="left" w:pos="480"/>
              </w:tabs>
              <w:jc w:val="both"/>
              <w:rPr>
                <w:rFonts w:ascii="Sarmady" w:hAnsi="Sarmady" w:cs="Sarmady"/>
                <w:b/>
                <w:bCs/>
                <w:sz w:val="24"/>
                <w:szCs w:val="24"/>
              </w:rPr>
            </w:pPr>
            <w:r>
              <w:rPr>
                <w:rFonts w:ascii="Sarmady" w:hAnsi="Sarmady" w:cs="Sarmady"/>
                <w:b/>
                <w:bCs/>
                <w:sz w:val="24"/>
                <w:szCs w:val="24"/>
              </w:rPr>
              <w:t>Sponsor Assessment</w:t>
            </w:r>
          </w:p>
          <w:p w:rsidR="00347CA5" w:rsidRPr="00347CA5" w:rsidRDefault="00347CA5" w:rsidP="00347CA5">
            <w:pPr>
              <w:tabs>
                <w:tab w:val="left" w:pos="480"/>
              </w:tabs>
              <w:jc w:val="both"/>
              <w:rPr>
                <w:rFonts w:ascii="Sarmady" w:hAnsi="Sarmady" w:cs="Sarmady"/>
                <w:sz w:val="24"/>
                <w:szCs w:val="24"/>
              </w:rPr>
            </w:pPr>
            <w:r w:rsidRPr="00347CA5">
              <w:rPr>
                <w:rFonts w:ascii="Sarmady" w:hAnsi="Sarmady" w:cs="Sarmady"/>
                <w:sz w:val="24"/>
                <w:szCs w:val="24"/>
              </w:rPr>
              <w:t>Gulf Packaging Industries Limited Company (</w:t>
            </w:r>
            <w:r w:rsidR="00EF0E0D" w:rsidRPr="00EF0E0D">
              <w:rPr>
                <w:rFonts w:ascii="Sarmady" w:hAnsi="Sarmady" w:cs="Sarmady"/>
                <w:sz w:val="24"/>
                <w:szCs w:val="24"/>
              </w:rPr>
              <w:t>GulfPack</w:t>
            </w:r>
            <w:r w:rsidRPr="00347CA5">
              <w:rPr>
                <w:rFonts w:ascii="Sarmady" w:hAnsi="Sarmady" w:cs="Sarmady"/>
                <w:sz w:val="24"/>
                <w:szCs w:val="24"/>
              </w:rPr>
              <w:t>) is a subsidiary of Saudi Holding Company for Conversion Industries (Tahweel Holding), a limited liability company registered under Commercial Registration No. 2055026338 dated 20</w:t>
            </w:r>
            <w:r>
              <w:rPr>
                <w:rFonts w:ascii="Sarmady" w:hAnsi="Sarmady" w:cs="Sarmady"/>
                <w:sz w:val="24"/>
                <w:szCs w:val="24"/>
              </w:rPr>
              <w:t>/01/</w:t>
            </w:r>
            <w:r w:rsidRPr="00347CA5">
              <w:rPr>
                <w:rFonts w:ascii="Sarmady" w:hAnsi="Sarmady" w:cs="Sarmady"/>
                <w:sz w:val="24"/>
                <w:szCs w:val="24"/>
              </w:rPr>
              <w:t>1439H (11 October 2017).</w:t>
            </w:r>
          </w:p>
          <w:p w:rsidR="005654C4" w:rsidRPr="00CC6629" w:rsidRDefault="00EF0E0D" w:rsidP="00347CA5">
            <w:pPr>
              <w:tabs>
                <w:tab w:val="left" w:pos="480"/>
              </w:tabs>
              <w:jc w:val="both"/>
              <w:rPr>
                <w:rFonts w:ascii="Sarmady" w:hAnsi="Sarmady" w:cs="Sarmady"/>
                <w:sz w:val="24"/>
                <w:szCs w:val="24"/>
              </w:rPr>
            </w:pPr>
            <w:r w:rsidRPr="00EF0E0D">
              <w:rPr>
                <w:rFonts w:ascii="Sarmady" w:hAnsi="Sarmady" w:cs="Sarmady"/>
                <w:sz w:val="24"/>
                <w:szCs w:val="24"/>
              </w:rPr>
              <w:t xml:space="preserve">GulfPack </w:t>
            </w:r>
            <w:r w:rsidR="00347CA5" w:rsidRPr="00347CA5">
              <w:rPr>
                <w:rFonts w:ascii="Sarmady" w:hAnsi="Sarmady" w:cs="Sarmady"/>
                <w:sz w:val="24"/>
                <w:szCs w:val="24"/>
              </w:rPr>
              <w:t xml:space="preserve">was previously owned 99% by Sadeed Holding Company and 1% by Rawad Al-Arbour Company, both ultimately owned by Al Rajhi Holding Company. In 2023, the company’s shares were transferred to Tahweel Holding in accordance with the updated Articles of Association. All legal </w:t>
            </w:r>
            <w:r w:rsidR="00347CA5" w:rsidRPr="00CC6629">
              <w:rPr>
                <w:rFonts w:ascii="Sarmady" w:hAnsi="Sarmady" w:cs="Sarmady"/>
                <w:sz w:val="24"/>
                <w:szCs w:val="24"/>
              </w:rPr>
              <w:t>formalities related to the ownership transfer were completed during the year.</w:t>
            </w:r>
          </w:p>
          <w:p w:rsidR="00347CA5" w:rsidRPr="00CC6629" w:rsidRDefault="00347CA5" w:rsidP="00347CA5">
            <w:pPr>
              <w:tabs>
                <w:tab w:val="left" w:pos="480"/>
              </w:tabs>
              <w:jc w:val="both"/>
              <w:rPr>
                <w:rFonts w:ascii="Sarmady" w:hAnsi="Sarmady" w:cs="Sarmady"/>
                <w:b/>
                <w:bCs/>
                <w:sz w:val="24"/>
                <w:szCs w:val="24"/>
              </w:rPr>
            </w:pPr>
          </w:p>
          <w:p w:rsidR="00347CA5" w:rsidRPr="00CC6629" w:rsidRDefault="00347CA5" w:rsidP="002230E9">
            <w:pPr>
              <w:pStyle w:val="ListParagraph"/>
              <w:numPr>
                <w:ilvl w:val="0"/>
                <w:numId w:val="28"/>
              </w:numPr>
              <w:ind w:right="3216"/>
              <w:rPr>
                <w:rFonts w:ascii="Sarmady" w:hAnsi="Sarmady" w:cs="Sarmady"/>
                <w:b/>
                <w:bCs/>
                <w:sz w:val="24"/>
                <w:szCs w:val="24"/>
                <w:u w:val="single"/>
              </w:rPr>
            </w:pPr>
            <w:r w:rsidRPr="00CC6629">
              <w:rPr>
                <w:rFonts w:ascii="Sarmady" w:hAnsi="Sarmady" w:cs="Sarmady"/>
                <w:b/>
                <w:bCs/>
                <w:sz w:val="24"/>
                <w:szCs w:val="24"/>
                <w:u w:val="single"/>
              </w:rPr>
              <w:t>Direct Owner (</w:t>
            </w:r>
            <w:r w:rsidRPr="00CC6629">
              <w:rPr>
                <w:rFonts w:ascii="Sarmady" w:hAnsi="Sarmady" w:cs="Sarmady"/>
                <w:b/>
                <w:bCs/>
                <w:sz w:val="24"/>
                <w:szCs w:val="24"/>
              </w:rPr>
              <w:t>Tahweel Holding)</w:t>
            </w:r>
          </w:p>
          <w:p w:rsidR="00347CA5" w:rsidRPr="00347CA5" w:rsidRDefault="00347CA5" w:rsidP="00347CA5">
            <w:pPr>
              <w:jc w:val="both"/>
              <w:rPr>
                <w:rFonts w:ascii="Sarmady" w:hAnsi="Sarmady" w:cs="Sarmady"/>
                <w:sz w:val="24"/>
                <w:szCs w:val="24"/>
              </w:rPr>
            </w:pPr>
            <w:r w:rsidRPr="00CC6629">
              <w:rPr>
                <w:rFonts w:ascii="Sarmady" w:hAnsi="Sarmady" w:cs="Sarmady"/>
                <w:sz w:val="24"/>
                <w:szCs w:val="24"/>
              </w:rPr>
              <w:t>Tahweel Holding is a diversified industrial investment group operating within the Kingdom of Saudi Arabia. It specializes in midstream and downstream industrial processes, focusing on converting raw materials into high-value products across strategic sectors. The group emphasizes manufacturing</w:t>
            </w:r>
            <w:r w:rsidRPr="00347CA5">
              <w:rPr>
                <w:rFonts w:ascii="Sarmady" w:hAnsi="Sarmady" w:cs="Sarmady"/>
                <w:sz w:val="24"/>
                <w:szCs w:val="24"/>
              </w:rPr>
              <w:t xml:space="preserve"> excellence and supply chain integration, serving both local and international markets.</w:t>
            </w:r>
          </w:p>
          <w:p w:rsidR="00347CA5" w:rsidRPr="00347CA5" w:rsidRDefault="00347CA5" w:rsidP="00347CA5">
            <w:pPr>
              <w:jc w:val="both"/>
              <w:rPr>
                <w:rFonts w:ascii="Sarmady" w:hAnsi="Sarmady" w:cs="Sarmady"/>
                <w:sz w:val="24"/>
                <w:szCs w:val="24"/>
              </w:rPr>
            </w:pPr>
          </w:p>
          <w:p w:rsidR="00347CA5" w:rsidRDefault="00347CA5" w:rsidP="00347CA5">
            <w:pPr>
              <w:jc w:val="both"/>
              <w:rPr>
                <w:rFonts w:ascii="Sarmady" w:hAnsi="Sarmady" w:cs="Sarmady"/>
                <w:sz w:val="24"/>
                <w:szCs w:val="24"/>
              </w:rPr>
            </w:pPr>
            <w:r w:rsidRPr="00347CA5">
              <w:rPr>
                <w:rFonts w:ascii="Sarmady" w:hAnsi="Sarmady" w:cs="Sarmady"/>
                <w:sz w:val="24"/>
                <w:szCs w:val="24"/>
              </w:rPr>
              <w:t xml:space="preserve">Tahweel operates in over </w:t>
            </w:r>
            <w:r w:rsidRPr="00347CA5">
              <w:rPr>
                <w:rFonts w:ascii="Sarmady" w:hAnsi="Sarmady" w:cs="Sarmady"/>
                <w:b/>
                <w:bCs/>
                <w:sz w:val="24"/>
                <w:szCs w:val="24"/>
              </w:rPr>
              <w:t>40 countries</w:t>
            </w:r>
            <w:r w:rsidRPr="00347CA5">
              <w:rPr>
                <w:rFonts w:ascii="Sarmady" w:hAnsi="Sarmady" w:cs="Sarmady"/>
                <w:sz w:val="24"/>
                <w:szCs w:val="24"/>
              </w:rPr>
              <w:t xml:space="preserve"> through its sales offices in Europe, Africa, and North America, with business activities spanning packaging, metals, construction, flooring, and other conversion-based industries, contributing significantly to the Kingdom’s industrial growth.</w:t>
            </w:r>
          </w:p>
          <w:p w:rsidR="000B7A89" w:rsidRDefault="000B7A89" w:rsidP="00347CA5">
            <w:pPr>
              <w:jc w:val="both"/>
              <w:rPr>
                <w:rFonts w:ascii="Sarmady" w:hAnsi="Sarmady" w:cs="Sarmady"/>
                <w:sz w:val="24"/>
                <w:szCs w:val="24"/>
              </w:rPr>
            </w:pPr>
          </w:p>
          <w:p w:rsidR="00CA78E1" w:rsidRDefault="00CA78E1" w:rsidP="00347CA5">
            <w:pPr>
              <w:jc w:val="both"/>
              <w:rPr>
                <w:rFonts w:ascii="Sarmady" w:hAnsi="Sarmady" w:cs="Sarmady"/>
                <w:sz w:val="24"/>
                <w:szCs w:val="24"/>
              </w:rPr>
            </w:pPr>
          </w:p>
          <w:p w:rsidR="00CA78E1" w:rsidRDefault="00CA78E1" w:rsidP="00347CA5">
            <w:pPr>
              <w:jc w:val="both"/>
              <w:rPr>
                <w:rFonts w:ascii="Sarmady" w:hAnsi="Sarmady" w:cs="Sarmady"/>
                <w:sz w:val="24"/>
                <w:szCs w:val="24"/>
              </w:rPr>
            </w:pPr>
          </w:p>
          <w:p w:rsidR="00CA78E1" w:rsidRDefault="00CA78E1" w:rsidP="00347CA5">
            <w:pPr>
              <w:jc w:val="both"/>
              <w:rPr>
                <w:rFonts w:ascii="Sarmady" w:hAnsi="Sarmady" w:cs="Sarmady"/>
                <w:sz w:val="24"/>
                <w:szCs w:val="24"/>
              </w:rPr>
            </w:pPr>
          </w:p>
          <w:p w:rsidR="00CA78E1" w:rsidRDefault="00CA78E1" w:rsidP="00347CA5">
            <w:pPr>
              <w:jc w:val="both"/>
              <w:rPr>
                <w:rFonts w:ascii="Sarmady" w:hAnsi="Sarmady" w:cs="Sarmady"/>
                <w:sz w:val="24"/>
                <w:szCs w:val="24"/>
              </w:rPr>
            </w:pPr>
          </w:p>
          <w:p w:rsidR="00CA78E1" w:rsidRDefault="00CA78E1" w:rsidP="00347CA5">
            <w:pPr>
              <w:jc w:val="both"/>
              <w:rPr>
                <w:rFonts w:ascii="Sarmady" w:hAnsi="Sarmady" w:cs="Sarmady"/>
                <w:sz w:val="24"/>
                <w:szCs w:val="24"/>
              </w:rPr>
            </w:pPr>
          </w:p>
          <w:p w:rsidR="00CA78E1" w:rsidRPr="00347CA5" w:rsidRDefault="00CA78E1" w:rsidP="00347CA5">
            <w:pPr>
              <w:jc w:val="both"/>
              <w:rPr>
                <w:rFonts w:ascii="Sarmady" w:hAnsi="Sarmady" w:cs="Sarmady"/>
                <w:sz w:val="24"/>
                <w:szCs w:val="24"/>
              </w:rPr>
            </w:pPr>
          </w:p>
          <w:p w:rsidR="00347CA5" w:rsidRPr="00347CA5" w:rsidRDefault="00347CA5" w:rsidP="00347CA5">
            <w:pPr>
              <w:rPr>
                <w:rFonts w:ascii="Sarmady" w:hAnsi="Sarmady" w:cs="Sarmady"/>
                <w:sz w:val="24"/>
                <w:szCs w:val="24"/>
                <w:u w:val="single"/>
              </w:rPr>
            </w:pPr>
            <w:r w:rsidRPr="00347CA5">
              <w:rPr>
                <w:rFonts w:ascii="Sarmady" w:hAnsi="Sarmady" w:cs="Sarmady"/>
                <w:sz w:val="24"/>
                <w:szCs w:val="24"/>
                <w:u w:val="single"/>
              </w:rPr>
              <w:t>Main Activity and Subsidiaries</w:t>
            </w:r>
          </w:p>
          <w:p w:rsidR="005654C4" w:rsidRPr="00C57F7E" w:rsidRDefault="00347CA5" w:rsidP="00C57F7E">
            <w:pPr>
              <w:rPr>
                <w:rFonts w:ascii="Sarmady" w:hAnsi="Sarmady" w:cs="Sarmady"/>
                <w:sz w:val="24"/>
                <w:szCs w:val="24"/>
              </w:rPr>
            </w:pPr>
            <w:r w:rsidRPr="00347CA5">
              <w:rPr>
                <w:rFonts w:ascii="Sarmady" w:hAnsi="Sarmady" w:cs="Sarmady"/>
                <w:sz w:val="24"/>
                <w:szCs w:val="24"/>
              </w:rPr>
              <w:t>The primary activity of Tahweel Holding is to manage its subsidiaries and provide them with commercial and financial support</w:t>
            </w:r>
          </w:p>
          <w:tbl>
            <w:tblPr>
              <w:tblW w:w="107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67"/>
              <w:gridCol w:w="2887"/>
              <w:gridCol w:w="1058"/>
              <w:gridCol w:w="5361"/>
            </w:tblGrid>
            <w:tr w:rsidR="00347CA5" w:rsidRPr="00EB2296" w:rsidTr="00C57F7E">
              <w:trPr>
                <w:trHeight w:val="346"/>
                <w:jc w:val="center"/>
              </w:trPr>
              <w:tc>
                <w:tcPr>
                  <w:tcW w:w="803" w:type="pct"/>
                  <w:shd w:val="clear" w:color="auto" w:fill="004800"/>
                  <w:vAlign w:val="center"/>
                </w:tcPr>
                <w:p w:rsidR="00347CA5" w:rsidRPr="00C57F7E" w:rsidRDefault="00347CA5" w:rsidP="00C57F7E">
                  <w:pPr>
                    <w:rPr>
                      <w:rFonts w:ascii="Sarmady" w:hAnsi="Sarmady" w:cs="Sarmady"/>
                      <w:sz w:val="24"/>
                      <w:szCs w:val="24"/>
                    </w:rPr>
                  </w:pPr>
                  <w:r w:rsidRPr="00C57F7E">
                    <w:rPr>
                      <w:rFonts w:ascii="Sarmady" w:hAnsi="Sarmady" w:cs="Sarmady"/>
                      <w:sz w:val="24"/>
                      <w:szCs w:val="24"/>
                    </w:rPr>
                    <w:t>Logo</w:t>
                  </w:r>
                </w:p>
              </w:tc>
              <w:tc>
                <w:tcPr>
                  <w:tcW w:w="1462" w:type="pct"/>
                  <w:shd w:val="clear" w:color="auto" w:fill="004800"/>
                  <w:vAlign w:val="center"/>
                  <w:hideMark/>
                </w:tcPr>
                <w:p w:rsidR="00347CA5" w:rsidRPr="00C57F7E" w:rsidRDefault="00347CA5" w:rsidP="00C57F7E">
                  <w:pPr>
                    <w:rPr>
                      <w:rFonts w:ascii="Sarmady" w:hAnsi="Sarmady" w:cs="Sarmady"/>
                      <w:sz w:val="24"/>
                      <w:szCs w:val="24"/>
                    </w:rPr>
                  </w:pPr>
                  <w:r w:rsidRPr="00C57F7E">
                    <w:rPr>
                      <w:rFonts w:ascii="Sarmady" w:hAnsi="Sarmady" w:cs="Sarmady"/>
                      <w:sz w:val="24"/>
                      <w:szCs w:val="24"/>
                    </w:rPr>
                    <w:t>Subsidiary</w:t>
                  </w:r>
                </w:p>
              </w:tc>
              <w:tc>
                <w:tcPr>
                  <w:tcW w:w="125" w:type="pct"/>
                  <w:shd w:val="clear" w:color="auto" w:fill="004800"/>
                  <w:vAlign w:val="center"/>
                </w:tcPr>
                <w:p w:rsidR="00347CA5" w:rsidRPr="00C57F7E" w:rsidRDefault="00347CA5" w:rsidP="00C57F7E">
                  <w:pPr>
                    <w:jc w:val="center"/>
                    <w:rPr>
                      <w:rFonts w:ascii="Sarmady" w:hAnsi="Sarmady" w:cs="Sarmady"/>
                      <w:sz w:val="24"/>
                      <w:szCs w:val="24"/>
                    </w:rPr>
                  </w:pPr>
                  <w:r w:rsidRPr="00C57F7E">
                    <w:rPr>
                      <w:rFonts w:ascii="Sarmady" w:hAnsi="Sarmady" w:cs="Sarmady"/>
                      <w:sz w:val="24"/>
                      <w:szCs w:val="24"/>
                    </w:rPr>
                    <w:t>Ownership</w:t>
                  </w:r>
                </w:p>
              </w:tc>
              <w:tc>
                <w:tcPr>
                  <w:tcW w:w="2610" w:type="pct"/>
                  <w:shd w:val="clear" w:color="auto" w:fill="004800"/>
                  <w:vAlign w:val="center"/>
                  <w:hideMark/>
                </w:tcPr>
                <w:p w:rsidR="00347CA5" w:rsidRPr="00C57F7E" w:rsidRDefault="00347CA5" w:rsidP="00C57F7E">
                  <w:pPr>
                    <w:rPr>
                      <w:rFonts w:ascii="Sarmady" w:hAnsi="Sarmady" w:cs="Sarmady"/>
                      <w:sz w:val="24"/>
                      <w:szCs w:val="24"/>
                    </w:rPr>
                  </w:pPr>
                  <w:r w:rsidRPr="00C57F7E">
                    <w:rPr>
                      <w:rFonts w:ascii="Sarmady" w:hAnsi="Sarmady" w:cs="Sarmady"/>
                      <w:sz w:val="24"/>
                      <w:szCs w:val="24"/>
                    </w:rPr>
                    <w:t>Main Products</w:t>
                  </w:r>
                </w:p>
              </w:tc>
            </w:tr>
            <w:tr w:rsidR="00347CA5" w:rsidRPr="00EB2296" w:rsidTr="00C57F7E">
              <w:trPr>
                <w:trHeight w:val="281"/>
                <w:jc w:val="center"/>
              </w:trPr>
              <w:tc>
                <w:tcPr>
                  <w:tcW w:w="803" w:type="pct"/>
                </w:tcPr>
                <w:p w:rsidR="00347CA5" w:rsidRPr="00C57F7E" w:rsidRDefault="00347CA5" w:rsidP="00C57F7E">
                  <w:pPr>
                    <w:rPr>
                      <w:rFonts w:ascii="Sarmady" w:hAnsi="Sarmady" w:cs="Sarmady"/>
                      <w:sz w:val="24"/>
                      <w:szCs w:val="24"/>
                    </w:rPr>
                  </w:pPr>
                  <w:r w:rsidRPr="00C57F7E">
                    <w:rPr>
                      <w:rFonts w:ascii="Sarmady" w:hAnsi="Sarmady" w:cs="Sarmady"/>
                      <w:noProof/>
                      <w:sz w:val="24"/>
                      <w:szCs w:val="24"/>
                    </w:rPr>
                    <w:drawing>
                      <wp:anchor distT="0" distB="0" distL="114300" distR="114300" simplePos="0" relativeHeight="251717632" behindDoc="0" locked="0" layoutInCell="1" allowOverlap="1" wp14:anchorId="5F8086F0" wp14:editId="04328709">
                        <wp:simplePos x="0" y="0"/>
                        <wp:positionH relativeFrom="margin">
                          <wp:posOffset>23495</wp:posOffset>
                        </wp:positionH>
                        <wp:positionV relativeFrom="paragraph">
                          <wp:posOffset>220345</wp:posOffset>
                        </wp:positionV>
                        <wp:extent cx="781050" cy="407591"/>
                        <wp:effectExtent l="0" t="0" r="0" b="0"/>
                        <wp:wrapNone/>
                        <wp:docPr id="11" name="Picture 11" descr="Flexible Packaging Association Member | Gulfpack America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exible Packaging Association Member | Gulfpack Americas Inc."/>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81050" cy="407591"/>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462" w:type="pct"/>
                  <w:shd w:val="clear" w:color="auto" w:fill="auto"/>
                  <w:vAlign w:val="center"/>
                </w:tcPr>
                <w:p w:rsidR="00347CA5" w:rsidRPr="00C57F7E" w:rsidRDefault="00347CA5" w:rsidP="00C57F7E">
                  <w:pPr>
                    <w:rPr>
                      <w:rFonts w:ascii="Sarmady" w:hAnsi="Sarmady" w:cs="Sarmady"/>
                      <w:sz w:val="24"/>
                      <w:szCs w:val="24"/>
                    </w:rPr>
                  </w:pPr>
                  <w:r w:rsidRPr="00C57F7E">
                    <w:rPr>
                      <w:rFonts w:ascii="Sarmady" w:hAnsi="Sarmady" w:cs="Sarmady"/>
                      <w:sz w:val="24"/>
                      <w:szCs w:val="24"/>
                    </w:rPr>
                    <w:t>Gulf Packaging Industries – Jubail (subject project)</w:t>
                  </w:r>
                </w:p>
              </w:tc>
              <w:tc>
                <w:tcPr>
                  <w:tcW w:w="125" w:type="pct"/>
                  <w:vAlign w:val="center"/>
                </w:tcPr>
                <w:p w:rsidR="00347CA5" w:rsidRPr="00C57F7E" w:rsidRDefault="00347CA5" w:rsidP="00C57F7E">
                  <w:pPr>
                    <w:jc w:val="center"/>
                    <w:rPr>
                      <w:rFonts w:ascii="Sarmady" w:hAnsi="Sarmady" w:cs="Sarmady"/>
                      <w:sz w:val="24"/>
                      <w:szCs w:val="24"/>
                    </w:rPr>
                  </w:pPr>
                  <w:r w:rsidRPr="00C57F7E">
                    <w:rPr>
                      <w:rFonts w:ascii="Sarmady" w:hAnsi="Sarmady" w:cs="Sarmady"/>
                      <w:sz w:val="24"/>
                      <w:szCs w:val="24"/>
                    </w:rPr>
                    <w:t>100%</w:t>
                  </w:r>
                </w:p>
              </w:tc>
              <w:tc>
                <w:tcPr>
                  <w:tcW w:w="2610" w:type="pct"/>
                  <w:shd w:val="clear" w:color="auto" w:fill="auto"/>
                  <w:vAlign w:val="center"/>
                </w:tcPr>
                <w:p w:rsidR="00347CA5" w:rsidRPr="00C57F7E" w:rsidRDefault="00347CA5" w:rsidP="00C57F7E">
                  <w:pPr>
                    <w:rPr>
                      <w:rFonts w:ascii="Sarmady" w:hAnsi="Sarmady" w:cs="Sarmady"/>
                      <w:sz w:val="24"/>
                      <w:szCs w:val="24"/>
                    </w:rPr>
                  </w:pPr>
                  <w:r w:rsidRPr="00C57F7E">
                    <w:rPr>
                      <w:rFonts w:ascii="Sarmady" w:hAnsi="Sarmady" w:cs="Sarmady"/>
                      <w:sz w:val="24"/>
                      <w:szCs w:val="24"/>
                    </w:rPr>
                    <w:t>Established in 1989 as the first GCC BOPP film producer, today GPIC is the leading PP film producer of standard and specialty films of Biaxially Oriented Polypropylene (BOPP). CPP in the Middle East and Africa region with global customer base and exports to 40+ Countries.</w:t>
                  </w:r>
                </w:p>
              </w:tc>
            </w:tr>
            <w:tr w:rsidR="00347CA5" w:rsidRPr="00EB2296" w:rsidTr="00C57F7E">
              <w:trPr>
                <w:trHeight w:val="149"/>
                <w:jc w:val="center"/>
              </w:trPr>
              <w:tc>
                <w:tcPr>
                  <w:tcW w:w="803" w:type="pct"/>
                </w:tcPr>
                <w:p w:rsidR="00347CA5" w:rsidRPr="00C57F7E" w:rsidRDefault="00347CA5" w:rsidP="00C57F7E">
                  <w:pPr>
                    <w:rPr>
                      <w:rFonts w:ascii="Sarmady" w:hAnsi="Sarmady" w:cs="Sarmady"/>
                      <w:sz w:val="24"/>
                      <w:szCs w:val="24"/>
                    </w:rPr>
                  </w:pPr>
                  <w:r w:rsidRPr="00C57F7E">
                    <w:rPr>
                      <w:rFonts w:ascii="Sarmady" w:hAnsi="Sarmady" w:cs="Sarmady"/>
                      <w:noProof/>
                      <w:sz w:val="24"/>
                      <w:szCs w:val="24"/>
                    </w:rPr>
                    <w:drawing>
                      <wp:anchor distT="0" distB="0" distL="114300" distR="114300" simplePos="0" relativeHeight="251720704" behindDoc="0" locked="0" layoutInCell="1" allowOverlap="1" wp14:anchorId="15F72694" wp14:editId="23CC257C">
                        <wp:simplePos x="0" y="0"/>
                        <wp:positionH relativeFrom="column">
                          <wp:posOffset>-52705</wp:posOffset>
                        </wp:positionH>
                        <wp:positionV relativeFrom="paragraph">
                          <wp:posOffset>144145</wp:posOffset>
                        </wp:positionV>
                        <wp:extent cx="876300" cy="3985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76300" cy="398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462" w:type="pct"/>
                  <w:shd w:val="clear" w:color="auto" w:fill="auto"/>
                  <w:vAlign w:val="center"/>
                </w:tcPr>
                <w:p w:rsidR="00347CA5" w:rsidRPr="00C57F7E" w:rsidRDefault="00347CA5" w:rsidP="00C57F7E">
                  <w:pPr>
                    <w:rPr>
                      <w:rFonts w:ascii="Sarmady" w:hAnsi="Sarmady" w:cs="Sarmady"/>
                      <w:sz w:val="24"/>
                      <w:szCs w:val="24"/>
                    </w:rPr>
                  </w:pPr>
                  <w:r w:rsidRPr="00C57F7E">
                    <w:rPr>
                      <w:rFonts w:ascii="Sarmady" w:hAnsi="Sarmady" w:cs="Sarmady"/>
                      <w:sz w:val="24"/>
                      <w:szCs w:val="24"/>
                    </w:rPr>
                    <w:t>Mada Non-Woven Company – Jubail</w:t>
                  </w:r>
                </w:p>
                <w:p w:rsidR="00347CA5" w:rsidRPr="00C57F7E" w:rsidRDefault="00347CA5" w:rsidP="00C57F7E">
                  <w:pPr>
                    <w:rPr>
                      <w:rFonts w:ascii="Sarmady" w:hAnsi="Sarmady" w:cs="Sarmady"/>
                      <w:sz w:val="24"/>
                      <w:szCs w:val="24"/>
                    </w:rPr>
                  </w:pPr>
                </w:p>
              </w:tc>
              <w:tc>
                <w:tcPr>
                  <w:tcW w:w="125" w:type="pct"/>
                  <w:vAlign w:val="center"/>
                </w:tcPr>
                <w:p w:rsidR="00347CA5" w:rsidRPr="00C57F7E" w:rsidRDefault="00347CA5" w:rsidP="00C57F7E">
                  <w:pPr>
                    <w:jc w:val="center"/>
                    <w:rPr>
                      <w:rFonts w:ascii="Sarmady" w:hAnsi="Sarmady" w:cs="Sarmady"/>
                      <w:sz w:val="24"/>
                      <w:szCs w:val="24"/>
                    </w:rPr>
                  </w:pPr>
                  <w:r w:rsidRPr="00C57F7E">
                    <w:rPr>
                      <w:rFonts w:ascii="Sarmady" w:hAnsi="Sarmady" w:cs="Sarmady"/>
                      <w:sz w:val="24"/>
                      <w:szCs w:val="24"/>
                    </w:rPr>
                    <w:t>100%</w:t>
                  </w:r>
                </w:p>
              </w:tc>
              <w:tc>
                <w:tcPr>
                  <w:tcW w:w="2610" w:type="pct"/>
                  <w:shd w:val="clear" w:color="auto" w:fill="auto"/>
                  <w:vAlign w:val="center"/>
                </w:tcPr>
                <w:p w:rsidR="00347CA5" w:rsidRPr="00C57F7E" w:rsidRDefault="00347CA5" w:rsidP="00C57F7E">
                  <w:pPr>
                    <w:rPr>
                      <w:rFonts w:ascii="Sarmady" w:hAnsi="Sarmady" w:cs="Sarmady"/>
                      <w:sz w:val="24"/>
                      <w:szCs w:val="24"/>
                    </w:rPr>
                  </w:pPr>
                  <w:r w:rsidRPr="00C57F7E">
                    <w:rPr>
                      <w:rFonts w:ascii="Sarmady" w:hAnsi="Sarmady" w:cs="Sarmady"/>
                      <w:sz w:val="24"/>
                      <w:szCs w:val="24"/>
                    </w:rPr>
                    <w:t xml:space="preserve">Established in 2005, MNW became a leading </w:t>
                  </w:r>
                  <w:r w:rsidR="00630C77" w:rsidRPr="00C57F7E">
                    <w:rPr>
                      <w:rFonts w:ascii="Sarmady" w:hAnsi="Sarmady" w:cs="Sarmady"/>
                      <w:sz w:val="24"/>
                      <w:szCs w:val="24"/>
                    </w:rPr>
                    <w:t>Middle East</w:t>
                  </w:r>
                  <w:r w:rsidRPr="00C57F7E">
                    <w:rPr>
                      <w:rFonts w:ascii="Sarmady" w:hAnsi="Sarmady" w:cs="Sarmady"/>
                      <w:sz w:val="24"/>
                      <w:szCs w:val="24"/>
                    </w:rPr>
                    <w:t xml:space="preserve"> producer of Spunmelt/Spunbond Nonwovens for the Hygiene, Medical, and Industrial sectors with a global reach into Europe, Africa, Asia, and the USA.</w:t>
                  </w:r>
                </w:p>
              </w:tc>
            </w:tr>
            <w:tr w:rsidR="00347CA5" w:rsidRPr="00EB2296" w:rsidTr="00C57F7E">
              <w:trPr>
                <w:trHeight w:val="1114"/>
                <w:jc w:val="center"/>
              </w:trPr>
              <w:tc>
                <w:tcPr>
                  <w:tcW w:w="803" w:type="pct"/>
                  <w:vAlign w:val="center"/>
                </w:tcPr>
                <w:p w:rsidR="00347CA5" w:rsidRPr="00C57F7E" w:rsidRDefault="00347CA5" w:rsidP="00C57F7E">
                  <w:pPr>
                    <w:rPr>
                      <w:rFonts w:ascii="Sarmady" w:hAnsi="Sarmady" w:cs="Sarmady"/>
                      <w:sz w:val="24"/>
                      <w:szCs w:val="24"/>
                    </w:rPr>
                  </w:pPr>
                </w:p>
                <w:p w:rsidR="00347CA5" w:rsidRPr="00C57F7E" w:rsidRDefault="00C57F7E" w:rsidP="00C57F7E">
                  <w:pPr>
                    <w:rPr>
                      <w:rFonts w:ascii="Sarmady" w:hAnsi="Sarmady" w:cs="Sarmady"/>
                      <w:sz w:val="24"/>
                      <w:szCs w:val="24"/>
                    </w:rPr>
                  </w:pPr>
                  <w:r w:rsidRPr="00C57F7E">
                    <w:rPr>
                      <w:rFonts w:ascii="Sarmady" w:hAnsi="Sarmady" w:cs="Sarmady"/>
                      <w:noProof/>
                      <w:sz w:val="24"/>
                      <w:szCs w:val="24"/>
                    </w:rPr>
                    <w:drawing>
                      <wp:anchor distT="0" distB="0" distL="114300" distR="114300" simplePos="0" relativeHeight="251722752" behindDoc="0" locked="0" layoutInCell="1" allowOverlap="1" wp14:anchorId="3373B882" wp14:editId="154E06D2">
                        <wp:simplePos x="0" y="0"/>
                        <wp:positionH relativeFrom="column">
                          <wp:posOffset>-22225</wp:posOffset>
                        </wp:positionH>
                        <wp:positionV relativeFrom="paragraph">
                          <wp:posOffset>52705</wp:posOffset>
                        </wp:positionV>
                        <wp:extent cx="845820" cy="3683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45820" cy="36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47CA5" w:rsidRPr="00C57F7E" w:rsidRDefault="00347CA5" w:rsidP="00C57F7E">
                  <w:pPr>
                    <w:rPr>
                      <w:rFonts w:ascii="Sarmady" w:hAnsi="Sarmady" w:cs="Sarmady"/>
                      <w:sz w:val="24"/>
                      <w:szCs w:val="24"/>
                    </w:rPr>
                  </w:pPr>
                </w:p>
                <w:p w:rsidR="00347CA5" w:rsidRPr="00C57F7E" w:rsidRDefault="00347CA5" w:rsidP="00C57F7E">
                  <w:pPr>
                    <w:rPr>
                      <w:rFonts w:ascii="Sarmady" w:hAnsi="Sarmady" w:cs="Sarmady"/>
                      <w:sz w:val="24"/>
                      <w:szCs w:val="24"/>
                    </w:rPr>
                  </w:pPr>
                </w:p>
                <w:p w:rsidR="00347CA5" w:rsidRPr="00C57F7E" w:rsidRDefault="00347CA5" w:rsidP="00C57F7E">
                  <w:pPr>
                    <w:rPr>
                      <w:rFonts w:ascii="Sarmady" w:hAnsi="Sarmady" w:cs="Sarmady"/>
                      <w:sz w:val="24"/>
                      <w:szCs w:val="24"/>
                    </w:rPr>
                  </w:pPr>
                </w:p>
              </w:tc>
              <w:tc>
                <w:tcPr>
                  <w:tcW w:w="1462" w:type="pct"/>
                  <w:shd w:val="clear" w:color="auto" w:fill="auto"/>
                  <w:vAlign w:val="center"/>
                </w:tcPr>
                <w:p w:rsidR="00347CA5" w:rsidRPr="00C57F7E" w:rsidRDefault="00347CA5" w:rsidP="00C57F7E">
                  <w:pPr>
                    <w:rPr>
                      <w:rFonts w:ascii="Sarmady" w:hAnsi="Sarmady" w:cs="Sarmady"/>
                      <w:sz w:val="24"/>
                      <w:szCs w:val="24"/>
                    </w:rPr>
                  </w:pPr>
                  <w:bookmarkStart w:id="2" w:name="_Hlk109812812"/>
                  <w:r w:rsidRPr="00C57F7E">
                    <w:rPr>
                      <w:rFonts w:ascii="Sarmady" w:hAnsi="Sarmady" w:cs="Sarmady"/>
                      <w:sz w:val="24"/>
                      <w:szCs w:val="24"/>
                    </w:rPr>
                    <w:t>Trio Mada Plastics</w:t>
                  </w:r>
                  <w:bookmarkEnd w:id="2"/>
                  <w:r w:rsidRPr="00C57F7E">
                    <w:rPr>
                      <w:rFonts w:ascii="Sarmady" w:hAnsi="Sarmady" w:cs="Sarmady"/>
                      <w:sz w:val="24"/>
                      <w:szCs w:val="24"/>
                    </w:rPr>
                    <w:t xml:space="preserve"> – Jubail</w:t>
                  </w:r>
                </w:p>
                <w:p w:rsidR="00347CA5" w:rsidRPr="00C57F7E" w:rsidRDefault="00347CA5" w:rsidP="00C57F7E">
                  <w:pPr>
                    <w:rPr>
                      <w:rFonts w:ascii="Sarmady" w:hAnsi="Sarmady" w:cs="Sarmady"/>
                      <w:sz w:val="24"/>
                      <w:szCs w:val="24"/>
                    </w:rPr>
                  </w:pPr>
                </w:p>
              </w:tc>
              <w:tc>
                <w:tcPr>
                  <w:tcW w:w="125" w:type="pct"/>
                  <w:vAlign w:val="center"/>
                </w:tcPr>
                <w:p w:rsidR="00347CA5" w:rsidRPr="00C57F7E" w:rsidRDefault="00347CA5" w:rsidP="00C57F7E">
                  <w:pPr>
                    <w:jc w:val="center"/>
                    <w:rPr>
                      <w:rFonts w:ascii="Sarmady" w:hAnsi="Sarmady" w:cs="Sarmady"/>
                      <w:sz w:val="24"/>
                      <w:szCs w:val="24"/>
                    </w:rPr>
                  </w:pPr>
                  <w:r w:rsidRPr="00C57F7E">
                    <w:rPr>
                      <w:rFonts w:ascii="Sarmady" w:hAnsi="Sarmady" w:cs="Sarmady"/>
                      <w:sz w:val="24"/>
                      <w:szCs w:val="24"/>
                    </w:rPr>
                    <w:t>100%</w:t>
                  </w:r>
                </w:p>
              </w:tc>
              <w:tc>
                <w:tcPr>
                  <w:tcW w:w="2610" w:type="pct"/>
                  <w:shd w:val="clear" w:color="auto" w:fill="auto"/>
                  <w:vAlign w:val="center"/>
                </w:tcPr>
                <w:p w:rsidR="00347CA5" w:rsidRPr="00C57F7E" w:rsidRDefault="00347CA5" w:rsidP="00C57F7E">
                  <w:pPr>
                    <w:rPr>
                      <w:rFonts w:ascii="Sarmady" w:hAnsi="Sarmady" w:cs="Sarmady"/>
                      <w:sz w:val="24"/>
                      <w:szCs w:val="24"/>
                    </w:rPr>
                  </w:pPr>
                  <w:r w:rsidRPr="00C57F7E">
                    <w:rPr>
                      <w:rFonts w:ascii="Sarmady" w:hAnsi="Sarmady" w:cs="Sarmady"/>
                      <w:sz w:val="24"/>
                      <w:szCs w:val="24"/>
                    </w:rPr>
                    <w:t xml:space="preserve">Established in 2006, Triomada is the regional 4th largest producer of PE films with focus on Industrial Stretch Films, and exports its products to the </w:t>
                  </w:r>
                  <w:r w:rsidR="00630C77" w:rsidRPr="00C57F7E">
                    <w:rPr>
                      <w:rFonts w:ascii="Sarmady" w:hAnsi="Sarmady" w:cs="Sarmady"/>
                      <w:sz w:val="24"/>
                      <w:szCs w:val="24"/>
                    </w:rPr>
                    <w:t>Middle East</w:t>
                  </w:r>
                  <w:r w:rsidRPr="00C57F7E">
                    <w:rPr>
                      <w:rFonts w:ascii="Sarmady" w:hAnsi="Sarmady" w:cs="Sarmady"/>
                      <w:sz w:val="24"/>
                      <w:szCs w:val="24"/>
                    </w:rPr>
                    <w:t>, Africa, and Europe.</w:t>
                  </w:r>
                </w:p>
              </w:tc>
            </w:tr>
            <w:tr w:rsidR="00347CA5" w:rsidRPr="00125E6F" w:rsidTr="00C57F7E">
              <w:trPr>
                <w:trHeight w:val="599"/>
                <w:jc w:val="center"/>
              </w:trPr>
              <w:tc>
                <w:tcPr>
                  <w:tcW w:w="803" w:type="pct"/>
                </w:tcPr>
                <w:p w:rsidR="00347CA5" w:rsidRPr="00C57F7E" w:rsidRDefault="00347CA5" w:rsidP="00C57F7E">
                  <w:pPr>
                    <w:rPr>
                      <w:rFonts w:ascii="Sarmady" w:hAnsi="Sarmady" w:cs="Sarmady"/>
                      <w:sz w:val="24"/>
                      <w:szCs w:val="24"/>
                    </w:rPr>
                  </w:pPr>
                </w:p>
                <w:p w:rsidR="00347CA5" w:rsidRPr="00C57F7E" w:rsidRDefault="00C57F7E" w:rsidP="00C57F7E">
                  <w:pPr>
                    <w:rPr>
                      <w:rFonts w:ascii="Sarmady" w:hAnsi="Sarmady" w:cs="Sarmady"/>
                      <w:sz w:val="24"/>
                      <w:szCs w:val="24"/>
                    </w:rPr>
                  </w:pPr>
                  <w:r w:rsidRPr="00C57F7E">
                    <w:rPr>
                      <w:rFonts w:ascii="Sarmady" w:hAnsi="Sarmady" w:cs="Sarmady"/>
                      <w:noProof/>
                      <w:sz w:val="24"/>
                      <w:szCs w:val="24"/>
                    </w:rPr>
                    <w:drawing>
                      <wp:anchor distT="0" distB="0" distL="114300" distR="114300" simplePos="0" relativeHeight="251723776" behindDoc="0" locked="0" layoutInCell="1" allowOverlap="1" wp14:anchorId="5D878936" wp14:editId="5800E4F2">
                        <wp:simplePos x="0" y="0"/>
                        <wp:positionH relativeFrom="column">
                          <wp:posOffset>-33655</wp:posOffset>
                        </wp:positionH>
                        <wp:positionV relativeFrom="paragraph">
                          <wp:posOffset>29845</wp:posOffset>
                        </wp:positionV>
                        <wp:extent cx="876300" cy="412750"/>
                        <wp:effectExtent l="0" t="0" r="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6300" cy="4127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47CA5" w:rsidRPr="00C57F7E" w:rsidRDefault="00347CA5" w:rsidP="00C57F7E">
                  <w:pPr>
                    <w:rPr>
                      <w:rFonts w:ascii="Sarmady" w:hAnsi="Sarmady" w:cs="Sarmady"/>
                      <w:sz w:val="24"/>
                      <w:szCs w:val="24"/>
                    </w:rPr>
                  </w:pPr>
                </w:p>
                <w:p w:rsidR="00347CA5" w:rsidRPr="00C57F7E" w:rsidRDefault="00347CA5" w:rsidP="00C57F7E">
                  <w:pPr>
                    <w:rPr>
                      <w:rFonts w:ascii="Sarmady" w:hAnsi="Sarmady" w:cs="Sarmady"/>
                      <w:sz w:val="24"/>
                      <w:szCs w:val="24"/>
                    </w:rPr>
                  </w:pPr>
                </w:p>
                <w:p w:rsidR="00347CA5" w:rsidRPr="00C57F7E" w:rsidRDefault="00347CA5" w:rsidP="00C57F7E">
                  <w:pPr>
                    <w:rPr>
                      <w:rFonts w:ascii="Sarmady" w:hAnsi="Sarmady" w:cs="Sarmady"/>
                      <w:sz w:val="24"/>
                      <w:szCs w:val="24"/>
                    </w:rPr>
                  </w:pPr>
                </w:p>
              </w:tc>
              <w:tc>
                <w:tcPr>
                  <w:tcW w:w="1462" w:type="pct"/>
                  <w:shd w:val="clear" w:color="auto" w:fill="auto"/>
                  <w:vAlign w:val="center"/>
                </w:tcPr>
                <w:p w:rsidR="00347CA5" w:rsidRPr="00C57F7E" w:rsidRDefault="00347CA5" w:rsidP="00C57F7E">
                  <w:pPr>
                    <w:rPr>
                      <w:rFonts w:ascii="Sarmady" w:hAnsi="Sarmady" w:cs="Sarmady"/>
                      <w:sz w:val="24"/>
                      <w:szCs w:val="24"/>
                    </w:rPr>
                  </w:pPr>
                  <w:r w:rsidRPr="00C57F7E">
                    <w:rPr>
                      <w:rFonts w:ascii="Sarmady" w:hAnsi="Sarmady" w:cs="Sarmady"/>
                      <w:sz w:val="24"/>
                      <w:szCs w:val="24"/>
                    </w:rPr>
                    <w:t>Tahweel Metal Industry Company</w:t>
                  </w:r>
                </w:p>
              </w:tc>
              <w:tc>
                <w:tcPr>
                  <w:tcW w:w="125" w:type="pct"/>
                  <w:vAlign w:val="center"/>
                </w:tcPr>
                <w:p w:rsidR="00347CA5" w:rsidRPr="00C57F7E" w:rsidRDefault="00347CA5" w:rsidP="00C57F7E">
                  <w:pPr>
                    <w:jc w:val="center"/>
                    <w:rPr>
                      <w:rFonts w:ascii="Sarmady" w:hAnsi="Sarmady" w:cs="Sarmady"/>
                      <w:sz w:val="24"/>
                      <w:szCs w:val="24"/>
                    </w:rPr>
                  </w:pPr>
                  <w:r w:rsidRPr="00C57F7E">
                    <w:rPr>
                      <w:rFonts w:ascii="Sarmady" w:hAnsi="Sarmady" w:cs="Sarmady"/>
                      <w:sz w:val="24"/>
                      <w:szCs w:val="24"/>
                    </w:rPr>
                    <w:t>100%</w:t>
                  </w:r>
                </w:p>
              </w:tc>
              <w:tc>
                <w:tcPr>
                  <w:tcW w:w="2610" w:type="pct"/>
                  <w:shd w:val="clear" w:color="auto" w:fill="auto"/>
                  <w:vAlign w:val="center"/>
                </w:tcPr>
                <w:p w:rsidR="00347CA5" w:rsidRPr="00C57F7E" w:rsidRDefault="00347CA5" w:rsidP="00C57F7E">
                  <w:pPr>
                    <w:rPr>
                      <w:rFonts w:ascii="Sarmady" w:hAnsi="Sarmady" w:cs="Sarmady"/>
                      <w:sz w:val="24"/>
                      <w:szCs w:val="24"/>
                    </w:rPr>
                  </w:pPr>
                  <w:r w:rsidRPr="00C57F7E">
                    <w:rPr>
                      <w:rFonts w:ascii="Sarmady" w:hAnsi="Sarmady" w:cs="Sarmady"/>
                      <w:sz w:val="24"/>
                      <w:szCs w:val="24"/>
                    </w:rPr>
                    <w:t>Established in 2022, Tahweel Metal Industries is the First Integrated Aluminum Foil Producer in the MENA region for Food &amp;amp; Pharma Contact Foil, and Specialty Industrial Foils and Fins.</w:t>
                  </w:r>
                </w:p>
              </w:tc>
            </w:tr>
            <w:tr w:rsidR="00347CA5" w:rsidRPr="00125E6F" w:rsidTr="00C57F7E">
              <w:trPr>
                <w:trHeight w:val="1006"/>
                <w:jc w:val="center"/>
              </w:trPr>
              <w:tc>
                <w:tcPr>
                  <w:tcW w:w="803" w:type="pct"/>
                </w:tcPr>
                <w:p w:rsidR="00347CA5" w:rsidRPr="00C57F7E" w:rsidRDefault="00630C77" w:rsidP="00C57F7E">
                  <w:pPr>
                    <w:rPr>
                      <w:rFonts w:ascii="Sarmady" w:hAnsi="Sarmady" w:cs="Sarmady"/>
                      <w:sz w:val="24"/>
                      <w:szCs w:val="24"/>
                    </w:rPr>
                  </w:pPr>
                  <w:r w:rsidRPr="00C57F7E">
                    <w:rPr>
                      <w:rFonts w:ascii="Sarmady" w:hAnsi="Sarmady" w:cs="Sarmady"/>
                      <w:noProof/>
                      <w:sz w:val="24"/>
                      <w:szCs w:val="24"/>
                    </w:rPr>
                    <mc:AlternateContent>
                      <mc:Choice Requires="wps">
                        <w:drawing>
                          <wp:anchor distT="0" distB="0" distL="114300" distR="114300" simplePos="0" relativeHeight="251724800" behindDoc="0" locked="0" layoutInCell="1" allowOverlap="1" wp14:anchorId="2187AA18" wp14:editId="21731BDE">
                            <wp:simplePos x="0" y="0"/>
                            <wp:positionH relativeFrom="column">
                              <wp:posOffset>10795</wp:posOffset>
                            </wp:positionH>
                            <wp:positionV relativeFrom="paragraph">
                              <wp:posOffset>135255</wp:posOffset>
                            </wp:positionV>
                            <wp:extent cx="793750" cy="323850"/>
                            <wp:effectExtent l="0" t="0" r="6350" b="0"/>
                            <wp:wrapNone/>
                            <wp:docPr id="1853543054" name="Rectangle 1"/>
                            <wp:cNvGraphicFramePr/>
                            <a:graphic xmlns:a="http://schemas.openxmlformats.org/drawingml/2006/main">
                              <a:graphicData uri="http://schemas.microsoft.com/office/word/2010/wordprocessingShape">
                                <wps:wsp>
                                  <wps:cNvSpPr/>
                                  <wps:spPr>
                                    <a:xfrm>
                                      <a:off x="0" y="0"/>
                                      <a:ext cx="793750" cy="32385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C4858" id="Rectangle 1" o:spid="_x0000_s1026" style="position:absolute;margin-left:.85pt;margin-top:10.65pt;width:62.5pt;height:2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" stroked="f" strokeweight="1pt">
                            <v:fill r:id="rId20" o:title="" recolor="t" rotate="t" type="frame"/>
                          </v:rect>
                        </w:pict>
                      </mc:Fallback>
                    </mc:AlternateContent>
                  </w:r>
                </w:p>
              </w:tc>
              <w:tc>
                <w:tcPr>
                  <w:tcW w:w="1462" w:type="pct"/>
                  <w:shd w:val="clear" w:color="auto" w:fill="auto"/>
                  <w:vAlign w:val="center"/>
                </w:tcPr>
                <w:p w:rsidR="00347CA5" w:rsidRPr="00C57F7E" w:rsidRDefault="00347CA5" w:rsidP="00C57F7E">
                  <w:pPr>
                    <w:rPr>
                      <w:rFonts w:ascii="Sarmady" w:hAnsi="Sarmady" w:cs="Sarmady"/>
                      <w:sz w:val="24"/>
                      <w:szCs w:val="24"/>
                    </w:rPr>
                  </w:pPr>
                  <w:r w:rsidRPr="00C57F7E">
                    <w:rPr>
                      <w:rFonts w:ascii="Sarmady" w:hAnsi="Sarmady" w:cs="Sarmady"/>
                      <w:sz w:val="24"/>
                      <w:szCs w:val="24"/>
                    </w:rPr>
                    <w:t>Mattex Holding</w:t>
                  </w:r>
                </w:p>
              </w:tc>
              <w:tc>
                <w:tcPr>
                  <w:tcW w:w="125" w:type="pct"/>
                  <w:vAlign w:val="center"/>
                </w:tcPr>
                <w:p w:rsidR="00347CA5" w:rsidRPr="00C57F7E" w:rsidRDefault="00347CA5" w:rsidP="00C57F7E">
                  <w:pPr>
                    <w:jc w:val="center"/>
                    <w:rPr>
                      <w:rFonts w:ascii="Sarmady" w:hAnsi="Sarmady" w:cs="Sarmady"/>
                      <w:sz w:val="24"/>
                      <w:szCs w:val="24"/>
                    </w:rPr>
                  </w:pPr>
                  <w:r w:rsidRPr="00C57F7E">
                    <w:rPr>
                      <w:rFonts w:ascii="Sarmady" w:hAnsi="Sarmady" w:cs="Sarmady"/>
                      <w:sz w:val="24"/>
                      <w:szCs w:val="24"/>
                    </w:rPr>
                    <w:t>52%</w:t>
                  </w:r>
                </w:p>
              </w:tc>
              <w:tc>
                <w:tcPr>
                  <w:tcW w:w="2610" w:type="pct"/>
                  <w:shd w:val="clear" w:color="auto" w:fill="auto"/>
                  <w:vAlign w:val="center"/>
                </w:tcPr>
                <w:p w:rsidR="00347CA5" w:rsidRPr="00C57F7E" w:rsidRDefault="00630C77" w:rsidP="00C57F7E">
                  <w:pPr>
                    <w:rPr>
                      <w:rFonts w:ascii="Sarmady" w:hAnsi="Sarmady" w:cs="Sarmady"/>
                      <w:sz w:val="24"/>
                      <w:szCs w:val="24"/>
                    </w:rPr>
                  </w:pPr>
                  <w:r w:rsidRPr="00C57F7E">
                    <w:rPr>
                      <w:rFonts w:ascii="Sarmady" w:hAnsi="Sarmady" w:cs="Sarmady"/>
                      <w:sz w:val="24"/>
                      <w:szCs w:val="24"/>
                    </w:rPr>
                    <w:t>Established in 2011G, Mattex Holding’s main objective is to centralize and control the management and operations of its subsidiaries.</w:t>
                  </w:r>
                </w:p>
              </w:tc>
            </w:tr>
          </w:tbl>
          <w:p w:rsidR="002230E9" w:rsidRDefault="002230E9" w:rsidP="002230E9">
            <w:pPr>
              <w:rPr>
                <w:rFonts w:ascii="Calibri" w:eastAsia="Calibri" w:hAnsi="Calibri" w:cs="Arial"/>
              </w:rPr>
            </w:pPr>
          </w:p>
          <w:p w:rsidR="002230E9" w:rsidRPr="002230E9" w:rsidRDefault="002230E9" w:rsidP="002230E9">
            <w:pPr>
              <w:rPr>
                <w:rFonts w:ascii="Sarmady" w:eastAsia="Calibri" w:hAnsi="Sarmady" w:cs="Sarmady"/>
                <w:b/>
                <w:bCs/>
                <w:sz w:val="24"/>
                <w:szCs w:val="24"/>
              </w:rPr>
            </w:pPr>
            <w:r w:rsidRPr="00630C77">
              <w:rPr>
                <w:rFonts w:ascii="Sarmady" w:eastAsia="Calibri" w:hAnsi="Sarmady" w:cs="Sarmady"/>
                <w:b/>
                <w:bCs/>
                <w:sz w:val="24"/>
                <w:szCs w:val="24"/>
              </w:rPr>
              <w:t>SIDF Exposure</w:t>
            </w:r>
          </w:p>
          <w:p w:rsidR="002230E9" w:rsidRPr="00125E6F" w:rsidRDefault="002230E9" w:rsidP="002230E9">
            <w:pPr>
              <w:rPr>
                <w:rFonts w:ascii="Sarmady" w:eastAsia="Calibri" w:hAnsi="Sarmady" w:cs="Sarmady"/>
                <w:sz w:val="24"/>
                <w:szCs w:val="24"/>
              </w:rPr>
            </w:pPr>
            <w:r w:rsidRPr="00630C77">
              <w:rPr>
                <w:rFonts w:ascii="Sarmady" w:eastAsia="Calibri" w:hAnsi="Sarmady" w:cs="Sarmady"/>
                <w:b/>
                <w:bCs/>
                <w:sz w:val="24"/>
                <w:szCs w:val="24"/>
              </w:rPr>
              <w:t>Tahweel Holding</w:t>
            </w:r>
            <w:r w:rsidRPr="00630C77">
              <w:rPr>
                <w:rFonts w:ascii="Sarmady" w:eastAsia="Calibri" w:hAnsi="Sarmady" w:cs="Sarmady"/>
                <w:sz w:val="24"/>
                <w:szCs w:val="24"/>
              </w:rPr>
              <w:t xml:space="preserve"> has a long-standing and satisfactory relationship with SIDF</w:t>
            </w:r>
            <w:r w:rsidR="000C0834">
              <w:rPr>
                <w:rFonts w:ascii="Sarmady" w:eastAsia="Calibri" w:hAnsi="Sarmady" w:cs="Sarmady"/>
                <w:sz w:val="24"/>
                <w:szCs w:val="24"/>
              </w:rPr>
              <w:t xml:space="preserve"> through its subsidiaries</w:t>
            </w:r>
            <w:r w:rsidRPr="00630C77">
              <w:rPr>
                <w:rFonts w:ascii="Sarmady" w:eastAsia="Calibri" w:hAnsi="Sarmady" w:cs="Sarmady"/>
                <w:sz w:val="24"/>
                <w:szCs w:val="24"/>
              </w:rPr>
              <w:t xml:space="preserve">, with </w:t>
            </w:r>
            <w:r>
              <w:rPr>
                <w:rFonts w:ascii="Sarmady" w:eastAsia="Calibri" w:hAnsi="Sarmady" w:cs="Sarmady"/>
                <w:b/>
                <w:bCs/>
                <w:sz w:val="24"/>
                <w:szCs w:val="24"/>
              </w:rPr>
              <w:t>six</w:t>
            </w:r>
            <w:r w:rsidRPr="00630C77">
              <w:rPr>
                <w:rFonts w:ascii="Sarmady" w:eastAsia="Calibri" w:hAnsi="Sarmady" w:cs="Sarmady"/>
                <w:b/>
                <w:bCs/>
                <w:sz w:val="24"/>
                <w:szCs w:val="24"/>
              </w:rPr>
              <w:t xml:space="preserve"> loans</w:t>
            </w:r>
            <w:r w:rsidRPr="00630C77">
              <w:rPr>
                <w:rFonts w:ascii="Sarmady" w:eastAsia="Calibri" w:hAnsi="Sarmady" w:cs="Sarmady"/>
                <w:sz w:val="24"/>
                <w:szCs w:val="24"/>
              </w:rPr>
              <w:t>. The details of these projects are as follows:</w:t>
            </w:r>
          </w:p>
          <w:tbl>
            <w:tblPr>
              <w:tblStyle w:val="TableGrid"/>
              <w:tblW w:w="11023" w:type="dxa"/>
              <w:tblLook w:val="04A0" w:firstRow="1" w:lastRow="0" w:firstColumn="1" w:lastColumn="0" w:noHBand="0" w:noVBand="1"/>
            </w:tblPr>
            <w:tblGrid>
              <w:gridCol w:w="2953"/>
              <w:gridCol w:w="1723"/>
              <w:gridCol w:w="1172"/>
              <w:gridCol w:w="1172"/>
              <w:gridCol w:w="1222"/>
              <w:gridCol w:w="1174"/>
              <w:gridCol w:w="1607"/>
            </w:tblGrid>
            <w:tr w:rsidR="002230E9" w:rsidRPr="00125E6F" w:rsidTr="00CC6629">
              <w:trPr>
                <w:trHeight w:val="203"/>
              </w:trPr>
              <w:tc>
                <w:tcPr>
                  <w:tcW w:w="2953" w:type="dxa"/>
                  <w:vMerge w:val="restart"/>
                  <w:shd w:val="clear" w:color="auto" w:fill="004800"/>
                  <w:vAlign w:val="center"/>
                </w:tcPr>
                <w:p w:rsidR="002230E9" w:rsidRPr="003933B6" w:rsidRDefault="002230E9" w:rsidP="002230E9">
                  <w:pPr>
                    <w:rPr>
                      <w:rFonts w:ascii="Sarmady" w:eastAsia="Calibri" w:hAnsi="Sarmady" w:cs="Sarmady"/>
                      <w:b/>
                      <w:bCs/>
                      <w:sz w:val="24"/>
                      <w:szCs w:val="24"/>
                    </w:rPr>
                  </w:pPr>
                  <w:r w:rsidRPr="003933B6">
                    <w:rPr>
                      <w:rFonts w:ascii="Sarmady" w:eastAsia="Calibri" w:hAnsi="Sarmady" w:cs="Sarmady"/>
                      <w:b/>
                      <w:bCs/>
                      <w:sz w:val="24"/>
                      <w:szCs w:val="24"/>
                    </w:rPr>
                    <w:t>Subsidiary</w:t>
                  </w:r>
                </w:p>
              </w:tc>
              <w:tc>
                <w:tcPr>
                  <w:tcW w:w="1723" w:type="dxa"/>
                  <w:vMerge w:val="restart"/>
                  <w:shd w:val="clear" w:color="auto" w:fill="004800"/>
                  <w:vAlign w:val="center"/>
                </w:tcPr>
                <w:p w:rsidR="002230E9" w:rsidRPr="003933B6" w:rsidRDefault="002230E9" w:rsidP="002230E9">
                  <w:pPr>
                    <w:jc w:val="center"/>
                    <w:rPr>
                      <w:rFonts w:ascii="Sarmady" w:eastAsia="Calibri" w:hAnsi="Sarmady" w:cs="Sarmady"/>
                      <w:b/>
                      <w:bCs/>
                      <w:sz w:val="24"/>
                      <w:szCs w:val="24"/>
                    </w:rPr>
                  </w:pPr>
                  <w:r w:rsidRPr="003933B6">
                    <w:rPr>
                      <w:rFonts w:ascii="Sarmady" w:eastAsia="Calibri" w:hAnsi="Sarmady" w:cs="Sarmady"/>
                      <w:b/>
                      <w:bCs/>
                      <w:sz w:val="24"/>
                      <w:szCs w:val="24"/>
                    </w:rPr>
                    <w:t>Loan ID</w:t>
                  </w:r>
                </w:p>
              </w:tc>
              <w:tc>
                <w:tcPr>
                  <w:tcW w:w="1172" w:type="dxa"/>
                  <w:vMerge w:val="restart"/>
                  <w:shd w:val="clear" w:color="auto" w:fill="004800"/>
                  <w:vAlign w:val="center"/>
                </w:tcPr>
                <w:p w:rsidR="002230E9" w:rsidRPr="003933B6" w:rsidRDefault="002230E9" w:rsidP="002230E9">
                  <w:pPr>
                    <w:jc w:val="center"/>
                    <w:rPr>
                      <w:rFonts w:ascii="Sarmady" w:eastAsia="Calibri" w:hAnsi="Sarmady" w:cs="Sarmady"/>
                      <w:b/>
                      <w:bCs/>
                      <w:sz w:val="24"/>
                      <w:szCs w:val="24"/>
                    </w:rPr>
                  </w:pPr>
                  <w:r w:rsidRPr="003933B6">
                    <w:rPr>
                      <w:rFonts w:ascii="Sarmady" w:eastAsia="Calibri" w:hAnsi="Sarmady" w:cs="Sarmady"/>
                      <w:b/>
                      <w:bCs/>
                      <w:sz w:val="24"/>
                      <w:szCs w:val="24"/>
                    </w:rPr>
                    <w:t>Ownership</w:t>
                  </w:r>
                </w:p>
                <w:p w:rsidR="002230E9" w:rsidRPr="003933B6" w:rsidRDefault="002230E9" w:rsidP="002230E9">
                  <w:pPr>
                    <w:jc w:val="center"/>
                    <w:rPr>
                      <w:rFonts w:ascii="Sarmady" w:eastAsia="Calibri" w:hAnsi="Sarmady" w:cs="Sarmady"/>
                      <w:b/>
                      <w:bCs/>
                      <w:sz w:val="24"/>
                      <w:szCs w:val="24"/>
                    </w:rPr>
                  </w:pPr>
                  <w:r w:rsidRPr="003933B6">
                    <w:rPr>
                      <w:rFonts w:ascii="Sarmady" w:eastAsia="Calibri" w:hAnsi="Sarmady" w:cs="Sarmady"/>
                      <w:b/>
                      <w:bCs/>
                      <w:sz w:val="24"/>
                      <w:szCs w:val="24"/>
                    </w:rPr>
                    <w:t>%</w:t>
                  </w:r>
                </w:p>
              </w:tc>
              <w:tc>
                <w:tcPr>
                  <w:tcW w:w="3568" w:type="dxa"/>
                  <w:gridSpan w:val="3"/>
                  <w:shd w:val="clear" w:color="auto" w:fill="004800"/>
                  <w:vAlign w:val="center"/>
                </w:tcPr>
                <w:p w:rsidR="002230E9" w:rsidRPr="003933B6" w:rsidRDefault="002230E9" w:rsidP="002230E9">
                  <w:pPr>
                    <w:jc w:val="center"/>
                    <w:rPr>
                      <w:rFonts w:ascii="Sarmady" w:eastAsia="Calibri" w:hAnsi="Sarmady" w:cs="Sarmady"/>
                      <w:b/>
                      <w:bCs/>
                      <w:sz w:val="24"/>
                      <w:szCs w:val="24"/>
                    </w:rPr>
                  </w:pPr>
                  <w:r w:rsidRPr="003933B6">
                    <w:rPr>
                      <w:rFonts w:ascii="Sarmady" w:eastAsia="Calibri" w:hAnsi="Sarmady" w:cs="Sarmady"/>
                      <w:b/>
                      <w:bCs/>
                      <w:sz w:val="24"/>
                      <w:szCs w:val="24"/>
                    </w:rPr>
                    <w:t>(SR’000)</w:t>
                  </w:r>
                </w:p>
              </w:tc>
              <w:tc>
                <w:tcPr>
                  <w:tcW w:w="1607" w:type="dxa"/>
                  <w:vMerge w:val="restart"/>
                  <w:shd w:val="clear" w:color="auto" w:fill="004800"/>
                  <w:vAlign w:val="center"/>
                </w:tcPr>
                <w:p w:rsidR="002230E9" w:rsidRPr="003933B6" w:rsidRDefault="002230E9" w:rsidP="002230E9">
                  <w:pPr>
                    <w:jc w:val="center"/>
                    <w:rPr>
                      <w:rFonts w:ascii="Sarmady" w:eastAsia="Calibri" w:hAnsi="Sarmady" w:cs="Sarmady"/>
                      <w:b/>
                      <w:bCs/>
                      <w:sz w:val="24"/>
                      <w:szCs w:val="24"/>
                    </w:rPr>
                  </w:pPr>
                  <w:r w:rsidRPr="003933B6">
                    <w:rPr>
                      <w:rFonts w:ascii="Sarmady" w:eastAsia="Calibri" w:hAnsi="Sarmady" w:cs="Sarmady"/>
                      <w:b/>
                      <w:bCs/>
                      <w:sz w:val="24"/>
                      <w:szCs w:val="24"/>
                    </w:rPr>
                    <w:t>Loan States</w:t>
                  </w:r>
                </w:p>
              </w:tc>
            </w:tr>
            <w:tr w:rsidR="002230E9" w:rsidRPr="00125E6F" w:rsidTr="00CC6629">
              <w:trPr>
                <w:trHeight w:val="105"/>
              </w:trPr>
              <w:tc>
                <w:tcPr>
                  <w:tcW w:w="2953" w:type="dxa"/>
                  <w:vMerge/>
                  <w:vAlign w:val="center"/>
                </w:tcPr>
                <w:p w:rsidR="002230E9" w:rsidRPr="003933B6" w:rsidRDefault="002230E9" w:rsidP="002230E9">
                  <w:pPr>
                    <w:rPr>
                      <w:rFonts w:ascii="Sarmady" w:eastAsia="Calibri" w:hAnsi="Sarmady" w:cs="Sarmady"/>
                      <w:sz w:val="24"/>
                      <w:szCs w:val="24"/>
                    </w:rPr>
                  </w:pPr>
                </w:p>
              </w:tc>
              <w:tc>
                <w:tcPr>
                  <w:tcW w:w="1723" w:type="dxa"/>
                  <w:vMerge/>
                  <w:vAlign w:val="center"/>
                </w:tcPr>
                <w:p w:rsidR="002230E9" w:rsidRPr="003933B6" w:rsidRDefault="002230E9" w:rsidP="002230E9">
                  <w:pPr>
                    <w:jc w:val="center"/>
                    <w:rPr>
                      <w:rFonts w:ascii="Sarmady" w:eastAsia="Calibri" w:hAnsi="Sarmady" w:cs="Sarmady"/>
                      <w:sz w:val="24"/>
                      <w:szCs w:val="24"/>
                    </w:rPr>
                  </w:pPr>
                </w:p>
              </w:tc>
              <w:tc>
                <w:tcPr>
                  <w:tcW w:w="1172" w:type="dxa"/>
                  <w:vMerge/>
                  <w:shd w:val="clear" w:color="auto" w:fill="004800"/>
                  <w:vAlign w:val="center"/>
                </w:tcPr>
                <w:p w:rsidR="002230E9" w:rsidRPr="003933B6" w:rsidRDefault="002230E9" w:rsidP="002230E9">
                  <w:pPr>
                    <w:jc w:val="center"/>
                    <w:rPr>
                      <w:rFonts w:ascii="Sarmady" w:eastAsia="Calibri" w:hAnsi="Sarmady" w:cs="Sarmady"/>
                      <w:b/>
                      <w:bCs/>
                      <w:color w:val="FFFFFF" w:themeColor="background1"/>
                      <w:sz w:val="24"/>
                      <w:szCs w:val="24"/>
                    </w:rPr>
                  </w:pPr>
                </w:p>
              </w:tc>
              <w:tc>
                <w:tcPr>
                  <w:tcW w:w="1172" w:type="dxa"/>
                  <w:shd w:val="clear" w:color="auto" w:fill="004800"/>
                  <w:vAlign w:val="center"/>
                </w:tcPr>
                <w:p w:rsidR="002230E9" w:rsidRPr="003933B6" w:rsidRDefault="002230E9" w:rsidP="002230E9">
                  <w:pPr>
                    <w:jc w:val="center"/>
                    <w:rPr>
                      <w:rFonts w:ascii="Sarmady" w:eastAsia="Calibri" w:hAnsi="Sarmady" w:cs="Sarmady"/>
                      <w:b/>
                      <w:bCs/>
                      <w:color w:val="FFFFFF" w:themeColor="background1"/>
                      <w:sz w:val="24"/>
                      <w:szCs w:val="24"/>
                    </w:rPr>
                  </w:pPr>
                  <w:r w:rsidRPr="003933B6">
                    <w:rPr>
                      <w:rFonts w:ascii="Sarmady" w:eastAsia="Calibri" w:hAnsi="Sarmady" w:cs="Sarmady"/>
                      <w:b/>
                      <w:bCs/>
                      <w:color w:val="FFFFFF" w:themeColor="background1"/>
                      <w:sz w:val="24"/>
                      <w:szCs w:val="24"/>
                    </w:rPr>
                    <w:t>Loan amount</w:t>
                  </w:r>
                </w:p>
              </w:tc>
              <w:tc>
                <w:tcPr>
                  <w:tcW w:w="1222" w:type="dxa"/>
                  <w:shd w:val="clear" w:color="auto" w:fill="004800"/>
                  <w:vAlign w:val="center"/>
                </w:tcPr>
                <w:p w:rsidR="002230E9" w:rsidRPr="003933B6" w:rsidRDefault="002230E9" w:rsidP="002230E9">
                  <w:pPr>
                    <w:jc w:val="center"/>
                    <w:rPr>
                      <w:rFonts w:ascii="Sarmady" w:eastAsia="Calibri" w:hAnsi="Sarmady" w:cs="Sarmady"/>
                      <w:b/>
                      <w:bCs/>
                      <w:color w:val="FFFFFF" w:themeColor="background1"/>
                      <w:sz w:val="24"/>
                      <w:szCs w:val="24"/>
                    </w:rPr>
                  </w:pPr>
                  <w:r w:rsidRPr="003933B6">
                    <w:rPr>
                      <w:rFonts w:ascii="Sarmady" w:eastAsia="Calibri" w:hAnsi="Sarmady" w:cs="Sarmady"/>
                      <w:b/>
                      <w:bCs/>
                      <w:color w:val="FFFFFF" w:themeColor="background1"/>
                      <w:sz w:val="24"/>
                      <w:szCs w:val="24"/>
                    </w:rPr>
                    <w:t>Outstanding</w:t>
                  </w:r>
                </w:p>
              </w:tc>
              <w:tc>
                <w:tcPr>
                  <w:tcW w:w="1172" w:type="dxa"/>
                  <w:shd w:val="clear" w:color="auto" w:fill="004800"/>
                  <w:vAlign w:val="center"/>
                </w:tcPr>
                <w:p w:rsidR="002230E9" w:rsidRPr="003933B6" w:rsidRDefault="002230E9" w:rsidP="002230E9">
                  <w:pPr>
                    <w:jc w:val="center"/>
                    <w:rPr>
                      <w:rFonts w:ascii="Sarmady" w:eastAsia="Calibri" w:hAnsi="Sarmady" w:cs="Sarmady"/>
                      <w:b/>
                      <w:bCs/>
                      <w:color w:val="FFFFFF" w:themeColor="background1"/>
                      <w:sz w:val="24"/>
                      <w:szCs w:val="24"/>
                    </w:rPr>
                  </w:pPr>
                  <w:r w:rsidRPr="003933B6">
                    <w:rPr>
                      <w:rFonts w:ascii="Sarmady" w:eastAsia="Calibri" w:hAnsi="Sarmady" w:cs="Sarmady"/>
                      <w:b/>
                      <w:bCs/>
                      <w:color w:val="FFFFFF" w:themeColor="background1"/>
                      <w:sz w:val="24"/>
                      <w:szCs w:val="24"/>
                    </w:rPr>
                    <w:t>Past Due</w:t>
                  </w:r>
                </w:p>
              </w:tc>
              <w:tc>
                <w:tcPr>
                  <w:tcW w:w="1607" w:type="dxa"/>
                  <w:vMerge/>
                  <w:vAlign w:val="center"/>
                </w:tcPr>
                <w:p w:rsidR="002230E9" w:rsidRPr="003933B6" w:rsidRDefault="002230E9" w:rsidP="002230E9">
                  <w:pPr>
                    <w:jc w:val="center"/>
                    <w:rPr>
                      <w:rFonts w:ascii="Sarmady" w:eastAsia="Calibri" w:hAnsi="Sarmady" w:cs="Sarmady"/>
                      <w:sz w:val="24"/>
                      <w:szCs w:val="24"/>
                    </w:rPr>
                  </w:pPr>
                </w:p>
              </w:tc>
            </w:tr>
            <w:tr w:rsidR="002230E9" w:rsidRPr="00125E6F" w:rsidTr="00CC6629">
              <w:trPr>
                <w:trHeight w:val="467"/>
              </w:trPr>
              <w:tc>
                <w:tcPr>
                  <w:tcW w:w="2953" w:type="dxa"/>
                  <w:vMerge w:val="restart"/>
                  <w:vAlign w:val="center"/>
                </w:tcPr>
                <w:p w:rsidR="002230E9" w:rsidRPr="003933B6" w:rsidRDefault="002230E9" w:rsidP="002230E9">
                  <w:pPr>
                    <w:rPr>
                      <w:rFonts w:ascii="Sarmady" w:eastAsia="Calibri" w:hAnsi="Sarmady" w:cs="Sarmady"/>
                      <w:sz w:val="24"/>
                      <w:szCs w:val="24"/>
                    </w:rPr>
                  </w:pPr>
                  <w:r w:rsidRPr="003933B6">
                    <w:rPr>
                      <w:rFonts w:ascii="Sarmady" w:hAnsi="Sarmady" w:cs="Sarmady"/>
                      <w:sz w:val="24"/>
                      <w:szCs w:val="24"/>
                    </w:rPr>
                    <w:t>Gulf Packaging Industries (</w:t>
                  </w:r>
                  <w:r w:rsidRPr="003933B6">
                    <w:rPr>
                      <w:rFonts w:ascii="Sarmady" w:eastAsia="Calibri" w:hAnsi="Sarmady" w:cs="Sarmady"/>
                      <w:sz w:val="24"/>
                      <w:szCs w:val="24"/>
                    </w:rPr>
                    <w:t>Subject Project)</w:t>
                  </w:r>
                </w:p>
              </w:tc>
              <w:tc>
                <w:tcPr>
                  <w:tcW w:w="1723"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sz w:val="24"/>
                      <w:szCs w:val="24"/>
                    </w:rPr>
                    <w:t>1037</w:t>
                  </w:r>
                </w:p>
              </w:tc>
              <w:tc>
                <w:tcPr>
                  <w:tcW w:w="1172" w:type="dxa"/>
                  <w:vMerge w:val="restart"/>
                  <w:vAlign w:val="center"/>
                </w:tcPr>
                <w:p w:rsidR="002230E9" w:rsidRPr="003933B6" w:rsidRDefault="002230E9" w:rsidP="002230E9">
                  <w:pPr>
                    <w:jc w:val="center"/>
                    <w:rPr>
                      <w:rFonts w:ascii="Sarmady" w:hAnsi="Sarmady" w:cs="Sarmady"/>
                      <w:sz w:val="24"/>
                      <w:szCs w:val="24"/>
                    </w:rPr>
                  </w:pPr>
                  <w:r w:rsidRPr="003933B6">
                    <w:rPr>
                      <w:rFonts w:ascii="Sarmady" w:hAnsi="Sarmady" w:cs="Sarmady"/>
                      <w:sz w:val="24"/>
                      <w:szCs w:val="24"/>
                    </w:rPr>
                    <w:t>100%</w:t>
                  </w: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sz w:val="24"/>
                      <w:szCs w:val="24"/>
                    </w:rPr>
                    <w:t>362,574</w:t>
                  </w:r>
                </w:p>
              </w:tc>
              <w:tc>
                <w:tcPr>
                  <w:tcW w:w="122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w:t>
                  </w: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w:t>
                  </w:r>
                </w:p>
              </w:tc>
              <w:tc>
                <w:tcPr>
                  <w:tcW w:w="1607" w:type="dxa"/>
                  <w:vAlign w:val="center"/>
                </w:tcPr>
                <w:p w:rsidR="002230E9" w:rsidRPr="003933B6" w:rsidRDefault="002230E9" w:rsidP="002230E9">
                  <w:pPr>
                    <w:jc w:val="center"/>
                    <w:rPr>
                      <w:rFonts w:ascii="Sarmady" w:eastAsia="Calibri" w:hAnsi="Sarmady" w:cs="Sarmady"/>
                      <w:color w:val="00B050"/>
                      <w:sz w:val="24"/>
                      <w:szCs w:val="24"/>
                    </w:rPr>
                  </w:pPr>
                  <w:r w:rsidRPr="003933B6">
                    <w:rPr>
                      <w:rFonts w:ascii="Sarmady" w:hAnsi="Sarmady" w:cs="Sarmady"/>
                      <w:color w:val="00B050"/>
                      <w:sz w:val="24"/>
                      <w:szCs w:val="24"/>
                    </w:rPr>
                    <w:t>Fully Repaid</w:t>
                  </w:r>
                </w:p>
              </w:tc>
            </w:tr>
            <w:tr w:rsidR="002230E9" w:rsidRPr="00125E6F" w:rsidTr="00CC6629">
              <w:trPr>
                <w:trHeight w:val="449"/>
              </w:trPr>
              <w:tc>
                <w:tcPr>
                  <w:tcW w:w="2953" w:type="dxa"/>
                  <w:vMerge/>
                  <w:vAlign w:val="center"/>
                </w:tcPr>
                <w:p w:rsidR="002230E9" w:rsidRPr="003933B6" w:rsidRDefault="002230E9" w:rsidP="002230E9">
                  <w:pPr>
                    <w:rPr>
                      <w:rFonts w:ascii="Sarmady" w:eastAsia="Calibri" w:hAnsi="Sarmady" w:cs="Sarmady"/>
                      <w:sz w:val="24"/>
                      <w:szCs w:val="24"/>
                    </w:rPr>
                  </w:pPr>
                </w:p>
              </w:tc>
              <w:tc>
                <w:tcPr>
                  <w:tcW w:w="1723"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sz w:val="24"/>
                      <w:szCs w:val="24"/>
                    </w:rPr>
                    <w:t>8757</w:t>
                  </w:r>
                </w:p>
              </w:tc>
              <w:tc>
                <w:tcPr>
                  <w:tcW w:w="1172" w:type="dxa"/>
                  <w:vMerge/>
                </w:tcPr>
                <w:p w:rsidR="002230E9" w:rsidRPr="003933B6" w:rsidRDefault="002230E9" w:rsidP="002230E9">
                  <w:pPr>
                    <w:jc w:val="center"/>
                    <w:rPr>
                      <w:rFonts w:ascii="Sarmady" w:hAnsi="Sarmady" w:cs="Sarmady"/>
                      <w:sz w:val="24"/>
                      <w:szCs w:val="24"/>
                    </w:rPr>
                  </w:pP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sz w:val="24"/>
                      <w:szCs w:val="24"/>
                    </w:rPr>
                    <w:t>56,300</w:t>
                  </w:r>
                </w:p>
              </w:tc>
              <w:tc>
                <w:tcPr>
                  <w:tcW w:w="122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w:t>
                  </w: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w:t>
                  </w:r>
                </w:p>
              </w:tc>
              <w:tc>
                <w:tcPr>
                  <w:tcW w:w="1607" w:type="dxa"/>
                  <w:vAlign w:val="center"/>
                </w:tcPr>
                <w:p w:rsidR="002230E9" w:rsidRPr="003933B6" w:rsidRDefault="002230E9" w:rsidP="002230E9">
                  <w:pPr>
                    <w:jc w:val="center"/>
                    <w:rPr>
                      <w:rFonts w:ascii="Sarmady" w:eastAsia="Calibri" w:hAnsi="Sarmady" w:cs="Sarmady"/>
                      <w:color w:val="00B050"/>
                      <w:sz w:val="24"/>
                      <w:szCs w:val="24"/>
                    </w:rPr>
                  </w:pPr>
                  <w:r w:rsidRPr="003933B6">
                    <w:rPr>
                      <w:rFonts w:ascii="Sarmady" w:hAnsi="Sarmady" w:cs="Sarmady"/>
                      <w:color w:val="00B050"/>
                      <w:sz w:val="24"/>
                      <w:szCs w:val="24"/>
                    </w:rPr>
                    <w:t>Fully Repaid</w:t>
                  </w:r>
                </w:p>
              </w:tc>
            </w:tr>
            <w:tr w:rsidR="002230E9" w:rsidRPr="00125E6F" w:rsidTr="00CC6629">
              <w:trPr>
                <w:trHeight w:val="359"/>
              </w:trPr>
              <w:tc>
                <w:tcPr>
                  <w:tcW w:w="2953" w:type="dxa"/>
                  <w:vMerge/>
                  <w:vAlign w:val="center"/>
                </w:tcPr>
                <w:p w:rsidR="002230E9" w:rsidRPr="003933B6" w:rsidRDefault="002230E9" w:rsidP="002230E9">
                  <w:pPr>
                    <w:rPr>
                      <w:rFonts w:ascii="Sarmady" w:eastAsia="Calibri" w:hAnsi="Sarmady" w:cs="Sarmady"/>
                      <w:sz w:val="24"/>
                      <w:szCs w:val="24"/>
                    </w:rPr>
                  </w:pPr>
                </w:p>
              </w:tc>
              <w:tc>
                <w:tcPr>
                  <w:tcW w:w="1723"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sz w:val="24"/>
                      <w:szCs w:val="24"/>
                    </w:rPr>
                    <w:t>5238</w:t>
                  </w:r>
                </w:p>
              </w:tc>
              <w:tc>
                <w:tcPr>
                  <w:tcW w:w="1172" w:type="dxa"/>
                  <w:vMerge/>
                </w:tcPr>
                <w:p w:rsidR="002230E9" w:rsidRPr="003933B6" w:rsidRDefault="002230E9" w:rsidP="002230E9">
                  <w:pPr>
                    <w:jc w:val="center"/>
                    <w:rPr>
                      <w:rFonts w:ascii="Sarmady" w:hAnsi="Sarmady" w:cs="Sarmady"/>
                      <w:sz w:val="24"/>
                      <w:szCs w:val="24"/>
                    </w:rPr>
                  </w:pP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sz w:val="24"/>
                      <w:szCs w:val="24"/>
                    </w:rPr>
                    <w:t>186,500</w:t>
                  </w:r>
                </w:p>
              </w:tc>
              <w:tc>
                <w:tcPr>
                  <w:tcW w:w="1222"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sz w:val="24"/>
                      <w:szCs w:val="24"/>
                    </w:rPr>
                    <w:t>176,500</w:t>
                  </w: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w:t>
                  </w:r>
                </w:p>
              </w:tc>
              <w:tc>
                <w:tcPr>
                  <w:tcW w:w="1607" w:type="dxa"/>
                  <w:vAlign w:val="center"/>
                </w:tcPr>
                <w:p w:rsidR="002230E9" w:rsidRPr="003933B6" w:rsidRDefault="002230E9" w:rsidP="002230E9">
                  <w:pPr>
                    <w:jc w:val="center"/>
                    <w:rPr>
                      <w:rFonts w:ascii="Sarmady" w:eastAsia="Calibri" w:hAnsi="Sarmady" w:cs="Sarmady"/>
                      <w:color w:val="0070C0"/>
                      <w:sz w:val="24"/>
                      <w:szCs w:val="24"/>
                    </w:rPr>
                  </w:pPr>
                  <w:r w:rsidRPr="003933B6">
                    <w:rPr>
                      <w:rFonts w:ascii="Sarmady" w:hAnsi="Sarmady" w:cs="Sarmady"/>
                      <w:color w:val="0070C0"/>
                      <w:sz w:val="24"/>
                      <w:szCs w:val="24"/>
                    </w:rPr>
                    <w:t>Under Repayment</w:t>
                  </w:r>
                </w:p>
              </w:tc>
            </w:tr>
            <w:tr w:rsidR="002230E9" w:rsidRPr="00125E6F" w:rsidTr="00CC6629">
              <w:trPr>
                <w:trHeight w:val="105"/>
              </w:trPr>
              <w:tc>
                <w:tcPr>
                  <w:tcW w:w="2953" w:type="dxa"/>
                  <w:vMerge/>
                  <w:vAlign w:val="center"/>
                </w:tcPr>
                <w:p w:rsidR="002230E9" w:rsidRPr="003933B6" w:rsidRDefault="002230E9" w:rsidP="002230E9">
                  <w:pPr>
                    <w:rPr>
                      <w:rFonts w:ascii="Sarmady" w:eastAsia="Calibri" w:hAnsi="Sarmady" w:cs="Sarmady"/>
                      <w:sz w:val="24"/>
                      <w:szCs w:val="24"/>
                    </w:rPr>
                  </w:pPr>
                </w:p>
              </w:tc>
              <w:tc>
                <w:tcPr>
                  <w:tcW w:w="1723"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sz w:val="24"/>
                      <w:szCs w:val="24"/>
                    </w:rPr>
                    <w:t>8035</w:t>
                  </w:r>
                </w:p>
              </w:tc>
              <w:tc>
                <w:tcPr>
                  <w:tcW w:w="1172" w:type="dxa"/>
                  <w:vMerge/>
                </w:tcPr>
                <w:p w:rsidR="002230E9" w:rsidRPr="003933B6" w:rsidRDefault="002230E9" w:rsidP="002230E9">
                  <w:pPr>
                    <w:jc w:val="center"/>
                    <w:rPr>
                      <w:rFonts w:ascii="Sarmady" w:hAnsi="Sarmady" w:cs="Sarmady"/>
                      <w:sz w:val="24"/>
                      <w:szCs w:val="24"/>
                    </w:rPr>
                  </w:pP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sz w:val="24"/>
                      <w:szCs w:val="24"/>
                    </w:rPr>
                    <w:t>22,100</w:t>
                  </w:r>
                </w:p>
              </w:tc>
              <w:tc>
                <w:tcPr>
                  <w:tcW w:w="1222"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sz w:val="24"/>
                      <w:szCs w:val="24"/>
                    </w:rPr>
                    <w:t>13,820</w:t>
                  </w: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w:t>
                  </w:r>
                </w:p>
              </w:tc>
              <w:tc>
                <w:tcPr>
                  <w:tcW w:w="1607" w:type="dxa"/>
                  <w:vAlign w:val="center"/>
                </w:tcPr>
                <w:p w:rsidR="002230E9" w:rsidRPr="003933B6" w:rsidRDefault="002230E9" w:rsidP="002230E9">
                  <w:pPr>
                    <w:jc w:val="center"/>
                    <w:rPr>
                      <w:rFonts w:ascii="Sarmady" w:eastAsia="Calibri" w:hAnsi="Sarmady" w:cs="Sarmady"/>
                      <w:color w:val="0070C0"/>
                      <w:sz w:val="24"/>
                      <w:szCs w:val="24"/>
                    </w:rPr>
                  </w:pPr>
                  <w:r w:rsidRPr="003933B6">
                    <w:rPr>
                      <w:rFonts w:ascii="Sarmady" w:hAnsi="Sarmady" w:cs="Sarmady"/>
                      <w:color w:val="0070C0"/>
                      <w:sz w:val="24"/>
                      <w:szCs w:val="24"/>
                    </w:rPr>
                    <w:t>Under Repayment</w:t>
                  </w:r>
                </w:p>
              </w:tc>
            </w:tr>
            <w:tr w:rsidR="002230E9" w:rsidRPr="00125E6F" w:rsidTr="00CC6629">
              <w:trPr>
                <w:trHeight w:val="494"/>
              </w:trPr>
              <w:tc>
                <w:tcPr>
                  <w:tcW w:w="2953" w:type="dxa"/>
                  <w:vAlign w:val="center"/>
                </w:tcPr>
                <w:p w:rsidR="002230E9" w:rsidRPr="003933B6" w:rsidRDefault="002230E9" w:rsidP="002230E9">
                  <w:pPr>
                    <w:rPr>
                      <w:rFonts w:ascii="Sarmady" w:eastAsia="Calibri" w:hAnsi="Sarmady" w:cs="Sarmady"/>
                      <w:sz w:val="24"/>
                      <w:szCs w:val="24"/>
                    </w:rPr>
                  </w:pPr>
                  <w:r w:rsidRPr="003933B6">
                    <w:rPr>
                      <w:rFonts w:ascii="Sarmady" w:hAnsi="Sarmady" w:cs="Sarmady"/>
                      <w:sz w:val="24"/>
                      <w:szCs w:val="24"/>
                    </w:rPr>
                    <w:t>Tahweel Metal Industry Company</w:t>
                  </w:r>
                </w:p>
              </w:tc>
              <w:tc>
                <w:tcPr>
                  <w:tcW w:w="1723" w:type="dxa"/>
                  <w:vAlign w:val="center"/>
                </w:tcPr>
                <w:p w:rsidR="002230E9" w:rsidRPr="003933B6" w:rsidRDefault="002230E9" w:rsidP="002230E9">
                  <w:pPr>
                    <w:jc w:val="center"/>
                    <w:rPr>
                      <w:rFonts w:ascii="Sarmady" w:eastAsia="Calibri" w:hAnsi="Sarmady" w:cs="Sarmady"/>
                      <w:sz w:val="24"/>
                      <w:szCs w:val="24"/>
                    </w:rPr>
                  </w:pPr>
                  <w:r w:rsidRPr="003933B6">
                    <w:rPr>
                      <w:rFonts w:ascii="Sarmady" w:hAnsi="Sarmady" w:cs="Sarmady"/>
                      <w:color w:val="000000"/>
                      <w:sz w:val="24"/>
                      <w:szCs w:val="24"/>
                    </w:rPr>
                    <w:t>7473</w:t>
                  </w:r>
                </w:p>
              </w:tc>
              <w:tc>
                <w:tcPr>
                  <w:tcW w:w="1172" w:type="dxa"/>
                  <w:vMerge/>
                </w:tcPr>
                <w:p w:rsidR="002230E9" w:rsidRPr="003933B6" w:rsidRDefault="002230E9" w:rsidP="002230E9">
                  <w:pPr>
                    <w:jc w:val="center"/>
                    <w:rPr>
                      <w:rFonts w:ascii="Sarmady" w:eastAsia="Calibri" w:hAnsi="Sarmady" w:cs="Sarmady"/>
                      <w:sz w:val="24"/>
                      <w:szCs w:val="24"/>
                    </w:rPr>
                  </w:pP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750,000</w:t>
                  </w:r>
                </w:p>
              </w:tc>
              <w:tc>
                <w:tcPr>
                  <w:tcW w:w="122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750,000</w:t>
                  </w: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w:t>
                  </w:r>
                </w:p>
              </w:tc>
              <w:tc>
                <w:tcPr>
                  <w:tcW w:w="1607" w:type="dxa"/>
                  <w:vAlign w:val="center"/>
                </w:tcPr>
                <w:p w:rsidR="002230E9" w:rsidRPr="003933B6" w:rsidRDefault="002230E9" w:rsidP="002230E9">
                  <w:pPr>
                    <w:jc w:val="center"/>
                    <w:rPr>
                      <w:rFonts w:ascii="Sarmady" w:eastAsia="Calibri" w:hAnsi="Sarmady" w:cs="Sarmady"/>
                      <w:color w:val="E36C0A" w:themeColor="accent6" w:themeShade="BF"/>
                      <w:sz w:val="24"/>
                      <w:szCs w:val="24"/>
                    </w:rPr>
                  </w:pPr>
                  <w:r w:rsidRPr="003933B6">
                    <w:rPr>
                      <w:rFonts w:ascii="Sarmady" w:eastAsia="Calibri" w:hAnsi="Sarmady" w:cs="Sarmady"/>
                      <w:color w:val="E36C0A" w:themeColor="accent6" w:themeShade="BF"/>
                      <w:sz w:val="24"/>
                      <w:szCs w:val="24"/>
                    </w:rPr>
                    <w:t>Under Signing</w:t>
                  </w:r>
                </w:p>
              </w:tc>
            </w:tr>
            <w:tr w:rsidR="002230E9" w:rsidRPr="00125E6F" w:rsidTr="00CC6629">
              <w:trPr>
                <w:trHeight w:val="530"/>
              </w:trPr>
              <w:tc>
                <w:tcPr>
                  <w:tcW w:w="2953" w:type="dxa"/>
                  <w:vAlign w:val="center"/>
                </w:tcPr>
                <w:p w:rsidR="002230E9" w:rsidRPr="003933B6" w:rsidRDefault="001B1899" w:rsidP="001B1899">
                  <w:pPr>
                    <w:rPr>
                      <w:rFonts w:ascii="Sarmady" w:hAnsi="Sarmady" w:cs="Sarmady"/>
                      <w:sz w:val="24"/>
                      <w:szCs w:val="24"/>
                    </w:rPr>
                  </w:pPr>
                  <w:r w:rsidRPr="001B1899">
                    <w:rPr>
                      <w:rFonts w:ascii="Sarmady" w:hAnsi="Sarmady" w:cs="Sarmady"/>
                      <w:sz w:val="24"/>
                      <w:szCs w:val="24"/>
                    </w:rPr>
                    <w:t>Green Vision Co. Ltd. for Artificial Gra</w:t>
                  </w:r>
                </w:p>
              </w:tc>
              <w:tc>
                <w:tcPr>
                  <w:tcW w:w="1723" w:type="dxa"/>
                  <w:vAlign w:val="center"/>
                </w:tcPr>
                <w:p w:rsidR="002230E9" w:rsidRPr="003933B6" w:rsidRDefault="001B1899" w:rsidP="002230E9">
                  <w:pPr>
                    <w:jc w:val="center"/>
                    <w:rPr>
                      <w:rFonts w:ascii="Sarmady" w:eastAsia="Calibri" w:hAnsi="Sarmady" w:cs="Sarmady"/>
                      <w:sz w:val="24"/>
                      <w:szCs w:val="24"/>
                    </w:rPr>
                  </w:pPr>
                  <w:r>
                    <w:rPr>
                      <w:rFonts w:ascii="Sarmady" w:eastAsia="Calibri" w:hAnsi="Sarmady" w:cs="Sarmady"/>
                      <w:sz w:val="24"/>
                      <w:szCs w:val="24"/>
                    </w:rPr>
                    <w:t>13223</w:t>
                  </w: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%52</w:t>
                  </w: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20,000</w:t>
                  </w:r>
                </w:p>
              </w:tc>
              <w:tc>
                <w:tcPr>
                  <w:tcW w:w="122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20,000</w:t>
                  </w:r>
                </w:p>
              </w:tc>
              <w:tc>
                <w:tcPr>
                  <w:tcW w:w="1172" w:type="dxa"/>
                  <w:vAlign w:val="center"/>
                </w:tcPr>
                <w:p w:rsidR="002230E9" w:rsidRPr="003933B6" w:rsidRDefault="002230E9" w:rsidP="002230E9">
                  <w:pPr>
                    <w:jc w:val="center"/>
                    <w:rPr>
                      <w:rFonts w:ascii="Sarmady" w:eastAsia="Calibri" w:hAnsi="Sarmady" w:cs="Sarmady"/>
                      <w:sz w:val="24"/>
                      <w:szCs w:val="24"/>
                    </w:rPr>
                  </w:pPr>
                  <w:r w:rsidRPr="003933B6">
                    <w:rPr>
                      <w:rFonts w:ascii="Sarmady" w:eastAsia="Calibri" w:hAnsi="Sarmady" w:cs="Sarmady"/>
                      <w:sz w:val="24"/>
                      <w:szCs w:val="24"/>
                    </w:rPr>
                    <w:t>-</w:t>
                  </w:r>
                </w:p>
              </w:tc>
              <w:tc>
                <w:tcPr>
                  <w:tcW w:w="1607" w:type="dxa"/>
                  <w:vAlign w:val="center"/>
                </w:tcPr>
                <w:p w:rsidR="002230E9" w:rsidRPr="003933B6" w:rsidRDefault="002230E9" w:rsidP="002230E9">
                  <w:pPr>
                    <w:jc w:val="center"/>
                    <w:rPr>
                      <w:rFonts w:ascii="Sarmady" w:eastAsia="Calibri" w:hAnsi="Sarmady" w:cs="Sarmady"/>
                      <w:color w:val="E36C0A" w:themeColor="accent6" w:themeShade="BF"/>
                      <w:sz w:val="24"/>
                      <w:szCs w:val="24"/>
                    </w:rPr>
                  </w:pPr>
                  <w:r w:rsidRPr="003933B6">
                    <w:rPr>
                      <w:rFonts w:ascii="Sarmady" w:eastAsia="Calibri" w:hAnsi="Sarmady" w:cs="Sarmady"/>
                      <w:color w:val="E36C0A" w:themeColor="accent6" w:themeShade="BF"/>
                      <w:sz w:val="24"/>
                      <w:szCs w:val="24"/>
                    </w:rPr>
                    <w:t>Under Signing</w:t>
                  </w:r>
                </w:p>
              </w:tc>
            </w:tr>
          </w:tbl>
          <w:p w:rsidR="002230E9" w:rsidRPr="00CC6629" w:rsidRDefault="002230E9" w:rsidP="002230E9">
            <w:pPr>
              <w:spacing w:before="240"/>
              <w:jc w:val="both"/>
              <w:rPr>
                <w:rFonts w:ascii="Sarmady" w:eastAsia="Calibri" w:hAnsi="Sarmady" w:cs="Sarmady"/>
                <w:sz w:val="24"/>
                <w:szCs w:val="24"/>
                <w:u w:val="single"/>
              </w:rPr>
            </w:pPr>
            <w:r w:rsidRPr="00CC6629">
              <w:rPr>
                <w:rFonts w:ascii="Sarmady" w:hAnsi="Sarmady" w:cs="Sarmady"/>
                <w:noProof/>
                <w:sz w:val="24"/>
                <w:szCs w:val="24"/>
                <w:u w:val="single"/>
              </w:rPr>
              <w:drawing>
                <wp:anchor distT="0" distB="0" distL="114300" distR="114300" simplePos="0" relativeHeight="251726848" behindDoc="0" locked="0" layoutInCell="1" allowOverlap="1" wp14:anchorId="1722E47F" wp14:editId="42C548C6">
                  <wp:simplePos x="0" y="0"/>
                  <wp:positionH relativeFrom="column">
                    <wp:posOffset>365125</wp:posOffset>
                  </wp:positionH>
                  <wp:positionV relativeFrom="page">
                    <wp:posOffset>386715</wp:posOffset>
                  </wp:positionV>
                  <wp:extent cx="6318250" cy="2448560"/>
                  <wp:effectExtent l="19050" t="19050" r="25400" b="27940"/>
                  <wp:wrapSquare wrapText="bothSides"/>
                  <wp:docPr id="3132624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62403" name="Picture 1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318250" cy="2448560"/>
                          </a:xfrm>
                          <a:prstGeom prst="rect">
                            <a:avLst/>
                          </a:prstGeom>
                          <a:noFill/>
                          <a:ln>
                            <a:solidFill>
                              <a:schemeClr val="bg1">
                                <a:lumMod val="95000"/>
                              </a:schemeClr>
                            </a:solidFill>
                          </a:ln>
                        </pic:spPr>
                      </pic:pic>
                    </a:graphicData>
                  </a:graphic>
                  <wp14:sizeRelH relativeFrom="margin">
                    <wp14:pctWidth>0</wp14:pctWidth>
                  </wp14:sizeRelH>
                  <wp14:sizeRelV relativeFrom="margin">
                    <wp14:pctHeight>0</wp14:pctHeight>
                  </wp14:sizeRelV>
                </wp:anchor>
              </w:drawing>
            </w:r>
            <w:r w:rsidR="00CC6629" w:rsidRPr="00CC6629">
              <w:rPr>
                <w:rFonts w:ascii="Sarmady" w:eastAsia="Calibri" w:hAnsi="Sarmady" w:cs="Sarmady"/>
                <w:sz w:val="24"/>
                <w:szCs w:val="24"/>
                <w:u w:val="single"/>
              </w:rPr>
              <w:t>Project Heat map</w:t>
            </w:r>
          </w:p>
          <w:p w:rsidR="00734A84" w:rsidRPr="002230E9" w:rsidRDefault="00630C77" w:rsidP="002230E9">
            <w:pPr>
              <w:pStyle w:val="ListParagraph"/>
              <w:numPr>
                <w:ilvl w:val="0"/>
                <w:numId w:val="28"/>
              </w:numPr>
              <w:ind w:right="3216"/>
              <w:rPr>
                <w:rFonts w:ascii="Sarmady" w:hAnsi="Sarmady" w:cs="Sarmady"/>
                <w:b/>
                <w:bCs/>
                <w:sz w:val="24"/>
                <w:szCs w:val="24"/>
                <w:u w:val="single"/>
              </w:rPr>
            </w:pPr>
            <w:r w:rsidRPr="002230E9">
              <w:rPr>
                <w:rFonts w:ascii="Sarmady" w:hAnsi="Sarmady" w:cs="Sarmady"/>
                <w:b/>
                <w:bCs/>
                <w:sz w:val="24"/>
                <w:szCs w:val="24"/>
                <w:u w:val="single"/>
              </w:rPr>
              <w:t xml:space="preserve">Ultimate </w:t>
            </w:r>
            <w:r w:rsidR="00352B2A" w:rsidRPr="002230E9">
              <w:rPr>
                <w:rFonts w:ascii="Sarmady" w:hAnsi="Sarmady" w:cs="Sarmady"/>
                <w:b/>
                <w:bCs/>
                <w:sz w:val="24"/>
                <w:szCs w:val="24"/>
                <w:u w:val="single"/>
              </w:rPr>
              <w:t xml:space="preserve">Shareholders </w:t>
            </w:r>
            <w:r w:rsidRPr="002230E9">
              <w:rPr>
                <w:rFonts w:ascii="Sarmady" w:hAnsi="Sarmady" w:cs="Sarmady"/>
                <w:b/>
                <w:bCs/>
                <w:sz w:val="24"/>
                <w:szCs w:val="24"/>
                <w:u w:val="single"/>
              </w:rPr>
              <w:t>:</w:t>
            </w:r>
          </w:p>
          <w:p w:rsidR="00CC6629" w:rsidRPr="00347CA5" w:rsidRDefault="00CC6629" w:rsidP="00CC6629">
            <w:pPr>
              <w:tabs>
                <w:tab w:val="left" w:pos="480"/>
              </w:tabs>
              <w:jc w:val="both"/>
              <w:rPr>
                <w:rFonts w:ascii="Sarmady" w:hAnsi="Sarmady" w:cs="Sarmady"/>
                <w:sz w:val="24"/>
                <w:szCs w:val="24"/>
              </w:rPr>
            </w:pPr>
            <w:r w:rsidRPr="00630C77">
              <w:rPr>
                <w:rFonts w:ascii="Sarmady" w:hAnsi="Sarmady" w:cs="Sarmady"/>
                <w:sz w:val="24"/>
                <w:szCs w:val="24"/>
              </w:rPr>
              <w:t xml:space="preserve">Tahweel Holding </w:t>
            </w:r>
            <w:r w:rsidRPr="00347CA5">
              <w:rPr>
                <w:rFonts w:ascii="Sarmady" w:hAnsi="Sarmady" w:cs="Sarmady"/>
                <w:sz w:val="24"/>
                <w:szCs w:val="24"/>
              </w:rPr>
              <w:t xml:space="preserve"> is fully owned by the followings:</w:t>
            </w:r>
          </w:p>
          <w:tbl>
            <w:tblPr>
              <w:tblStyle w:val="TableGrid6"/>
              <w:tblW w:w="5000" w:type="pct"/>
              <w:tblCellMar>
                <w:left w:w="115" w:type="dxa"/>
                <w:right w:w="115" w:type="dxa"/>
              </w:tblCellMar>
              <w:tblLook w:val="04A0" w:firstRow="1" w:lastRow="0" w:firstColumn="1" w:lastColumn="0" w:noHBand="0" w:noVBand="1"/>
            </w:tblPr>
            <w:tblGrid>
              <w:gridCol w:w="4150"/>
              <w:gridCol w:w="1664"/>
              <w:gridCol w:w="984"/>
              <w:gridCol w:w="2176"/>
              <w:gridCol w:w="2029"/>
            </w:tblGrid>
            <w:tr w:rsidR="000C0834" w:rsidRPr="00EB2296" w:rsidTr="000C0834">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886" w:type="pct"/>
                  <w:tcBorders>
                    <w:top w:val="double" w:sz="4" w:space="0" w:color="auto"/>
                    <w:left w:val="double" w:sz="4" w:space="0" w:color="auto"/>
                    <w:bottom w:val="double" w:sz="4" w:space="0" w:color="auto"/>
                    <w:right w:val="double" w:sz="4" w:space="0" w:color="auto"/>
                  </w:tcBorders>
                  <w:shd w:val="clear" w:color="auto" w:fill="004800"/>
                  <w:vAlign w:val="center"/>
                </w:tcPr>
                <w:p w:rsidR="000C0834" w:rsidRPr="00347CA5" w:rsidRDefault="000C0834" w:rsidP="00CC6629">
                  <w:pPr>
                    <w:rPr>
                      <w:rFonts w:ascii="Sarmady" w:hAnsi="Sarmady" w:cs="Sarmady"/>
                      <w:color w:val="FFFFFF" w:themeColor="background1"/>
                      <w:sz w:val="24"/>
                      <w:szCs w:val="24"/>
                    </w:rPr>
                  </w:pPr>
                  <w:r w:rsidRPr="00347CA5">
                    <w:rPr>
                      <w:rFonts w:ascii="Sarmady" w:hAnsi="Sarmady" w:cs="Sarmady"/>
                      <w:color w:val="FFFFFF" w:themeColor="background1"/>
                      <w:sz w:val="24"/>
                      <w:szCs w:val="24"/>
                    </w:rPr>
                    <w:t>Shareholder Name</w:t>
                  </w:r>
                </w:p>
              </w:tc>
              <w:tc>
                <w:tcPr>
                  <w:tcW w:w="756" w:type="pct"/>
                  <w:tcBorders>
                    <w:top w:val="double" w:sz="4" w:space="0" w:color="auto"/>
                    <w:left w:val="double" w:sz="4" w:space="0" w:color="auto"/>
                    <w:bottom w:val="double" w:sz="4" w:space="0" w:color="auto"/>
                    <w:right w:val="double" w:sz="4" w:space="0" w:color="auto"/>
                  </w:tcBorders>
                  <w:shd w:val="clear" w:color="auto" w:fill="004800"/>
                  <w:vAlign w:val="center"/>
                </w:tcPr>
                <w:p w:rsidR="000C0834" w:rsidRPr="00347CA5" w:rsidRDefault="000C0834" w:rsidP="00CC6629">
                  <w:pPr>
                    <w:cnfStyle w:val="100000000000" w:firstRow="1" w:lastRow="0" w:firstColumn="0" w:lastColumn="0" w:oddVBand="0" w:evenVBand="0" w:oddHBand="0" w:evenHBand="0" w:firstRowFirstColumn="0" w:firstRowLastColumn="0" w:lastRowFirstColumn="0" w:lastRowLastColumn="0"/>
                    <w:rPr>
                      <w:rFonts w:ascii="Sarmady" w:hAnsi="Sarmady" w:cs="Sarmady"/>
                      <w:color w:val="FFFFFF" w:themeColor="background1"/>
                      <w:sz w:val="24"/>
                      <w:szCs w:val="24"/>
                    </w:rPr>
                  </w:pPr>
                  <w:r w:rsidRPr="00347CA5">
                    <w:rPr>
                      <w:rFonts w:ascii="Sarmady" w:hAnsi="Sarmady" w:cs="Sarmady"/>
                      <w:color w:val="FFFFFF" w:themeColor="background1"/>
                      <w:sz w:val="24"/>
                      <w:szCs w:val="24"/>
                    </w:rPr>
                    <w:t>Legal Entity</w:t>
                  </w:r>
                </w:p>
              </w:tc>
              <w:tc>
                <w:tcPr>
                  <w:tcW w:w="447" w:type="pct"/>
                  <w:tcBorders>
                    <w:top w:val="double" w:sz="4" w:space="0" w:color="auto"/>
                    <w:left w:val="double" w:sz="4" w:space="0" w:color="auto"/>
                    <w:bottom w:val="double" w:sz="4" w:space="0" w:color="auto"/>
                    <w:right w:val="double" w:sz="4" w:space="0" w:color="auto"/>
                  </w:tcBorders>
                  <w:shd w:val="clear" w:color="auto" w:fill="004800"/>
                </w:tcPr>
                <w:p w:rsidR="000C0834" w:rsidRPr="00347CA5" w:rsidRDefault="000C0834" w:rsidP="00CC6629">
                  <w:pPr>
                    <w:cnfStyle w:val="100000000000" w:firstRow="1" w:lastRow="0" w:firstColumn="0" w:lastColumn="0" w:oddVBand="0" w:evenVBand="0" w:oddHBand="0" w:evenHBand="0" w:firstRowFirstColumn="0" w:firstRowLastColumn="0" w:lastRowFirstColumn="0" w:lastRowLastColumn="0"/>
                    <w:rPr>
                      <w:rFonts w:ascii="Sarmady" w:hAnsi="Sarmady" w:cs="Sarmady"/>
                      <w:color w:val="FFFFFF" w:themeColor="background1"/>
                      <w:sz w:val="24"/>
                      <w:szCs w:val="24"/>
                    </w:rPr>
                  </w:pPr>
                  <w:r>
                    <w:rPr>
                      <w:rFonts w:ascii="Sarmady" w:hAnsi="Sarmady" w:cs="Sarmady"/>
                      <w:color w:val="FFFFFF" w:themeColor="background1"/>
                      <w:sz w:val="24"/>
                      <w:szCs w:val="24"/>
                    </w:rPr>
                    <w:t>Age</w:t>
                  </w:r>
                </w:p>
              </w:tc>
              <w:tc>
                <w:tcPr>
                  <w:tcW w:w="989" w:type="pct"/>
                  <w:tcBorders>
                    <w:top w:val="double" w:sz="4" w:space="0" w:color="auto"/>
                    <w:left w:val="double" w:sz="4" w:space="0" w:color="auto"/>
                    <w:bottom w:val="double" w:sz="4" w:space="0" w:color="auto"/>
                    <w:right w:val="double" w:sz="4" w:space="0" w:color="auto"/>
                  </w:tcBorders>
                  <w:shd w:val="clear" w:color="auto" w:fill="004800"/>
                  <w:vAlign w:val="center"/>
                </w:tcPr>
                <w:p w:rsidR="000C0834" w:rsidRPr="00347CA5" w:rsidRDefault="000C0834" w:rsidP="00CC6629">
                  <w:pPr>
                    <w:cnfStyle w:val="100000000000" w:firstRow="1" w:lastRow="0" w:firstColumn="0" w:lastColumn="0" w:oddVBand="0" w:evenVBand="0" w:oddHBand="0" w:evenHBand="0" w:firstRowFirstColumn="0" w:firstRowLastColumn="0" w:lastRowFirstColumn="0" w:lastRowLastColumn="0"/>
                    <w:rPr>
                      <w:rFonts w:ascii="Sarmady" w:hAnsi="Sarmady" w:cs="Sarmady"/>
                      <w:color w:val="FFFFFF" w:themeColor="background1"/>
                      <w:sz w:val="24"/>
                      <w:szCs w:val="24"/>
                    </w:rPr>
                  </w:pPr>
                  <w:r w:rsidRPr="00347CA5">
                    <w:rPr>
                      <w:rFonts w:ascii="Sarmady" w:hAnsi="Sarmady" w:cs="Sarmady"/>
                      <w:color w:val="FFFFFF" w:themeColor="background1"/>
                      <w:sz w:val="24"/>
                      <w:szCs w:val="24"/>
                    </w:rPr>
                    <w:t>Nationality</w:t>
                  </w:r>
                </w:p>
              </w:tc>
              <w:tc>
                <w:tcPr>
                  <w:tcW w:w="922" w:type="pct"/>
                  <w:tcBorders>
                    <w:top w:val="double" w:sz="4" w:space="0" w:color="auto"/>
                    <w:left w:val="double" w:sz="4" w:space="0" w:color="auto"/>
                    <w:bottom w:val="double" w:sz="4" w:space="0" w:color="auto"/>
                    <w:right w:val="double" w:sz="4" w:space="0" w:color="auto"/>
                  </w:tcBorders>
                  <w:shd w:val="clear" w:color="auto" w:fill="004800"/>
                  <w:vAlign w:val="center"/>
                </w:tcPr>
                <w:p w:rsidR="000C0834" w:rsidRPr="00347CA5" w:rsidRDefault="000C0834" w:rsidP="00CC6629">
                  <w:pPr>
                    <w:cnfStyle w:val="100000000000" w:firstRow="1" w:lastRow="0" w:firstColumn="0" w:lastColumn="0" w:oddVBand="0" w:evenVBand="0" w:oddHBand="0" w:evenHBand="0" w:firstRowFirstColumn="0" w:firstRowLastColumn="0" w:lastRowFirstColumn="0" w:lastRowLastColumn="0"/>
                    <w:rPr>
                      <w:rFonts w:ascii="Sarmady" w:hAnsi="Sarmady" w:cs="Sarmady"/>
                      <w:color w:val="FFFFFF" w:themeColor="background1"/>
                      <w:sz w:val="24"/>
                      <w:szCs w:val="24"/>
                    </w:rPr>
                  </w:pPr>
                  <w:r w:rsidRPr="00347CA5">
                    <w:rPr>
                      <w:rFonts w:ascii="Sarmady" w:hAnsi="Sarmady" w:cs="Sarmady"/>
                      <w:color w:val="FFFFFF" w:themeColor="background1"/>
                      <w:sz w:val="24"/>
                      <w:szCs w:val="24"/>
                    </w:rPr>
                    <w:t>Ownership (%)</w:t>
                  </w:r>
                </w:p>
              </w:tc>
            </w:tr>
            <w:tr w:rsidR="000C0834" w:rsidRPr="00EB2296" w:rsidTr="000C0834">
              <w:trPr>
                <w:trHeight w:val="243"/>
              </w:trPr>
              <w:tc>
                <w:tcPr>
                  <w:cnfStyle w:val="001000000000" w:firstRow="0" w:lastRow="0" w:firstColumn="1" w:lastColumn="0" w:oddVBand="0" w:evenVBand="0" w:oddHBand="0" w:evenHBand="0" w:firstRowFirstColumn="0" w:firstRowLastColumn="0" w:lastRowFirstColumn="0" w:lastRowLastColumn="0"/>
                  <w:tcW w:w="1886" w:type="pct"/>
                  <w:tcBorders>
                    <w:top w:val="single" w:sz="4" w:space="0" w:color="auto"/>
                    <w:left w:val="double" w:sz="4" w:space="0" w:color="auto"/>
                    <w:bottom w:val="single" w:sz="4" w:space="0" w:color="auto"/>
                  </w:tcBorders>
                  <w:vAlign w:val="center"/>
                </w:tcPr>
                <w:p w:rsidR="000C0834" w:rsidRPr="00347CA5" w:rsidRDefault="000C0834" w:rsidP="00CC6629">
                  <w:pPr>
                    <w:rPr>
                      <w:rFonts w:ascii="Sarmady" w:hAnsi="Sarmady" w:cs="Sarmady"/>
                      <w:b w:val="0"/>
                      <w:bCs w:val="0"/>
                      <w:sz w:val="24"/>
                      <w:szCs w:val="24"/>
                    </w:rPr>
                  </w:pPr>
                  <w:r w:rsidRPr="00347CA5">
                    <w:rPr>
                      <w:rFonts w:ascii="Sarmady" w:hAnsi="Sarmady" w:cs="Sarmady"/>
                      <w:b w:val="0"/>
                      <w:bCs w:val="0"/>
                      <w:sz w:val="24"/>
                      <w:szCs w:val="24"/>
                    </w:rPr>
                    <w:t>Abdullah Suleiman Abdulaziz Al Rajhi</w:t>
                  </w:r>
                </w:p>
              </w:tc>
              <w:tc>
                <w:tcPr>
                  <w:tcW w:w="756" w:type="pct"/>
                  <w:tcBorders>
                    <w:top w:val="single" w:sz="4" w:space="0" w:color="auto"/>
                    <w:bottom w:val="single" w:sz="4" w:space="0" w:color="auto"/>
                  </w:tcBorders>
                  <w:vAlign w:val="center"/>
                </w:tcPr>
                <w:p w:rsidR="000C0834" w:rsidRPr="00347CA5" w:rsidRDefault="000C0834" w:rsidP="00CC6629">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347CA5">
                    <w:rPr>
                      <w:rFonts w:ascii="Sarmady" w:eastAsia="Calibri" w:hAnsi="Sarmady" w:cs="Sarmady"/>
                      <w:sz w:val="24"/>
                      <w:szCs w:val="24"/>
                    </w:rPr>
                    <w:t>Individual</w:t>
                  </w:r>
                </w:p>
              </w:tc>
              <w:tc>
                <w:tcPr>
                  <w:tcW w:w="447" w:type="pct"/>
                  <w:tcBorders>
                    <w:top w:val="single" w:sz="4" w:space="0" w:color="auto"/>
                    <w:bottom w:val="single" w:sz="4" w:space="0" w:color="auto"/>
                  </w:tcBorders>
                </w:tcPr>
                <w:p w:rsidR="000C0834" w:rsidRPr="00347CA5" w:rsidRDefault="00DE68D8" w:rsidP="00CC6629">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Pr>
                      <w:rFonts w:ascii="Sarmady" w:eastAsia="Calibri" w:hAnsi="Sarmady" w:cs="Sarmady"/>
                      <w:sz w:val="24"/>
                      <w:szCs w:val="24"/>
                    </w:rPr>
                    <w:t>67</w:t>
                  </w:r>
                </w:p>
              </w:tc>
              <w:tc>
                <w:tcPr>
                  <w:tcW w:w="989" w:type="pct"/>
                  <w:tcBorders>
                    <w:top w:val="single" w:sz="4" w:space="0" w:color="auto"/>
                    <w:bottom w:val="single" w:sz="4" w:space="0" w:color="auto"/>
                  </w:tcBorders>
                  <w:vAlign w:val="center"/>
                </w:tcPr>
                <w:p w:rsidR="000C0834" w:rsidRPr="00347CA5" w:rsidRDefault="000C0834" w:rsidP="00CC6629">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347CA5">
                    <w:rPr>
                      <w:rFonts w:ascii="Sarmady" w:eastAsia="Calibri" w:hAnsi="Sarmady" w:cs="Sarmady"/>
                      <w:sz w:val="24"/>
                      <w:szCs w:val="24"/>
                    </w:rPr>
                    <w:t>Saudi</w:t>
                  </w:r>
                </w:p>
              </w:tc>
              <w:tc>
                <w:tcPr>
                  <w:tcW w:w="922" w:type="pct"/>
                  <w:tcBorders>
                    <w:top w:val="single" w:sz="4" w:space="0" w:color="auto"/>
                    <w:bottom w:val="single" w:sz="4" w:space="0" w:color="auto"/>
                    <w:right w:val="double" w:sz="4" w:space="0" w:color="auto"/>
                  </w:tcBorders>
                  <w:vAlign w:val="center"/>
                </w:tcPr>
                <w:p w:rsidR="000C0834" w:rsidRPr="00347CA5" w:rsidRDefault="000C0834" w:rsidP="00CC6629">
                  <w:pP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347CA5">
                    <w:rPr>
                      <w:rFonts w:ascii="Sarmady" w:hAnsi="Sarmady" w:cs="Sarmady"/>
                      <w:sz w:val="24"/>
                      <w:szCs w:val="24"/>
                    </w:rPr>
                    <w:t>90%</w:t>
                  </w:r>
                </w:p>
              </w:tc>
            </w:tr>
            <w:tr w:rsidR="000C0834" w:rsidRPr="00EB2296" w:rsidTr="000C0834">
              <w:trPr>
                <w:trHeight w:val="243"/>
              </w:trPr>
              <w:tc>
                <w:tcPr>
                  <w:cnfStyle w:val="001000000000" w:firstRow="0" w:lastRow="0" w:firstColumn="1" w:lastColumn="0" w:oddVBand="0" w:evenVBand="0" w:oddHBand="0" w:evenHBand="0" w:firstRowFirstColumn="0" w:firstRowLastColumn="0" w:lastRowFirstColumn="0" w:lastRowLastColumn="0"/>
                  <w:tcW w:w="1886" w:type="pct"/>
                  <w:tcBorders>
                    <w:top w:val="single" w:sz="4" w:space="0" w:color="auto"/>
                    <w:left w:val="double" w:sz="4" w:space="0" w:color="auto"/>
                    <w:bottom w:val="single" w:sz="4" w:space="0" w:color="auto"/>
                  </w:tcBorders>
                  <w:vAlign w:val="center"/>
                </w:tcPr>
                <w:p w:rsidR="000C0834" w:rsidRPr="00347CA5" w:rsidRDefault="000C0834" w:rsidP="00CC6629">
                  <w:pPr>
                    <w:rPr>
                      <w:rFonts w:ascii="Sarmady" w:hAnsi="Sarmady" w:cs="Sarmady"/>
                      <w:b w:val="0"/>
                      <w:bCs w:val="0"/>
                      <w:sz w:val="24"/>
                      <w:szCs w:val="24"/>
                    </w:rPr>
                  </w:pPr>
                  <w:bookmarkStart w:id="3" w:name="_Hlk184302553"/>
                  <w:r w:rsidRPr="00347CA5">
                    <w:rPr>
                      <w:rFonts w:ascii="Sarmady" w:hAnsi="Sarmady" w:cs="Sarmady"/>
                      <w:b w:val="0"/>
                      <w:bCs w:val="0"/>
                      <w:sz w:val="24"/>
                      <w:szCs w:val="24"/>
                    </w:rPr>
                    <w:t>Ahmed Suleiman Abdulaziz Al Rajhi</w:t>
                  </w:r>
                </w:p>
              </w:tc>
              <w:tc>
                <w:tcPr>
                  <w:tcW w:w="756" w:type="pct"/>
                  <w:tcBorders>
                    <w:top w:val="single" w:sz="4" w:space="0" w:color="auto"/>
                    <w:bottom w:val="single" w:sz="4" w:space="0" w:color="auto"/>
                  </w:tcBorders>
                  <w:vAlign w:val="center"/>
                </w:tcPr>
                <w:p w:rsidR="000C0834" w:rsidRPr="00347CA5" w:rsidRDefault="000C0834" w:rsidP="00CC6629">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347CA5">
                    <w:rPr>
                      <w:rFonts w:ascii="Sarmady" w:eastAsia="Calibri" w:hAnsi="Sarmady" w:cs="Sarmady"/>
                      <w:sz w:val="24"/>
                      <w:szCs w:val="24"/>
                    </w:rPr>
                    <w:t>Individual</w:t>
                  </w:r>
                </w:p>
              </w:tc>
              <w:tc>
                <w:tcPr>
                  <w:tcW w:w="447" w:type="pct"/>
                  <w:tcBorders>
                    <w:top w:val="single" w:sz="4" w:space="0" w:color="auto"/>
                    <w:bottom w:val="single" w:sz="4" w:space="0" w:color="auto"/>
                  </w:tcBorders>
                </w:tcPr>
                <w:p w:rsidR="000C0834" w:rsidRPr="00347CA5" w:rsidRDefault="00DE68D8" w:rsidP="00CC6629">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Pr>
                      <w:rFonts w:ascii="Sarmady" w:eastAsia="Calibri" w:hAnsi="Sarmady" w:cs="Sarmady"/>
                      <w:sz w:val="24"/>
                      <w:szCs w:val="24"/>
                    </w:rPr>
                    <w:t>58</w:t>
                  </w:r>
                </w:p>
              </w:tc>
              <w:tc>
                <w:tcPr>
                  <w:tcW w:w="989" w:type="pct"/>
                  <w:tcBorders>
                    <w:top w:val="single" w:sz="4" w:space="0" w:color="auto"/>
                    <w:bottom w:val="single" w:sz="4" w:space="0" w:color="auto"/>
                  </w:tcBorders>
                  <w:vAlign w:val="center"/>
                </w:tcPr>
                <w:p w:rsidR="000C0834" w:rsidRPr="00347CA5" w:rsidRDefault="000C0834" w:rsidP="00CC6629">
                  <w:pP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347CA5">
                    <w:rPr>
                      <w:rFonts w:ascii="Sarmady" w:eastAsia="Calibri" w:hAnsi="Sarmady" w:cs="Sarmady"/>
                      <w:sz w:val="24"/>
                      <w:szCs w:val="24"/>
                    </w:rPr>
                    <w:t>Saudi</w:t>
                  </w:r>
                </w:p>
              </w:tc>
              <w:tc>
                <w:tcPr>
                  <w:tcW w:w="922" w:type="pct"/>
                  <w:tcBorders>
                    <w:top w:val="single" w:sz="4" w:space="0" w:color="auto"/>
                    <w:bottom w:val="single" w:sz="4" w:space="0" w:color="auto"/>
                    <w:right w:val="double" w:sz="4" w:space="0" w:color="auto"/>
                  </w:tcBorders>
                  <w:vAlign w:val="center"/>
                </w:tcPr>
                <w:p w:rsidR="000C0834" w:rsidRPr="00347CA5" w:rsidRDefault="000C0834" w:rsidP="00CC6629">
                  <w:pP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347CA5">
                    <w:rPr>
                      <w:rFonts w:ascii="Sarmady" w:hAnsi="Sarmady" w:cs="Sarmady"/>
                      <w:sz w:val="24"/>
                      <w:szCs w:val="24"/>
                    </w:rPr>
                    <w:t>10%</w:t>
                  </w:r>
                </w:p>
              </w:tc>
            </w:tr>
            <w:bookmarkEnd w:id="3"/>
            <w:tr w:rsidR="000C0834" w:rsidRPr="00EB2296" w:rsidTr="000C0834">
              <w:trPr>
                <w:trHeight w:val="243"/>
              </w:trPr>
              <w:tc>
                <w:tcPr>
                  <w:cnfStyle w:val="001000000000" w:firstRow="0" w:lastRow="0" w:firstColumn="1" w:lastColumn="0" w:oddVBand="0" w:evenVBand="0" w:oddHBand="0" w:evenHBand="0" w:firstRowFirstColumn="0" w:firstRowLastColumn="0" w:lastRowFirstColumn="0" w:lastRowLastColumn="0"/>
                  <w:tcW w:w="4078" w:type="pct"/>
                  <w:gridSpan w:val="4"/>
                  <w:tcBorders>
                    <w:left w:val="double" w:sz="4" w:space="0" w:color="auto"/>
                    <w:bottom w:val="double" w:sz="4" w:space="0" w:color="auto"/>
                  </w:tcBorders>
                </w:tcPr>
                <w:p w:rsidR="000C0834" w:rsidRPr="00347CA5" w:rsidRDefault="000C0834" w:rsidP="00CC6629">
                  <w:pPr>
                    <w:rPr>
                      <w:rFonts w:ascii="Sarmady" w:hAnsi="Sarmady" w:cs="Sarmady"/>
                      <w:b w:val="0"/>
                      <w:bCs w:val="0"/>
                      <w:sz w:val="24"/>
                      <w:szCs w:val="24"/>
                    </w:rPr>
                  </w:pPr>
                  <w:r w:rsidRPr="00347CA5">
                    <w:rPr>
                      <w:rFonts w:ascii="Sarmady" w:hAnsi="Sarmady" w:cs="Sarmady"/>
                      <w:sz w:val="24"/>
                      <w:szCs w:val="24"/>
                    </w:rPr>
                    <w:t>Total</w:t>
                  </w:r>
                </w:p>
              </w:tc>
              <w:tc>
                <w:tcPr>
                  <w:tcW w:w="922" w:type="pct"/>
                  <w:tcBorders>
                    <w:bottom w:val="double" w:sz="4" w:space="0" w:color="auto"/>
                    <w:right w:val="double" w:sz="4" w:space="0" w:color="auto"/>
                  </w:tcBorders>
                  <w:vAlign w:val="center"/>
                </w:tcPr>
                <w:p w:rsidR="000C0834" w:rsidRPr="00347CA5" w:rsidRDefault="000C0834" w:rsidP="00CC6629">
                  <w:pPr>
                    <w:tabs>
                      <w:tab w:val="left" w:pos="2520"/>
                    </w:tabs>
                    <w:cnfStyle w:val="000000000000" w:firstRow="0" w:lastRow="0" w:firstColumn="0" w:lastColumn="0" w:oddVBand="0" w:evenVBand="0" w:oddHBand="0" w:evenHBand="0" w:firstRowFirstColumn="0" w:firstRowLastColumn="0" w:lastRowFirstColumn="0" w:lastRowLastColumn="0"/>
                    <w:rPr>
                      <w:rFonts w:ascii="Sarmady" w:hAnsi="Sarmady" w:cs="Sarmady"/>
                      <w:b/>
                      <w:bCs/>
                      <w:sz w:val="24"/>
                      <w:szCs w:val="24"/>
                    </w:rPr>
                  </w:pPr>
                  <w:r w:rsidRPr="00347CA5">
                    <w:rPr>
                      <w:rFonts w:ascii="Sarmady" w:hAnsi="Sarmady" w:cs="Sarmady"/>
                      <w:b/>
                      <w:bCs/>
                      <w:sz w:val="24"/>
                      <w:szCs w:val="24"/>
                    </w:rPr>
                    <w:t>100%</w:t>
                  </w:r>
                </w:p>
              </w:tc>
            </w:tr>
          </w:tbl>
          <w:p w:rsidR="00B808F3" w:rsidRDefault="00B808F3" w:rsidP="00CC6629">
            <w:pPr>
              <w:pStyle w:val="ListParagraph"/>
              <w:autoSpaceDE w:val="0"/>
              <w:autoSpaceDN w:val="0"/>
              <w:adjustRightInd w:val="0"/>
              <w:ind w:left="360"/>
              <w:rPr>
                <w:rFonts w:ascii="Sarmady" w:eastAsia="Calibri" w:hAnsi="Sarmady" w:cs="Sarmady"/>
                <w:b/>
                <w:bCs/>
                <w:sz w:val="24"/>
                <w:szCs w:val="24"/>
              </w:rPr>
            </w:pPr>
          </w:p>
          <w:p w:rsidR="00CC6629" w:rsidRPr="00B808F3" w:rsidRDefault="00CC6629" w:rsidP="00CC6629">
            <w:pPr>
              <w:pStyle w:val="ListParagraph"/>
              <w:autoSpaceDE w:val="0"/>
              <w:autoSpaceDN w:val="0"/>
              <w:adjustRightInd w:val="0"/>
              <w:ind w:left="360"/>
              <w:rPr>
                <w:rFonts w:ascii="Sarmady" w:eastAsia="Calibri" w:hAnsi="Sarmady" w:cs="Sarmady"/>
                <w:b/>
                <w:bCs/>
                <w:sz w:val="24"/>
                <w:szCs w:val="24"/>
                <w:u w:val="single"/>
              </w:rPr>
            </w:pPr>
            <w:r w:rsidRPr="00B808F3">
              <w:rPr>
                <w:rFonts w:ascii="Sarmady" w:eastAsia="Calibri" w:hAnsi="Sarmady" w:cs="Sarmady"/>
                <w:b/>
                <w:bCs/>
                <w:sz w:val="24"/>
                <w:szCs w:val="24"/>
                <w:u w:val="single"/>
              </w:rPr>
              <w:t>Shareholders Background</w:t>
            </w:r>
          </w:p>
          <w:p w:rsidR="00734A84" w:rsidRPr="00C54FD9" w:rsidRDefault="00734A84" w:rsidP="00854FF5">
            <w:pPr>
              <w:pStyle w:val="ListParagraph"/>
              <w:numPr>
                <w:ilvl w:val="0"/>
                <w:numId w:val="18"/>
              </w:numPr>
              <w:autoSpaceDE w:val="0"/>
              <w:autoSpaceDN w:val="0"/>
              <w:adjustRightInd w:val="0"/>
              <w:ind w:left="360" w:hanging="180"/>
              <w:rPr>
                <w:rFonts w:ascii="Sarmady" w:eastAsia="Calibri" w:hAnsi="Sarmady" w:cs="Sarmady"/>
                <w:b/>
                <w:bCs/>
                <w:i/>
                <w:iCs/>
                <w:sz w:val="24"/>
                <w:szCs w:val="24"/>
              </w:rPr>
            </w:pPr>
            <w:r w:rsidRPr="00300D9A">
              <w:rPr>
                <w:rFonts w:ascii="Sarmady" w:eastAsia="Calibri" w:hAnsi="Sarmady" w:cs="Sarmady"/>
                <w:b/>
                <w:bCs/>
                <w:i/>
                <w:iCs/>
                <w:sz w:val="24"/>
                <w:szCs w:val="24"/>
              </w:rPr>
              <w:t>Mr. Abdullah Sulaiman AlRajhi (</w:t>
            </w:r>
            <w:r w:rsidR="00630C77">
              <w:rPr>
                <w:rFonts w:ascii="Sarmady" w:eastAsia="Calibri" w:hAnsi="Sarmady" w:cs="Sarmady"/>
                <w:b/>
                <w:bCs/>
                <w:i/>
                <w:iCs/>
                <w:sz w:val="24"/>
                <w:szCs w:val="24"/>
              </w:rPr>
              <w:t>90</w:t>
            </w:r>
            <w:r>
              <w:rPr>
                <w:rFonts w:ascii="Sarmady" w:eastAsia="Calibri" w:hAnsi="Sarmady" w:cs="Sarmady"/>
                <w:b/>
                <w:bCs/>
                <w:i/>
                <w:iCs/>
                <w:sz w:val="24"/>
                <w:szCs w:val="24"/>
              </w:rPr>
              <w:t>% shareholder)</w:t>
            </w:r>
          </w:p>
          <w:p w:rsidR="00630C77" w:rsidRPr="00630C77" w:rsidRDefault="00630C77" w:rsidP="00630C77">
            <w:pPr>
              <w:autoSpaceDE w:val="0"/>
              <w:autoSpaceDN w:val="0"/>
              <w:adjustRightInd w:val="0"/>
              <w:jc w:val="both"/>
              <w:rPr>
                <w:rFonts w:ascii="Sarmady" w:eastAsia="Calibri" w:hAnsi="Sarmady" w:cs="Sarmady"/>
                <w:sz w:val="24"/>
                <w:szCs w:val="24"/>
              </w:rPr>
            </w:pPr>
            <w:r w:rsidRPr="00630C77">
              <w:rPr>
                <w:rFonts w:ascii="Sarmady" w:eastAsia="Calibri" w:hAnsi="Sarmady" w:cs="Sarmady"/>
                <w:sz w:val="24"/>
                <w:szCs w:val="24"/>
              </w:rPr>
              <w:t>Mr. Abdullah AlRajhi holds a bachelor’s degree in Business Administration from King Abdulaziz University. He served at Al Rajhi Bank from 1979 to 2012, progressing through various leadership positions including Deputy General Manager, General Manager, and Chief Executive Officer.</w:t>
            </w:r>
          </w:p>
          <w:p w:rsidR="00630C77" w:rsidRDefault="00630C77" w:rsidP="00630C77">
            <w:pPr>
              <w:autoSpaceDE w:val="0"/>
              <w:autoSpaceDN w:val="0"/>
              <w:adjustRightInd w:val="0"/>
              <w:jc w:val="both"/>
              <w:rPr>
                <w:rFonts w:ascii="Sarmady" w:eastAsia="Calibri" w:hAnsi="Sarmady" w:cs="Sarmady"/>
                <w:sz w:val="24"/>
                <w:szCs w:val="24"/>
              </w:rPr>
            </w:pPr>
            <w:r w:rsidRPr="00630C77">
              <w:rPr>
                <w:rFonts w:ascii="Sarmady" w:eastAsia="Calibri" w:hAnsi="Sarmady" w:cs="Sarmady"/>
                <w:sz w:val="24"/>
                <w:szCs w:val="24"/>
              </w:rPr>
              <w:t>He is currently the Chairman of Al Rajhi Bank, Al Rajhi Takaful, and Al Rajhi Capital, and serves as Vice Chairman of Al Rajhi Holding Group. His previous roles include Chairmanship of Al Rajhi Malaysia.</w:t>
            </w:r>
          </w:p>
          <w:p w:rsidR="00630C77" w:rsidRDefault="00630C77" w:rsidP="00630C77">
            <w:pPr>
              <w:autoSpaceDE w:val="0"/>
              <w:autoSpaceDN w:val="0"/>
              <w:adjustRightInd w:val="0"/>
              <w:jc w:val="both"/>
              <w:rPr>
                <w:rFonts w:ascii="Sarmady" w:eastAsia="Calibri" w:hAnsi="Sarmady" w:cs="Sarmady"/>
                <w:sz w:val="24"/>
                <w:szCs w:val="24"/>
              </w:rPr>
            </w:pPr>
            <w:r w:rsidRPr="00630C77">
              <w:rPr>
                <w:rFonts w:ascii="Sarmady" w:eastAsia="Calibri" w:hAnsi="Sarmady" w:cs="Sarmady"/>
                <w:sz w:val="24"/>
                <w:szCs w:val="24"/>
              </w:rPr>
              <w:t>Mr. Abdullah also chairs several companies under Al Farabi Group, including Al Farabi Petrochemicals and Al Farabi Investment, and leads the boards of Al Ajyal Holding Company and Saudi Company for Carpet Supplies Industry. He previously served as a board member of The National Shipping Company of Saudi Arabia (Bahri) and on the Riyadh Regional Council.</w:t>
            </w:r>
          </w:p>
          <w:p w:rsidR="00734A84" w:rsidRPr="00C54FD9" w:rsidRDefault="00630C77" w:rsidP="00630C77">
            <w:pPr>
              <w:autoSpaceDE w:val="0"/>
              <w:autoSpaceDN w:val="0"/>
              <w:adjustRightInd w:val="0"/>
              <w:jc w:val="both"/>
              <w:rPr>
                <w:rFonts w:ascii="Sarmady" w:eastAsia="Calibri" w:hAnsi="Sarmady" w:cs="Sarmady"/>
                <w:sz w:val="24"/>
                <w:szCs w:val="24"/>
              </w:rPr>
            </w:pPr>
            <w:r w:rsidRPr="00630C77">
              <w:rPr>
                <w:rFonts w:ascii="Sarmady" w:eastAsia="Calibri" w:hAnsi="Sarmady" w:cs="Sarmady"/>
                <w:sz w:val="24"/>
                <w:szCs w:val="24"/>
              </w:rPr>
              <w:t>In addition to his business leadership, Mr. Abdullah has contributed to several social and educational organizations, such as the King Salman Center for Disability Research and the Fund for Research and Educational Programs at King Fahd University of Petroleum and Minerals.</w:t>
            </w:r>
          </w:p>
          <w:p w:rsidR="00734A84" w:rsidRDefault="00734A84" w:rsidP="00734A84">
            <w:pPr>
              <w:pStyle w:val="ListParagraph"/>
              <w:autoSpaceDE w:val="0"/>
              <w:autoSpaceDN w:val="0"/>
              <w:adjustRightInd w:val="0"/>
              <w:rPr>
                <w:rFonts w:ascii="Sarmady" w:eastAsia="Calibri" w:hAnsi="Sarmady" w:cs="Sarmady"/>
                <w:b/>
                <w:bCs/>
                <w:i/>
                <w:iCs/>
                <w:sz w:val="24"/>
                <w:szCs w:val="24"/>
              </w:rPr>
            </w:pPr>
          </w:p>
          <w:p w:rsidR="00734A84" w:rsidRDefault="00734A84" w:rsidP="00854FF5">
            <w:pPr>
              <w:pStyle w:val="ListParagraph"/>
              <w:numPr>
                <w:ilvl w:val="0"/>
                <w:numId w:val="18"/>
              </w:numPr>
              <w:autoSpaceDE w:val="0"/>
              <w:autoSpaceDN w:val="0"/>
              <w:adjustRightInd w:val="0"/>
              <w:ind w:left="360" w:hanging="180"/>
              <w:rPr>
                <w:rFonts w:ascii="Sarmady" w:eastAsia="Calibri" w:hAnsi="Sarmady" w:cs="Sarmady"/>
                <w:b/>
                <w:bCs/>
                <w:i/>
                <w:iCs/>
                <w:sz w:val="24"/>
                <w:szCs w:val="24"/>
              </w:rPr>
            </w:pPr>
            <w:r w:rsidRPr="00300D9A">
              <w:rPr>
                <w:rFonts w:ascii="Sarmady" w:eastAsia="Calibri" w:hAnsi="Sarmady" w:cs="Sarmady"/>
                <w:b/>
                <w:bCs/>
                <w:i/>
                <w:iCs/>
                <w:sz w:val="24"/>
                <w:szCs w:val="24"/>
              </w:rPr>
              <w:t xml:space="preserve">Mr. Ahmed Sulaiman AlRajhi </w:t>
            </w:r>
            <w:r>
              <w:rPr>
                <w:rFonts w:ascii="Sarmady" w:eastAsia="Calibri" w:hAnsi="Sarmady" w:cs="Sarmady"/>
                <w:b/>
                <w:bCs/>
                <w:i/>
                <w:iCs/>
                <w:sz w:val="24"/>
                <w:szCs w:val="24"/>
              </w:rPr>
              <w:t>(</w:t>
            </w:r>
            <w:r w:rsidR="00630C77">
              <w:rPr>
                <w:rFonts w:ascii="Sarmady" w:eastAsia="Calibri" w:hAnsi="Sarmady" w:cs="Sarmady"/>
                <w:b/>
                <w:bCs/>
                <w:i/>
                <w:iCs/>
                <w:sz w:val="24"/>
                <w:szCs w:val="24"/>
              </w:rPr>
              <w:t>10</w:t>
            </w:r>
            <w:r>
              <w:rPr>
                <w:rFonts w:ascii="Sarmady" w:eastAsia="Calibri" w:hAnsi="Sarmady" w:cs="Sarmady"/>
                <w:b/>
                <w:bCs/>
                <w:i/>
                <w:iCs/>
                <w:sz w:val="24"/>
                <w:szCs w:val="24"/>
              </w:rPr>
              <w:t>% shareholder)</w:t>
            </w:r>
          </w:p>
          <w:p w:rsidR="00630C77" w:rsidRPr="00630C77" w:rsidRDefault="00630C77" w:rsidP="00630C77">
            <w:pPr>
              <w:autoSpaceDE w:val="0"/>
              <w:autoSpaceDN w:val="0"/>
              <w:adjustRightInd w:val="0"/>
              <w:jc w:val="both"/>
              <w:rPr>
                <w:rFonts w:ascii="Sarmady" w:eastAsia="Calibri" w:hAnsi="Sarmady" w:cs="Sarmady"/>
                <w:sz w:val="24"/>
                <w:szCs w:val="24"/>
              </w:rPr>
            </w:pPr>
            <w:r w:rsidRPr="00630C77">
              <w:rPr>
                <w:rFonts w:ascii="Sarmady" w:eastAsia="Calibri" w:hAnsi="Sarmady" w:cs="Sarmady"/>
                <w:sz w:val="24"/>
                <w:szCs w:val="24"/>
              </w:rPr>
              <w:t>Mr. Ahmed AlRajhi holds a bachelor’s degree in Industrial Engineering from King Fahd University of Petroleum and Minerals. He has held several prominent positions, including Chairman of the Council of Saudi Chambers, Chairman of the Riyadh Chamber of Commerce and Industry, and Vice Chairman of the Federation of GCC Chambers. He also served as Chairman of the General Authority for Awqaf and has been actively involved in numerous governmental and public organizations.</w:t>
            </w:r>
          </w:p>
          <w:p w:rsidR="00630C77" w:rsidRPr="00630C77" w:rsidRDefault="00630C77" w:rsidP="00630C77">
            <w:pPr>
              <w:autoSpaceDE w:val="0"/>
              <w:autoSpaceDN w:val="0"/>
              <w:adjustRightInd w:val="0"/>
              <w:jc w:val="both"/>
              <w:rPr>
                <w:rFonts w:ascii="Sarmady" w:eastAsia="Calibri" w:hAnsi="Sarmady" w:cs="Sarmady"/>
                <w:sz w:val="24"/>
                <w:szCs w:val="24"/>
              </w:rPr>
            </w:pPr>
            <w:r w:rsidRPr="00630C77">
              <w:rPr>
                <w:rFonts w:ascii="Sarmady" w:eastAsia="Calibri" w:hAnsi="Sarmady" w:cs="Sarmady"/>
                <w:sz w:val="24"/>
                <w:szCs w:val="24"/>
              </w:rPr>
              <w:t>Currently, Mr. Ahmed serves as the Minister of Human Resources and Social Development in Saudi Arabia. He chairs major national institutions such as the Human Resources Development Fund, the Social Development Bank, and the General Organization for Persons with Disabilities.</w:t>
            </w:r>
          </w:p>
          <w:p w:rsidR="005654C4" w:rsidRDefault="00630C77" w:rsidP="00971E50">
            <w:pPr>
              <w:spacing w:after="160" w:line="259" w:lineRule="auto"/>
              <w:ind w:left="-26" w:right="-50"/>
              <w:jc w:val="both"/>
              <w:rPr>
                <w:rFonts w:ascii="Sarmady" w:eastAsia="Calibri" w:hAnsi="Sarmady" w:cs="Sarmady"/>
                <w:sz w:val="24"/>
                <w:szCs w:val="24"/>
              </w:rPr>
            </w:pPr>
            <w:r w:rsidRPr="00630C77">
              <w:rPr>
                <w:rFonts w:ascii="Sarmady" w:eastAsia="Calibri" w:hAnsi="Sarmady" w:cs="Sarmady"/>
                <w:sz w:val="24"/>
                <w:szCs w:val="24"/>
              </w:rPr>
              <w:t>He also oversees various social initiatives, including the Princess Sita bint Abdulaziz Award for Social Work, Family Affairs Council, Charity for Orphan Care (Ekhaa), and the National Committee for Prisoner Care (Tarahum). His leadership extends to entities such as the Institute of Public Administration, Takamol Holding, and the National Council for Occupational Safety and Health.</w:t>
            </w:r>
          </w:p>
          <w:p w:rsidR="002F0CEE" w:rsidRDefault="002F0CEE" w:rsidP="00971E50">
            <w:pPr>
              <w:spacing w:after="160" w:line="259" w:lineRule="auto"/>
              <w:ind w:left="-26" w:right="-50"/>
              <w:jc w:val="both"/>
              <w:rPr>
                <w:rFonts w:ascii="Sarmady" w:hAnsi="Sarmady" w:cs="Sarmady"/>
                <w:b/>
                <w:bCs/>
                <w:sz w:val="24"/>
                <w:szCs w:val="24"/>
                <w:u w:val="single"/>
              </w:rPr>
            </w:pPr>
          </w:p>
          <w:p w:rsidR="002F0CEE" w:rsidRDefault="002F0CEE" w:rsidP="00971E50">
            <w:pPr>
              <w:spacing w:after="160" w:line="259" w:lineRule="auto"/>
              <w:ind w:left="-26" w:right="-50"/>
              <w:jc w:val="both"/>
              <w:rPr>
                <w:rFonts w:ascii="Sarmady" w:hAnsi="Sarmady" w:cs="Sarmady"/>
                <w:b/>
                <w:bCs/>
                <w:sz w:val="24"/>
                <w:szCs w:val="24"/>
                <w:u w:val="single"/>
              </w:rPr>
            </w:pPr>
          </w:p>
          <w:p w:rsidR="003933B6" w:rsidRPr="002F0CEE" w:rsidRDefault="00AD2728" w:rsidP="00B808F3">
            <w:pPr>
              <w:spacing w:after="160" w:line="259" w:lineRule="auto"/>
              <w:ind w:right="-50"/>
              <w:jc w:val="both"/>
              <w:rPr>
                <w:rFonts w:ascii="Sarmady" w:eastAsia="Calibri" w:hAnsi="Sarmady" w:cs="Sarmady"/>
                <w:b/>
                <w:bCs/>
                <w:sz w:val="24"/>
                <w:szCs w:val="24"/>
                <w:u w:val="single"/>
              </w:rPr>
            </w:pPr>
            <w:r w:rsidRPr="002230E9">
              <w:rPr>
                <w:rFonts w:ascii="Sarmady" w:hAnsi="Sarmady" w:cs="Sarmady"/>
                <w:b/>
                <w:bCs/>
                <w:sz w:val="24"/>
                <w:szCs w:val="24"/>
                <w:u w:val="single"/>
              </w:rPr>
              <w:t xml:space="preserve">Ultimate </w:t>
            </w:r>
            <w:r w:rsidR="00CC6629" w:rsidRPr="00AD2728">
              <w:rPr>
                <w:rFonts w:ascii="Sarmady" w:eastAsia="Calibri" w:hAnsi="Sarmady" w:cs="Sarmady"/>
                <w:b/>
                <w:bCs/>
                <w:sz w:val="24"/>
                <w:szCs w:val="24"/>
                <w:u w:val="single"/>
              </w:rPr>
              <w:t>Shareholders SIDF Exposures</w:t>
            </w:r>
          </w:p>
          <w:p w:rsidR="002552F5" w:rsidRPr="002552F5" w:rsidRDefault="002552F5" w:rsidP="002552F5">
            <w:pPr>
              <w:pStyle w:val="ListParagraph"/>
              <w:numPr>
                <w:ilvl w:val="0"/>
                <w:numId w:val="29"/>
              </w:numPr>
              <w:rPr>
                <w:rFonts w:ascii="Sarmady" w:eastAsia="Calibri" w:hAnsi="Sarmady" w:cs="Sarmady"/>
                <w:b/>
                <w:bCs/>
                <w:sz w:val="24"/>
                <w:szCs w:val="24"/>
              </w:rPr>
            </w:pPr>
            <w:r>
              <w:rPr>
                <w:rFonts w:ascii="Sarmady" w:eastAsia="Calibri" w:hAnsi="Sarmady" w:cs="Sarmady"/>
                <w:b/>
                <w:bCs/>
                <w:sz w:val="24"/>
                <w:szCs w:val="24"/>
              </w:rPr>
              <w:t>Abdullah</w:t>
            </w:r>
            <w:r w:rsidRPr="002552F5">
              <w:rPr>
                <w:rFonts w:ascii="Sarmady" w:eastAsia="Calibri" w:hAnsi="Sarmady" w:cs="Sarmady"/>
                <w:b/>
                <w:bCs/>
                <w:sz w:val="24"/>
                <w:szCs w:val="24"/>
              </w:rPr>
              <w:t xml:space="preserve"> Sulaiman AlRajhi</w:t>
            </w:r>
          </w:p>
          <w:p w:rsidR="002552F5" w:rsidRPr="004A1094" w:rsidRDefault="002552F5" w:rsidP="004A1094">
            <w:pPr>
              <w:rPr>
                <w:rFonts w:ascii="Sarmady" w:hAnsi="Sarmady" w:cs="Sarmady"/>
                <w:b/>
                <w:bCs/>
                <w:sz w:val="24"/>
                <w:szCs w:val="24"/>
              </w:rPr>
            </w:pPr>
            <w:r w:rsidRPr="00E30B22">
              <w:rPr>
                <w:rFonts w:ascii="Sarmady" w:hAnsi="Sarmady" w:cs="Sarmady"/>
                <w:b/>
                <w:bCs/>
                <w:sz w:val="24"/>
                <w:szCs w:val="24"/>
              </w:rPr>
              <w:t>T</w:t>
            </w:r>
            <w:r w:rsidRPr="002552F5">
              <w:rPr>
                <w:rFonts w:ascii="Sarmady" w:hAnsi="Sarmady" w:cs="Sarmady"/>
                <w:sz w:val="24"/>
                <w:szCs w:val="24"/>
              </w:rPr>
              <w:t xml:space="preserve">he sponsor has </w:t>
            </w:r>
            <w:r w:rsidRPr="004A1094">
              <w:rPr>
                <w:rFonts w:ascii="Sarmady" w:hAnsi="Sarmady" w:cs="Sarmady"/>
                <w:b/>
                <w:bCs/>
                <w:sz w:val="24"/>
                <w:szCs w:val="24"/>
              </w:rPr>
              <w:t>27 loans</w:t>
            </w:r>
            <w:r w:rsidRPr="002552F5">
              <w:rPr>
                <w:rFonts w:ascii="Sarmady" w:hAnsi="Sarmady" w:cs="Sarmady"/>
                <w:sz w:val="24"/>
                <w:szCs w:val="24"/>
              </w:rPr>
              <w:t xml:space="preserve"> with SIDF in total, </w:t>
            </w:r>
            <w:r w:rsidRPr="004A1094">
              <w:rPr>
                <w:rFonts w:ascii="Sarmady" w:hAnsi="Sarmady" w:cs="Sarmady"/>
                <w:b/>
                <w:bCs/>
                <w:sz w:val="24"/>
                <w:szCs w:val="24"/>
              </w:rPr>
              <w:t>19 loans</w:t>
            </w:r>
            <w:r w:rsidRPr="002552F5">
              <w:rPr>
                <w:rFonts w:ascii="Sarmady" w:hAnsi="Sarmady" w:cs="Sarmady"/>
                <w:sz w:val="24"/>
                <w:szCs w:val="24"/>
              </w:rPr>
              <w:t xml:space="preserve"> were </w:t>
            </w:r>
            <w:r w:rsidRPr="004A1094">
              <w:rPr>
                <w:rFonts w:ascii="Sarmady" w:hAnsi="Sarmady" w:cs="Sarmady"/>
                <w:b/>
                <w:bCs/>
                <w:sz w:val="24"/>
                <w:szCs w:val="24"/>
              </w:rPr>
              <w:t>fully repaid</w:t>
            </w:r>
            <w:r w:rsidRPr="002552F5">
              <w:rPr>
                <w:rFonts w:ascii="Sarmady" w:hAnsi="Sarmady" w:cs="Sarmady"/>
                <w:sz w:val="24"/>
                <w:szCs w:val="24"/>
              </w:rPr>
              <w:t xml:space="preserve">, and </w:t>
            </w:r>
            <w:r w:rsidRPr="004A1094">
              <w:rPr>
                <w:rFonts w:ascii="Sarmady" w:hAnsi="Sarmady" w:cs="Sarmady"/>
                <w:b/>
                <w:bCs/>
                <w:sz w:val="24"/>
                <w:szCs w:val="24"/>
              </w:rPr>
              <w:t>8 active</w:t>
            </w:r>
            <w:r w:rsidRPr="002552F5">
              <w:rPr>
                <w:rFonts w:ascii="Sarmady" w:hAnsi="Sarmady" w:cs="Sarmady"/>
                <w:sz w:val="24"/>
                <w:szCs w:val="24"/>
              </w:rPr>
              <w:t xml:space="preserve"> loans under the following projects: -</w:t>
            </w:r>
          </w:p>
          <w:tbl>
            <w:tblPr>
              <w:tblStyle w:val="TableGrid"/>
              <w:tblW w:w="0" w:type="auto"/>
              <w:tblLook w:val="04A0" w:firstRow="1" w:lastRow="0" w:firstColumn="1" w:lastColumn="0" w:noHBand="0" w:noVBand="1"/>
            </w:tblPr>
            <w:tblGrid>
              <w:gridCol w:w="852"/>
              <w:gridCol w:w="2910"/>
              <w:gridCol w:w="1060"/>
              <w:gridCol w:w="1422"/>
              <w:gridCol w:w="1461"/>
              <w:gridCol w:w="1649"/>
              <w:gridCol w:w="1567"/>
            </w:tblGrid>
            <w:tr w:rsidR="00F95CFE" w:rsidTr="001C6383">
              <w:trPr>
                <w:trHeight w:val="595"/>
              </w:trPr>
              <w:tc>
                <w:tcPr>
                  <w:tcW w:w="852"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Loan ID</w:t>
                  </w:r>
                </w:p>
              </w:tc>
              <w:tc>
                <w:tcPr>
                  <w:tcW w:w="2910"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Project</w:t>
                  </w:r>
                </w:p>
              </w:tc>
              <w:tc>
                <w:tcPr>
                  <w:tcW w:w="1060"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Ownership</w:t>
                  </w:r>
                </w:p>
              </w:tc>
              <w:tc>
                <w:tcPr>
                  <w:tcW w:w="1422"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Net Commitment</w:t>
                  </w:r>
                  <w:r>
                    <w:rPr>
                      <w:rFonts w:ascii="Sarmady" w:hAnsi="Sarmady" w:cs="Sarmady"/>
                      <w:b/>
                      <w:bCs/>
                      <w:sz w:val="24"/>
                      <w:szCs w:val="24"/>
                    </w:rPr>
                    <w:t xml:space="preserve"> (SR 000s)</w:t>
                  </w:r>
                </w:p>
              </w:tc>
              <w:tc>
                <w:tcPr>
                  <w:tcW w:w="1461" w:type="dxa"/>
                  <w:shd w:val="clear" w:color="auto" w:fill="004800"/>
                  <w:vAlign w:val="center"/>
                </w:tcPr>
                <w:p w:rsidR="00F95CFE" w:rsidRPr="002552F5" w:rsidRDefault="001C6383" w:rsidP="001C6383">
                  <w:pPr>
                    <w:jc w:val="center"/>
                    <w:rPr>
                      <w:rFonts w:ascii="Sarmady" w:hAnsi="Sarmady" w:cs="Sarmady"/>
                      <w:b/>
                      <w:bCs/>
                      <w:sz w:val="24"/>
                      <w:szCs w:val="24"/>
                    </w:rPr>
                  </w:pPr>
                  <w:r>
                    <w:rPr>
                      <w:rFonts w:ascii="Sarmady" w:hAnsi="Sarmady" w:cs="Sarmady"/>
                      <w:b/>
                      <w:bCs/>
                      <w:sz w:val="24"/>
                      <w:szCs w:val="24"/>
                    </w:rPr>
                    <w:t>Outstanding (SR 000s)</w:t>
                  </w:r>
                </w:p>
              </w:tc>
              <w:tc>
                <w:tcPr>
                  <w:tcW w:w="1649"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Shareholder Actual exposure</w:t>
                  </w:r>
                  <w:r>
                    <w:rPr>
                      <w:rFonts w:ascii="Sarmady" w:hAnsi="Sarmady" w:cs="Sarmady"/>
                      <w:b/>
                      <w:bCs/>
                      <w:sz w:val="24"/>
                      <w:szCs w:val="24"/>
                    </w:rPr>
                    <w:t xml:space="preserve"> (SR 000s)</w:t>
                  </w:r>
                </w:p>
              </w:tc>
              <w:tc>
                <w:tcPr>
                  <w:tcW w:w="1567"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Loan Status</w:t>
                  </w:r>
                </w:p>
              </w:tc>
            </w:tr>
            <w:tr w:rsidR="00F95CFE" w:rsidTr="00DE2E58">
              <w:trPr>
                <w:trHeight w:val="296"/>
              </w:trPr>
              <w:tc>
                <w:tcPr>
                  <w:tcW w:w="852" w:type="dxa"/>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sz w:val="24"/>
                      <w:szCs w:val="24"/>
                    </w:rPr>
                    <w:t>3103</w:t>
                  </w:r>
                </w:p>
              </w:tc>
              <w:tc>
                <w:tcPr>
                  <w:tcW w:w="2910"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Farabi Yanbu Petrochemicals Company</w:t>
                  </w:r>
                </w:p>
              </w:tc>
              <w:tc>
                <w:tcPr>
                  <w:tcW w:w="1060"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16.12%</w:t>
                  </w:r>
                </w:p>
              </w:tc>
              <w:tc>
                <w:tcPr>
                  <w:tcW w:w="1422"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1,200,000</w:t>
                  </w:r>
                </w:p>
              </w:tc>
              <w:tc>
                <w:tcPr>
                  <w:tcW w:w="1461"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605,000</w:t>
                  </w:r>
                </w:p>
              </w:tc>
              <w:tc>
                <w:tcPr>
                  <w:tcW w:w="1649"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97,526</w:t>
                  </w:r>
                </w:p>
              </w:tc>
              <w:tc>
                <w:tcPr>
                  <w:tcW w:w="1567" w:type="dxa"/>
                  <w:vAlign w:val="center"/>
                </w:tcPr>
                <w:p w:rsidR="00F95CFE" w:rsidRPr="002552F5" w:rsidRDefault="00F95CFE" w:rsidP="002552F5">
                  <w:pPr>
                    <w:jc w:val="center"/>
                    <w:rPr>
                      <w:rFonts w:ascii="Sarmady" w:hAnsi="Sarmady" w:cs="Sarmady"/>
                      <w:color w:val="0070C0"/>
                      <w:sz w:val="24"/>
                      <w:szCs w:val="24"/>
                      <w:highlight w:val="yellow"/>
                    </w:rPr>
                  </w:pPr>
                  <w:r w:rsidRPr="002552F5">
                    <w:rPr>
                      <w:rFonts w:ascii="Sarmady" w:hAnsi="Sarmady" w:cs="Sarmady"/>
                      <w:color w:val="0070C0"/>
                      <w:sz w:val="24"/>
                      <w:szCs w:val="24"/>
                    </w:rPr>
                    <w:t>Under Repayment</w:t>
                  </w:r>
                </w:p>
              </w:tc>
            </w:tr>
            <w:tr w:rsidR="00F95CFE" w:rsidTr="00DE2E58">
              <w:trPr>
                <w:trHeight w:val="296"/>
              </w:trPr>
              <w:tc>
                <w:tcPr>
                  <w:tcW w:w="852" w:type="dxa"/>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sz w:val="24"/>
                      <w:szCs w:val="24"/>
                    </w:rPr>
                    <w:t>3152</w:t>
                  </w:r>
                </w:p>
              </w:tc>
              <w:tc>
                <w:tcPr>
                  <w:tcW w:w="2910"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Farabi for Downstream Industries Co</w:t>
                  </w:r>
                </w:p>
              </w:tc>
              <w:tc>
                <w:tcPr>
                  <w:tcW w:w="1060" w:type="dxa"/>
                  <w:vAlign w:val="center"/>
                </w:tcPr>
                <w:p w:rsidR="00F95CFE" w:rsidRPr="002552F5" w:rsidRDefault="00F95CFE" w:rsidP="002552F5">
                  <w:pPr>
                    <w:jc w:val="center"/>
                    <w:rPr>
                      <w:rFonts w:ascii="Sarmady" w:hAnsi="Sarmady" w:cs="Sarmady"/>
                      <w:sz w:val="24"/>
                      <w:szCs w:val="24"/>
                    </w:rPr>
                  </w:pPr>
                  <w:r>
                    <w:rPr>
                      <w:rFonts w:ascii="Sarmady" w:hAnsi="Sarmady" w:cs="Sarmady"/>
                      <w:sz w:val="24"/>
                      <w:szCs w:val="24"/>
                    </w:rPr>
                    <w:t>26.10</w:t>
                  </w:r>
                  <w:r w:rsidRPr="00501B29">
                    <w:rPr>
                      <w:rFonts w:ascii="Sarmady" w:hAnsi="Sarmady" w:cs="Sarmady"/>
                      <w:sz w:val="24"/>
                      <w:szCs w:val="24"/>
                    </w:rPr>
                    <w:t>%</w:t>
                  </w:r>
                </w:p>
              </w:tc>
              <w:tc>
                <w:tcPr>
                  <w:tcW w:w="1422"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400,000</w:t>
                  </w:r>
                </w:p>
              </w:tc>
              <w:tc>
                <w:tcPr>
                  <w:tcW w:w="1461"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50,000</w:t>
                  </w:r>
                </w:p>
              </w:tc>
              <w:tc>
                <w:tcPr>
                  <w:tcW w:w="1649"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13,050</w:t>
                  </w:r>
                </w:p>
              </w:tc>
              <w:tc>
                <w:tcPr>
                  <w:tcW w:w="1567" w:type="dxa"/>
                  <w:vAlign w:val="center"/>
                </w:tcPr>
                <w:p w:rsidR="00F95CFE" w:rsidRPr="002552F5" w:rsidRDefault="00F95CFE" w:rsidP="002552F5">
                  <w:pPr>
                    <w:jc w:val="center"/>
                    <w:rPr>
                      <w:rFonts w:ascii="Sarmady" w:hAnsi="Sarmady" w:cs="Sarmady"/>
                      <w:color w:val="0070C0"/>
                      <w:sz w:val="24"/>
                      <w:szCs w:val="24"/>
                      <w:highlight w:val="yellow"/>
                    </w:rPr>
                  </w:pPr>
                  <w:r w:rsidRPr="002552F5">
                    <w:rPr>
                      <w:rFonts w:ascii="Sarmady" w:hAnsi="Sarmady" w:cs="Sarmady"/>
                      <w:color w:val="0070C0"/>
                      <w:sz w:val="24"/>
                      <w:szCs w:val="24"/>
                    </w:rPr>
                    <w:t>Under Repayment</w:t>
                  </w:r>
                </w:p>
              </w:tc>
            </w:tr>
            <w:tr w:rsidR="00F95CFE" w:rsidTr="00DE2E58">
              <w:trPr>
                <w:trHeight w:val="296"/>
              </w:trPr>
              <w:tc>
                <w:tcPr>
                  <w:tcW w:w="852" w:type="dxa"/>
                  <w:vAlign w:val="center"/>
                </w:tcPr>
                <w:p w:rsidR="00F95CFE" w:rsidRPr="002552F5" w:rsidRDefault="00F95CFE" w:rsidP="002552F5">
                  <w:pPr>
                    <w:jc w:val="center"/>
                    <w:rPr>
                      <w:rFonts w:ascii="Sarmady" w:hAnsi="Sarmady" w:cs="Sarmady"/>
                      <w:b/>
                      <w:bCs/>
                      <w:sz w:val="24"/>
                      <w:szCs w:val="24"/>
                    </w:rPr>
                  </w:pPr>
                  <w:r w:rsidRPr="002552F5">
                    <w:rPr>
                      <w:rFonts w:ascii="Sarmady" w:eastAsia="Times New Roman" w:hAnsi="Sarmady" w:cs="Sarmady"/>
                      <w:color w:val="000000"/>
                      <w:sz w:val="24"/>
                      <w:szCs w:val="24"/>
                    </w:rPr>
                    <w:t>8216</w:t>
                  </w:r>
                </w:p>
              </w:tc>
              <w:tc>
                <w:tcPr>
                  <w:tcW w:w="2910"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Farabi Yanbu Petrochemicals Company</w:t>
                  </w:r>
                </w:p>
              </w:tc>
              <w:tc>
                <w:tcPr>
                  <w:tcW w:w="1060" w:type="dxa"/>
                  <w:vAlign w:val="center"/>
                </w:tcPr>
                <w:p w:rsidR="00F95CFE" w:rsidRPr="00F95CFE" w:rsidRDefault="00F95CFE" w:rsidP="002552F5">
                  <w:pPr>
                    <w:jc w:val="center"/>
                    <w:rPr>
                      <w:rFonts w:ascii="Sarmady" w:hAnsi="Sarmady" w:cs="Sarmady"/>
                      <w:sz w:val="24"/>
                      <w:szCs w:val="24"/>
                    </w:rPr>
                  </w:pPr>
                  <w:r w:rsidRPr="00F95CFE">
                    <w:rPr>
                      <w:rFonts w:ascii="Sarmady" w:hAnsi="Sarmady" w:cs="Sarmady"/>
                      <w:sz w:val="24"/>
                      <w:szCs w:val="24"/>
                    </w:rPr>
                    <w:t>16.12%</w:t>
                  </w:r>
                </w:p>
              </w:tc>
              <w:tc>
                <w:tcPr>
                  <w:tcW w:w="1422"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664,500</w:t>
                  </w:r>
                </w:p>
              </w:tc>
              <w:tc>
                <w:tcPr>
                  <w:tcW w:w="1461"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664,500</w:t>
                  </w:r>
                </w:p>
              </w:tc>
              <w:tc>
                <w:tcPr>
                  <w:tcW w:w="1649"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107,051</w:t>
                  </w:r>
                </w:p>
              </w:tc>
              <w:tc>
                <w:tcPr>
                  <w:tcW w:w="1567" w:type="dxa"/>
                  <w:vAlign w:val="center"/>
                </w:tcPr>
                <w:p w:rsidR="00F95CFE" w:rsidRPr="00F95CFE" w:rsidRDefault="00F95CFE" w:rsidP="002552F5">
                  <w:pPr>
                    <w:jc w:val="center"/>
                    <w:rPr>
                      <w:rFonts w:ascii="Sarmady" w:hAnsi="Sarmady" w:cs="Sarmady"/>
                      <w:color w:val="0070C0"/>
                      <w:sz w:val="24"/>
                      <w:szCs w:val="24"/>
                    </w:rPr>
                  </w:pPr>
                  <w:r w:rsidRPr="00F95CFE">
                    <w:rPr>
                      <w:rFonts w:ascii="Sarmady" w:hAnsi="Sarmady" w:cs="Sarmady"/>
                      <w:color w:val="76923C" w:themeColor="accent3" w:themeShade="BF"/>
                      <w:sz w:val="24"/>
                      <w:szCs w:val="24"/>
                    </w:rPr>
                    <w:t xml:space="preserve">Under Disbursement </w:t>
                  </w:r>
                </w:p>
              </w:tc>
            </w:tr>
            <w:tr w:rsidR="00DE2E58" w:rsidTr="00DE2E58">
              <w:trPr>
                <w:trHeight w:val="296"/>
              </w:trPr>
              <w:tc>
                <w:tcPr>
                  <w:tcW w:w="852" w:type="dxa"/>
                  <w:vAlign w:val="center"/>
                </w:tcPr>
                <w:p w:rsidR="00DE2E58" w:rsidRPr="00F95CFE" w:rsidRDefault="00DE2E58" w:rsidP="00DE2E58">
                  <w:pPr>
                    <w:jc w:val="center"/>
                    <w:rPr>
                      <w:rFonts w:ascii="Sarmady" w:hAnsi="Sarmady" w:cs="Sarmady"/>
                      <w:sz w:val="24"/>
                      <w:szCs w:val="24"/>
                    </w:rPr>
                  </w:pPr>
                  <w:r w:rsidRPr="00F95CFE">
                    <w:rPr>
                      <w:rFonts w:ascii="Sarmady" w:hAnsi="Sarmady" w:cs="Sarmady"/>
                      <w:sz w:val="24"/>
                      <w:szCs w:val="24"/>
                    </w:rPr>
                    <w:t>5238</w:t>
                  </w:r>
                </w:p>
              </w:tc>
              <w:tc>
                <w:tcPr>
                  <w:tcW w:w="2910" w:type="dxa"/>
                  <w:vAlign w:val="center"/>
                </w:tcPr>
                <w:p w:rsidR="00DE2E58" w:rsidRPr="002552F5" w:rsidRDefault="00DE2E58" w:rsidP="00DE2E58">
                  <w:pPr>
                    <w:jc w:val="center"/>
                    <w:rPr>
                      <w:rFonts w:ascii="Sarmady" w:hAnsi="Sarmady" w:cs="Sarmady"/>
                      <w:sz w:val="24"/>
                      <w:szCs w:val="24"/>
                    </w:rPr>
                  </w:pPr>
                  <w:r w:rsidRPr="002552F5">
                    <w:rPr>
                      <w:rFonts w:ascii="Sarmady" w:hAnsi="Sarmady" w:cs="Sarmady"/>
                      <w:sz w:val="24"/>
                      <w:szCs w:val="24"/>
                    </w:rPr>
                    <w:t>Gulf Packaging Industries</w:t>
                  </w:r>
                </w:p>
              </w:tc>
              <w:tc>
                <w:tcPr>
                  <w:tcW w:w="1060" w:type="dxa"/>
                  <w:vAlign w:val="center"/>
                </w:tcPr>
                <w:p w:rsidR="00DE2E58" w:rsidRPr="00F95CFE" w:rsidRDefault="00DE2E58" w:rsidP="00DE2E58">
                  <w:pPr>
                    <w:jc w:val="center"/>
                    <w:rPr>
                      <w:rFonts w:ascii="Sarmady" w:hAnsi="Sarmady" w:cs="Sarmady"/>
                      <w:sz w:val="24"/>
                      <w:szCs w:val="24"/>
                    </w:rPr>
                  </w:pPr>
                  <w:r w:rsidRPr="00F95CFE">
                    <w:rPr>
                      <w:rFonts w:ascii="Sarmady" w:hAnsi="Sarmady" w:cs="Sarmady"/>
                      <w:sz w:val="24"/>
                      <w:szCs w:val="24"/>
                    </w:rPr>
                    <w:t>90%</w:t>
                  </w:r>
                </w:p>
              </w:tc>
              <w:tc>
                <w:tcPr>
                  <w:tcW w:w="1422" w:type="dxa"/>
                  <w:vAlign w:val="center"/>
                </w:tcPr>
                <w:p w:rsidR="00DE2E58" w:rsidRPr="00DE2E58" w:rsidRDefault="00DE2E58" w:rsidP="00DE2E58">
                  <w:pPr>
                    <w:jc w:val="center"/>
                    <w:rPr>
                      <w:rFonts w:ascii="Sarmady" w:hAnsi="Sarmady" w:cs="Sarmady"/>
                      <w:sz w:val="24"/>
                      <w:szCs w:val="24"/>
                    </w:rPr>
                  </w:pPr>
                  <w:r w:rsidRPr="00DE2E58">
                    <w:rPr>
                      <w:rFonts w:ascii="Sarmady" w:hAnsi="Sarmady" w:cs="Sarmady"/>
                      <w:sz w:val="24"/>
                      <w:szCs w:val="24"/>
                    </w:rPr>
                    <w:t>186,500</w:t>
                  </w:r>
                </w:p>
              </w:tc>
              <w:tc>
                <w:tcPr>
                  <w:tcW w:w="1461" w:type="dxa"/>
                  <w:vAlign w:val="center"/>
                </w:tcPr>
                <w:p w:rsidR="00DE2E58" w:rsidRPr="00DE2E58" w:rsidRDefault="00DE2E58" w:rsidP="00DE2E58">
                  <w:pPr>
                    <w:jc w:val="center"/>
                    <w:rPr>
                      <w:rFonts w:ascii="Sarmady" w:hAnsi="Sarmady" w:cs="Sarmady"/>
                      <w:sz w:val="24"/>
                      <w:szCs w:val="24"/>
                    </w:rPr>
                  </w:pPr>
                  <w:r w:rsidRPr="00DE2E58">
                    <w:rPr>
                      <w:rFonts w:ascii="Sarmady" w:hAnsi="Sarmady" w:cs="Sarmady"/>
                      <w:sz w:val="24"/>
                      <w:szCs w:val="24"/>
                    </w:rPr>
                    <w:t>176,500</w:t>
                  </w:r>
                </w:p>
              </w:tc>
              <w:tc>
                <w:tcPr>
                  <w:tcW w:w="1649" w:type="dxa"/>
                  <w:vAlign w:val="center"/>
                </w:tcPr>
                <w:p w:rsidR="00DE2E58" w:rsidRPr="00DE2E58" w:rsidRDefault="00DE2E58" w:rsidP="00DE2E58">
                  <w:pPr>
                    <w:jc w:val="center"/>
                    <w:rPr>
                      <w:rFonts w:ascii="Sarmady" w:hAnsi="Sarmady" w:cs="Sarmady"/>
                      <w:sz w:val="24"/>
                      <w:szCs w:val="24"/>
                    </w:rPr>
                  </w:pPr>
                  <w:r w:rsidRPr="00DE2E58">
                    <w:rPr>
                      <w:rFonts w:ascii="Sarmady" w:hAnsi="Sarmady" w:cs="Sarmady"/>
                      <w:sz w:val="24"/>
                      <w:szCs w:val="24"/>
                    </w:rPr>
                    <w:t>158,850</w:t>
                  </w:r>
                </w:p>
              </w:tc>
              <w:tc>
                <w:tcPr>
                  <w:tcW w:w="1567" w:type="dxa"/>
                  <w:vAlign w:val="center"/>
                </w:tcPr>
                <w:p w:rsidR="00DE2E58" w:rsidRPr="00F95CFE" w:rsidRDefault="00DE2E58" w:rsidP="00DE2E58">
                  <w:pPr>
                    <w:jc w:val="center"/>
                    <w:rPr>
                      <w:rFonts w:ascii="Sarmady" w:hAnsi="Sarmady" w:cs="Sarmady"/>
                      <w:color w:val="0070C0"/>
                      <w:sz w:val="24"/>
                      <w:szCs w:val="24"/>
                    </w:rPr>
                  </w:pPr>
                  <w:r w:rsidRPr="00F95CFE">
                    <w:rPr>
                      <w:rFonts w:ascii="Sarmady" w:hAnsi="Sarmady" w:cs="Sarmady"/>
                      <w:color w:val="0070C0"/>
                      <w:sz w:val="24"/>
                      <w:szCs w:val="24"/>
                    </w:rPr>
                    <w:t>Under Repayment</w:t>
                  </w:r>
                </w:p>
              </w:tc>
            </w:tr>
            <w:tr w:rsidR="00DE2E58" w:rsidTr="00DE2E58">
              <w:trPr>
                <w:trHeight w:val="296"/>
              </w:trPr>
              <w:tc>
                <w:tcPr>
                  <w:tcW w:w="852" w:type="dxa"/>
                  <w:vAlign w:val="center"/>
                </w:tcPr>
                <w:p w:rsidR="00DE2E58" w:rsidRPr="00F95CFE" w:rsidRDefault="00DE2E58" w:rsidP="00DE2E58">
                  <w:pPr>
                    <w:jc w:val="center"/>
                    <w:rPr>
                      <w:rFonts w:ascii="Sarmady" w:hAnsi="Sarmady" w:cs="Sarmady"/>
                      <w:sz w:val="24"/>
                      <w:szCs w:val="24"/>
                    </w:rPr>
                  </w:pPr>
                  <w:r w:rsidRPr="00F95CFE">
                    <w:rPr>
                      <w:rFonts w:ascii="Sarmady" w:hAnsi="Sarmady" w:cs="Sarmady"/>
                      <w:sz w:val="24"/>
                      <w:szCs w:val="24"/>
                    </w:rPr>
                    <w:t>8035</w:t>
                  </w:r>
                </w:p>
              </w:tc>
              <w:tc>
                <w:tcPr>
                  <w:tcW w:w="2910" w:type="dxa"/>
                  <w:vAlign w:val="center"/>
                </w:tcPr>
                <w:p w:rsidR="00DE2E58" w:rsidRPr="002552F5" w:rsidRDefault="00DE2E58" w:rsidP="00DE2E58">
                  <w:pPr>
                    <w:jc w:val="center"/>
                    <w:rPr>
                      <w:rFonts w:ascii="Sarmady" w:hAnsi="Sarmady" w:cs="Sarmady"/>
                      <w:sz w:val="24"/>
                      <w:szCs w:val="24"/>
                    </w:rPr>
                  </w:pPr>
                  <w:r w:rsidRPr="002552F5">
                    <w:rPr>
                      <w:rFonts w:ascii="Sarmady" w:hAnsi="Sarmady" w:cs="Sarmady"/>
                      <w:sz w:val="24"/>
                      <w:szCs w:val="24"/>
                    </w:rPr>
                    <w:t>Gulf Packaging Industries</w:t>
                  </w:r>
                </w:p>
              </w:tc>
              <w:tc>
                <w:tcPr>
                  <w:tcW w:w="1060" w:type="dxa"/>
                  <w:vAlign w:val="center"/>
                </w:tcPr>
                <w:p w:rsidR="00DE2E58" w:rsidRPr="00F95CFE" w:rsidRDefault="00DE2E58" w:rsidP="00DE2E58">
                  <w:pPr>
                    <w:jc w:val="center"/>
                    <w:rPr>
                      <w:rFonts w:ascii="Sarmady" w:hAnsi="Sarmady" w:cs="Sarmady"/>
                      <w:sz w:val="24"/>
                      <w:szCs w:val="24"/>
                    </w:rPr>
                  </w:pPr>
                  <w:r w:rsidRPr="00F95CFE">
                    <w:rPr>
                      <w:rFonts w:ascii="Sarmady" w:hAnsi="Sarmady" w:cs="Sarmady"/>
                      <w:sz w:val="24"/>
                      <w:szCs w:val="24"/>
                    </w:rPr>
                    <w:t>90%</w:t>
                  </w:r>
                </w:p>
              </w:tc>
              <w:tc>
                <w:tcPr>
                  <w:tcW w:w="1422" w:type="dxa"/>
                  <w:vAlign w:val="center"/>
                </w:tcPr>
                <w:p w:rsidR="00DE2E58" w:rsidRPr="00DE2E58" w:rsidRDefault="00DE2E58" w:rsidP="00DE2E58">
                  <w:pPr>
                    <w:jc w:val="center"/>
                    <w:rPr>
                      <w:rFonts w:ascii="Sarmady" w:hAnsi="Sarmady" w:cs="Sarmady"/>
                      <w:sz w:val="24"/>
                      <w:szCs w:val="24"/>
                    </w:rPr>
                  </w:pPr>
                  <w:r w:rsidRPr="00DE2E58">
                    <w:rPr>
                      <w:rFonts w:ascii="Sarmady" w:hAnsi="Sarmady" w:cs="Sarmady"/>
                      <w:sz w:val="24"/>
                      <w:szCs w:val="24"/>
                    </w:rPr>
                    <w:t>22,100</w:t>
                  </w:r>
                </w:p>
              </w:tc>
              <w:tc>
                <w:tcPr>
                  <w:tcW w:w="1461" w:type="dxa"/>
                  <w:vAlign w:val="center"/>
                </w:tcPr>
                <w:p w:rsidR="00DE2E58" w:rsidRPr="00DE2E58" w:rsidRDefault="00DE2E58" w:rsidP="00DE2E58">
                  <w:pPr>
                    <w:jc w:val="center"/>
                    <w:rPr>
                      <w:rFonts w:ascii="Sarmady" w:hAnsi="Sarmady" w:cs="Sarmady"/>
                      <w:sz w:val="24"/>
                      <w:szCs w:val="24"/>
                    </w:rPr>
                  </w:pPr>
                  <w:r w:rsidRPr="00DE2E58">
                    <w:rPr>
                      <w:rFonts w:ascii="Sarmady" w:hAnsi="Sarmady" w:cs="Sarmady"/>
                      <w:sz w:val="24"/>
                      <w:szCs w:val="24"/>
                    </w:rPr>
                    <w:t>13,820</w:t>
                  </w:r>
                </w:p>
              </w:tc>
              <w:tc>
                <w:tcPr>
                  <w:tcW w:w="1649" w:type="dxa"/>
                  <w:vAlign w:val="center"/>
                </w:tcPr>
                <w:p w:rsidR="00DE2E58" w:rsidRPr="00DE2E58" w:rsidRDefault="00DE2E58" w:rsidP="00DE2E58">
                  <w:pPr>
                    <w:jc w:val="center"/>
                    <w:rPr>
                      <w:rFonts w:ascii="Sarmady" w:hAnsi="Sarmady" w:cs="Sarmady"/>
                      <w:sz w:val="24"/>
                      <w:szCs w:val="24"/>
                    </w:rPr>
                  </w:pPr>
                  <w:r w:rsidRPr="00DE2E58">
                    <w:rPr>
                      <w:rFonts w:ascii="Sarmady" w:hAnsi="Sarmady" w:cs="Sarmady"/>
                      <w:sz w:val="24"/>
                      <w:szCs w:val="24"/>
                    </w:rPr>
                    <w:t>12,438</w:t>
                  </w:r>
                </w:p>
              </w:tc>
              <w:tc>
                <w:tcPr>
                  <w:tcW w:w="1567" w:type="dxa"/>
                  <w:vAlign w:val="center"/>
                </w:tcPr>
                <w:p w:rsidR="00DE2E58" w:rsidRPr="00F95CFE" w:rsidRDefault="00DE2E58" w:rsidP="00DE2E58">
                  <w:pPr>
                    <w:jc w:val="center"/>
                    <w:rPr>
                      <w:rFonts w:ascii="Sarmady" w:hAnsi="Sarmady" w:cs="Sarmady"/>
                      <w:color w:val="0070C0"/>
                      <w:sz w:val="24"/>
                      <w:szCs w:val="24"/>
                    </w:rPr>
                  </w:pPr>
                  <w:r w:rsidRPr="00F95CFE">
                    <w:rPr>
                      <w:rFonts w:ascii="Sarmady" w:hAnsi="Sarmady" w:cs="Sarmady"/>
                      <w:color w:val="0070C0"/>
                      <w:sz w:val="24"/>
                      <w:szCs w:val="24"/>
                    </w:rPr>
                    <w:t>Under Repayment</w:t>
                  </w:r>
                </w:p>
              </w:tc>
            </w:tr>
            <w:tr w:rsidR="001C6383" w:rsidTr="00DE2E58">
              <w:trPr>
                <w:trHeight w:val="296"/>
              </w:trPr>
              <w:tc>
                <w:tcPr>
                  <w:tcW w:w="852"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7473</w:t>
                  </w:r>
                </w:p>
              </w:tc>
              <w:tc>
                <w:tcPr>
                  <w:tcW w:w="2910" w:type="dxa"/>
                  <w:vAlign w:val="center"/>
                </w:tcPr>
                <w:p w:rsidR="001C6383" w:rsidRPr="002552F5" w:rsidRDefault="001C6383" w:rsidP="001C6383">
                  <w:pPr>
                    <w:jc w:val="center"/>
                    <w:rPr>
                      <w:rFonts w:ascii="Sarmady" w:hAnsi="Sarmady" w:cs="Sarmady"/>
                      <w:sz w:val="24"/>
                      <w:szCs w:val="24"/>
                    </w:rPr>
                  </w:pPr>
                  <w:r w:rsidRPr="002552F5">
                    <w:rPr>
                      <w:rFonts w:ascii="Sarmady" w:hAnsi="Sarmady" w:cs="Sarmady"/>
                      <w:sz w:val="24"/>
                      <w:szCs w:val="24"/>
                    </w:rPr>
                    <w:t>Tahweel Metal Industry Company</w:t>
                  </w:r>
                </w:p>
              </w:tc>
              <w:tc>
                <w:tcPr>
                  <w:tcW w:w="1060" w:type="dxa"/>
                  <w:vAlign w:val="center"/>
                </w:tcPr>
                <w:p w:rsidR="001C6383" w:rsidRPr="002552F5" w:rsidRDefault="001C6383" w:rsidP="001C6383">
                  <w:pPr>
                    <w:jc w:val="center"/>
                    <w:rPr>
                      <w:rFonts w:ascii="Sarmady" w:hAnsi="Sarmady" w:cs="Sarmady"/>
                      <w:sz w:val="24"/>
                      <w:szCs w:val="24"/>
                    </w:rPr>
                  </w:pPr>
                  <w:r>
                    <w:rPr>
                      <w:rFonts w:ascii="Sarmady" w:hAnsi="Sarmady" w:cs="Sarmady"/>
                      <w:sz w:val="24"/>
                      <w:szCs w:val="24"/>
                    </w:rPr>
                    <w:t>9</w:t>
                  </w:r>
                  <w:r w:rsidRPr="002552F5">
                    <w:rPr>
                      <w:rFonts w:ascii="Sarmady" w:hAnsi="Sarmady" w:cs="Sarmady"/>
                      <w:sz w:val="24"/>
                      <w:szCs w:val="24"/>
                    </w:rPr>
                    <w:t>0%</w:t>
                  </w:r>
                </w:p>
              </w:tc>
              <w:tc>
                <w:tcPr>
                  <w:tcW w:w="1422"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750,000</w:t>
                  </w:r>
                </w:p>
              </w:tc>
              <w:tc>
                <w:tcPr>
                  <w:tcW w:w="1461"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750,000</w:t>
                  </w:r>
                </w:p>
              </w:tc>
              <w:tc>
                <w:tcPr>
                  <w:tcW w:w="1649"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675,000</w:t>
                  </w:r>
                </w:p>
              </w:tc>
              <w:tc>
                <w:tcPr>
                  <w:tcW w:w="1567" w:type="dxa"/>
                  <w:vAlign w:val="center"/>
                </w:tcPr>
                <w:p w:rsidR="001C6383" w:rsidRPr="002552F5" w:rsidRDefault="001C6383" w:rsidP="001C6383">
                  <w:pPr>
                    <w:jc w:val="center"/>
                    <w:rPr>
                      <w:rFonts w:ascii="Sarmady" w:hAnsi="Sarmady" w:cs="Sarmady"/>
                      <w:color w:val="E36C0A" w:themeColor="accent6" w:themeShade="BF"/>
                      <w:sz w:val="24"/>
                      <w:szCs w:val="24"/>
                      <w:highlight w:val="yellow"/>
                    </w:rPr>
                  </w:pPr>
                  <w:r w:rsidRPr="002552F5">
                    <w:rPr>
                      <w:rFonts w:ascii="Sarmady" w:hAnsi="Sarmady" w:cs="Sarmady"/>
                      <w:color w:val="E36C0A" w:themeColor="accent6" w:themeShade="BF"/>
                      <w:sz w:val="24"/>
                      <w:szCs w:val="24"/>
                    </w:rPr>
                    <w:t>Under Signing</w:t>
                  </w:r>
                </w:p>
              </w:tc>
            </w:tr>
            <w:tr w:rsidR="001C6383" w:rsidTr="00DE2E58">
              <w:trPr>
                <w:trHeight w:val="296"/>
              </w:trPr>
              <w:tc>
                <w:tcPr>
                  <w:tcW w:w="852"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12308</w:t>
                  </w:r>
                </w:p>
              </w:tc>
              <w:tc>
                <w:tcPr>
                  <w:tcW w:w="2910" w:type="dxa"/>
                  <w:vAlign w:val="center"/>
                </w:tcPr>
                <w:p w:rsidR="001C6383" w:rsidRPr="002552F5" w:rsidRDefault="001C6383" w:rsidP="001C6383">
                  <w:pPr>
                    <w:jc w:val="center"/>
                    <w:rPr>
                      <w:rFonts w:ascii="Sarmady" w:hAnsi="Sarmady" w:cs="Sarmady"/>
                      <w:sz w:val="24"/>
                      <w:szCs w:val="24"/>
                    </w:rPr>
                  </w:pPr>
                  <w:r w:rsidRPr="002552F5">
                    <w:rPr>
                      <w:rFonts w:ascii="Sarmady" w:hAnsi="Sarmady" w:cs="Sarmady"/>
                      <w:sz w:val="24"/>
                      <w:szCs w:val="24"/>
                    </w:rPr>
                    <w:t>Marami Food Industries Company</w:t>
                  </w:r>
                </w:p>
              </w:tc>
              <w:tc>
                <w:tcPr>
                  <w:tcW w:w="1060" w:type="dxa"/>
                  <w:vAlign w:val="center"/>
                </w:tcPr>
                <w:p w:rsidR="001C6383" w:rsidRPr="002552F5" w:rsidRDefault="001C6383" w:rsidP="001C6383">
                  <w:pPr>
                    <w:jc w:val="center"/>
                    <w:rPr>
                      <w:rFonts w:ascii="Sarmady" w:hAnsi="Sarmady" w:cs="Sarmady"/>
                      <w:sz w:val="24"/>
                      <w:szCs w:val="24"/>
                    </w:rPr>
                  </w:pPr>
                  <w:r>
                    <w:rPr>
                      <w:rFonts w:ascii="Sarmady" w:hAnsi="Sarmady" w:cs="Sarmady"/>
                      <w:sz w:val="24"/>
                      <w:szCs w:val="24"/>
                    </w:rPr>
                    <w:t>50</w:t>
                  </w:r>
                  <w:r w:rsidRPr="002552F5">
                    <w:rPr>
                      <w:rFonts w:ascii="Sarmady" w:hAnsi="Sarmady" w:cs="Sarmady"/>
                      <w:sz w:val="24"/>
                      <w:szCs w:val="24"/>
                    </w:rPr>
                    <w:t>%</w:t>
                  </w:r>
                </w:p>
              </w:tc>
              <w:tc>
                <w:tcPr>
                  <w:tcW w:w="1422"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100,000</w:t>
                  </w:r>
                </w:p>
              </w:tc>
              <w:tc>
                <w:tcPr>
                  <w:tcW w:w="1461"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100,000</w:t>
                  </w:r>
                </w:p>
              </w:tc>
              <w:tc>
                <w:tcPr>
                  <w:tcW w:w="1649"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50,000</w:t>
                  </w:r>
                </w:p>
              </w:tc>
              <w:tc>
                <w:tcPr>
                  <w:tcW w:w="1567" w:type="dxa"/>
                  <w:vAlign w:val="center"/>
                </w:tcPr>
                <w:p w:rsidR="001C6383" w:rsidRPr="002552F5" w:rsidRDefault="001C6383" w:rsidP="001C6383">
                  <w:pPr>
                    <w:jc w:val="center"/>
                    <w:rPr>
                      <w:rFonts w:ascii="Sarmady" w:hAnsi="Sarmady" w:cs="Sarmady"/>
                      <w:color w:val="E36C0A" w:themeColor="accent6" w:themeShade="BF"/>
                      <w:sz w:val="24"/>
                      <w:szCs w:val="24"/>
                      <w:highlight w:val="yellow"/>
                    </w:rPr>
                  </w:pPr>
                  <w:r w:rsidRPr="002552F5">
                    <w:rPr>
                      <w:rFonts w:ascii="Sarmady" w:hAnsi="Sarmady" w:cs="Sarmady"/>
                      <w:color w:val="E36C0A" w:themeColor="accent6" w:themeShade="BF"/>
                      <w:sz w:val="24"/>
                      <w:szCs w:val="24"/>
                    </w:rPr>
                    <w:t>Under Signing</w:t>
                  </w:r>
                </w:p>
              </w:tc>
            </w:tr>
            <w:tr w:rsidR="001C6383" w:rsidTr="00DE2E58">
              <w:trPr>
                <w:trHeight w:val="296"/>
              </w:trPr>
              <w:tc>
                <w:tcPr>
                  <w:tcW w:w="852"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13223</w:t>
                  </w:r>
                </w:p>
              </w:tc>
              <w:tc>
                <w:tcPr>
                  <w:tcW w:w="2910" w:type="dxa"/>
                  <w:vAlign w:val="center"/>
                </w:tcPr>
                <w:p w:rsidR="001C6383" w:rsidRPr="002552F5" w:rsidRDefault="001C6383" w:rsidP="001C6383">
                  <w:pPr>
                    <w:jc w:val="center"/>
                    <w:rPr>
                      <w:rFonts w:ascii="Sarmady" w:hAnsi="Sarmady" w:cs="Sarmady"/>
                      <w:sz w:val="24"/>
                      <w:szCs w:val="24"/>
                    </w:rPr>
                  </w:pPr>
                  <w:r w:rsidRPr="002552F5">
                    <w:rPr>
                      <w:rFonts w:ascii="Sarmady" w:hAnsi="Sarmady" w:cs="Sarmady"/>
                      <w:sz w:val="24"/>
                      <w:szCs w:val="24"/>
                    </w:rPr>
                    <w:t>Green Vision Co. Ltd. for Artificial Gra</w:t>
                  </w:r>
                </w:p>
              </w:tc>
              <w:tc>
                <w:tcPr>
                  <w:tcW w:w="1060" w:type="dxa"/>
                  <w:vAlign w:val="center"/>
                </w:tcPr>
                <w:p w:rsidR="001C6383" w:rsidRPr="002552F5" w:rsidRDefault="001C6383" w:rsidP="001C6383">
                  <w:pPr>
                    <w:jc w:val="center"/>
                    <w:rPr>
                      <w:rFonts w:ascii="Sarmady" w:hAnsi="Sarmady" w:cs="Sarmady"/>
                      <w:sz w:val="24"/>
                      <w:szCs w:val="24"/>
                    </w:rPr>
                  </w:pPr>
                  <w:r>
                    <w:rPr>
                      <w:rFonts w:ascii="Sarmady" w:hAnsi="Sarmady" w:cs="Sarmady"/>
                      <w:sz w:val="24"/>
                      <w:szCs w:val="24"/>
                    </w:rPr>
                    <w:t>46.8</w:t>
                  </w:r>
                  <w:r w:rsidRPr="002552F5">
                    <w:rPr>
                      <w:rFonts w:ascii="Sarmady" w:hAnsi="Sarmady" w:cs="Sarmady"/>
                      <w:sz w:val="24"/>
                      <w:szCs w:val="24"/>
                    </w:rPr>
                    <w:t>%</w:t>
                  </w:r>
                </w:p>
              </w:tc>
              <w:tc>
                <w:tcPr>
                  <w:tcW w:w="1422"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20,000</w:t>
                  </w:r>
                </w:p>
              </w:tc>
              <w:tc>
                <w:tcPr>
                  <w:tcW w:w="1461"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20,000</w:t>
                  </w:r>
                </w:p>
              </w:tc>
              <w:tc>
                <w:tcPr>
                  <w:tcW w:w="1649"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9,360</w:t>
                  </w:r>
                </w:p>
              </w:tc>
              <w:tc>
                <w:tcPr>
                  <w:tcW w:w="1567" w:type="dxa"/>
                  <w:vAlign w:val="center"/>
                </w:tcPr>
                <w:p w:rsidR="001C6383" w:rsidRPr="00F95CFE" w:rsidRDefault="001C6383" w:rsidP="001C6383">
                  <w:pPr>
                    <w:jc w:val="center"/>
                    <w:rPr>
                      <w:rFonts w:ascii="Sarmady" w:hAnsi="Sarmady" w:cs="Sarmady"/>
                      <w:color w:val="E36C0A" w:themeColor="accent6" w:themeShade="BF"/>
                      <w:sz w:val="24"/>
                      <w:szCs w:val="24"/>
                    </w:rPr>
                  </w:pPr>
                  <w:r w:rsidRPr="00F95CFE">
                    <w:rPr>
                      <w:rFonts w:ascii="Sarmady" w:hAnsi="Sarmady" w:cs="Sarmady"/>
                      <w:color w:val="E36C0A" w:themeColor="accent6" w:themeShade="BF"/>
                      <w:sz w:val="24"/>
                      <w:szCs w:val="24"/>
                    </w:rPr>
                    <w:t>Under Signing</w:t>
                  </w:r>
                </w:p>
              </w:tc>
            </w:tr>
            <w:tr w:rsidR="00F95CFE" w:rsidTr="001C6383">
              <w:trPr>
                <w:trHeight w:val="296"/>
              </w:trPr>
              <w:tc>
                <w:tcPr>
                  <w:tcW w:w="4822" w:type="dxa"/>
                  <w:gridSpan w:val="3"/>
                  <w:shd w:val="clear" w:color="auto" w:fill="E2EFD9"/>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 xml:space="preserve">Total </w:t>
                  </w:r>
                </w:p>
              </w:tc>
              <w:tc>
                <w:tcPr>
                  <w:tcW w:w="1422" w:type="dxa"/>
                  <w:shd w:val="clear" w:color="auto" w:fill="E2EFD9"/>
                  <w:vAlign w:val="center"/>
                </w:tcPr>
                <w:p w:rsidR="00F95CFE" w:rsidRPr="00F95CFE" w:rsidRDefault="00F95CFE" w:rsidP="00B808F3">
                  <w:pPr>
                    <w:jc w:val="center"/>
                    <w:rPr>
                      <w:rFonts w:ascii="Sarmady" w:hAnsi="Sarmady" w:cs="Sarmady"/>
                      <w:b/>
                      <w:bCs/>
                      <w:sz w:val="24"/>
                      <w:szCs w:val="24"/>
                    </w:rPr>
                  </w:pPr>
                  <w:r w:rsidRPr="00F95CFE">
                    <w:rPr>
                      <w:rFonts w:ascii="Sarmady" w:hAnsi="Sarmady" w:cs="Sarmady"/>
                      <w:b/>
                      <w:bCs/>
                      <w:sz w:val="24"/>
                      <w:szCs w:val="24"/>
                    </w:rPr>
                    <w:t>3,343,100</w:t>
                  </w:r>
                </w:p>
              </w:tc>
              <w:tc>
                <w:tcPr>
                  <w:tcW w:w="1461" w:type="dxa"/>
                  <w:shd w:val="clear" w:color="auto" w:fill="E2EFD9"/>
                </w:tcPr>
                <w:p w:rsidR="00F95CFE" w:rsidRPr="00DE2E58" w:rsidRDefault="00DE2E58" w:rsidP="00DE2E58">
                  <w:pPr>
                    <w:jc w:val="center"/>
                    <w:rPr>
                      <w:rFonts w:ascii="Sarmady" w:hAnsi="Sarmady" w:cs="Sarmady"/>
                      <w:b/>
                      <w:bCs/>
                      <w:sz w:val="24"/>
                      <w:szCs w:val="24"/>
                    </w:rPr>
                  </w:pPr>
                  <w:r w:rsidRPr="00DE2E58">
                    <w:rPr>
                      <w:rFonts w:ascii="Sarmady" w:hAnsi="Sarmady" w:cs="Sarmady"/>
                      <w:b/>
                      <w:bCs/>
                      <w:sz w:val="24"/>
                      <w:szCs w:val="24"/>
                    </w:rPr>
                    <w:t>2,379,820</w:t>
                  </w:r>
                </w:p>
              </w:tc>
              <w:tc>
                <w:tcPr>
                  <w:tcW w:w="1649" w:type="dxa"/>
                  <w:shd w:val="clear" w:color="auto" w:fill="E2EFD9"/>
                  <w:vAlign w:val="center"/>
                </w:tcPr>
                <w:p w:rsidR="00F95CFE" w:rsidRPr="00DE2E58" w:rsidRDefault="00DE2E58" w:rsidP="00DE2E58">
                  <w:pPr>
                    <w:jc w:val="center"/>
                    <w:rPr>
                      <w:rFonts w:ascii="Sarmady" w:hAnsi="Sarmady" w:cs="Sarmady"/>
                      <w:b/>
                      <w:bCs/>
                      <w:sz w:val="24"/>
                      <w:szCs w:val="24"/>
                    </w:rPr>
                  </w:pPr>
                  <w:r w:rsidRPr="00DE2E58">
                    <w:rPr>
                      <w:rFonts w:ascii="Sarmady" w:hAnsi="Sarmady" w:cs="Sarmady"/>
                      <w:b/>
                      <w:bCs/>
                      <w:sz w:val="24"/>
                      <w:szCs w:val="24"/>
                    </w:rPr>
                    <w:t>1,123,275</w:t>
                  </w:r>
                </w:p>
              </w:tc>
              <w:tc>
                <w:tcPr>
                  <w:tcW w:w="1567" w:type="dxa"/>
                  <w:shd w:val="clear" w:color="auto" w:fill="E2EFD9"/>
                  <w:vAlign w:val="center"/>
                </w:tcPr>
                <w:p w:rsidR="00F95CFE" w:rsidRPr="00F95CFE" w:rsidRDefault="00F95CFE" w:rsidP="002552F5">
                  <w:pPr>
                    <w:jc w:val="center"/>
                    <w:rPr>
                      <w:rFonts w:ascii="Sarmady" w:hAnsi="Sarmady" w:cs="Sarmady"/>
                      <w:sz w:val="24"/>
                      <w:szCs w:val="24"/>
                    </w:rPr>
                  </w:pPr>
                  <w:r w:rsidRPr="00F95CFE">
                    <w:rPr>
                      <w:rFonts w:ascii="Sarmady" w:hAnsi="Sarmady" w:cs="Sarmady"/>
                      <w:sz w:val="24"/>
                      <w:szCs w:val="24"/>
                    </w:rPr>
                    <w:t>-</w:t>
                  </w:r>
                </w:p>
              </w:tc>
            </w:tr>
          </w:tbl>
          <w:p w:rsidR="00270984" w:rsidRDefault="00270984" w:rsidP="00CC6629">
            <w:pPr>
              <w:rPr>
                <w:rFonts w:ascii="Sarmady" w:hAnsi="Sarmady" w:cs="Sarmady"/>
                <w:b/>
                <w:bCs/>
                <w:sz w:val="24"/>
                <w:szCs w:val="24"/>
                <w:highlight w:val="yellow"/>
              </w:rPr>
            </w:pPr>
          </w:p>
          <w:p w:rsidR="002552F5" w:rsidRPr="002552F5" w:rsidRDefault="002552F5" w:rsidP="002552F5">
            <w:pPr>
              <w:pStyle w:val="ListParagraph"/>
              <w:numPr>
                <w:ilvl w:val="0"/>
                <w:numId w:val="29"/>
              </w:numPr>
              <w:rPr>
                <w:rFonts w:ascii="Sarmady" w:eastAsia="Calibri" w:hAnsi="Sarmady" w:cs="Sarmady"/>
                <w:b/>
                <w:bCs/>
                <w:sz w:val="24"/>
                <w:szCs w:val="24"/>
              </w:rPr>
            </w:pPr>
            <w:r w:rsidRPr="002552F5">
              <w:rPr>
                <w:rFonts w:ascii="Sarmady" w:eastAsia="Calibri" w:hAnsi="Sarmady" w:cs="Sarmady"/>
                <w:b/>
                <w:bCs/>
                <w:sz w:val="24"/>
                <w:szCs w:val="24"/>
              </w:rPr>
              <w:t>Ahmed Sulaiman AlRajhi</w:t>
            </w:r>
          </w:p>
          <w:p w:rsidR="001B1899" w:rsidRPr="004A1094" w:rsidRDefault="001B1899" w:rsidP="004A1094">
            <w:pPr>
              <w:rPr>
                <w:rFonts w:ascii="Sarmady" w:hAnsi="Sarmady" w:cs="Sarmady"/>
                <w:sz w:val="24"/>
                <w:szCs w:val="24"/>
              </w:rPr>
            </w:pPr>
            <w:r w:rsidRPr="002552F5">
              <w:rPr>
                <w:rFonts w:ascii="Sarmady" w:hAnsi="Sarmady" w:cs="Sarmady"/>
                <w:sz w:val="24"/>
                <w:szCs w:val="24"/>
              </w:rPr>
              <w:t xml:space="preserve">The sponsor has </w:t>
            </w:r>
            <w:r w:rsidR="002552F5" w:rsidRPr="002552F5">
              <w:rPr>
                <w:rFonts w:ascii="Sarmady" w:hAnsi="Sarmady" w:cs="Sarmady"/>
                <w:sz w:val="24"/>
                <w:szCs w:val="24"/>
              </w:rPr>
              <w:t xml:space="preserve"> in total </w:t>
            </w:r>
            <w:r w:rsidRPr="004A1094">
              <w:rPr>
                <w:rFonts w:ascii="Sarmady" w:hAnsi="Sarmady" w:cs="Sarmady"/>
                <w:b/>
                <w:bCs/>
                <w:sz w:val="24"/>
                <w:szCs w:val="24"/>
              </w:rPr>
              <w:t>2</w:t>
            </w:r>
            <w:r w:rsidR="002552F5" w:rsidRPr="004A1094">
              <w:rPr>
                <w:rFonts w:ascii="Sarmady" w:hAnsi="Sarmady" w:cs="Sarmady"/>
                <w:b/>
                <w:bCs/>
                <w:sz w:val="24"/>
                <w:szCs w:val="24"/>
              </w:rPr>
              <w:t>8</w:t>
            </w:r>
            <w:r w:rsidRPr="004A1094">
              <w:rPr>
                <w:rFonts w:ascii="Sarmady" w:hAnsi="Sarmady" w:cs="Sarmady"/>
                <w:b/>
                <w:bCs/>
                <w:sz w:val="24"/>
                <w:szCs w:val="24"/>
              </w:rPr>
              <w:t xml:space="preserve"> loans</w:t>
            </w:r>
            <w:r w:rsidRPr="002552F5">
              <w:rPr>
                <w:rFonts w:ascii="Sarmady" w:hAnsi="Sarmady" w:cs="Sarmady"/>
                <w:sz w:val="24"/>
                <w:szCs w:val="24"/>
              </w:rPr>
              <w:t xml:space="preserve"> with SIDF, </w:t>
            </w:r>
            <w:r w:rsidRPr="004A1094">
              <w:rPr>
                <w:rFonts w:ascii="Sarmady" w:hAnsi="Sarmady" w:cs="Sarmady"/>
                <w:b/>
                <w:bCs/>
                <w:sz w:val="24"/>
                <w:szCs w:val="24"/>
              </w:rPr>
              <w:t>1</w:t>
            </w:r>
            <w:r w:rsidR="002552F5" w:rsidRPr="004A1094">
              <w:rPr>
                <w:rFonts w:ascii="Sarmady" w:hAnsi="Sarmady" w:cs="Sarmady"/>
                <w:b/>
                <w:bCs/>
                <w:sz w:val="24"/>
                <w:szCs w:val="24"/>
              </w:rPr>
              <w:t>7</w:t>
            </w:r>
            <w:r w:rsidRPr="004A1094">
              <w:rPr>
                <w:rFonts w:ascii="Sarmady" w:hAnsi="Sarmady" w:cs="Sarmady"/>
                <w:b/>
                <w:bCs/>
                <w:sz w:val="24"/>
                <w:szCs w:val="24"/>
              </w:rPr>
              <w:t xml:space="preserve"> loans</w:t>
            </w:r>
            <w:r w:rsidRPr="002552F5">
              <w:rPr>
                <w:rFonts w:ascii="Sarmady" w:hAnsi="Sarmady" w:cs="Sarmady"/>
                <w:sz w:val="24"/>
                <w:szCs w:val="24"/>
              </w:rPr>
              <w:t xml:space="preserve"> were </w:t>
            </w:r>
            <w:r w:rsidRPr="004A1094">
              <w:rPr>
                <w:rFonts w:ascii="Sarmady" w:hAnsi="Sarmady" w:cs="Sarmady"/>
                <w:b/>
                <w:bCs/>
                <w:sz w:val="24"/>
                <w:szCs w:val="24"/>
              </w:rPr>
              <w:t>fully repaid</w:t>
            </w:r>
            <w:r w:rsidRPr="002552F5">
              <w:rPr>
                <w:rFonts w:ascii="Sarmady" w:hAnsi="Sarmady" w:cs="Sarmady"/>
                <w:sz w:val="24"/>
                <w:szCs w:val="24"/>
              </w:rPr>
              <w:t xml:space="preserve">, and </w:t>
            </w:r>
            <w:r w:rsidRPr="004A1094">
              <w:rPr>
                <w:rFonts w:ascii="Sarmady" w:hAnsi="Sarmady" w:cs="Sarmady"/>
                <w:b/>
                <w:bCs/>
                <w:sz w:val="24"/>
                <w:szCs w:val="24"/>
              </w:rPr>
              <w:t>11 active</w:t>
            </w:r>
            <w:r w:rsidRPr="002552F5">
              <w:rPr>
                <w:rFonts w:ascii="Sarmady" w:hAnsi="Sarmady" w:cs="Sarmady"/>
                <w:sz w:val="24"/>
                <w:szCs w:val="24"/>
              </w:rPr>
              <w:t xml:space="preserve"> loans under the following projects: -</w:t>
            </w:r>
          </w:p>
          <w:tbl>
            <w:tblPr>
              <w:tblStyle w:val="TableGrid"/>
              <w:tblW w:w="0" w:type="auto"/>
              <w:tblLook w:val="04A0" w:firstRow="1" w:lastRow="0" w:firstColumn="1" w:lastColumn="0" w:noHBand="0" w:noVBand="1"/>
            </w:tblPr>
            <w:tblGrid>
              <w:gridCol w:w="854"/>
              <w:gridCol w:w="2914"/>
              <w:gridCol w:w="1145"/>
              <w:gridCol w:w="1425"/>
              <w:gridCol w:w="1443"/>
              <w:gridCol w:w="1443"/>
              <w:gridCol w:w="1685"/>
            </w:tblGrid>
            <w:tr w:rsidR="00F95CFE" w:rsidTr="00F95CFE">
              <w:trPr>
                <w:trHeight w:val="745"/>
              </w:trPr>
              <w:tc>
                <w:tcPr>
                  <w:tcW w:w="854"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Loan ID</w:t>
                  </w:r>
                </w:p>
              </w:tc>
              <w:tc>
                <w:tcPr>
                  <w:tcW w:w="2914"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Project</w:t>
                  </w:r>
                </w:p>
              </w:tc>
              <w:tc>
                <w:tcPr>
                  <w:tcW w:w="1145"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Ownership</w:t>
                  </w:r>
                </w:p>
              </w:tc>
              <w:tc>
                <w:tcPr>
                  <w:tcW w:w="1425"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Net Commitment</w:t>
                  </w:r>
                </w:p>
              </w:tc>
              <w:tc>
                <w:tcPr>
                  <w:tcW w:w="1443" w:type="dxa"/>
                  <w:shd w:val="clear" w:color="auto" w:fill="004800"/>
                </w:tcPr>
                <w:p w:rsidR="00F95CFE" w:rsidRPr="002552F5" w:rsidRDefault="001C6383" w:rsidP="002552F5">
                  <w:pPr>
                    <w:jc w:val="center"/>
                    <w:rPr>
                      <w:rFonts w:ascii="Sarmady" w:hAnsi="Sarmady" w:cs="Sarmady"/>
                      <w:b/>
                      <w:bCs/>
                      <w:sz w:val="24"/>
                      <w:szCs w:val="24"/>
                    </w:rPr>
                  </w:pPr>
                  <w:r>
                    <w:rPr>
                      <w:rFonts w:ascii="Sarmady" w:hAnsi="Sarmady" w:cs="Sarmady"/>
                      <w:b/>
                      <w:bCs/>
                      <w:sz w:val="24"/>
                      <w:szCs w:val="24"/>
                    </w:rPr>
                    <w:t>Outstanding (SR 000s)</w:t>
                  </w:r>
                </w:p>
              </w:tc>
              <w:tc>
                <w:tcPr>
                  <w:tcW w:w="1443"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Shareholder Actual exposure</w:t>
                  </w:r>
                </w:p>
              </w:tc>
              <w:tc>
                <w:tcPr>
                  <w:tcW w:w="1685" w:type="dxa"/>
                  <w:shd w:val="clear" w:color="auto" w:fill="004800"/>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b/>
                      <w:bCs/>
                      <w:sz w:val="24"/>
                      <w:szCs w:val="24"/>
                    </w:rPr>
                    <w:t>Loan Status</w:t>
                  </w:r>
                </w:p>
              </w:tc>
            </w:tr>
            <w:tr w:rsidR="00F95CFE" w:rsidTr="00DE2E58">
              <w:trPr>
                <w:trHeight w:val="371"/>
              </w:trPr>
              <w:tc>
                <w:tcPr>
                  <w:tcW w:w="854" w:type="dxa"/>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sz w:val="24"/>
                      <w:szCs w:val="24"/>
                    </w:rPr>
                    <w:t>3103</w:t>
                  </w:r>
                </w:p>
              </w:tc>
              <w:tc>
                <w:tcPr>
                  <w:tcW w:w="2914"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Farabi Yanbu Petrochemicals Company</w:t>
                  </w:r>
                </w:p>
              </w:tc>
              <w:tc>
                <w:tcPr>
                  <w:tcW w:w="1145"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16.12%</w:t>
                  </w:r>
                </w:p>
              </w:tc>
              <w:tc>
                <w:tcPr>
                  <w:tcW w:w="1425"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1,200,000</w:t>
                  </w:r>
                </w:p>
              </w:tc>
              <w:tc>
                <w:tcPr>
                  <w:tcW w:w="1443"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605,000</w:t>
                  </w:r>
                </w:p>
              </w:tc>
              <w:tc>
                <w:tcPr>
                  <w:tcW w:w="1443"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97,526</w:t>
                  </w:r>
                </w:p>
              </w:tc>
              <w:tc>
                <w:tcPr>
                  <w:tcW w:w="1685" w:type="dxa"/>
                  <w:vAlign w:val="center"/>
                </w:tcPr>
                <w:p w:rsidR="00F95CFE" w:rsidRPr="002552F5" w:rsidRDefault="00F95CFE" w:rsidP="002552F5">
                  <w:pPr>
                    <w:jc w:val="center"/>
                    <w:rPr>
                      <w:rFonts w:ascii="Sarmady" w:hAnsi="Sarmady" w:cs="Sarmady"/>
                      <w:color w:val="0070C0"/>
                      <w:sz w:val="24"/>
                      <w:szCs w:val="24"/>
                      <w:highlight w:val="yellow"/>
                    </w:rPr>
                  </w:pPr>
                  <w:r w:rsidRPr="002552F5">
                    <w:rPr>
                      <w:rFonts w:ascii="Sarmady" w:hAnsi="Sarmady" w:cs="Sarmady"/>
                      <w:color w:val="0070C0"/>
                      <w:sz w:val="24"/>
                      <w:szCs w:val="24"/>
                    </w:rPr>
                    <w:t>Under Repayment</w:t>
                  </w:r>
                </w:p>
              </w:tc>
            </w:tr>
            <w:tr w:rsidR="00F95CFE" w:rsidTr="00DE2E58">
              <w:trPr>
                <w:trHeight w:val="371"/>
              </w:trPr>
              <w:tc>
                <w:tcPr>
                  <w:tcW w:w="854" w:type="dxa"/>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sz w:val="24"/>
                      <w:szCs w:val="24"/>
                    </w:rPr>
                    <w:t>3152</w:t>
                  </w:r>
                </w:p>
              </w:tc>
              <w:tc>
                <w:tcPr>
                  <w:tcW w:w="2914"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Farabi for Downstream Industries Co</w:t>
                  </w:r>
                </w:p>
              </w:tc>
              <w:tc>
                <w:tcPr>
                  <w:tcW w:w="1145"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12.08%</w:t>
                  </w:r>
                </w:p>
              </w:tc>
              <w:tc>
                <w:tcPr>
                  <w:tcW w:w="1425"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400,000</w:t>
                  </w:r>
                </w:p>
              </w:tc>
              <w:tc>
                <w:tcPr>
                  <w:tcW w:w="1443"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50,000</w:t>
                  </w:r>
                </w:p>
              </w:tc>
              <w:tc>
                <w:tcPr>
                  <w:tcW w:w="1443"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6,040</w:t>
                  </w:r>
                </w:p>
              </w:tc>
              <w:tc>
                <w:tcPr>
                  <w:tcW w:w="1685" w:type="dxa"/>
                  <w:vAlign w:val="center"/>
                </w:tcPr>
                <w:p w:rsidR="00F95CFE" w:rsidRPr="002552F5" w:rsidRDefault="00F95CFE" w:rsidP="002552F5">
                  <w:pPr>
                    <w:jc w:val="center"/>
                    <w:rPr>
                      <w:rFonts w:ascii="Sarmady" w:hAnsi="Sarmady" w:cs="Sarmady"/>
                      <w:color w:val="0070C0"/>
                      <w:sz w:val="24"/>
                      <w:szCs w:val="24"/>
                      <w:highlight w:val="yellow"/>
                    </w:rPr>
                  </w:pPr>
                  <w:r w:rsidRPr="002552F5">
                    <w:rPr>
                      <w:rFonts w:ascii="Sarmady" w:hAnsi="Sarmady" w:cs="Sarmady"/>
                      <w:color w:val="0070C0"/>
                      <w:sz w:val="24"/>
                      <w:szCs w:val="24"/>
                    </w:rPr>
                    <w:t>Under Repayment</w:t>
                  </w:r>
                </w:p>
              </w:tc>
            </w:tr>
            <w:tr w:rsidR="00F95CFE" w:rsidTr="00DE2E58">
              <w:trPr>
                <w:trHeight w:val="371"/>
              </w:trPr>
              <w:tc>
                <w:tcPr>
                  <w:tcW w:w="854" w:type="dxa"/>
                  <w:vAlign w:val="center"/>
                </w:tcPr>
                <w:p w:rsidR="00F95CFE" w:rsidRPr="002552F5" w:rsidRDefault="00F95CFE" w:rsidP="002552F5">
                  <w:pPr>
                    <w:jc w:val="center"/>
                    <w:rPr>
                      <w:rFonts w:ascii="Sarmady" w:hAnsi="Sarmady" w:cs="Sarmady"/>
                      <w:b/>
                      <w:bCs/>
                      <w:sz w:val="24"/>
                      <w:szCs w:val="24"/>
                    </w:rPr>
                  </w:pPr>
                  <w:r w:rsidRPr="002552F5">
                    <w:rPr>
                      <w:rFonts w:ascii="Sarmady" w:eastAsia="Times New Roman" w:hAnsi="Sarmady" w:cs="Sarmady"/>
                      <w:color w:val="000000"/>
                      <w:sz w:val="24"/>
                      <w:szCs w:val="24"/>
                    </w:rPr>
                    <w:t>8216</w:t>
                  </w:r>
                </w:p>
              </w:tc>
              <w:tc>
                <w:tcPr>
                  <w:tcW w:w="2914"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Farabi Yanbu Petrochemicals Company</w:t>
                  </w:r>
                </w:p>
              </w:tc>
              <w:tc>
                <w:tcPr>
                  <w:tcW w:w="1145"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16.12%</w:t>
                  </w:r>
                </w:p>
              </w:tc>
              <w:tc>
                <w:tcPr>
                  <w:tcW w:w="1425"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664,500</w:t>
                  </w:r>
                </w:p>
              </w:tc>
              <w:tc>
                <w:tcPr>
                  <w:tcW w:w="1443"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664,500</w:t>
                  </w:r>
                </w:p>
              </w:tc>
              <w:tc>
                <w:tcPr>
                  <w:tcW w:w="1443"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107,051</w:t>
                  </w:r>
                </w:p>
              </w:tc>
              <w:tc>
                <w:tcPr>
                  <w:tcW w:w="1685" w:type="dxa"/>
                  <w:vAlign w:val="center"/>
                </w:tcPr>
                <w:p w:rsidR="00F95CFE" w:rsidRPr="002552F5" w:rsidRDefault="00F95CFE" w:rsidP="002552F5">
                  <w:pPr>
                    <w:jc w:val="center"/>
                    <w:rPr>
                      <w:rFonts w:ascii="Sarmady" w:hAnsi="Sarmady" w:cs="Sarmady"/>
                      <w:color w:val="E36C0A" w:themeColor="accent6" w:themeShade="BF"/>
                      <w:sz w:val="24"/>
                      <w:szCs w:val="24"/>
                      <w:highlight w:val="yellow"/>
                    </w:rPr>
                  </w:pPr>
                  <w:r w:rsidRPr="002552F5">
                    <w:rPr>
                      <w:rFonts w:ascii="Sarmady" w:hAnsi="Sarmady" w:cs="Sarmady"/>
                      <w:color w:val="76923C" w:themeColor="accent3" w:themeShade="BF"/>
                      <w:sz w:val="24"/>
                      <w:szCs w:val="24"/>
                    </w:rPr>
                    <w:t>Under Disbursement</w:t>
                  </w:r>
                </w:p>
              </w:tc>
            </w:tr>
            <w:tr w:rsidR="00F95CFE" w:rsidTr="00DE2E58">
              <w:trPr>
                <w:trHeight w:val="371"/>
              </w:trPr>
              <w:tc>
                <w:tcPr>
                  <w:tcW w:w="854" w:type="dxa"/>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sz w:val="24"/>
                      <w:szCs w:val="24"/>
                    </w:rPr>
                    <w:t>3205</w:t>
                  </w:r>
                </w:p>
              </w:tc>
              <w:tc>
                <w:tcPr>
                  <w:tcW w:w="2914"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Hadaf International Energy Co</w:t>
                  </w:r>
                </w:p>
              </w:tc>
              <w:tc>
                <w:tcPr>
                  <w:tcW w:w="1145" w:type="dxa"/>
                  <w:vAlign w:val="center"/>
                </w:tcPr>
                <w:p w:rsidR="00F95CFE" w:rsidRPr="002552F5" w:rsidRDefault="00F95CFE" w:rsidP="002552F5">
                  <w:pPr>
                    <w:jc w:val="center"/>
                    <w:rPr>
                      <w:rFonts w:ascii="Sarmady" w:hAnsi="Sarmady" w:cs="Sarmady"/>
                      <w:sz w:val="24"/>
                      <w:szCs w:val="24"/>
                    </w:rPr>
                  </w:pPr>
                  <w:r w:rsidRPr="002552F5">
                    <w:rPr>
                      <w:rFonts w:ascii="Sarmady" w:hAnsi="Sarmady" w:cs="Sarmady"/>
                      <w:sz w:val="24"/>
                      <w:szCs w:val="24"/>
                    </w:rPr>
                    <w:t>6.8%</w:t>
                  </w:r>
                </w:p>
              </w:tc>
              <w:tc>
                <w:tcPr>
                  <w:tcW w:w="1425"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82,325</w:t>
                  </w:r>
                </w:p>
              </w:tc>
              <w:tc>
                <w:tcPr>
                  <w:tcW w:w="1443"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43,465</w:t>
                  </w:r>
                </w:p>
              </w:tc>
              <w:tc>
                <w:tcPr>
                  <w:tcW w:w="1443"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5,565</w:t>
                  </w:r>
                </w:p>
              </w:tc>
              <w:tc>
                <w:tcPr>
                  <w:tcW w:w="1685" w:type="dxa"/>
                  <w:vAlign w:val="center"/>
                </w:tcPr>
                <w:p w:rsidR="00F95CFE" w:rsidRPr="002552F5" w:rsidRDefault="00F95CFE" w:rsidP="002552F5">
                  <w:pPr>
                    <w:jc w:val="center"/>
                    <w:rPr>
                      <w:rFonts w:ascii="Sarmady" w:hAnsi="Sarmady" w:cs="Sarmady"/>
                      <w:color w:val="0070C0"/>
                      <w:sz w:val="24"/>
                      <w:szCs w:val="24"/>
                      <w:highlight w:val="yellow"/>
                    </w:rPr>
                  </w:pPr>
                  <w:r w:rsidRPr="002552F5">
                    <w:rPr>
                      <w:rFonts w:ascii="Sarmady" w:hAnsi="Sarmady" w:cs="Sarmady"/>
                      <w:color w:val="0070C0"/>
                      <w:sz w:val="24"/>
                      <w:szCs w:val="24"/>
                    </w:rPr>
                    <w:t>Under Repayment</w:t>
                  </w:r>
                </w:p>
              </w:tc>
            </w:tr>
            <w:tr w:rsidR="00F95CFE" w:rsidTr="00DE2E58">
              <w:trPr>
                <w:trHeight w:val="371"/>
              </w:trPr>
              <w:tc>
                <w:tcPr>
                  <w:tcW w:w="854" w:type="dxa"/>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sz w:val="24"/>
                      <w:szCs w:val="24"/>
                    </w:rPr>
                    <w:t>4864</w:t>
                  </w:r>
                </w:p>
              </w:tc>
              <w:tc>
                <w:tcPr>
                  <w:tcW w:w="2914" w:type="dxa"/>
                  <w:vAlign w:val="center"/>
                </w:tcPr>
                <w:p w:rsidR="00F95CFE" w:rsidRPr="00F95CFE" w:rsidRDefault="00F95CFE" w:rsidP="002552F5">
                  <w:pPr>
                    <w:jc w:val="center"/>
                    <w:rPr>
                      <w:rFonts w:ascii="Sarmady" w:hAnsi="Sarmady" w:cs="Sarmady"/>
                      <w:sz w:val="24"/>
                      <w:szCs w:val="24"/>
                    </w:rPr>
                  </w:pPr>
                  <w:r w:rsidRPr="00F95CFE">
                    <w:rPr>
                      <w:rFonts w:ascii="Sarmady" w:hAnsi="Sarmady" w:cs="Sarmady"/>
                      <w:sz w:val="24"/>
                      <w:szCs w:val="24"/>
                    </w:rPr>
                    <w:t>Jazan Integrated Gasification and Power Company</w:t>
                  </w:r>
                </w:p>
              </w:tc>
              <w:tc>
                <w:tcPr>
                  <w:tcW w:w="1145" w:type="dxa"/>
                  <w:vAlign w:val="center"/>
                </w:tcPr>
                <w:p w:rsidR="00F95CFE" w:rsidRPr="00F95CFE" w:rsidRDefault="00F95CFE" w:rsidP="002552F5">
                  <w:pPr>
                    <w:jc w:val="center"/>
                    <w:rPr>
                      <w:rFonts w:ascii="Sarmady" w:hAnsi="Sarmady" w:cs="Sarmady"/>
                      <w:sz w:val="24"/>
                      <w:szCs w:val="24"/>
                    </w:rPr>
                  </w:pPr>
                  <w:r w:rsidRPr="00F95CFE">
                    <w:rPr>
                      <w:rFonts w:ascii="Sarmady" w:hAnsi="Sarmady" w:cs="Sarmady"/>
                      <w:sz w:val="24"/>
                      <w:szCs w:val="24"/>
                    </w:rPr>
                    <w:t>0.7%</w:t>
                  </w:r>
                </w:p>
              </w:tc>
              <w:tc>
                <w:tcPr>
                  <w:tcW w:w="1425"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6,000,000</w:t>
                  </w:r>
                </w:p>
              </w:tc>
              <w:tc>
                <w:tcPr>
                  <w:tcW w:w="1443" w:type="dxa"/>
                  <w:vAlign w:val="center"/>
                </w:tcPr>
                <w:p w:rsidR="00F95CFE" w:rsidRPr="00DE2E58" w:rsidRDefault="001C6383" w:rsidP="00DE2E58">
                  <w:pPr>
                    <w:jc w:val="center"/>
                    <w:rPr>
                      <w:rFonts w:ascii="Sarmady" w:hAnsi="Sarmady" w:cs="Sarmady"/>
                      <w:sz w:val="24"/>
                      <w:szCs w:val="24"/>
                    </w:rPr>
                  </w:pPr>
                  <w:r w:rsidRPr="00DE2E58">
                    <w:rPr>
                      <w:rFonts w:ascii="Sarmady" w:hAnsi="Sarmady" w:cs="Sarmady"/>
                      <w:sz w:val="24"/>
                      <w:szCs w:val="24"/>
                    </w:rPr>
                    <w:t>6,000,000</w:t>
                  </w:r>
                </w:p>
              </w:tc>
              <w:tc>
                <w:tcPr>
                  <w:tcW w:w="1443"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42,000</w:t>
                  </w:r>
                </w:p>
              </w:tc>
              <w:tc>
                <w:tcPr>
                  <w:tcW w:w="1685" w:type="dxa"/>
                  <w:vAlign w:val="center"/>
                </w:tcPr>
                <w:p w:rsidR="00F95CFE" w:rsidRPr="00F95CFE" w:rsidRDefault="00F95CFE" w:rsidP="002552F5">
                  <w:pPr>
                    <w:jc w:val="center"/>
                    <w:rPr>
                      <w:rFonts w:ascii="Sarmady" w:hAnsi="Sarmady" w:cs="Sarmady"/>
                      <w:color w:val="0070C0"/>
                      <w:sz w:val="24"/>
                      <w:szCs w:val="24"/>
                    </w:rPr>
                  </w:pPr>
                  <w:r w:rsidRPr="00F95CFE">
                    <w:rPr>
                      <w:rFonts w:ascii="Sarmady" w:hAnsi="Sarmady" w:cs="Sarmady"/>
                      <w:color w:val="0070C0"/>
                      <w:sz w:val="24"/>
                      <w:szCs w:val="24"/>
                    </w:rPr>
                    <w:t>Under Repayment</w:t>
                  </w:r>
                </w:p>
              </w:tc>
            </w:tr>
            <w:tr w:rsidR="00F95CFE" w:rsidTr="00DE2E58">
              <w:trPr>
                <w:trHeight w:val="371"/>
              </w:trPr>
              <w:tc>
                <w:tcPr>
                  <w:tcW w:w="854" w:type="dxa"/>
                  <w:vAlign w:val="center"/>
                </w:tcPr>
                <w:p w:rsidR="00F95CFE" w:rsidRPr="002552F5" w:rsidRDefault="00F95CFE" w:rsidP="002552F5">
                  <w:pPr>
                    <w:jc w:val="center"/>
                    <w:rPr>
                      <w:rFonts w:ascii="Sarmady" w:hAnsi="Sarmady" w:cs="Sarmady"/>
                      <w:b/>
                      <w:bCs/>
                      <w:sz w:val="24"/>
                      <w:szCs w:val="24"/>
                    </w:rPr>
                  </w:pPr>
                  <w:r w:rsidRPr="002552F5">
                    <w:rPr>
                      <w:rFonts w:ascii="Sarmady" w:hAnsi="Sarmady" w:cs="Sarmady"/>
                      <w:sz w:val="24"/>
                      <w:szCs w:val="24"/>
                    </w:rPr>
                    <w:t>7189</w:t>
                  </w:r>
                </w:p>
              </w:tc>
              <w:tc>
                <w:tcPr>
                  <w:tcW w:w="2914" w:type="dxa"/>
                  <w:vAlign w:val="center"/>
                </w:tcPr>
                <w:p w:rsidR="00F95CFE" w:rsidRPr="00F95CFE" w:rsidRDefault="00F95CFE" w:rsidP="002552F5">
                  <w:pPr>
                    <w:jc w:val="center"/>
                    <w:rPr>
                      <w:rFonts w:ascii="Sarmady" w:hAnsi="Sarmady" w:cs="Sarmady"/>
                      <w:sz w:val="24"/>
                      <w:szCs w:val="24"/>
                    </w:rPr>
                  </w:pPr>
                  <w:r w:rsidRPr="00F95CFE">
                    <w:rPr>
                      <w:rFonts w:ascii="Sarmady" w:hAnsi="Sarmady" w:cs="Sarmady"/>
                      <w:sz w:val="24"/>
                      <w:szCs w:val="24"/>
                    </w:rPr>
                    <w:t>NEOM Green Hydrogen Project</w:t>
                  </w:r>
                </w:p>
              </w:tc>
              <w:tc>
                <w:tcPr>
                  <w:tcW w:w="1145" w:type="dxa"/>
                  <w:vAlign w:val="center"/>
                </w:tcPr>
                <w:p w:rsidR="00F95CFE" w:rsidRPr="00F95CFE" w:rsidRDefault="00F95CFE" w:rsidP="002552F5">
                  <w:pPr>
                    <w:jc w:val="center"/>
                    <w:rPr>
                      <w:rFonts w:ascii="Sarmady" w:hAnsi="Sarmady" w:cs="Sarmady"/>
                      <w:sz w:val="24"/>
                      <w:szCs w:val="24"/>
                    </w:rPr>
                  </w:pPr>
                  <w:r w:rsidRPr="00F95CFE">
                    <w:rPr>
                      <w:rFonts w:ascii="Sarmady" w:hAnsi="Sarmady" w:cs="Sarmady"/>
                      <w:sz w:val="24"/>
                      <w:szCs w:val="24"/>
                    </w:rPr>
                    <w:t>0.93%</w:t>
                  </w:r>
                </w:p>
              </w:tc>
              <w:tc>
                <w:tcPr>
                  <w:tcW w:w="1425"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4,688,000</w:t>
                  </w:r>
                </w:p>
              </w:tc>
              <w:tc>
                <w:tcPr>
                  <w:tcW w:w="1443" w:type="dxa"/>
                  <w:vAlign w:val="center"/>
                </w:tcPr>
                <w:p w:rsidR="00F95CFE" w:rsidRPr="00DE2E58" w:rsidRDefault="00DE2E58" w:rsidP="00DE2E58">
                  <w:pPr>
                    <w:jc w:val="center"/>
                    <w:rPr>
                      <w:rFonts w:ascii="Sarmady" w:hAnsi="Sarmady" w:cs="Sarmady"/>
                      <w:sz w:val="24"/>
                      <w:szCs w:val="24"/>
                    </w:rPr>
                  </w:pPr>
                  <w:r w:rsidRPr="00DE2E58">
                    <w:rPr>
                      <w:rFonts w:ascii="Sarmady" w:hAnsi="Sarmady" w:cs="Sarmady"/>
                      <w:sz w:val="24"/>
                      <w:szCs w:val="24"/>
                    </w:rPr>
                    <w:t>4,688,000</w:t>
                  </w:r>
                </w:p>
              </w:tc>
              <w:tc>
                <w:tcPr>
                  <w:tcW w:w="1443" w:type="dxa"/>
                  <w:vAlign w:val="center"/>
                </w:tcPr>
                <w:p w:rsidR="00F95CFE" w:rsidRPr="00DE2E58" w:rsidRDefault="00F95CFE" w:rsidP="00DE2E58">
                  <w:pPr>
                    <w:jc w:val="center"/>
                    <w:rPr>
                      <w:rFonts w:ascii="Sarmady" w:hAnsi="Sarmady" w:cs="Sarmady"/>
                      <w:sz w:val="24"/>
                      <w:szCs w:val="24"/>
                    </w:rPr>
                  </w:pPr>
                  <w:r w:rsidRPr="00DE2E58">
                    <w:rPr>
                      <w:rFonts w:ascii="Sarmady" w:hAnsi="Sarmady" w:cs="Sarmady"/>
                      <w:sz w:val="24"/>
                      <w:szCs w:val="24"/>
                    </w:rPr>
                    <w:t>43,598</w:t>
                  </w:r>
                </w:p>
              </w:tc>
              <w:tc>
                <w:tcPr>
                  <w:tcW w:w="1685" w:type="dxa"/>
                  <w:vAlign w:val="center"/>
                </w:tcPr>
                <w:p w:rsidR="00F95CFE" w:rsidRPr="00F95CFE" w:rsidRDefault="00F95CFE" w:rsidP="002552F5">
                  <w:pPr>
                    <w:jc w:val="center"/>
                    <w:rPr>
                      <w:rFonts w:ascii="Sarmady" w:hAnsi="Sarmady" w:cs="Sarmady"/>
                      <w:color w:val="0070C0"/>
                      <w:sz w:val="24"/>
                      <w:szCs w:val="24"/>
                    </w:rPr>
                  </w:pPr>
                  <w:r w:rsidRPr="00F95CFE">
                    <w:rPr>
                      <w:rFonts w:ascii="Sarmady" w:hAnsi="Sarmady" w:cs="Sarmady"/>
                      <w:color w:val="0070C0"/>
                      <w:sz w:val="24"/>
                      <w:szCs w:val="24"/>
                    </w:rPr>
                    <w:t>Under Repayment</w:t>
                  </w:r>
                </w:p>
              </w:tc>
            </w:tr>
            <w:tr w:rsidR="001C6383" w:rsidTr="00DE2E58">
              <w:trPr>
                <w:trHeight w:val="371"/>
              </w:trPr>
              <w:tc>
                <w:tcPr>
                  <w:tcW w:w="854" w:type="dxa"/>
                  <w:vAlign w:val="center"/>
                </w:tcPr>
                <w:p w:rsidR="001C6383" w:rsidRPr="002552F5" w:rsidRDefault="001C6383" w:rsidP="001C6383">
                  <w:pPr>
                    <w:jc w:val="center"/>
                    <w:rPr>
                      <w:rFonts w:ascii="Sarmady" w:hAnsi="Sarmady" w:cs="Sarmady"/>
                      <w:sz w:val="24"/>
                      <w:szCs w:val="24"/>
                    </w:rPr>
                  </w:pPr>
                  <w:r w:rsidRPr="002552F5">
                    <w:rPr>
                      <w:rFonts w:ascii="Sarmady" w:hAnsi="Sarmady" w:cs="Sarmady"/>
                      <w:sz w:val="24"/>
                      <w:szCs w:val="24"/>
                    </w:rPr>
                    <w:t>5238</w:t>
                  </w:r>
                </w:p>
              </w:tc>
              <w:tc>
                <w:tcPr>
                  <w:tcW w:w="2914"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Gulf Packaging Industries</w:t>
                  </w:r>
                </w:p>
              </w:tc>
              <w:tc>
                <w:tcPr>
                  <w:tcW w:w="1145"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10%</w:t>
                  </w:r>
                </w:p>
              </w:tc>
              <w:tc>
                <w:tcPr>
                  <w:tcW w:w="1425"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186,500</w:t>
                  </w:r>
                </w:p>
              </w:tc>
              <w:tc>
                <w:tcPr>
                  <w:tcW w:w="1443"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176,500</w:t>
                  </w:r>
                </w:p>
              </w:tc>
              <w:tc>
                <w:tcPr>
                  <w:tcW w:w="1443"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17,650</w:t>
                  </w:r>
                </w:p>
              </w:tc>
              <w:tc>
                <w:tcPr>
                  <w:tcW w:w="1685" w:type="dxa"/>
                  <w:vAlign w:val="center"/>
                </w:tcPr>
                <w:p w:rsidR="001C6383" w:rsidRPr="00F95CFE" w:rsidRDefault="001C6383" w:rsidP="001C6383">
                  <w:pPr>
                    <w:jc w:val="center"/>
                    <w:rPr>
                      <w:rFonts w:ascii="Sarmady" w:hAnsi="Sarmady" w:cs="Sarmady"/>
                      <w:color w:val="0070C0"/>
                      <w:sz w:val="24"/>
                      <w:szCs w:val="24"/>
                    </w:rPr>
                  </w:pPr>
                  <w:r w:rsidRPr="00F95CFE">
                    <w:rPr>
                      <w:rFonts w:ascii="Sarmady" w:hAnsi="Sarmady" w:cs="Sarmady"/>
                      <w:color w:val="0070C0"/>
                      <w:sz w:val="24"/>
                      <w:szCs w:val="24"/>
                    </w:rPr>
                    <w:t>Under Repayment</w:t>
                  </w:r>
                </w:p>
              </w:tc>
            </w:tr>
            <w:tr w:rsidR="001C6383" w:rsidTr="00DE2E58">
              <w:trPr>
                <w:trHeight w:val="371"/>
              </w:trPr>
              <w:tc>
                <w:tcPr>
                  <w:tcW w:w="854"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8035</w:t>
                  </w:r>
                </w:p>
              </w:tc>
              <w:tc>
                <w:tcPr>
                  <w:tcW w:w="2914"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Gulf Packaging Industries</w:t>
                  </w:r>
                </w:p>
              </w:tc>
              <w:tc>
                <w:tcPr>
                  <w:tcW w:w="1145"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10%</w:t>
                  </w:r>
                </w:p>
              </w:tc>
              <w:tc>
                <w:tcPr>
                  <w:tcW w:w="1425"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22,100</w:t>
                  </w:r>
                </w:p>
              </w:tc>
              <w:tc>
                <w:tcPr>
                  <w:tcW w:w="1443"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13,820</w:t>
                  </w:r>
                </w:p>
              </w:tc>
              <w:tc>
                <w:tcPr>
                  <w:tcW w:w="1443"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1,382</w:t>
                  </w:r>
                </w:p>
              </w:tc>
              <w:tc>
                <w:tcPr>
                  <w:tcW w:w="1685" w:type="dxa"/>
                  <w:vAlign w:val="center"/>
                </w:tcPr>
                <w:p w:rsidR="001C6383" w:rsidRPr="00F95CFE" w:rsidRDefault="001C6383" w:rsidP="001C6383">
                  <w:pPr>
                    <w:jc w:val="center"/>
                    <w:rPr>
                      <w:rFonts w:ascii="Sarmady" w:hAnsi="Sarmady" w:cs="Sarmady"/>
                      <w:color w:val="0070C0"/>
                      <w:sz w:val="24"/>
                      <w:szCs w:val="24"/>
                    </w:rPr>
                  </w:pPr>
                  <w:r w:rsidRPr="00F95CFE">
                    <w:rPr>
                      <w:rFonts w:ascii="Sarmady" w:hAnsi="Sarmady" w:cs="Sarmady"/>
                      <w:color w:val="0070C0"/>
                      <w:sz w:val="24"/>
                      <w:szCs w:val="24"/>
                    </w:rPr>
                    <w:t>Under Repayment</w:t>
                  </w:r>
                </w:p>
              </w:tc>
            </w:tr>
            <w:tr w:rsidR="001C6383" w:rsidTr="00DE2E58">
              <w:trPr>
                <w:trHeight w:val="371"/>
              </w:trPr>
              <w:tc>
                <w:tcPr>
                  <w:tcW w:w="854"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7473</w:t>
                  </w:r>
                </w:p>
              </w:tc>
              <w:tc>
                <w:tcPr>
                  <w:tcW w:w="2914"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Tahweel Metal Industry Company</w:t>
                  </w:r>
                </w:p>
              </w:tc>
              <w:tc>
                <w:tcPr>
                  <w:tcW w:w="1145"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10%</w:t>
                  </w:r>
                </w:p>
              </w:tc>
              <w:tc>
                <w:tcPr>
                  <w:tcW w:w="1425"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750,000</w:t>
                  </w:r>
                </w:p>
              </w:tc>
              <w:tc>
                <w:tcPr>
                  <w:tcW w:w="1443"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750,000</w:t>
                  </w:r>
                </w:p>
              </w:tc>
              <w:tc>
                <w:tcPr>
                  <w:tcW w:w="1443"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75,000</w:t>
                  </w:r>
                </w:p>
              </w:tc>
              <w:tc>
                <w:tcPr>
                  <w:tcW w:w="1685" w:type="dxa"/>
                  <w:vAlign w:val="center"/>
                </w:tcPr>
                <w:p w:rsidR="001C6383" w:rsidRPr="00F95CFE" w:rsidRDefault="001C6383" w:rsidP="001C6383">
                  <w:pPr>
                    <w:jc w:val="center"/>
                    <w:rPr>
                      <w:rFonts w:ascii="Sarmady" w:hAnsi="Sarmady" w:cs="Sarmady"/>
                      <w:color w:val="E36C0A" w:themeColor="accent6" w:themeShade="BF"/>
                      <w:sz w:val="24"/>
                      <w:szCs w:val="24"/>
                    </w:rPr>
                  </w:pPr>
                  <w:r w:rsidRPr="00F95CFE">
                    <w:rPr>
                      <w:rFonts w:ascii="Sarmady" w:hAnsi="Sarmady" w:cs="Sarmady"/>
                      <w:color w:val="E36C0A" w:themeColor="accent6" w:themeShade="BF"/>
                      <w:sz w:val="24"/>
                      <w:szCs w:val="24"/>
                    </w:rPr>
                    <w:t>Under Signing</w:t>
                  </w:r>
                </w:p>
              </w:tc>
            </w:tr>
            <w:tr w:rsidR="001C6383" w:rsidTr="00DE2E58">
              <w:trPr>
                <w:trHeight w:val="371"/>
              </w:trPr>
              <w:tc>
                <w:tcPr>
                  <w:tcW w:w="854"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12308</w:t>
                  </w:r>
                </w:p>
              </w:tc>
              <w:tc>
                <w:tcPr>
                  <w:tcW w:w="2914"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Marami Food Industries Company</w:t>
                  </w:r>
                </w:p>
              </w:tc>
              <w:tc>
                <w:tcPr>
                  <w:tcW w:w="1145"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25%</w:t>
                  </w:r>
                </w:p>
              </w:tc>
              <w:tc>
                <w:tcPr>
                  <w:tcW w:w="1425"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100,000</w:t>
                  </w:r>
                </w:p>
              </w:tc>
              <w:tc>
                <w:tcPr>
                  <w:tcW w:w="1443"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100,000</w:t>
                  </w:r>
                </w:p>
              </w:tc>
              <w:tc>
                <w:tcPr>
                  <w:tcW w:w="1443"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25,000</w:t>
                  </w:r>
                </w:p>
              </w:tc>
              <w:tc>
                <w:tcPr>
                  <w:tcW w:w="1685" w:type="dxa"/>
                  <w:vAlign w:val="center"/>
                </w:tcPr>
                <w:p w:rsidR="001C6383" w:rsidRPr="00F95CFE" w:rsidRDefault="001C6383" w:rsidP="001C6383">
                  <w:pPr>
                    <w:jc w:val="center"/>
                    <w:rPr>
                      <w:rFonts w:ascii="Sarmady" w:hAnsi="Sarmady" w:cs="Sarmady"/>
                      <w:color w:val="E36C0A" w:themeColor="accent6" w:themeShade="BF"/>
                      <w:sz w:val="24"/>
                      <w:szCs w:val="24"/>
                    </w:rPr>
                  </w:pPr>
                  <w:r w:rsidRPr="00F95CFE">
                    <w:rPr>
                      <w:rFonts w:ascii="Sarmady" w:hAnsi="Sarmady" w:cs="Sarmady"/>
                      <w:color w:val="E36C0A" w:themeColor="accent6" w:themeShade="BF"/>
                      <w:sz w:val="24"/>
                      <w:szCs w:val="24"/>
                    </w:rPr>
                    <w:t>Under Signing</w:t>
                  </w:r>
                </w:p>
              </w:tc>
            </w:tr>
            <w:tr w:rsidR="001C6383" w:rsidTr="00DE2E58">
              <w:trPr>
                <w:trHeight w:val="371"/>
              </w:trPr>
              <w:tc>
                <w:tcPr>
                  <w:tcW w:w="854"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13223</w:t>
                  </w:r>
                </w:p>
              </w:tc>
              <w:tc>
                <w:tcPr>
                  <w:tcW w:w="2914"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Green Vision Co. Ltd. for Artificial Gra</w:t>
                  </w:r>
                </w:p>
              </w:tc>
              <w:tc>
                <w:tcPr>
                  <w:tcW w:w="1145" w:type="dxa"/>
                  <w:vAlign w:val="center"/>
                </w:tcPr>
                <w:p w:rsidR="001C6383" w:rsidRPr="00F95CFE" w:rsidRDefault="001C6383" w:rsidP="001C6383">
                  <w:pPr>
                    <w:jc w:val="center"/>
                    <w:rPr>
                      <w:rFonts w:ascii="Sarmady" w:hAnsi="Sarmady" w:cs="Sarmady"/>
                      <w:sz w:val="24"/>
                      <w:szCs w:val="24"/>
                    </w:rPr>
                  </w:pPr>
                  <w:r w:rsidRPr="00F95CFE">
                    <w:rPr>
                      <w:rFonts w:ascii="Sarmady" w:hAnsi="Sarmady" w:cs="Sarmady"/>
                      <w:sz w:val="24"/>
                      <w:szCs w:val="24"/>
                    </w:rPr>
                    <w:t>5.2%</w:t>
                  </w:r>
                </w:p>
              </w:tc>
              <w:tc>
                <w:tcPr>
                  <w:tcW w:w="1425"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20,000</w:t>
                  </w:r>
                </w:p>
              </w:tc>
              <w:tc>
                <w:tcPr>
                  <w:tcW w:w="1443"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20,000</w:t>
                  </w:r>
                </w:p>
              </w:tc>
              <w:tc>
                <w:tcPr>
                  <w:tcW w:w="1443" w:type="dxa"/>
                  <w:vAlign w:val="center"/>
                </w:tcPr>
                <w:p w:rsidR="001C6383" w:rsidRPr="00DE2E58" w:rsidRDefault="001C6383" w:rsidP="00DE2E58">
                  <w:pPr>
                    <w:jc w:val="center"/>
                    <w:rPr>
                      <w:rFonts w:ascii="Sarmady" w:hAnsi="Sarmady" w:cs="Sarmady"/>
                      <w:sz w:val="24"/>
                      <w:szCs w:val="24"/>
                    </w:rPr>
                  </w:pPr>
                  <w:r w:rsidRPr="00DE2E58">
                    <w:rPr>
                      <w:rFonts w:ascii="Sarmady" w:hAnsi="Sarmady" w:cs="Sarmady"/>
                      <w:sz w:val="24"/>
                      <w:szCs w:val="24"/>
                    </w:rPr>
                    <w:t>1,040</w:t>
                  </w:r>
                </w:p>
              </w:tc>
              <w:tc>
                <w:tcPr>
                  <w:tcW w:w="1685" w:type="dxa"/>
                  <w:vAlign w:val="center"/>
                </w:tcPr>
                <w:p w:rsidR="001C6383" w:rsidRPr="00F95CFE" w:rsidRDefault="001C6383" w:rsidP="001C6383">
                  <w:pPr>
                    <w:jc w:val="center"/>
                    <w:rPr>
                      <w:rFonts w:ascii="Sarmady" w:hAnsi="Sarmady" w:cs="Sarmady"/>
                      <w:color w:val="E36C0A" w:themeColor="accent6" w:themeShade="BF"/>
                      <w:sz w:val="24"/>
                      <w:szCs w:val="24"/>
                    </w:rPr>
                  </w:pPr>
                  <w:r w:rsidRPr="00F95CFE">
                    <w:rPr>
                      <w:rFonts w:ascii="Sarmady" w:hAnsi="Sarmady" w:cs="Sarmady"/>
                      <w:color w:val="E36C0A" w:themeColor="accent6" w:themeShade="BF"/>
                      <w:sz w:val="24"/>
                      <w:szCs w:val="24"/>
                    </w:rPr>
                    <w:t>Under Signing</w:t>
                  </w:r>
                </w:p>
              </w:tc>
            </w:tr>
            <w:tr w:rsidR="00DE2E58" w:rsidTr="00DE2E58">
              <w:trPr>
                <w:trHeight w:val="371"/>
              </w:trPr>
              <w:tc>
                <w:tcPr>
                  <w:tcW w:w="4913" w:type="dxa"/>
                  <w:gridSpan w:val="3"/>
                  <w:shd w:val="clear" w:color="auto" w:fill="E2EFD9"/>
                  <w:vAlign w:val="center"/>
                </w:tcPr>
                <w:p w:rsidR="00DE2E58" w:rsidRPr="00F95CFE" w:rsidRDefault="00DE2E58" w:rsidP="00DE2E58">
                  <w:pPr>
                    <w:jc w:val="center"/>
                    <w:rPr>
                      <w:rFonts w:ascii="Sarmady" w:hAnsi="Sarmady" w:cs="Sarmady"/>
                      <w:b/>
                      <w:bCs/>
                      <w:sz w:val="24"/>
                      <w:szCs w:val="24"/>
                    </w:rPr>
                  </w:pPr>
                  <w:r w:rsidRPr="00F95CFE">
                    <w:rPr>
                      <w:rFonts w:ascii="Sarmady" w:hAnsi="Sarmady" w:cs="Sarmady"/>
                      <w:b/>
                      <w:bCs/>
                      <w:sz w:val="24"/>
                      <w:szCs w:val="24"/>
                    </w:rPr>
                    <w:t>Total</w:t>
                  </w:r>
                </w:p>
              </w:tc>
              <w:tc>
                <w:tcPr>
                  <w:tcW w:w="1425" w:type="dxa"/>
                  <w:shd w:val="clear" w:color="auto" w:fill="E2EFD9"/>
                  <w:vAlign w:val="center"/>
                </w:tcPr>
                <w:p w:rsidR="00DE2E58" w:rsidRPr="00DE2E58" w:rsidRDefault="00DE2E58" w:rsidP="00DE2E58">
                  <w:pPr>
                    <w:jc w:val="center"/>
                    <w:rPr>
                      <w:rFonts w:ascii="Sarmady" w:hAnsi="Sarmady" w:cs="Sarmady"/>
                      <w:b/>
                      <w:bCs/>
                      <w:sz w:val="24"/>
                      <w:szCs w:val="24"/>
                    </w:rPr>
                  </w:pPr>
                  <w:r w:rsidRPr="00DE2E58">
                    <w:rPr>
                      <w:rFonts w:ascii="Sarmady" w:hAnsi="Sarmady" w:cs="Sarmady"/>
                      <w:b/>
                      <w:bCs/>
                      <w:sz w:val="24"/>
                      <w:szCs w:val="24"/>
                    </w:rPr>
                    <w:t>14,113,425</w:t>
                  </w:r>
                </w:p>
              </w:tc>
              <w:tc>
                <w:tcPr>
                  <w:tcW w:w="1443" w:type="dxa"/>
                  <w:shd w:val="clear" w:color="auto" w:fill="E2EFD9"/>
                  <w:vAlign w:val="center"/>
                </w:tcPr>
                <w:p w:rsidR="00DE2E58" w:rsidRPr="00DE2E58" w:rsidRDefault="00DE2E58" w:rsidP="00DE2E58">
                  <w:pPr>
                    <w:jc w:val="center"/>
                    <w:rPr>
                      <w:rFonts w:ascii="Sarmady" w:hAnsi="Sarmady" w:cs="Sarmady"/>
                      <w:b/>
                      <w:bCs/>
                      <w:sz w:val="24"/>
                      <w:szCs w:val="24"/>
                    </w:rPr>
                  </w:pPr>
                  <w:r w:rsidRPr="00DE2E58">
                    <w:rPr>
                      <w:rFonts w:ascii="Sarmady" w:hAnsi="Sarmady" w:cs="Sarmady"/>
                      <w:b/>
                      <w:bCs/>
                      <w:color w:val="000000"/>
                      <w:sz w:val="24"/>
                      <w:szCs w:val="24"/>
                    </w:rPr>
                    <w:t>13,111,285</w:t>
                  </w:r>
                </w:p>
              </w:tc>
              <w:tc>
                <w:tcPr>
                  <w:tcW w:w="1443" w:type="dxa"/>
                  <w:shd w:val="clear" w:color="auto" w:fill="E2EFD9"/>
                  <w:vAlign w:val="center"/>
                </w:tcPr>
                <w:p w:rsidR="00DE2E58" w:rsidRPr="00DE2E58" w:rsidRDefault="00DE2E58" w:rsidP="00DE2E58">
                  <w:pPr>
                    <w:jc w:val="center"/>
                    <w:rPr>
                      <w:rFonts w:ascii="Sarmady" w:hAnsi="Sarmady" w:cs="Sarmady"/>
                      <w:b/>
                      <w:bCs/>
                      <w:sz w:val="24"/>
                      <w:szCs w:val="24"/>
                    </w:rPr>
                  </w:pPr>
                  <w:r w:rsidRPr="00DE2E58">
                    <w:rPr>
                      <w:rFonts w:ascii="Sarmady" w:hAnsi="Sarmady" w:cs="Sarmady"/>
                      <w:b/>
                      <w:bCs/>
                      <w:sz w:val="24"/>
                      <w:szCs w:val="24"/>
                    </w:rPr>
                    <w:t>421,852</w:t>
                  </w:r>
                </w:p>
              </w:tc>
              <w:tc>
                <w:tcPr>
                  <w:tcW w:w="1685" w:type="dxa"/>
                  <w:shd w:val="clear" w:color="auto" w:fill="E2EFD9"/>
                  <w:vAlign w:val="center"/>
                </w:tcPr>
                <w:p w:rsidR="00DE2E58" w:rsidRPr="00F95CFE" w:rsidRDefault="00DE2E58" w:rsidP="00DE2E58">
                  <w:pPr>
                    <w:jc w:val="center"/>
                    <w:rPr>
                      <w:rFonts w:ascii="Sarmady" w:hAnsi="Sarmady" w:cs="Sarmady"/>
                      <w:b/>
                      <w:bCs/>
                      <w:sz w:val="24"/>
                      <w:szCs w:val="24"/>
                    </w:rPr>
                  </w:pPr>
                  <w:r w:rsidRPr="00F95CFE">
                    <w:rPr>
                      <w:rFonts w:ascii="Sarmady" w:hAnsi="Sarmady" w:cs="Sarmady"/>
                      <w:b/>
                      <w:bCs/>
                      <w:sz w:val="24"/>
                      <w:szCs w:val="24"/>
                    </w:rPr>
                    <w:t>-</w:t>
                  </w:r>
                </w:p>
              </w:tc>
            </w:tr>
          </w:tbl>
          <w:p w:rsidR="002552F5" w:rsidRDefault="002552F5" w:rsidP="002F0CEE">
            <w:pPr>
              <w:spacing w:after="40"/>
              <w:ind w:right="26"/>
              <w:rPr>
                <w:rFonts w:ascii="Sarmady" w:eastAsia="Times New Roman" w:hAnsi="Sarmady" w:cs="Sarmady"/>
                <w:b/>
                <w:bCs/>
                <w:sz w:val="24"/>
                <w:szCs w:val="24"/>
                <w:highlight w:val="yellow"/>
                <w:u w:val="single"/>
              </w:rPr>
            </w:pPr>
          </w:p>
          <w:p w:rsidR="00ED35D5" w:rsidRPr="002F0CEE" w:rsidRDefault="00ED35D5" w:rsidP="00ED35D5">
            <w:pPr>
              <w:spacing w:after="160" w:line="259" w:lineRule="auto"/>
              <w:ind w:right="-50"/>
              <w:jc w:val="both"/>
              <w:rPr>
                <w:rFonts w:ascii="Sarmady" w:eastAsia="Calibri" w:hAnsi="Sarmady" w:cs="Sarmady"/>
                <w:b/>
                <w:bCs/>
                <w:sz w:val="24"/>
                <w:szCs w:val="24"/>
                <w:u w:val="single"/>
              </w:rPr>
            </w:pPr>
            <w:r w:rsidRPr="00AD2728">
              <w:rPr>
                <w:rFonts w:ascii="Sarmady" w:eastAsia="Calibri" w:hAnsi="Sarmady" w:cs="Sarmady"/>
                <w:b/>
                <w:bCs/>
                <w:sz w:val="24"/>
                <w:szCs w:val="24"/>
                <w:u w:val="single"/>
              </w:rPr>
              <w:t>SIDF Exposures</w:t>
            </w:r>
            <w:r>
              <w:rPr>
                <w:rFonts w:ascii="Sarmady" w:eastAsia="Calibri" w:hAnsi="Sarmady" w:cs="Sarmady"/>
                <w:b/>
                <w:bCs/>
                <w:sz w:val="24"/>
                <w:szCs w:val="24"/>
                <w:u w:val="single"/>
              </w:rPr>
              <w:t xml:space="preserve"> summary:</w:t>
            </w:r>
          </w:p>
          <w:p w:rsidR="00594B04" w:rsidRDefault="0037132B" w:rsidP="0037132B">
            <w:pPr>
              <w:spacing w:after="40"/>
              <w:ind w:right="26"/>
              <w:jc w:val="both"/>
              <w:rPr>
                <w:rFonts w:ascii="Sarmady" w:eastAsia="Times New Roman" w:hAnsi="Sarmady" w:cs="Sarmady"/>
                <w:sz w:val="24"/>
                <w:szCs w:val="24"/>
              </w:rPr>
            </w:pPr>
            <w:r w:rsidRPr="0037132B">
              <w:rPr>
                <w:rFonts w:ascii="Sarmady" w:eastAsia="Times New Roman" w:hAnsi="Sarmady" w:cs="Sarmady"/>
                <w:sz w:val="24"/>
                <w:szCs w:val="24"/>
              </w:rPr>
              <w:t>The guarantors’ relationship with SIDF is overall satisfactory. However, one loan currently has past-due installments related to Farabi Yanbu Petrochemicals Company (Loan ID 303)</w:t>
            </w:r>
            <w:r w:rsidR="00ED35D5" w:rsidRPr="00ED35D5">
              <w:rPr>
                <w:rFonts w:ascii="Sarmady" w:eastAsia="Times New Roman" w:hAnsi="Sarmady" w:cs="Sarmady"/>
                <w:sz w:val="24"/>
                <w:szCs w:val="24"/>
              </w:rPr>
              <w:t>.</w:t>
            </w:r>
            <w:r w:rsidRPr="0037132B">
              <w:t xml:space="preserve"> </w:t>
            </w:r>
            <w:r w:rsidRPr="0037132B">
              <w:rPr>
                <w:rFonts w:ascii="Sarmady" w:eastAsia="Times New Roman" w:hAnsi="Sarmady" w:cs="Sarmady"/>
                <w:sz w:val="24"/>
                <w:szCs w:val="24"/>
              </w:rPr>
              <w:t>As per the PM, the company has been facing liquidity pressures due to delayed receivables and has requested a rescheduling of the upcoming installments, which is currently under preparation pending the issuance of the investment reviews. The company has committed to settling the outstanding dues, and during late October and early November, three partial installments were paid totaling SAR 55,000M, leaving a remaining balance of SAR 35,000M.</w:t>
            </w:r>
          </w:p>
          <w:p w:rsidR="00ED35D5" w:rsidRPr="00ED35D5" w:rsidRDefault="00ED35D5" w:rsidP="00ED35D5">
            <w:pPr>
              <w:spacing w:after="40"/>
              <w:ind w:right="26"/>
              <w:jc w:val="both"/>
              <w:rPr>
                <w:rFonts w:ascii="Sarmady" w:eastAsia="Times New Roman" w:hAnsi="Sarmady" w:cs="Sarmady"/>
                <w:sz w:val="24"/>
                <w:szCs w:val="24"/>
              </w:rPr>
            </w:pPr>
          </w:p>
          <w:p w:rsidR="00734A84" w:rsidRPr="002F0CEE" w:rsidRDefault="00734A84" w:rsidP="00BF005D">
            <w:pPr>
              <w:spacing w:after="40"/>
              <w:ind w:left="152" w:right="26"/>
              <w:rPr>
                <w:rFonts w:ascii="Sarmady" w:eastAsia="Times New Roman" w:hAnsi="Sarmady" w:cs="Sarmady"/>
                <w:b/>
                <w:bCs/>
                <w:sz w:val="24"/>
                <w:szCs w:val="24"/>
                <w:u w:val="single"/>
              </w:rPr>
            </w:pPr>
            <w:r w:rsidRPr="002F0CEE">
              <w:rPr>
                <w:rFonts w:ascii="Sarmady" w:eastAsia="Times New Roman" w:hAnsi="Sarmady" w:cs="Sarmady"/>
                <w:b/>
                <w:bCs/>
                <w:sz w:val="24"/>
                <w:szCs w:val="24"/>
                <w:u w:val="single"/>
              </w:rPr>
              <w:t>Net worth Assessment</w:t>
            </w:r>
          </w:p>
          <w:p w:rsidR="002552F5" w:rsidRPr="002552F5" w:rsidRDefault="00734A84" w:rsidP="002552F5">
            <w:pPr>
              <w:pStyle w:val="ListParagraph"/>
              <w:numPr>
                <w:ilvl w:val="0"/>
                <w:numId w:val="19"/>
              </w:numPr>
              <w:autoSpaceDE w:val="0"/>
              <w:autoSpaceDN w:val="0"/>
              <w:adjustRightInd w:val="0"/>
              <w:rPr>
                <w:rFonts w:ascii="Sarmady" w:eastAsia="Calibri" w:hAnsi="Sarmady" w:cs="Sarmady"/>
                <w:b/>
                <w:bCs/>
                <w:i/>
                <w:iCs/>
                <w:sz w:val="24"/>
                <w:szCs w:val="24"/>
              </w:rPr>
            </w:pPr>
            <w:r w:rsidRPr="00CD7A5F">
              <w:rPr>
                <w:rFonts w:ascii="Sarmady" w:eastAsia="Calibri" w:hAnsi="Sarmady" w:cs="Sarmady"/>
                <w:b/>
                <w:bCs/>
                <w:i/>
                <w:iCs/>
                <w:sz w:val="24"/>
                <w:szCs w:val="24"/>
              </w:rPr>
              <w:t>Mr. Abdullah Sulaiman AlRajhi</w:t>
            </w:r>
          </w:p>
          <w:p w:rsidR="00734A84" w:rsidRPr="002552F5" w:rsidRDefault="001E2CE7" w:rsidP="002552F5">
            <w:pPr>
              <w:autoSpaceDE w:val="0"/>
              <w:autoSpaceDN w:val="0"/>
              <w:adjustRightInd w:val="0"/>
              <w:jc w:val="both"/>
              <w:rPr>
                <w:rFonts w:ascii="Sarmady" w:eastAsia="Calibri" w:hAnsi="Sarmady" w:cs="Sarmady"/>
                <w:sz w:val="24"/>
                <w:szCs w:val="24"/>
              </w:rPr>
            </w:pPr>
            <w:r w:rsidRPr="001E2CE7">
              <w:rPr>
                <w:rFonts w:ascii="Sarmady" w:eastAsia="Calibri" w:hAnsi="Sarmady" w:cs="Sarmady"/>
                <w:sz w:val="24"/>
                <w:szCs w:val="24"/>
              </w:rPr>
              <w:t xml:space="preserve">Mr. Abdullah’s net worth is primarily derived from his 54% ownership in Al Rajhi Holding (refer to the appendix for the company’s financial summary), which reported a tangible net worth of SAR </w:t>
            </w:r>
            <w:r w:rsidR="00BE102A">
              <w:rPr>
                <w:rFonts w:ascii="Sarmady" w:eastAsia="Calibri" w:hAnsi="Sarmady" w:cs="Sarmady"/>
                <w:sz w:val="24"/>
                <w:szCs w:val="24"/>
              </w:rPr>
              <w:t>515</w:t>
            </w:r>
            <w:r w:rsidRPr="001E2CE7">
              <w:rPr>
                <w:rFonts w:ascii="Sarmady" w:eastAsia="Calibri" w:hAnsi="Sarmady" w:cs="Sarmady"/>
                <w:sz w:val="24"/>
                <w:szCs w:val="24"/>
              </w:rPr>
              <w:t>,0</w:t>
            </w:r>
            <w:r w:rsidR="00BE102A">
              <w:rPr>
                <w:rFonts w:ascii="Sarmady" w:eastAsia="Calibri" w:hAnsi="Sarmady" w:cs="Sarmady"/>
                <w:sz w:val="24"/>
                <w:szCs w:val="24"/>
              </w:rPr>
              <w:t>91</w:t>
            </w:r>
            <w:r w:rsidRPr="001E2CE7">
              <w:rPr>
                <w:rFonts w:ascii="Sarmady" w:eastAsia="Calibri" w:hAnsi="Sarmady" w:cs="Sarmady"/>
                <w:sz w:val="24"/>
                <w:szCs w:val="24"/>
              </w:rPr>
              <w:t xml:space="preserve">M as per the 2024 audited financial statements. He also holds a 2.17% equity stake in Al Rajhi Bank, equivalent to 87,166,948 shares valued at SAR 108 per share as of 24 October 2025 (Tadawul), representing a total market value of approximately </w:t>
            </w:r>
            <w:r w:rsidRPr="002C6E51">
              <w:rPr>
                <w:rFonts w:ascii="Sarmady" w:eastAsia="Calibri" w:hAnsi="Sarmady" w:cs="Sarmady"/>
                <w:b/>
                <w:bCs/>
                <w:sz w:val="24"/>
                <w:szCs w:val="24"/>
              </w:rPr>
              <w:t>SAR 9,</w:t>
            </w:r>
            <w:r w:rsidR="004C2721" w:rsidRPr="002C6E51">
              <w:rPr>
                <w:rFonts w:ascii="Sarmady" w:eastAsia="Calibri" w:hAnsi="Sarmady" w:cs="Sarmady"/>
                <w:b/>
                <w:bCs/>
                <w:sz w:val="24"/>
                <w:szCs w:val="24"/>
              </w:rPr>
              <w:t>414</w:t>
            </w:r>
            <w:r w:rsidRPr="002C6E51">
              <w:rPr>
                <w:rFonts w:ascii="Sarmady" w:eastAsia="Calibri" w:hAnsi="Sarmady" w:cs="Sarmady"/>
                <w:b/>
                <w:bCs/>
                <w:sz w:val="24"/>
                <w:szCs w:val="24"/>
              </w:rPr>
              <w:t>,030</w:t>
            </w:r>
            <w:r w:rsidR="004C2721" w:rsidRPr="002C6E51">
              <w:rPr>
                <w:rFonts w:ascii="Sarmady" w:eastAsia="Calibri" w:hAnsi="Sarmady" w:cs="Sarmady"/>
                <w:b/>
                <w:bCs/>
                <w:sz w:val="24"/>
                <w:szCs w:val="24"/>
              </w:rPr>
              <w:t>M</w:t>
            </w:r>
            <w:r w:rsidRPr="001E2CE7">
              <w:rPr>
                <w:rFonts w:ascii="Sarmady" w:eastAsia="Calibri" w:hAnsi="Sarmady" w:cs="Sarmady"/>
                <w:sz w:val="24"/>
                <w:szCs w:val="24"/>
              </w:rPr>
              <w:t xml:space="preserve">. However, in terms of net worth assessment, the total valuation of his holdings has been adjusted to </w:t>
            </w:r>
            <w:r w:rsidR="002C6E51">
              <w:rPr>
                <w:rFonts w:ascii="Sarmady" w:eastAsia="Calibri" w:hAnsi="Sarmady" w:cs="Sarmady"/>
                <w:sz w:val="24"/>
                <w:szCs w:val="24"/>
              </w:rPr>
              <w:t>account for market fluctuations</w:t>
            </w:r>
            <w:r w:rsidRPr="001E2CE7">
              <w:rPr>
                <w:rFonts w:ascii="Sarmady" w:eastAsia="Calibri" w:hAnsi="Sarmady" w:cs="Sarmady"/>
                <w:sz w:val="24"/>
                <w:szCs w:val="24"/>
              </w:rPr>
              <w:t xml:space="preserve">, applying a conservative </w:t>
            </w:r>
            <w:r w:rsidRPr="002C6E51">
              <w:rPr>
                <w:rFonts w:ascii="Sarmady" w:eastAsia="Calibri" w:hAnsi="Sarmady" w:cs="Sarmady"/>
                <w:b/>
                <w:bCs/>
                <w:sz w:val="24"/>
                <w:szCs w:val="24"/>
              </w:rPr>
              <w:t>reduction of around 40%</w:t>
            </w:r>
            <w:r w:rsidR="002552F5" w:rsidRPr="002C6E51">
              <w:rPr>
                <w:rFonts w:ascii="Sarmady" w:eastAsia="Calibri" w:hAnsi="Sarmady" w:cs="Sarmady"/>
                <w:b/>
                <w:bCs/>
                <w:sz w:val="24"/>
                <w:szCs w:val="24"/>
              </w:rPr>
              <w:t>.</w:t>
            </w:r>
          </w:p>
          <w:tbl>
            <w:tblPr>
              <w:tblStyle w:val="TableGrid"/>
              <w:tblW w:w="10632" w:type="dxa"/>
              <w:tblLook w:val="04A0" w:firstRow="1" w:lastRow="0" w:firstColumn="1" w:lastColumn="0" w:noHBand="0" w:noVBand="1"/>
            </w:tblPr>
            <w:tblGrid>
              <w:gridCol w:w="4425"/>
              <w:gridCol w:w="2952"/>
              <w:gridCol w:w="3255"/>
            </w:tblGrid>
            <w:tr w:rsidR="00801700" w:rsidRPr="00CD7A5F" w:rsidTr="00A34588">
              <w:trPr>
                <w:trHeight w:val="200"/>
              </w:trPr>
              <w:tc>
                <w:tcPr>
                  <w:tcW w:w="0" w:type="auto"/>
                  <w:gridSpan w:val="3"/>
                  <w:shd w:val="clear" w:color="auto" w:fill="004800"/>
                  <w:vAlign w:val="center"/>
                </w:tcPr>
                <w:p w:rsidR="00801700" w:rsidRPr="00CD7A5F" w:rsidRDefault="00801700" w:rsidP="00734A84">
                  <w:pPr>
                    <w:spacing w:line="276" w:lineRule="auto"/>
                    <w:jc w:val="center"/>
                    <w:rPr>
                      <w:rFonts w:ascii="Sarmady" w:eastAsia="Times New Roman" w:hAnsi="Sarmady" w:cs="Sarmady"/>
                      <w:b/>
                      <w:bCs/>
                      <w:color w:val="F0F9ED"/>
                      <w:sz w:val="24"/>
                      <w:szCs w:val="24"/>
                    </w:rPr>
                  </w:pPr>
                  <w:r w:rsidRPr="00CD7A5F">
                    <w:rPr>
                      <w:rFonts w:ascii="Sarmady" w:eastAsia="Calibri" w:hAnsi="Sarmady" w:cs="Sarmady"/>
                      <w:b/>
                      <w:bCs/>
                      <w:sz w:val="24"/>
                      <w:szCs w:val="24"/>
                    </w:rPr>
                    <w:t>Mr. Abdullah Sulaiman AlRajhi</w:t>
                  </w:r>
                </w:p>
              </w:tc>
            </w:tr>
            <w:tr w:rsidR="00734A84" w:rsidRPr="00CD7A5F" w:rsidTr="004A1094">
              <w:trPr>
                <w:trHeight w:val="200"/>
              </w:trPr>
              <w:tc>
                <w:tcPr>
                  <w:tcW w:w="0" w:type="auto"/>
                  <w:shd w:val="clear" w:color="auto" w:fill="E2EFD9"/>
                  <w:vAlign w:val="center"/>
                </w:tcPr>
                <w:p w:rsidR="00734A84" w:rsidRPr="004A1094" w:rsidRDefault="00801700" w:rsidP="00A34588">
                  <w:pPr>
                    <w:spacing w:line="276" w:lineRule="auto"/>
                    <w:jc w:val="center"/>
                    <w:rPr>
                      <w:rFonts w:ascii="Sarmady" w:eastAsia="Times New Roman" w:hAnsi="Sarmady" w:cs="Sarmady"/>
                      <w:b/>
                      <w:bCs/>
                      <w:color w:val="000000" w:themeColor="text1"/>
                      <w:sz w:val="24"/>
                      <w:szCs w:val="24"/>
                    </w:rPr>
                  </w:pPr>
                  <w:r w:rsidRPr="004A1094">
                    <w:rPr>
                      <w:rFonts w:ascii="Sarmady" w:eastAsia="Times New Roman" w:hAnsi="Sarmady" w:cs="Sarmady"/>
                      <w:b/>
                      <w:bCs/>
                      <w:color w:val="000000" w:themeColor="text1"/>
                      <w:sz w:val="24"/>
                      <w:szCs w:val="24"/>
                    </w:rPr>
                    <w:t>Submitted Net worth</w:t>
                  </w:r>
                </w:p>
              </w:tc>
              <w:tc>
                <w:tcPr>
                  <w:tcW w:w="0" w:type="auto"/>
                  <w:shd w:val="clear" w:color="auto" w:fill="E2EFD9"/>
                  <w:vAlign w:val="center"/>
                </w:tcPr>
                <w:p w:rsidR="00734A84" w:rsidRPr="004A1094" w:rsidRDefault="00801700" w:rsidP="00A34588">
                  <w:pPr>
                    <w:spacing w:line="276" w:lineRule="auto"/>
                    <w:jc w:val="center"/>
                    <w:rPr>
                      <w:rFonts w:ascii="Sarmady" w:eastAsia="Times New Roman" w:hAnsi="Sarmady" w:cs="Sarmady"/>
                      <w:b/>
                      <w:bCs/>
                      <w:color w:val="000000" w:themeColor="text1"/>
                      <w:sz w:val="24"/>
                      <w:szCs w:val="24"/>
                    </w:rPr>
                  </w:pPr>
                  <w:r w:rsidRPr="004A1094">
                    <w:rPr>
                      <w:rFonts w:ascii="Sarmady" w:eastAsia="Times New Roman" w:hAnsi="Sarmady" w:cs="Sarmady"/>
                      <w:b/>
                      <w:bCs/>
                      <w:color w:val="000000" w:themeColor="text1"/>
                      <w:sz w:val="24"/>
                      <w:szCs w:val="24"/>
                    </w:rPr>
                    <w:t>Ownership Percentage</w:t>
                  </w:r>
                </w:p>
              </w:tc>
              <w:tc>
                <w:tcPr>
                  <w:tcW w:w="0" w:type="auto"/>
                  <w:shd w:val="clear" w:color="auto" w:fill="E2EFD9"/>
                  <w:vAlign w:val="center"/>
                </w:tcPr>
                <w:p w:rsidR="00734A84" w:rsidRPr="004A1094" w:rsidRDefault="00734A84" w:rsidP="00A34588">
                  <w:pPr>
                    <w:spacing w:line="276" w:lineRule="auto"/>
                    <w:jc w:val="center"/>
                    <w:rPr>
                      <w:rFonts w:ascii="Sarmady" w:eastAsia="Times New Roman" w:hAnsi="Sarmady" w:cs="Sarmady"/>
                      <w:b/>
                      <w:bCs/>
                      <w:color w:val="000000" w:themeColor="text1"/>
                      <w:sz w:val="24"/>
                      <w:szCs w:val="24"/>
                    </w:rPr>
                  </w:pPr>
                  <w:r w:rsidRPr="004A1094">
                    <w:rPr>
                      <w:rFonts w:ascii="Sarmady" w:eastAsia="Times New Roman" w:hAnsi="Sarmady" w:cs="Sarmady"/>
                      <w:b/>
                      <w:bCs/>
                      <w:color w:val="000000" w:themeColor="text1"/>
                      <w:sz w:val="24"/>
                      <w:szCs w:val="24"/>
                    </w:rPr>
                    <w:t>Value (SR’000)</w:t>
                  </w:r>
                </w:p>
              </w:tc>
            </w:tr>
            <w:tr w:rsidR="00734A84" w:rsidRPr="00CD7A5F" w:rsidTr="00A34588">
              <w:trPr>
                <w:trHeight w:val="165"/>
              </w:trPr>
              <w:tc>
                <w:tcPr>
                  <w:tcW w:w="0" w:type="auto"/>
                  <w:vAlign w:val="center"/>
                </w:tcPr>
                <w:p w:rsidR="00734A84" w:rsidRPr="00CD7A5F" w:rsidRDefault="00A34588" w:rsidP="00A34588">
                  <w:pPr>
                    <w:spacing w:after="200" w:line="276" w:lineRule="auto"/>
                    <w:contextualSpacing/>
                    <w:jc w:val="center"/>
                    <w:rPr>
                      <w:rFonts w:ascii="Sarmady" w:eastAsia="Calibri" w:hAnsi="Sarmady" w:cs="Sarmady"/>
                      <w:b/>
                      <w:bCs/>
                      <w:sz w:val="24"/>
                      <w:szCs w:val="24"/>
                    </w:rPr>
                  </w:pPr>
                  <w:r w:rsidRPr="00CD7A5F">
                    <w:rPr>
                      <w:rFonts w:ascii="Sarmady" w:eastAsia="Calibri" w:hAnsi="Sarmady" w:cs="Sarmady"/>
                      <w:sz w:val="24"/>
                      <w:szCs w:val="24"/>
                    </w:rPr>
                    <w:t xml:space="preserve">Equity </w:t>
                  </w:r>
                  <w:r w:rsidR="00801700" w:rsidRPr="00CD7A5F">
                    <w:rPr>
                      <w:rFonts w:ascii="Sarmady" w:eastAsia="Calibri" w:hAnsi="Sarmady" w:cs="Sarmady"/>
                      <w:sz w:val="24"/>
                      <w:szCs w:val="24"/>
                    </w:rPr>
                    <w:t xml:space="preserve">Ownership </w:t>
                  </w:r>
                  <w:r w:rsidRPr="00CD7A5F">
                    <w:rPr>
                      <w:rFonts w:ascii="Sarmady" w:eastAsia="Calibri" w:hAnsi="Sarmady" w:cs="Sarmady"/>
                      <w:sz w:val="24"/>
                      <w:szCs w:val="24"/>
                    </w:rPr>
                    <w:t xml:space="preserve">in </w:t>
                  </w:r>
                  <w:r w:rsidR="00801700" w:rsidRPr="00CD7A5F">
                    <w:rPr>
                      <w:rFonts w:ascii="Sarmady" w:eastAsia="Calibri" w:hAnsi="Sarmady" w:cs="Sarmady"/>
                      <w:sz w:val="24"/>
                      <w:szCs w:val="24"/>
                    </w:rPr>
                    <w:t>AlRajhi Holding</w:t>
                  </w:r>
                </w:p>
              </w:tc>
              <w:tc>
                <w:tcPr>
                  <w:tcW w:w="0" w:type="auto"/>
                  <w:vAlign w:val="center"/>
                </w:tcPr>
                <w:p w:rsidR="00734A84" w:rsidRPr="00CD7A5F" w:rsidRDefault="00A34588" w:rsidP="00A34588">
                  <w:pPr>
                    <w:spacing w:after="200" w:line="276" w:lineRule="auto"/>
                    <w:contextualSpacing/>
                    <w:jc w:val="center"/>
                    <w:rPr>
                      <w:rFonts w:ascii="Sarmady" w:eastAsia="Calibri" w:hAnsi="Sarmady" w:cs="Sarmady"/>
                      <w:sz w:val="24"/>
                      <w:szCs w:val="24"/>
                    </w:rPr>
                  </w:pPr>
                  <w:r w:rsidRPr="00CD7A5F">
                    <w:rPr>
                      <w:rFonts w:ascii="Sarmady" w:eastAsia="Calibri" w:hAnsi="Sarmady" w:cs="Sarmady"/>
                      <w:sz w:val="24"/>
                      <w:szCs w:val="24"/>
                    </w:rPr>
                    <w:t>54%</w:t>
                  </w:r>
                </w:p>
              </w:tc>
              <w:tc>
                <w:tcPr>
                  <w:tcW w:w="0" w:type="auto"/>
                  <w:vAlign w:val="center"/>
                </w:tcPr>
                <w:p w:rsidR="00734A84" w:rsidRPr="00CD7A5F" w:rsidRDefault="00BE102A" w:rsidP="00A34588">
                  <w:pPr>
                    <w:spacing w:after="200" w:line="276" w:lineRule="auto"/>
                    <w:contextualSpacing/>
                    <w:jc w:val="center"/>
                    <w:rPr>
                      <w:rFonts w:ascii="Sarmady" w:eastAsia="Calibri" w:hAnsi="Sarmady" w:cs="Sarmady"/>
                      <w:sz w:val="24"/>
                      <w:szCs w:val="24"/>
                      <w:highlight w:val="yellow"/>
                    </w:rPr>
                  </w:pPr>
                  <w:r>
                    <w:rPr>
                      <w:rFonts w:ascii="Sarmady" w:eastAsia="Calibri" w:hAnsi="Sarmady" w:cs="Sarmady"/>
                      <w:sz w:val="24"/>
                      <w:szCs w:val="24"/>
                    </w:rPr>
                    <w:t>278</w:t>
                  </w:r>
                  <w:r w:rsidR="00734A84" w:rsidRPr="00CD7A5F">
                    <w:rPr>
                      <w:rFonts w:ascii="Sarmady" w:eastAsia="Calibri" w:hAnsi="Sarmady" w:cs="Sarmady"/>
                      <w:sz w:val="24"/>
                      <w:szCs w:val="24"/>
                    </w:rPr>
                    <w:t>,</w:t>
                  </w:r>
                  <w:r>
                    <w:rPr>
                      <w:rFonts w:ascii="Sarmady" w:eastAsia="Calibri" w:hAnsi="Sarmady" w:cs="Sarmady"/>
                      <w:sz w:val="24"/>
                      <w:szCs w:val="24"/>
                    </w:rPr>
                    <w:t>149</w:t>
                  </w:r>
                  <w:r w:rsidR="00A34588" w:rsidRPr="00CD7A5F">
                    <w:rPr>
                      <w:rFonts w:ascii="Sarmady" w:eastAsia="Calibri" w:hAnsi="Sarmady" w:cs="Sarmady"/>
                      <w:sz w:val="24"/>
                      <w:szCs w:val="24"/>
                    </w:rPr>
                    <w:t xml:space="preserve"> (as per 2024 ASF)</w:t>
                  </w:r>
                </w:p>
              </w:tc>
            </w:tr>
            <w:tr w:rsidR="00734A84" w:rsidRPr="00CD7A5F" w:rsidTr="00A34588">
              <w:trPr>
                <w:trHeight w:val="224"/>
              </w:trPr>
              <w:tc>
                <w:tcPr>
                  <w:tcW w:w="0" w:type="auto"/>
                  <w:vAlign w:val="center"/>
                </w:tcPr>
                <w:p w:rsidR="00734A84" w:rsidRPr="00CD7A5F" w:rsidRDefault="00A34588" w:rsidP="00A34588">
                  <w:pPr>
                    <w:spacing w:after="200" w:line="276" w:lineRule="auto"/>
                    <w:contextualSpacing/>
                    <w:jc w:val="center"/>
                    <w:rPr>
                      <w:rFonts w:ascii="Sarmady" w:eastAsia="Calibri" w:hAnsi="Sarmady" w:cs="Sarmady"/>
                      <w:sz w:val="24"/>
                      <w:szCs w:val="24"/>
                    </w:rPr>
                  </w:pPr>
                  <w:r w:rsidRPr="00CD7A5F">
                    <w:rPr>
                      <w:rFonts w:ascii="Sarmady" w:eastAsia="Calibri" w:hAnsi="Sarmady" w:cs="Sarmady"/>
                      <w:sz w:val="24"/>
                      <w:szCs w:val="24"/>
                    </w:rPr>
                    <w:t>Shares in AlRajhi Bank</w:t>
                  </w:r>
                </w:p>
              </w:tc>
              <w:tc>
                <w:tcPr>
                  <w:tcW w:w="0" w:type="auto"/>
                  <w:vAlign w:val="center"/>
                </w:tcPr>
                <w:p w:rsidR="00734A84" w:rsidRPr="00CD7A5F" w:rsidRDefault="00A34588" w:rsidP="00A34588">
                  <w:pPr>
                    <w:spacing w:after="200" w:line="276" w:lineRule="auto"/>
                    <w:contextualSpacing/>
                    <w:jc w:val="center"/>
                    <w:rPr>
                      <w:rFonts w:ascii="Sarmady" w:eastAsia="Calibri" w:hAnsi="Sarmady" w:cs="Sarmady"/>
                      <w:sz w:val="24"/>
                      <w:szCs w:val="24"/>
                    </w:rPr>
                  </w:pPr>
                  <w:r w:rsidRPr="00CD7A5F">
                    <w:rPr>
                      <w:rFonts w:ascii="Sarmady" w:eastAsia="Calibri" w:hAnsi="Sarmady" w:cs="Sarmady"/>
                      <w:sz w:val="24"/>
                      <w:szCs w:val="24"/>
                    </w:rPr>
                    <w:t>2.1791737%</w:t>
                  </w:r>
                </w:p>
              </w:tc>
              <w:tc>
                <w:tcPr>
                  <w:tcW w:w="0" w:type="auto"/>
                  <w:vAlign w:val="center"/>
                </w:tcPr>
                <w:p w:rsidR="00734A84" w:rsidRPr="00CD7A5F" w:rsidRDefault="00801700" w:rsidP="00A34588">
                  <w:pPr>
                    <w:spacing w:after="200" w:line="276" w:lineRule="auto"/>
                    <w:contextualSpacing/>
                    <w:jc w:val="center"/>
                    <w:rPr>
                      <w:rFonts w:ascii="Sarmady" w:eastAsia="Calibri" w:hAnsi="Sarmady" w:cs="Sarmady"/>
                      <w:sz w:val="24"/>
                      <w:szCs w:val="24"/>
                    </w:rPr>
                  </w:pPr>
                  <w:r w:rsidRPr="00CD7A5F">
                    <w:rPr>
                      <w:rFonts w:ascii="Sarmady" w:eastAsia="Calibri" w:hAnsi="Sarmady" w:cs="Sarmady"/>
                      <w:sz w:val="24"/>
                      <w:szCs w:val="24"/>
                    </w:rPr>
                    <w:t>5,648,418</w:t>
                  </w:r>
                  <w:r w:rsidR="00A34588" w:rsidRPr="00184218">
                    <w:rPr>
                      <w:rFonts w:ascii="Sarmady" w:eastAsia="Calibri" w:hAnsi="Sarmady" w:cs="Sarmady"/>
                      <w:b/>
                      <w:bCs/>
                      <w:sz w:val="24"/>
                      <w:szCs w:val="24"/>
                    </w:rPr>
                    <w:t>*</w:t>
                  </w:r>
                </w:p>
              </w:tc>
            </w:tr>
            <w:tr w:rsidR="00734A84" w:rsidRPr="00CD7A5F" w:rsidTr="00A34588">
              <w:trPr>
                <w:trHeight w:val="224"/>
              </w:trPr>
              <w:tc>
                <w:tcPr>
                  <w:tcW w:w="0" w:type="auto"/>
                  <w:gridSpan w:val="2"/>
                  <w:tcBorders>
                    <w:bottom w:val="single" w:sz="4" w:space="0" w:color="auto"/>
                  </w:tcBorders>
                  <w:vAlign w:val="center"/>
                </w:tcPr>
                <w:p w:rsidR="00734A84" w:rsidRPr="00CD7A5F" w:rsidRDefault="00734A84" w:rsidP="00A34588">
                  <w:pPr>
                    <w:spacing w:after="200" w:line="276" w:lineRule="auto"/>
                    <w:contextualSpacing/>
                    <w:jc w:val="center"/>
                    <w:rPr>
                      <w:rFonts w:ascii="Sarmady" w:eastAsia="Calibri" w:hAnsi="Sarmady" w:cs="Sarmady"/>
                      <w:b/>
                      <w:bCs/>
                      <w:sz w:val="24"/>
                      <w:szCs w:val="24"/>
                    </w:rPr>
                  </w:pPr>
                  <w:r w:rsidRPr="00CD7A5F">
                    <w:rPr>
                      <w:rFonts w:ascii="Sarmady" w:eastAsia="Calibri" w:hAnsi="Sarmady" w:cs="Sarmady"/>
                      <w:b/>
                      <w:bCs/>
                      <w:sz w:val="24"/>
                      <w:szCs w:val="24"/>
                    </w:rPr>
                    <w:t>Total</w:t>
                  </w:r>
                </w:p>
              </w:tc>
              <w:tc>
                <w:tcPr>
                  <w:tcW w:w="0" w:type="auto"/>
                  <w:tcBorders>
                    <w:bottom w:val="single" w:sz="4" w:space="0" w:color="auto"/>
                  </w:tcBorders>
                  <w:vAlign w:val="center"/>
                </w:tcPr>
                <w:p w:rsidR="00734A84" w:rsidRPr="00CD7A5F" w:rsidRDefault="00A34588" w:rsidP="00A34588">
                  <w:pPr>
                    <w:spacing w:after="200" w:line="276" w:lineRule="auto"/>
                    <w:contextualSpacing/>
                    <w:jc w:val="center"/>
                    <w:rPr>
                      <w:rFonts w:ascii="Sarmady" w:eastAsia="Calibri" w:hAnsi="Sarmady" w:cs="Sarmady"/>
                      <w:b/>
                      <w:bCs/>
                      <w:sz w:val="24"/>
                      <w:szCs w:val="24"/>
                    </w:rPr>
                  </w:pPr>
                  <w:r w:rsidRPr="00CD7A5F">
                    <w:rPr>
                      <w:rFonts w:ascii="Sarmady" w:eastAsia="Calibri" w:hAnsi="Sarmady" w:cs="Sarmady"/>
                      <w:b/>
                      <w:bCs/>
                      <w:sz w:val="24"/>
                      <w:szCs w:val="24"/>
                    </w:rPr>
                    <w:t>5,9</w:t>
                  </w:r>
                  <w:r w:rsidR="00BE102A">
                    <w:rPr>
                      <w:rFonts w:ascii="Sarmady" w:eastAsia="Calibri" w:hAnsi="Sarmady" w:cs="Sarmady"/>
                      <w:b/>
                      <w:bCs/>
                      <w:sz w:val="24"/>
                      <w:szCs w:val="24"/>
                    </w:rPr>
                    <w:t>26</w:t>
                  </w:r>
                  <w:r w:rsidRPr="00CD7A5F">
                    <w:rPr>
                      <w:rFonts w:ascii="Sarmady" w:eastAsia="Calibri" w:hAnsi="Sarmady" w:cs="Sarmady"/>
                      <w:b/>
                      <w:bCs/>
                      <w:sz w:val="24"/>
                      <w:szCs w:val="24"/>
                    </w:rPr>
                    <w:t>,</w:t>
                  </w:r>
                  <w:r w:rsidR="00BE102A">
                    <w:rPr>
                      <w:rFonts w:ascii="Sarmady" w:eastAsia="Calibri" w:hAnsi="Sarmady" w:cs="Sarmady"/>
                      <w:b/>
                      <w:bCs/>
                      <w:sz w:val="24"/>
                      <w:szCs w:val="24"/>
                    </w:rPr>
                    <w:t>567</w:t>
                  </w:r>
                </w:p>
              </w:tc>
            </w:tr>
            <w:tr w:rsidR="00A34588" w:rsidRPr="00CD7A5F" w:rsidTr="00A34588">
              <w:trPr>
                <w:trHeight w:val="224"/>
              </w:trPr>
              <w:tc>
                <w:tcPr>
                  <w:tcW w:w="0" w:type="auto"/>
                  <w:gridSpan w:val="3"/>
                  <w:tcBorders>
                    <w:top w:val="nil"/>
                    <w:left w:val="nil"/>
                    <w:bottom w:val="nil"/>
                    <w:right w:val="nil"/>
                  </w:tcBorders>
                  <w:vAlign w:val="center"/>
                </w:tcPr>
                <w:p w:rsidR="00A34588" w:rsidRPr="00184218" w:rsidRDefault="00A34588" w:rsidP="00A34588">
                  <w:pPr>
                    <w:spacing w:after="200" w:line="276" w:lineRule="auto"/>
                    <w:contextualSpacing/>
                    <w:rPr>
                      <w:rFonts w:ascii="Sarmady" w:eastAsia="Calibri" w:hAnsi="Sarmady" w:cs="Sarmady"/>
                      <w:b/>
                      <w:bCs/>
                      <w:sz w:val="22"/>
                      <w:szCs w:val="22"/>
                    </w:rPr>
                  </w:pPr>
                  <w:r w:rsidRPr="00184218">
                    <w:rPr>
                      <w:rFonts w:ascii="Sarmady" w:eastAsia="Calibri" w:hAnsi="Sarmady" w:cs="Sarmady"/>
                      <w:b/>
                      <w:bCs/>
                      <w:sz w:val="22"/>
                      <w:szCs w:val="22"/>
                    </w:rPr>
                    <w:t>*</w:t>
                  </w:r>
                  <w:r w:rsidRPr="00184218">
                    <w:rPr>
                      <w:rFonts w:ascii="Sarmady" w:hAnsi="Sarmady" w:cs="Sarmady"/>
                      <w:b/>
                      <w:bCs/>
                      <w:sz w:val="22"/>
                      <w:szCs w:val="22"/>
                    </w:rPr>
                    <w:t xml:space="preserve"> </w:t>
                  </w:r>
                  <w:r w:rsidR="002C6E51">
                    <w:rPr>
                      <w:rFonts w:ascii="Sarmady" w:hAnsi="Sarmady" w:cs="Sarmady"/>
                      <w:b/>
                      <w:bCs/>
                      <w:sz w:val="22"/>
                      <w:szCs w:val="22"/>
                    </w:rPr>
                    <w:t>Reduced</w:t>
                  </w:r>
                  <w:r w:rsidRPr="00184218">
                    <w:rPr>
                      <w:rFonts w:ascii="Sarmady" w:hAnsi="Sarmady" w:cs="Sarmady"/>
                      <w:b/>
                      <w:bCs/>
                      <w:sz w:val="22"/>
                      <w:szCs w:val="22"/>
                    </w:rPr>
                    <w:t xml:space="preserve"> by </w:t>
                  </w:r>
                  <w:r w:rsidRPr="00184218">
                    <w:rPr>
                      <w:rFonts w:ascii="Sarmady" w:eastAsia="Calibri" w:hAnsi="Sarmady" w:cs="Sarmady"/>
                      <w:b/>
                      <w:bCs/>
                      <w:sz w:val="22"/>
                      <w:szCs w:val="22"/>
                    </w:rPr>
                    <w:t>(-40%) for expected market fluctuation</w:t>
                  </w:r>
                </w:p>
              </w:tc>
            </w:tr>
          </w:tbl>
          <w:p w:rsidR="00734A84" w:rsidRPr="00CD7A5F" w:rsidRDefault="00734A84" w:rsidP="00734A84">
            <w:pPr>
              <w:rPr>
                <w:rFonts w:ascii="Sarmady" w:hAnsi="Sarmady" w:cs="Sarmady"/>
                <w:sz w:val="24"/>
                <w:szCs w:val="24"/>
                <w:lang w:val="en-GB" w:eastAsia="en-GB"/>
              </w:rPr>
            </w:pPr>
          </w:p>
          <w:p w:rsidR="00C10DF2" w:rsidRDefault="00C10DF2" w:rsidP="00C10DF2">
            <w:pPr>
              <w:pStyle w:val="ListParagraph"/>
              <w:numPr>
                <w:ilvl w:val="0"/>
                <w:numId w:val="19"/>
              </w:numPr>
              <w:autoSpaceDE w:val="0"/>
              <w:autoSpaceDN w:val="0"/>
              <w:adjustRightInd w:val="0"/>
              <w:spacing w:line="276" w:lineRule="auto"/>
              <w:rPr>
                <w:rFonts w:ascii="Sarmady" w:eastAsia="Calibri" w:hAnsi="Sarmady" w:cs="Sarmady"/>
                <w:b/>
                <w:bCs/>
                <w:i/>
                <w:iCs/>
                <w:sz w:val="24"/>
                <w:szCs w:val="24"/>
              </w:rPr>
            </w:pPr>
            <w:r w:rsidRPr="00CD7A5F">
              <w:rPr>
                <w:rFonts w:ascii="Sarmady" w:eastAsia="Calibri" w:hAnsi="Sarmady" w:cs="Sarmady"/>
                <w:b/>
                <w:bCs/>
                <w:i/>
                <w:iCs/>
                <w:sz w:val="24"/>
                <w:szCs w:val="24"/>
              </w:rPr>
              <w:t>Mr. Ahmed Sulaiman AlRajhi</w:t>
            </w:r>
          </w:p>
          <w:p w:rsidR="00C10DF2" w:rsidRPr="009925CD" w:rsidRDefault="00C10DF2" w:rsidP="00C10DF2">
            <w:pPr>
              <w:spacing w:after="40"/>
              <w:ind w:left="152" w:right="26"/>
              <w:jc w:val="both"/>
              <w:rPr>
                <w:rFonts w:ascii="Sarmady" w:eastAsia="Calibri" w:hAnsi="Sarmady" w:cs="Sarmady"/>
                <w:sz w:val="24"/>
                <w:szCs w:val="24"/>
              </w:rPr>
            </w:pPr>
            <w:r w:rsidRPr="00B377C0">
              <w:rPr>
                <w:rFonts w:ascii="Sarmady" w:eastAsia="Calibri" w:hAnsi="Sarmady" w:cs="Sarmady"/>
                <w:sz w:val="24"/>
                <w:szCs w:val="24"/>
              </w:rPr>
              <w:t>Mr. Ahmed Sulaiman AlRajhi submitted two investment portfolios</w:t>
            </w:r>
            <w:r>
              <w:rPr>
                <w:rFonts w:ascii="Sarmady" w:eastAsia="Calibri" w:hAnsi="Sarmady" w:cs="Sarmady"/>
                <w:sz w:val="24"/>
                <w:szCs w:val="24"/>
              </w:rPr>
              <w:t>,</w:t>
            </w:r>
            <w:r w:rsidRPr="00B377C0">
              <w:rPr>
                <w:rFonts w:ascii="Sarmady" w:eastAsia="Calibri" w:hAnsi="Sarmady" w:cs="Sarmady"/>
                <w:sz w:val="24"/>
                <w:szCs w:val="24"/>
              </w:rPr>
              <w:t xml:space="preserve"> one from SAIB dated 25 May 2025 and another from SAB dated 31 July 2025. For valuation purposes, it was assumed that the number of shares reported in these submissions has not changed, and only the market prices were updated </w:t>
            </w:r>
            <w:r w:rsidRPr="00B377C0">
              <w:rPr>
                <w:rFonts w:ascii="Sarmady" w:eastAsia="Calibri" w:hAnsi="Sarmady" w:cs="Sarmady"/>
                <w:b/>
                <w:bCs/>
                <w:sz w:val="24"/>
                <w:szCs w:val="24"/>
              </w:rPr>
              <w:t>using the closing prices as of 05/11/2025</w:t>
            </w:r>
            <w:r w:rsidRPr="00B377C0">
              <w:rPr>
                <w:rFonts w:ascii="Sarmady" w:eastAsia="Calibri" w:hAnsi="Sarmady" w:cs="Sarmady"/>
                <w:sz w:val="24"/>
                <w:szCs w:val="24"/>
              </w:rPr>
              <w:t>. Based on this, the SAIB portfolio is valued at SR 156,109M, and the SAB portfolio at SR 407,255M. Including the 25% equity ownership in AlRajhi Holding valued at SR 1</w:t>
            </w:r>
            <w:r w:rsidR="00BE102A">
              <w:rPr>
                <w:rFonts w:ascii="Sarmady" w:eastAsia="Calibri" w:hAnsi="Sarmady" w:cs="Sarmady"/>
                <w:sz w:val="24"/>
                <w:szCs w:val="24"/>
              </w:rPr>
              <w:t>28</w:t>
            </w:r>
            <w:r w:rsidRPr="00B377C0">
              <w:rPr>
                <w:rFonts w:ascii="Sarmady" w:eastAsia="Calibri" w:hAnsi="Sarmady" w:cs="Sarmady"/>
                <w:sz w:val="24"/>
                <w:szCs w:val="24"/>
              </w:rPr>
              <w:t>,</w:t>
            </w:r>
            <w:r w:rsidR="00BE102A">
              <w:rPr>
                <w:rFonts w:ascii="Sarmady" w:eastAsia="Calibri" w:hAnsi="Sarmady" w:cs="Sarmady"/>
                <w:sz w:val="24"/>
                <w:szCs w:val="24"/>
              </w:rPr>
              <w:t>772</w:t>
            </w:r>
            <w:r w:rsidRPr="00B377C0">
              <w:rPr>
                <w:rFonts w:ascii="Sarmady" w:eastAsia="Calibri" w:hAnsi="Sarmady" w:cs="Sarmady"/>
                <w:sz w:val="24"/>
                <w:szCs w:val="24"/>
              </w:rPr>
              <w:t xml:space="preserve">M, </w:t>
            </w:r>
            <w:r w:rsidRPr="00B377C0">
              <w:rPr>
                <w:rFonts w:ascii="Sarmady" w:eastAsia="Calibri" w:hAnsi="Sarmady" w:cs="Sarmady"/>
                <w:b/>
                <w:bCs/>
                <w:sz w:val="24"/>
                <w:szCs w:val="24"/>
              </w:rPr>
              <w:t xml:space="preserve">the total updated net worth amounts to SR 717,998M. </w:t>
            </w:r>
          </w:p>
          <w:p w:rsidR="00C10DF2" w:rsidRPr="009925CD" w:rsidRDefault="00C10DF2" w:rsidP="00C10DF2">
            <w:pPr>
              <w:pStyle w:val="ListParagraph"/>
              <w:numPr>
                <w:ilvl w:val="0"/>
                <w:numId w:val="31"/>
              </w:numPr>
              <w:autoSpaceDE w:val="0"/>
              <w:autoSpaceDN w:val="0"/>
              <w:adjustRightInd w:val="0"/>
              <w:spacing w:line="276" w:lineRule="auto"/>
              <w:rPr>
                <w:rFonts w:ascii="Sarmady" w:eastAsia="Calibri" w:hAnsi="Sarmady" w:cs="Sarmady"/>
                <w:sz w:val="24"/>
                <w:szCs w:val="24"/>
                <w:u w:val="single"/>
              </w:rPr>
            </w:pPr>
            <w:r w:rsidRPr="009925CD">
              <w:rPr>
                <w:rFonts w:ascii="Sarmady" w:eastAsia="Calibri" w:hAnsi="Sarmady" w:cs="Sarmady"/>
                <w:sz w:val="24"/>
                <w:szCs w:val="24"/>
                <w:u w:val="single"/>
              </w:rPr>
              <w:t xml:space="preserve">Equity </w:t>
            </w:r>
          </w:p>
          <w:tbl>
            <w:tblPr>
              <w:tblStyle w:val="TableGrid"/>
              <w:tblW w:w="10632" w:type="dxa"/>
              <w:tblLook w:val="04A0" w:firstRow="1" w:lastRow="0" w:firstColumn="1" w:lastColumn="0" w:noHBand="0" w:noVBand="1"/>
            </w:tblPr>
            <w:tblGrid>
              <w:gridCol w:w="4432"/>
              <w:gridCol w:w="2958"/>
              <w:gridCol w:w="3242"/>
            </w:tblGrid>
            <w:tr w:rsidR="00C10DF2" w:rsidRPr="00CD7A5F" w:rsidTr="00236E7E">
              <w:trPr>
                <w:trHeight w:val="200"/>
              </w:trPr>
              <w:tc>
                <w:tcPr>
                  <w:tcW w:w="0" w:type="auto"/>
                  <w:shd w:val="clear" w:color="auto" w:fill="004800"/>
                  <w:vAlign w:val="center"/>
                </w:tcPr>
                <w:p w:rsidR="00C10DF2" w:rsidRPr="009925CD" w:rsidRDefault="00C10DF2" w:rsidP="00C10DF2">
                  <w:pPr>
                    <w:spacing w:line="276" w:lineRule="auto"/>
                    <w:jc w:val="center"/>
                    <w:rPr>
                      <w:rFonts w:ascii="Sarmady" w:eastAsia="Times New Roman" w:hAnsi="Sarmady" w:cs="Sarmady"/>
                      <w:b/>
                      <w:bCs/>
                      <w:color w:val="FFFFFF" w:themeColor="background1"/>
                      <w:sz w:val="24"/>
                      <w:szCs w:val="24"/>
                    </w:rPr>
                  </w:pPr>
                  <w:r w:rsidRPr="009925CD">
                    <w:rPr>
                      <w:rFonts w:ascii="Sarmady" w:eastAsia="Calibri" w:hAnsi="Sarmady" w:cs="Sarmady"/>
                      <w:b/>
                      <w:bCs/>
                      <w:color w:val="FFFFFF" w:themeColor="background1"/>
                      <w:sz w:val="24"/>
                      <w:szCs w:val="24"/>
                    </w:rPr>
                    <w:t>Equity Ownership</w:t>
                  </w:r>
                </w:p>
              </w:tc>
              <w:tc>
                <w:tcPr>
                  <w:tcW w:w="0" w:type="auto"/>
                  <w:shd w:val="clear" w:color="auto" w:fill="004800"/>
                  <w:vAlign w:val="center"/>
                </w:tcPr>
                <w:p w:rsidR="00C10DF2" w:rsidRPr="009925CD" w:rsidRDefault="00C10DF2" w:rsidP="00C10DF2">
                  <w:pPr>
                    <w:spacing w:line="276" w:lineRule="auto"/>
                    <w:jc w:val="center"/>
                    <w:rPr>
                      <w:rFonts w:ascii="Sarmady" w:eastAsia="Times New Roman" w:hAnsi="Sarmady" w:cs="Sarmady"/>
                      <w:b/>
                      <w:bCs/>
                      <w:color w:val="FFFFFF" w:themeColor="background1"/>
                      <w:sz w:val="24"/>
                      <w:szCs w:val="24"/>
                    </w:rPr>
                  </w:pPr>
                  <w:r w:rsidRPr="009925CD">
                    <w:rPr>
                      <w:rFonts w:ascii="Sarmady" w:eastAsia="Times New Roman" w:hAnsi="Sarmady" w:cs="Sarmady"/>
                      <w:b/>
                      <w:bCs/>
                      <w:color w:val="FFFFFF" w:themeColor="background1"/>
                      <w:sz w:val="24"/>
                      <w:szCs w:val="24"/>
                    </w:rPr>
                    <w:t>Ownership Percentage</w:t>
                  </w:r>
                </w:p>
              </w:tc>
              <w:tc>
                <w:tcPr>
                  <w:tcW w:w="0" w:type="auto"/>
                  <w:shd w:val="clear" w:color="auto" w:fill="004800"/>
                  <w:vAlign w:val="center"/>
                </w:tcPr>
                <w:p w:rsidR="00C10DF2" w:rsidRPr="009925CD" w:rsidRDefault="00C10DF2" w:rsidP="00C10DF2">
                  <w:pPr>
                    <w:spacing w:line="276" w:lineRule="auto"/>
                    <w:jc w:val="center"/>
                    <w:rPr>
                      <w:rFonts w:ascii="Sarmady" w:eastAsia="Times New Roman" w:hAnsi="Sarmady" w:cs="Sarmady"/>
                      <w:b/>
                      <w:bCs/>
                      <w:color w:val="FFFFFF" w:themeColor="background1"/>
                      <w:sz w:val="24"/>
                      <w:szCs w:val="24"/>
                    </w:rPr>
                  </w:pPr>
                  <w:r w:rsidRPr="009925CD">
                    <w:rPr>
                      <w:rFonts w:ascii="Sarmady" w:eastAsia="Times New Roman" w:hAnsi="Sarmady" w:cs="Sarmady"/>
                      <w:b/>
                      <w:bCs/>
                      <w:color w:val="FFFFFF" w:themeColor="background1"/>
                      <w:sz w:val="24"/>
                      <w:szCs w:val="24"/>
                    </w:rPr>
                    <w:t>Value (SR’000)</w:t>
                  </w:r>
                </w:p>
              </w:tc>
            </w:tr>
            <w:tr w:rsidR="00C10DF2" w:rsidRPr="00CD7A5F" w:rsidTr="00236E7E">
              <w:trPr>
                <w:trHeight w:val="165"/>
              </w:trPr>
              <w:tc>
                <w:tcPr>
                  <w:tcW w:w="0" w:type="auto"/>
                  <w:vAlign w:val="center"/>
                </w:tcPr>
                <w:p w:rsidR="00C10DF2" w:rsidRPr="00CD7A5F" w:rsidRDefault="00C10DF2" w:rsidP="00C10DF2">
                  <w:pPr>
                    <w:spacing w:after="200" w:line="276" w:lineRule="auto"/>
                    <w:contextualSpacing/>
                    <w:jc w:val="center"/>
                    <w:rPr>
                      <w:rFonts w:ascii="Sarmady" w:eastAsia="Calibri" w:hAnsi="Sarmady" w:cs="Sarmady"/>
                      <w:b/>
                      <w:bCs/>
                      <w:sz w:val="24"/>
                      <w:szCs w:val="24"/>
                    </w:rPr>
                  </w:pPr>
                  <w:r w:rsidRPr="00CD7A5F">
                    <w:rPr>
                      <w:rFonts w:ascii="Sarmady" w:eastAsia="Calibri" w:hAnsi="Sarmady" w:cs="Sarmady"/>
                      <w:sz w:val="24"/>
                      <w:szCs w:val="24"/>
                    </w:rPr>
                    <w:t>Equity Ownership in AlRajhi Holding</w:t>
                  </w:r>
                </w:p>
              </w:tc>
              <w:tc>
                <w:tcPr>
                  <w:tcW w:w="0" w:type="auto"/>
                  <w:vAlign w:val="center"/>
                </w:tcPr>
                <w:p w:rsidR="00C10DF2" w:rsidRPr="00CD7A5F" w:rsidRDefault="00C10DF2" w:rsidP="00C10DF2">
                  <w:pPr>
                    <w:spacing w:after="200" w:line="276" w:lineRule="auto"/>
                    <w:contextualSpacing/>
                    <w:jc w:val="center"/>
                    <w:rPr>
                      <w:rFonts w:ascii="Sarmady" w:eastAsia="Calibri" w:hAnsi="Sarmady" w:cs="Sarmady"/>
                      <w:sz w:val="24"/>
                      <w:szCs w:val="24"/>
                    </w:rPr>
                  </w:pPr>
                  <w:r w:rsidRPr="00CD7A5F">
                    <w:rPr>
                      <w:rFonts w:ascii="Sarmady" w:eastAsia="Calibri" w:hAnsi="Sarmady" w:cs="Sarmady"/>
                      <w:sz w:val="24"/>
                      <w:szCs w:val="24"/>
                    </w:rPr>
                    <w:t>25%</w:t>
                  </w:r>
                </w:p>
              </w:tc>
              <w:tc>
                <w:tcPr>
                  <w:tcW w:w="0" w:type="auto"/>
                  <w:vAlign w:val="center"/>
                </w:tcPr>
                <w:p w:rsidR="00C10DF2" w:rsidRPr="00CD7A5F" w:rsidRDefault="00C10DF2" w:rsidP="00C10DF2">
                  <w:pPr>
                    <w:spacing w:after="200" w:line="276" w:lineRule="auto"/>
                    <w:contextualSpacing/>
                    <w:jc w:val="center"/>
                    <w:rPr>
                      <w:rFonts w:ascii="Sarmady" w:eastAsia="Calibri" w:hAnsi="Sarmady" w:cs="Sarmady"/>
                      <w:sz w:val="24"/>
                      <w:szCs w:val="24"/>
                      <w:highlight w:val="yellow"/>
                    </w:rPr>
                  </w:pPr>
                  <w:r w:rsidRPr="00CD7A5F">
                    <w:rPr>
                      <w:rFonts w:ascii="Sarmady" w:eastAsia="Calibri" w:hAnsi="Sarmady" w:cs="Sarmady"/>
                      <w:sz w:val="24"/>
                      <w:szCs w:val="24"/>
                    </w:rPr>
                    <w:t>1</w:t>
                  </w:r>
                  <w:r w:rsidR="00BE102A">
                    <w:rPr>
                      <w:rFonts w:ascii="Sarmady" w:eastAsia="Calibri" w:hAnsi="Sarmady" w:cs="Sarmady"/>
                      <w:sz w:val="24"/>
                      <w:szCs w:val="24"/>
                    </w:rPr>
                    <w:t>28</w:t>
                  </w:r>
                  <w:r w:rsidRPr="00CD7A5F">
                    <w:rPr>
                      <w:rFonts w:ascii="Sarmady" w:eastAsia="Calibri" w:hAnsi="Sarmady" w:cs="Sarmady"/>
                      <w:sz w:val="24"/>
                      <w:szCs w:val="24"/>
                    </w:rPr>
                    <w:t>,</w:t>
                  </w:r>
                  <w:r w:rsidR="00BE102A">
                    <w:rPr>
                      <w:rFonts w:ascii="Sarmady" w:eastAsia="Calibri" w:hAnsi="Sarmady" w:cs="Sarmady"/>
                      <w:sz w:val="24"/>
                      <w:szCs w:val="24"/>
                    </w:rPr>
                    <w:t>772</w:t>
                  </w:r>
                  <w:r w:rsidRPr="00CD7A5F">
                    <w:rPr>
                      <w:rFonts w:ascii="Sarmady" w:eastAsia="Calibri" w:hAnsi="Sarmady" w:cs="Sarmady"/>
                      <w:sz w:val="24"/>
                      <w:szCs w:val="24"/>
                    </w:rPr>
                    <w:t xml:space="preserve"> (as per 2024 ASF)</w:t>
                  </w:r>
                </w:p>
              </w:tc>
            </w:tr>
          </w:tbl>
          <w:p w:rsidR="00C10DF2" w:rsidRPr="009925CD" w:rsidRDefault="00C10DF2" w:rsidP="00C10DF2">
            <w:pPr>
              <w:rPr>
                <w:u w:val="single"/>
                <w:rtl/>
              </w:rPr>
            </w:pPr>
          </w:p>
          <w:p w:rsidR="00C10DF2" w:rsidRPr="009925CD" w:rsidRDefault="00C10DF2" w:rsidP="00C10DF2">
            <w:pPr>
              <w:pStyle w:val="ListParagraph"/>
              <w:numPr>
                <w:ilvl w:val="0"/>
                <w:numId w:val="31"/>
              </w:numPr>
              <w:rPr>
                <w:color w:val="000000" w:themeColor="text1"/>
                <w:u w:val="single"/>
              </w:rPr>
            </w:pPr>
            <w:r w:rsidRPr="009925CD">
              <w:rPr>
                <w:rFonts w:ascii="Sarmady" w:eastAsia="Calibri" w:hAnsi="Sarmady" w:cs="Sarmady"/>
                <w:color w:val="000000" w:themeColor="text1"/>
                <w:sz w:val="24"/>
                <w:szCs w:val="24"/>
                <w:u w:val="single"/>
              </w:rPr>
              <w:t>Stock Portfolios</w:t>
            </w:r>
          </w:p>
          <w:tbl>
            <w:tblPr>
              <w:tblStyle w:val="TableGrid"/>
              <w:tblW w:w="10632" w:type="dxa"/>
              <w:tblLook w:val="04A0" w:firstRow="1" w:lastRow="0" w:firstColumn="1" w:lastColumn="0" w:noHBand="0" w:noVBand="1"/>
            </w:tblPr>
            <w:tblGrid>
              <w:gridCol w:w="5292"/>
              <w:gridCol w:w="2670"/>
              <w:gridCol w:w="2670"/>
            </w:tblGrid>
            <w:tr w:rsidR="00C10DF2" w:rsidRPr="009925CD" w:rsidTr="00236E7E">
              <w:trPr>
                <w:trHeight w:val="224"/>
              </w:trPr>
              <w:tc>
                <w:tcPr>
                  <w:tcW w:w="5292" w:type="dxa"/>
                  <w:shd w:val="clear" w:color="auto" w:fill="004800"/>
                  <w:vAlign w:val="center"/>
                </w:tcPr>
                <w:p w:rsidR="00C10DF2" w:rsidRPr="001D7A07" w:rsidRDefault="00C10DF2" w:rsidP="00C10DF2">
                  <w:pPr>
                    <w:spacing w:after="200" w:line="276" w:lineRule="auto"/>
                    <w:contextualSpacing/>
                    <w:jc w:val="center"/>
                    <w:rPr>
                      <w:rFonts w:ascii="Sarmady" w:eastAsia="Calibri" w:hAnsi="Sarmady" w:cs="Sarmady"/>
                      <w:color w:val="FFFFFF" w:themeColor="background1"/>
                      <w:sz w:val="24"/>
                      <w:szCs w:val="24"/>
                      <w:highlight w:val="yellow"/>
                    </w:rPr>
                  </w:pPr>
                  <w:r w:rsidRPr="001D7A07">
                    <w:rPr>
                      <w:rFonts w:ascii="Sarmady" w:eastAsia="Calibri" w:hAnsi="Sarmady" w:cs="Sarmady"/>
                      <w:b/>
                      <w:bCs/>
                      <w:color w:val="FFFFFF" w:themeColor="background1"/>
                      <w:sz w:val="24"/>
                      <w:szCs w:val="24"/>
                    </w:rPr>
                    <w:t>Stock Portfolios</w:t>
                  </w:r>
                </w:p>
              </w:tc>
              <w:tc>
                <w:tcPr>
                  <w:tcW w:w="2670" w:type="dxa"/>
                  <w:shd w:val="clear" w:color="auto" w:fill="004800"/>
                  <w:vAlign w:val="center"/>
                </w:tcPr>
                <w:p w:rsidR="00C10DF2" w:rsidRPr="001D7A07" w:rsidRDefault="00C10DF2" w:rsidP="00C10DF2">
                  <w:pPr>
                    <w:spacing w:after="200" w:line="276" w:lineRule="auto"/>
                    <w:contextualSpacing/>
                    <w:jc w:val="center"/>
                    <w:rPr>
                      <w:rFonts w:ascii="Sarmady" w:eastAsia="Calibri" w:hAnsi="Sarmady" w:cs="Sarmady"/>
                      <w:color w:val="FFFFFF" w:themeColor="background1"/>
                      <w:sz w:val="24"/>
                      <w:szCs w:val="24"/>
                      <w:highlight w:val="yellow"/>
                    </w:rPr>
                  </w:pPr>
                  <w:r w:rsidRPr="001D7A07">
                    <w:rPr>
                      <w:rFonts w:ascii="Sarmady" w:eastAsia="Times New Roman" w:hAnsi="Sarmady" w:cs="Sarmady"/>
                      <w:b/>
                      <w:bCs/>
                      <w:color w:val="FFFFFF" w:themeColor="background1"/>
                      <w:sz w:val="24"/>
                      <w:szCs w:val="24"/>
                    </w:rPr>
                    <w:t xml:space="preserve">Submitted Quantities </w:t>
                  </w:r>
                </w:p>
              </w:tc>
              <w:tc>
                <w:tcPr>
                  <w:tcW w:w="2670" w:type="dxa"/>
                  <w:shd w:val="clear" w:color="auto" w:fill="004800"/>
                  <w:vAlign w:val="center"/>
                </w:tcPr>
                <w:p w:rsidR="00C10DF2" w:rsidRPr="001D7A07" w:rsidRDefault="00C10DF2" w:rsidP="00C10DF2">
                  <w:pPr>
                    <w:spacing w:after="200" w:line="276" w:lineRule="auto"/>
                    <w:contextualSpacing/>
                    <w:jc w:val="center"/>
                    <w:rPr>
                      <w:rFonts w:ascii="Sarmady" w:eastAsia="Calibri" w:hAnsi="Sarmady" w:cs="Sarmady"/>
                      <w:color w:val="FFFFFF" w:themeColor="background1"/>
                      <w:sz w:val="24"/>
                      <w:szCs w:val="24"/>
                      <w:highlight w:val="yellow"/>
                    </w:rPr>
                  </w:pPr>
                  <w:r w:rsidRPr="001D7A07">
                    <w:rPr>
                      <w:rFonts w:ascii="Sarmady" w:eastAsia="Calibri" w:hAnsi="Sarmady" w:cs="Sarmady"/>
                      <w:b/>
                      <w:bCs/>
                      <w:color w:val="FFFFFF" w:themeColor="background1"/>
                      <w:sz w:val="24"/>
                      <w:szCs w:val="24"/>
                    </w:rPr>
                    <w:t>Market Price of (05/11/2025)</w:t>
                  </w:r>
                </w:p>
              </w:tc>
            </w:tr>
            <w:tr w:rsidR="00C10DF2" w:rsidRPr="00CD7A5F" w:rsidTr="00236E7E">
              <w:trPr>
                <w:trHeight w:val="224"/>
              </w:trPr>
              <w:tc>
                <w:tcPr>
                  <w:tcW w:w="0" w:type="auto"/>
                </w:tcPr>
                <w:p w:rsidR="00C10DF2" w:rsidRPr="00C10DF2" w:rsidRDefault="00C10DF2" w:rsidP="00C10DF2">
                  <w:pPr>
                    <w:spacing w:after="200" w:line="276" w:lineRule="auto"/>
                    <w:contextualSpacing/>
                    <w:jc w:val="center"/>
                    <w:rPr>
                      <w:rFonts w:ascii="Sarmady" w:eastAsia="Calibri" w:hAnsi="Sarmady" w:cs="Sarmady"/>
                      <w:sz w:val="24"/>
                      <w:szCs w:val="24"/>
                    </w:rPr>
                  </w:pPr>
                  <w:r w:rsidRPr="00C10DF2">
                    <w:rPr>
                      <w:rFonts w:ascii="Sarmady" w:hAnsi="Sarmady" w:cs="Sarmady"/>
                      <w:sz w:val="24"/>
                      <w:szCs w:val="24"/>
                    </w:rPr>
                    <w:t>SAIB Stock Portfolio:</w:t>
                  </w:r>
                </w:p>
              </w:tc>
              <w:tc>
                <w:tcPr>
                  <w:tcW w:w="5340" w:type="dxa"/>
                  <w:gridSpan w:val="2"/>
                </w:tcPr>
                <w:p w:rsidR="00C10DF2" w:rsidRPr="007C04EE" w:rsidRDefault="00C10DF2" w:rsidP="00C10DF2">
                  <w:pPr>
                    <w:spacing w:after="200" w:line="276" w:lineRule="auto"/>
                    <w:contextualSpacing/>
                    <w:jc w:val="center"/>
                    <w:rPr>
                      <w:rFonts w:ascii="Sarmady" w:eastAsia="Calibri" w:hAnsi="Sarmady" w:cs="Sarmady"/>
                      <w:sz w:val="24"/>
                      <w:szCs w:val="24"/>
                    </w:rPr>
                  </w:pPr>
                </w:p>
              </w:tc>
            </w:tr>
            <w:tr w:rsidR="00C10DF2" w:rsidRPr="00CD7A5F" w:rsidTr="00236E7E">
              <w:trPr>
                <w:trHeight w:val="224"/>
              </w:trPr>
              <w:tc>
                <w:tcPr>
                  <w:tcW w:w="0" w:type="auto"/>
                </w:tcPr>
                <w:p w:rsidR="00C10DF2" w:rsidRPr="00C10DF2" w:rsidRDefault="00C10DF2" w:rsidP="00C10DF2">
                  <w:pPr>
                    <w:spacing w:after="200" w:line="276" w:lineRule="auto"/>
                    <w:contextualSpacing/>
                    <w:jc w:val="center"/>
                    <w:rPr>
                      <w:rFonts w:ascii="Sarmady" w:hAnsi="Sarmady" w:cs="Sarmady"/>
                      <w:sz w:val="24"/>
                      <w:szCs w:val="24"/>
                    </w:rPr>
                  </w:pPr>
                  <w:r w:rsidRPr="00C10DF2">
                    <w:rPr>
                      <w:rFonts w:ascii="Sarmady" w:hAnsi="Sarmady" w:cs="Sarmady"/>
                      <w:sz w:val="24"/>
                      <w:szCs w:val="24"/>
                    </w:rPr>
                    <w:t>Alrajhi Bank</w:t>
                  </w:r>
                </w:p>
              </w:tc>
              <w:tc>
                <w:tcPr>
                  <w:tcW w:w="2670" w:type="dxa"/>
                </w:tcPr>
                <w:p w:rsidR="00C10DF2" w:rsidRPr="007C04EE" w:rsidRDefault="00C10DF2" w:rsidP="00C10DF2">
                  <w:pPr>
                    <w:spacing w:after="200" w:line="276" w:lineRule="auto"/>
                    <w:contextualSpacing/>
                    <w:jc w:val="center"/>
                    <w:rPr>
                      <w:rFonts w:ascii="Sarmady" w:eastAsia="Calibri" w:hAnsi="Sarmady" w:cs="Sarmady"/>
                      <w:sz w:val="24"/>
                      <w:szCs w:val="24"/>
                    </w:rPr>
                  </w:pPr>
                  <w:r w:rsidRPr="00286F35">
                    <w:rPr>
                      <w:rFonts w:ascii="Sarmady" w:eastAsia="Calibri" w:hAnsi="Sarmady" w:cs="Sarmady"/>
                      <w:sz w:val="24"/>
                      <w:szCs w:val="24"/>
                    </w:rPr>
                    <w:t>1,531,983</w:t>
                  </w:r>
                </w:p>
              </w:tc>
              <w:tc>
                <w:tcPr>
                  <w:tcW w:w="2670" w:type="dxa"/>
                </w:tcPr>
                <w:p w:rsidR="00C10DF2" w:rsidRPr="007C04EE" w:rsidRDefault="00C10DF2" w:rsidP="00C10DF2">
                  <w:pPr>
                    <w:spacing w:after="200" w:line="276" w:lineRule="auto"/>
                    <w:contextualSpacing/>
                    <w:jc w:val="center"/>
                    <w:rPr>
                      <w:rFonts w:ascii="Sarmady" w:eastAsia="Calibri" w:hAnsi="Sarmady" w:cs="Sarmady"/>
                      <w:sz w:val="24"/>
                      <w:szCs w:val="24"/>
                    </w:rPr>
                  </w:pPr>
                  <w:r w:rsidRPr="00286F35">
                    <w:rPr>
                      <w:rFonts w:ascii="Sarmady" w:eastAsia="Calibri" w:hAnsi="Sarmady" w:cs="Sarmady"/>
                      <w:sz w:val="24"/>
                      <w:szCs w:val="24"/>
                    </w:rPr>
                    <w:t>10</w:t>
                  </w:r>
                  <w:r>
                    <w:rPr>
                      <w:rFonts w:ascii="Sarmady" w:eastAsia="Calibri" w:hAnsi="Sarmady" w:cs="Sarmady"/>
                      <w:sz w:val="24"/>
                      <w:szCs w:val="24"/>
                    </w:rPr>
                    <w:t>1</w:t>
                  </w:r>
                  <w:r w:rsidRPr="00286F35">
                    <w:rPr>
                      <w:rFonts w:ascii="Sarmady" w:eastAsia="Calibri" w:hAnsi="Sarmady" w:cs="Sarmady"/>
                      <w:sz w:val="24"/>
                      <w:szCs w:val="24"/>
                    </w:rPr>
                    <w:t>.</w:t>
                  </w:r>
                  <w:r>
                    <w:rPr>
                      <w:rFonts w:ascii="Sarmady" w:eastAsia="Calibri" w:hAnsi="Sarmady" w:cs="Sarmady"/>
                      <w:sz w:val="24"/>
                      <w:szCs w:val="24"/>
                    </w:rPr>
                    <w:t>9</w:t>
                  </w:r>
                </w:p>
              </w:tc>
            </w:tr>
            <w:tr w:rsidR="00C10DF2" w:rsidRPr="00CD7A5F" w:rsidTr="00236E7E">
              <w:trPr>
                <w:trHeight w:val="224"/>
              </w:trPr>
              <w:tc>
                <w:tcPr>
                  <w:tcW w:w="0" w:type="auto"/>
                </w:tcPr>
                <w:p w:rsidR="00C10DF2" w:rsidRPr="00C10DF2" w:rsidRDefault="00C10DF2" w:rsidP="00C10DF2">
                  <w:pPr>
                    <w:spacing w:after="200" w:line="276" w:lineRule="auto"/>
                    <w:contextualSpacing/>
                    <w:jc w:val="center"/>
                    <w:rPr>
                      <w:rFonts w:ascii="Sarmady" w:eastAsia="Calibri" w:hAnsi="Sarmady" w:cs="Sarmady"/>
                      <w:sz w:val="24"/>
                      <w:szCs w:val="24"/>
                    </w:rPr>
                  </w:pPr>
                  <w:r w:rsidRPr="00C10DF2">
                    <w:rPr>
                      <w:rFonts w:ascii="Sarmady" w:hAnsi="Sarmady" w:cs="Sarmady"/>
                      <w:sz w:val="24"/>
                      <w:szCs w:val="24"/>
                    </w:rPr>
                    <w:t>SAB Stock Portfolio:</w:t>
                  </w:r>
                </w:p>
              </w:tc>
              <w:tc>
                <w:tcPr>
                  <w:tcW w:w="5340" w:type="dxa"/>
                  <w:gridSpan w:val="2"/>
                </w:tcPr>
                <w:p w:rsidR="00C10DF2" w:rsidRPr="007C04EE" w:rsidRDefault="00C10DF2" w:rsidP="00C10DF2">
                  <w:pPr>
                    <w:spacing w:after="200" w:line="276" w:lineRule="auto"/>
                    <w:contextualSpacing/>
                    <w:jc w:val="center"/>
                    <w:rPr>
                      <w:rFonts w:ascii="Sarmady" w:eastAsia="Calibri" w:hAnsi="Sarmady" w:cs="Sarmady"/>
                      <w:sz w:val="24"/>
                      <w:szCs w:val="24"/>
                    </w:rPr>
                  </w:pPr>
                </w:p>
              </w:tc>
            </w:tr>
            <w:tr w:rsidR="00C10DF2" w:rsidRPr="00CD7A5F" w:rsidTr="00236E7E">
              <w:trPr>
                <w:trHeight w:val="251"/>
              </w:trPr>
              <w:tc>
                <w:tcPr>
                  <w:tcW w:w="0" w:type="auto"/>
                </w:tcPr>
                <w:p w:rsidR="00C10DF2" w:rsidRPr="00C10DF2" w:rsidRDefault="00C10DF2" w:rsidP="00C10DF2">
                  <w:pPr>
                    <w:spacing w:after="200" w:line="276" w:lineRule="auto"/>
                    <w:contextualSpacing/>
                    <w:jc w:val="center"/>
                    <w:rPr>
                      <w:rFonts w:ascii="Sarmady" w:hAnsi="Sarmady" w:cs="Sarmady"/>
                      <w:sz w:val="24"/>
                      <w:szCs w:val="24"/>
                    </w:rPr>
                  </w:pPr>
                  <w:r w:rsidRPr="00C10DF2">
                    <w:rPr>
                      <w:rFonts w:ascii="Sarmady" w:hAnsi="Sarmady" w:cs="Sarmady"/>
                      <w:sz w:val="24"/>
                      <w:szCs w:val="24"/>
                    </w:rPr>
                    <w:t>Alrajhi Bank</w:t>
                  </w:r>
                </w:p>
              </w:tc>
              <w:tc>
                <w:tcPr>
                  <w:tcW w:w="2670" w:type="dxa"/>
                </w:tcPr>
                <w:p w:rsidR="00C10DF2" w:rsidRPr="007C04EE" w:rsidRDefault="00C10DF2" w:rsidP="00C10DF2">
                  <w:pPr>
                    <w:spacing w:after="200" w:line="276" w:lineRule="auto"/>
                    <w:contextualSpacing/>
                    <w:jc w:val="center"/>
                    <w:rPr>
                      <w:rFonts w:ascii="Sarmady" w:eastAsia="Calibri" w:hAnsi="Sarmady" w:cs="Sarmady"/>
                      <w:sz w:val="24"/>
                      <w:szCs w:val="24"/>
                    </w:rPr>
                  </w:pPr>
                  <w:r w:rsidRPr="00286F35">
                    <w:rPr>
                      <w:rFonts w:ascii="Sarmady" w:eastAsia="Calibri" w:hAnsi="Sarmady" w:cs="Sarmady"/>
                      <w:sz w:val="24"/>
                      <w:szCs w:val="24"/>
                    </w:rPr>
                    <w:t>3,746,193</w:t>
                  </w:r>
                </w:p>
              </w:tc>
              <w:tc>
                <w:tcPr>
                  <w:tcW w:w="2670" w:type="dxa"/>
                </w:tcPr>
                <w:p w:rsidR="00C10DF2" w:rsidRPr="007C04EE" w:rsidRDefault="00C10DF2" w:rsidP="00C10DF2">
                  <w:pPr>
                    <w:spacing w:after="200" w:line="276" w:lineRule="auto"/>
                    <w:contextualSpacing/>
                    <w:jc w:val="center"/>
                    <w:rPr>
                      <w:rFonts w:ascii="Sarmady" w:eastAsia="Calibri" w:hAnsi="Sarmady" w:cs="Sarmady"/>
                      <w:sz w:val="24"/>
                      <w:szCs w:val="24"/>
                    </w:rPr>
                  </w:pPr>
                  <w:r w:rsidRPr="002D6D23">
                    <w:rPr>
                      <w:rFonts w:ascii="Sarmady" w:eastAsia="Calibri" w:hAnsi="Sarmady" w:cs="Sarmady"/>
                      <w:sz w:val="24"/>
                      <w:szCs w:val="24"/>
                    </w:rPr>
                    <w:t>101.9</w:t>
                  </w:r>
                </w:p>
              </w:tc>
            </w:tr>
            <w:tr w:rsidR="00C10DF2" w:rsidRPr="00CD7A5F" w:rsidTr="00236E7E">
              <w:trPr>
                <w:trHeight w:val="224"/>
              </w:trPr>
              <w:tc>
                <w:tcPr>
                  <w:tcW w:w="0" w:type="auto"/>
                </w:tcPr>
                <w:p w:rsidR="00C10DF2" w:rsidRPr="00C10DF2" w:rsidRDefault="00C10DF2" w:rsidP="00C10DF2">
                  <w:pPr>
                    <w:spacing w:after="200" w:line="276" w:lineRule="auto"/>
                    <w:contextualSpacing/>
                    <w:jc w:val="center"/>
                    <w:rPr>
                      <w:rFonts w:ascii="Sarmady" w:hAnsi="Sarmady" w:cs="Sarmady"/>
                      <w:sz w:val="24"/>
                      <w:szCs w:val="24"/>
                    </w:rPr>
                  </w:pPr>
                  <w:r w:rsidRPr="00C10DF2">
                    <w:rPr>
                      <w:rFonts w:ascii="Sarmady" w:hAnsi="Sarmady" w:cs="Sarmady"/>
                      <w:sz w:val="24"/>
                      <w:szCs w:val="24"/>
                    </w:rPr>
                    <w:t>Advanced Petrochemical Co.</w:t>
                  </w:r>
                </w:p>
              </w:tc>
              <w:tc>
                <w:tcPr>
                  <w:tcW w:w="2670" w:type="dxa"/>
                </w:tcPr>
                <w:p w:rsidR="00C10DF2" w:rsidRPr="007C04EE" w:rsidRDefault="00C10DF2" w:rsidP="00C10DF2">
                  <w:pPr>
                    <w:spacing w:after="200" w:line="276" w:lineRule="auto"/>
                    <w:contextualSpacing/>
                    <w:jc w:val="center"/>
                    <w:rPr>
                      <w:rFonts w:ascii="Sarmady" w:eastAsia="Calibri" w:hAnsi="Sarmady" w:cs="Sarmady"/>
                      <w:sz w:val="24"/>
                      <w:szCs w:val="24"/>
                    </w:rPr>
                  </w:pPr>
                  <w:r w:rsidRPr="00286F35">
                    <w:rPr>
                      <w:rFonts w:ascii="Sarmady" w:eastAsia="Calibri" w:hAnsi="Sarmady" w:cs="Sarmady"/>
                      <w:sz w:val="24"/>
                      <w:szCs w:val="24"/>
                    </w:rPr>
                    <w:t>687,815</w:t>
                  </w:r>
                </w:p>
              </w:tc>
              <w:tc>
                <w:tcPr>
                  <w:tcW w:w="2670" w:type="dxa"/>
                </w:tcPr>
                <w:p w:rsidR="00C10DF2" w:rsidRPr="007C04EE" w:rsidRDefault="00C10DF2" w:rsidP="00C10DF2">
                  <w:pPr>
                    <w:spacing w:after="200" w:line="276" w:lineRule="auto"/>
                    <w:contextualSpacing/>
                    <w:jc w:val="center"/>
                    <w:rPr>
                      <w:rFonts w:ascii="Sarmady" w:eastAsia="Calibri" w:hAnsi="Sarmady" w:cs="Sarmady"/>
                      <w:sz w:val="24"/>
                      <w:szCs w:val="24"/>
                    </w:rPr>
                  </w:pPr>
                  <w:r w:rsidRPr="002D6D23">
                    <w:rPr>
                      <w:rFonts w:ascii="Sarmady" w:eastAsia="Calibri" w:hAnsi="Sarmady" w:cs="Sarmady"/>
                      <w:sz w:val="24"/>
                      <w:szCs w:val="24"/>
                    </w:rPr>
                    <w:t>37.1</w:t>
                  </w:r>
                </w:p>
              </w:tc>
            </w:tr>
            <w:tr w:rsidR="00C10DF2" w:rsidRPr="00CD7A5F" w:rsidTr="00236E7E">
              <w:trPr>
                <w:trHeight w:val="224"/>
              </w:trPr>
              <w:tc>
                <w:tcPr>
                  <w:tcW w:w="0" w:type="auto"/>
                  <w:tcBorders>
                    <w:bottom w:val="single" w:sz="4" w:space="0" w:color="auto"/>
                  </w:tcBorders>
                  <w:vAlign w:val="center"/>
                </w:tcPr>
                <w:p w:rsidR="00C10DF2" w:rsidRPr="00CD7A5F" w:rsidRDefault="00C10DF2" w:rsidP="00C10DF2">
                  <w:pPr>
                    <w:spacing w:after="200" w:line="276" w:lineRule="auto"/>
                    <w:contextualSpacing/>
                    <w:jc w:val="center"/>
                    <w:rPr>
                      <w:rFonts w:ascii="Sarmady" w:eastAsia="Calibri" w:hAnsi="Sarmady" w:cs="Sarmady"/>
                      <w:b/>
                      <w:bCs/>
                      <w:sz w:val="24"/>
                      <w:szCs w:val="24"/>
                    </w:rPr>
                  </w:pPr>
                  <w:r w:rsidRPr="00CD7A5F">
                    <w:rPr>
                      <w:rFonts w:ascii="Sarmady" w:eastAsia="Calibri" w:hAnsi="Sarmady" w:cs="Sarmady"/>
                      <w:b/>
                      <w:bCs/>
                      <w:sz w:val="24"/>
                      <w:szCs w:val="24"/>
                    </w:rPr>
                    <w:t>Total</w:t>
                  </w:r>
                  <w:r>
                    <w:rPr>
                      <w:rFonts w:ascii="Sarmady" w:eastAsia="Calibri" w:hAnsi="Sarmady" w:cs="Sarmady"/>
                      <w:b/>
                      <w:bCs/>
                      <w:sz w:val="24"/>
                      <w:szCs w:val="24"/>
                    </w:rPr>
                    <w:t xml:space="preserve"> Portfolios Value </w:t>
                  </w:r>
                  <w:r w:rsidRPr="004E5F6D">
                    <w:rPr>
                      <w:rFonts w:ascii="Sarmady" w:eastAsia="Calibri" w:hAnsi="Sarmady" w:cs="Sarmady"/>
                      <w:b/>
                      <w:bCs/>
                      <w:sz w:val="24"/>
                      <w:szCs w:val="24"/>
                    </w:rPr>
                    <w:t>(SR’000)</w:t>
                  </w:r>
                </w:p>
              </w:tc>
              <w:tc>
                <w:tcPr>
                  <w:tcW w:w="0" w:type="auto"/>
                  <w:gridSpan w:val="2"/>
                  <w:tcBorders>
                    <w:bottom w:val="single" w:sz="4" w:space="0" w:color="auto"/>
                  </w:tcBorders>
                  <w:vAlign w:val="center"/>
                </w:tcPr>
                <w:p w:rsidR="00C10DF2" w:rsidRPr="00CD7A5F" w:rsidRDefault="00C10DF2" w:rsidP="00C10DF2">
                  <w:pPr>
                    <w:spacing w:after="200" w:line="276" w:lineRule="auto"/>
                    <w:contextualSpacing/>
                    <w:jc w:val="center"/>
                    <w:rPr>
                      <w:rFonts w:ascii="Sarmady" w:eastAsia="Calibri" w:hAnsi="Sarmady" w:cs="Sarmady"/>
                      <w:b/>
                      <w:bCs/>
                      <w:sz w:val="24"/>
                      <w:szCs w:val="24"/>
                    </w:rPr>
                  </w:pPr>
                  <w:r w:rsidRPr="00AF195E">
                    <w:rPr>
                      <w:rFonts w:ascii="Sarmady" w:eastAsia="Calibri" w:hAnsi="Sarmady" w:cs="Sarmady"/>
                      <w:b/>
                      <w:bCs/>
                      <w:sz w:val="24"/>
                      <w:szCs w:val="24"/>
                    </w:rPr>
                    <w:t>430</w:t>
                  </w:r>
                  <w:r>
                    <w:rPr>
                      <w:rFonts w:ascii="Sarmady" w:eastAsia="Calibri" w:hAnsi="Sarmady" w:cs="Sarmady"/>
                      <w:b/>
                      <w:bCs/>
                      <w:sz w:val="24"/>
                      <w:szCs w:val="24"/>
                    </w:rPr>
                    <w:t>,</w:t>
                  </w:r>
                  <w:r w:rsidRPr="00AF195E">
                    <w:rPr>
                      <w:rFonts w:ascii="Sarmady" w:eastAsia="Calibri" w:hAnsi="Sarmady" w:cs="Sarmady"/>
                      <w:b/>
                      <w:bCs/>
                      <w:sz w:val="24"/>
                      <w:szCs w:val="24"/>
                    </w:rPr>
                    <w:t>79</w:t>
                  </w:r>
                  <w:r>
                    <w:rPr>
                      <w:rFonts w:ascii="Sarmady" w:eastAsia="Calibri" w:hAnsi="Sarmady" w:cs="Sarmady"/>
                      <w:b/>
                      <w:bCs/>
                      <w:sz w:val="24"/>
                      <w:szCs w:val="24"/>
                    </w:rPr>
                    <w:t>9*</w:t>
                  </w:r>
                </w:p>
              </w:tc>
            </w:tr>
            <w:tr w:rsidR="00C10DF2" w:rsidRPr="00CD7A5F" w:rsidTr="00236E7E">
              <w:trPr>
                <w:trHeight w:val="350"/>
              </w:trPr>
              <w:tc>
                <w:tcPr>
                  <w:tcW w:w="0" w:type="auto"/>
                  <w:gridSpan w:val="3"/>
                  <w:tcBorders>
                    <w:top w:val="nil"/>
                    <w:left w:val="nil"/>
                    <w:bottom w:val="nil"/>
                    <w:right w:val="nil"/>
                  </w:tcBorders>
                </w:tcPr>
                <w:p w:rsidR="00C10DF2" w:rsidRPr="009925CD" w:rsidRDefault="00C10DF2" w:rsidP="00C10DF2">
                  <w:pPr>
                    <w:spacing w:after="200" w:line="276" w:lineRule="auto"/>
                    <w:contextualSpacing/>
                    <w:rPr>
                      <w:rFonts w:ascii="Sarmady" w:eastAsia="Calibri" w:hAnsi="Sarmady" w:cs="Sarmady"/>
                      <w:b/>
                      <w:bCs/>
                    </w:rPr>
                  </w:pPr>
                  <w:r w:rsidRPr="009925CD">
                    <w:rPr>
                      <w:rFonts w:ascii="Sarmady" w:eastAsia="Calibri" w:hAnsi="Sarmady" w:cs="Sarmady"/>
                      <w:b/>
                      <w:bCs/>
                      <w:sz w:val="22"/>
                      <w:szCs w:val="22"/>
                    </w:rPr>
                    <w:t>* Reduced by (-40%) for expected market fluctuation.</w:t>
                  </w:r>
                </w:p>
              </w:tc>
            </w:tr>
          </w:tbl>
          <w:p w:rsidR="00734A84" w:rsidRDefault="00734A84" w:rsidP="00934133">
            <w:pPr>
              <w:spacing w:after="40"/>
              <w:ind w:right="26"/>
              <w:rPr>
                <w:rFonts w:ascii="Sarmady" w:eastAsia="Times New Roman" w:hAnsi="Sarmady" w:cs="Sarmady"/>
                <w:b/>
                <w:bCs/>
                <w:sz w:val="24"/>
                <w:szCs w:val="24"/>
                <w:highlight w:val="yellow"/>
                <w:u w:val="single"/>
              </w:rPr>
            </w:pPr>
          </w:p>
          <w:p w:rsidR="00734A84" w:rsidRPr="004A1094" w:rsidRDefault="00734A84" w:rsidP="00BF005D">
            <w:pPr>
              <w:spacing w:after="40"/>
              <w:ind w:left="152" w:right="26"/>
              <w:rPr>
                <w:rFonts w:ascii="Sarmady" w:eastAsia="Times New Roman" w:hAnsi="Sarmady" w:cs="Sarmady"/>
                <w:b/>
                <w:bCs/>
                <w:sz w:val="24"/>
                <w:szCs w:val="24"/>
                <w:u w:val="single"/>
              </w:rPr>
            </w:pPr>
            <w:r w:rsidRPr="004A1094">
              <w:rPr>
                <w:rFonts w:ascii="Sarmady" w:eastAsia="Times New Roman" w:hAnsi="Sarmady" w:cs="Sarmady"/>
                <w:b/>
                <w:bCs/>
                <w:sz w:val="24"/>
                <w:szCs w:val="24"/>
                <w:u w:val="single"/>
              </w:rPr>
              <w:t>Net Worth Summary</w:t>
            </w:r>
          </w:p>
          <w:tbl>
            <w:tblPr>
              <w:tblW w:w="943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7545"/>
              <w:gridCol w:w="1890"/>
            </w:tblGrid>
            <w:tr w:rsidR="00C57E5A" w:rsidRPr="000B7A89" w:rsidTr="007F2290">
              <w:trPr>
                <w:jc w:val="center"/>
              </w:trPr>
              <w:tc>
                <w:tcPr>
                  <w:tcW w:w="9435" w:type="dxa"/>
                  <w:gridSpan w:val="2"/>
                  <w:tcBorders>
                    <w:top w:val="double" w:sz="4" w:space="0" w:color="auto"/>
                    <w:left w:val="double" w:sz="4" w:space="0" w:color="auto"/>
                    <w:bottom w:val="double" w:sz="4" w:space="0" w:color="auto"/>
                    <w:right w:val="double" w:sz="4" w:space="0" w:color="auto"/>
                  </w:tcBorders>
                  <w:shd w:val="clear" w:color="auto" w:fill="CAE9C0"/>
                  <w:vAlign w:val="center"/>
                  <w:hideMark/>
                </w:tcPr>
                <w:p w:rsidR="00C57E5A" w:rsidRPr="000B7A89" w:rsidRDefault="00C57E5A" w:rsidP="00C57E5A">
                  <w:pPr>
                    <w:jc w:val="center"/>
                    <w:rPr>
                      <w:rFonts w:ascii="Sarmady" w:eastAsia="Calibri" w:hAnsi="Sarmady" w:cs="Sarmady"/>
                      <w:b/>
                      <w:bCs/>
                      <w:sz w:val="24"/>
                      <w:szCs w:val="24"/>
                    </w:rPr>
                  </w:pPr>
                  <w:bookmarkStart w:id="4" w:name="_Hlk181784130"/>
                  <w:r w:rsidRPr="000B7A89">
                    <w:rPr>
                      <w:rFonts w:ascii="Sarmady" w:eastAsia="Calibri" w:hAnsi="Sarmady" w:cs="Sarmady"/>
                      <w:b/>
                      <w:bCs/>
                      <w:sz w:val="24"/>
                      <w:szCs w:val="24"/>
                    </w:rPr>
                    <w:t>Net Worth Table (SR’000)</w:t>
                  </w:r>
                </w:p>
              </w:tc>
            </w:tr>
            <w:tr w:rsidR="00BF06F6" w:rsidRPr="000B7A89" w:rsidTr="004D1DC9">
              <w:trPr>
                <w:jc w:val="center"/>
              </w:trPr>
              <w:tc>
                <w:tcPr>
                  <w:tcW w:w="9435" w:type="dxa"/>
                  <w:gridSpan w:val="2"/>
                  <w:tcBorders>
                    <w:top w:val="single" w:sz="4" w:space="0" w:color="auto"/>
                    <w:left w:val="double" w:sz="4" w:space="0" w:color="auto"/>
                    <w:bottom w:val="single" w:sz="4" w:space="0" w:color="auto"/>
                    <w:right w:val="double" w:sz="4" w:space="0" w:color="auto"/>
                  </w:tcBorders>
                  <w:shd w:val="clear" w:color="auto" w:fill="004800"/>
                  <w:vAlign w:val="center"/>
                </w:tcPr>
                <w:p w:rsidR="00BF06F6" w:rsidRPr="000B7A89" w:rsidRDefault="00BF06F6" w:rsidP="00BF06F6">
                  <w:pPr>
                    <w:jc w:val="center"/>
                    <w:rPr>
                      <w:rFonts w:ascii="Sarmady" w:eastAsia="Calibri" w:hAnsi="Sarmady" w:cs="Sarmady"/>
                      <w:b/>
                      <w:bCs/>
                      <w:sz w:val="24"/>
                      <w:szCs w:val="24"/>
                    </w:rPr>
                  </w:pPr>
                  <w:r w:rsidRPr="000B7A89">
                    <w:rPr>
                      <w:rFonts w:ascii="Sarmady" w:eastAsia="Calibri" w:hAnsi="Sarmady" w:cs="Sarmady"/>
                      <w:b/>
                      <w:bCs/>
                      <w:sz w:val="24"/>
                      <w:szCs w:val="24"/>
                    </w:rPr>
                    <w:t>Mr. Abdullah Suliman Al-Rajhi</w:t>
                  </w:r>
                </w:p>
              </w:tc>
            </w:tr>
            <w:tr w:rsidR="00984FF6" w:rsidRPr="000B7A89" w:rsidTr="00B13E2D">
              <w:trPr>
                <w:jc w:val="center"/>
              </w:trPr>
              <w:tc>
                <w:tcPr>
                  <w:tcW w:w="7545" w:type="dxa"/>
                  <w:tcBorders>
                    <w:top w:val="single" w:sz="4" w:space="0" w:color="auto"/>
                    <w:left w:val="double" w:sz="4" w:space="0" w:color="auto"/>
                    <w:bottom w:val="single" w:sz="4" w:space="0" w:color="auto"/>
                    <w:right w:val="single" w:sz="4" w:space="0" w:color="auto"/>
                  </w:tcBorders>
                </w:tcPr>
                <w:p w:rsidR="00984FF6" w:rsidRPr="000B7A89" w:rsidRDefault="00114E4D" w:rsidP="00984FF6">
                  <w:pPr>
                    <w:rPr>
                      <w:rFonts w:ascii="Sarmady" w:eastAsia="Calibri" w:hAnsi="Sarmady" w:cs="Sarmady"/>
                      <w:sz w:val="24"/>
                      <w:szCs w:val="24"/>
                    </w:rPr>
                  </w:pPr>
                  <w:r w:rsidRPr="000B7A89">
                    <w:rPr>
                      <w:rFonts w:ascii="Sarmady" w:hAnsi="Sarmady" w:cs="Sarmady"/>
                      <w:sz w:val="24"/>
                      <w:szCs w:val="24"/>
                    </w:rPr>
                    <w:t>54% Ownership of</w:t>
                  </w:r>
                  <w:r w:rsidR="00984FF6" w:rsidRPr="000B7A89">
                    <w:rPr>
                      <w:rFonts w:ascii="Sarmady" w:hAnsi="Sarmady" w:cs="Sarmady"/>
                      <w:sz w:val="24"/>
                      <w:szCs w:val="24"/>
                    </w:rPr>
                    <w:t xml:space="preserve"> Al-Rajhi Holding Group </w:t>
                  </w:r>
                  <w:r w:rsidRPr="000B7A89">
                    <w:rPr>
                      <w:rFonts w:ascii="Sarmady" w:eastAsia="Calibri" w:hAnsi="Sarmady" w:cs="Sarmady"/>
                      <w:sz w:val="24"/>
                      <w:szCs w:val="24"/>
                    </w:rPr>
                    <w:t xml:space="preserve">(as per </w:t>
                  </w:r>
                  <w:r w:rsidR="00DE2E58">
                    <w:rPr>
                      <w:rFonts w:ascii="Sarmady" w:eastAsia="Calibri" w:hAnsi="Sarmady" w:cs="Sarmady"/>
                      <w:sz w:val="24"/>
                      <w:szCs w:val="24"/>
                    </w:rPr>
                    <w:t xml:space="preserve">AFS </w:t>
                  </w:r>
                  <w:r w:rsidRPr="000B7A89">
                    <w:rPr>
                      <w:rFonts w:ascii="Sarmady" w:eastAsia="Calibri" w:hAnsi="Sarmady" w:cs="Sarmady"/>
                      <w:sz w:val="24"/>
                      <w:szCs w:val="24"/>
                    </w:rPr>
                    <w:t>202</w:t>
                  </w:r>
                  <w:r w:rsidR="00DE2E58">
                    <w:rPr>
                      <w:rFonts w:ascii="Sarmady" w:eastAsia="Calibri" w:hAnsi="Sarmady" w:cs="Sarmady"/>
                      <w:sz w:val="24"/>
                      <w:szCs w:val="24"/>
                    </w:rPr>
                    <w:t>4</w:t>
                  </w:r>
                  <w:r w:rsidRPr="000B7A89">
                    <w:rPr>
                      <w:rFonts w:ascii="Sarmady" w:eastAsia="Calibri" w:hAnsi="Sarmady" w:cs="Sarmady"/>
                      <w:sz w:val="24"/>
                      <w:szCs w:val="24"/>
                    </w:rPr>
                    <w:t>)</w:t>
                  </w:r>
                </w:p>
              </w:tc>
              <w:tc>
                <w:tcPr>
                  <w:tcW w:w="1890" w:type="dxa"/>
                  <w:tcBorders>
                    <w:top w:val="single" w:sz="4" w:space="0" w:color="auto"/>
                    <w:left w:val="single" w:sz="4" w:space="0" w:color="auto"/>
                    <w:bottom w:val="single" w:sz="4" w:space="0" w:color="auto"/>
                    <w:right w:val="double" w:sz="4" w:space="0" w:color="auto"/>
                  </w:tcBorders>
                  <w:vAlign w:val="center"/>
                </w:tcPr>
                <w:p w:rsidR="00984FF6" w:rsidRPr="000B7A89" w:rsidRDefault="00BE102A" w:rsidP="00984FF6">
                  <w:pPr>
                    <w:jc w:val="center"/>
                    <w:rPr>
                      <w:rFonts w:ascii="Sarmady" w:eastAsia="Calibri" w:hAnsi="Sarmady" w:cs="Sarmady"/>
                      <w:sz w:val="24"/>
                      <w:szCs w:val="24"/>
                    </w:rPr>
                  </w:pPr>
                  <w:r w:rsidRPr="00BE102A">
                    <w:rPr>
                      <w:rFonts w:ascii="Sarmady" w:eastAsia="Calibri" w:hAnsi="Sarmady" w:cs="Sarmady"/>
                      <w:sz w:val="24"/>
                      <w:szCs w:val="24"/>
                    </w:rPr>
                    <w:t>278,149</w:t>
                  </w:r>
                </w:p>
              </w:tc>
            </w:tr>
            <w:tr w:rsidR="00984FF6" w:rsidRPr="000B7A89" w:rsidTr="00B13E2D">
              <w:trPr>
                <w:jc w:val="center"/>
              </w:trPr>
              <w:tc>
                <w:tcPr>
                  <w:tcW w:w="7545" w:type="dxa"/>
                  <w:tcBorders>
                    <w:top w:val="single" w:sz="4" w:space="0" w:color="auto"/>
                    <w:left w:val="double" w:sz="4" w:space="0" w:color="auto"/>
                    <w:bottom w:val="single" w:sz="4" w:space="0" w:color="auto"/>
                    <w:right w:val="single" w:sz="4" w:space="0" w:color="auto"/>
                  </w:tcBorders>
                  <w:vAlign w:val="center"/>
                </w:tcPr>
                <w:p w:rsidR="00984FF6" w:rsidRPr="000B7A89" w:rsidRDefault="00114E4D" w:rsidP="00114E4D">
                  <w:pPr>
                    <w:rPr>
                      <w:rFonts w:ascii="Sarmady" w:eastAsia="Calibri" w:hAnsi="Sarmady" w:cs="Sarmady"/>
                      <w:sz w:val="24"/>
                      <w:szCs w:val="24"/>
                      <w:highlight w:val="yellow"/>
                    </w:rPr>
                  </w:pPr>
                  <w:r w:rsidRPr="000B7A89">
                    <w:rPr>
                      <w:rFonts w:ascii="Sarmady" w:eastAsia="Calibri" w:hAnsi="Sarmady" w:cs="Sarmady"/>
                      <w:sz w:val="24"/>
                      <w:szCs w:val="24"/>
                    </w:rPr>
                    <w:t>Value of submitted shares of Alrajhi Bank</w:t>
                  </w:r>
                </w:p>
              </w:tc>
              <w:tc>
                <w:tcPr>
                  <w:tcW w:w="1890" w:type="dxa"/>
                  <w:tcBorders>
                    <w:top w:val="single" w:sz="4" w:space="0" w:color="auto"/>
                    <w:left w:val="single" w:sz="4" w:space="0" w:color="auto"/>
                    <w:bottom w:val="single" w:sz="4" w:space="0" w:color="auto"/>
                    <w:right w:val="double" w:sz="4" w:space="0" w:color="auto"/>
                  </w:tcBorders>
                  <w:vAlign w:val="center"/>
                </w:tcPr>
                <w:p w:rsidR="00984FF6" w:rsidRPr="000B7A89" w:rsidRDefault="00CD7A5F" w:rsidP="00984FF6">
                  <w:pPr>
                    <w:jc w:val="center"/>
                    <w:rPr>
                      <w:rFonts w:ascii="Sarmady" w:eastAsia="Calibri" w:hAnsi="Sarmady" w:cs="Sarmady"/>
                      <w:b/>
                      <w:bCs/>
                      <w:sz w:val="24"/>
                      <w:szCs w:val="24"/>
                      <w:highlight w:val="yellow"/>
                    </w:rPr>
                  </w:pPr>
                  <w:r w:rsidRPr="000B7A89">
                    <w:rPr>
                      <w:rFonts w:ascii="Sarmady" w:eastAsia="Calibri" w:hAnsi="Sarmady" w:cs="Sarmady"/>
                      <w:sz w:val="24"/>
                      <w:szCs w:val="24"/>
                    </w:rPr>
                    <w:t>5,648,418</w:t>
                  </w:r>
                </w:p>
              </w:tc>
            </w:tr>
            <w:tr w:rsidR="00984FF6" w:rsidRPr="000B7A89" w:rsidTr="00B13E2D">
              <w:trPr>
                <w:jc w:val="center"/>
              </w:trPr>
              <w:tc>
                <w:tcPr>
                  <w:tcW w:w="7545" w:type="dxa"/>
                  <w:tcBorders>
                    <w:top w:val="single" w:sz="4" w:space="0" w:color="auto"/>
                    <w:left w:val="double" w:sz="4" w:space="0" w:color="auto"/>
                    <w:bottom w:val="single" w:sz="4" w:space="0" w:color="auto"/>
                    <w:right w:val="single" w:sz="4" w:space="0" w:color="auto"/>
                  </w:tcBorders>
                </w:tcPr>
                <w:p w:rsidR="00984FF6" w:rsidRPr="000B7A89" w:rsidRDefault="00984FF6" w:rsidP="00984FF6">
                  <w:pPr>
                    <w:rPr>
                      <w:rFonts w:ascii="Sarmady" w:eastAsia="Calibri" w:hAnsi="Sarmady" w:cs="Sarmady"/>
                      <w:sz w:val="24"/>
                      <w:szCs w:val="24"/>
                    </w:rPr>
                  </w:pPr>
                  <w:r w:rsidRPr="000B7A89">
                    <w:rPr>
                      <w:rFonts w:ascii="Sarmady" w:hAnsi="Sarmady" w:cs="Sarmady"/>
                      <w:sz w:val="24"/>
                      <w:szCs w:val="24"/>
                    </w:rPr>
                    <w:t>Total Submitted Net Worth</w:t>
                  </w:r>
                </w:p>
              </w:tc>
              <w:tc>
                <w:tcPr>
                  <w:tcW w:w="1890" w:type="dxa"/>
                  <w:tcBorders>
                    <w:top w:val="single" w:sz="4" w:space="0" w:color="auto"/>
                    <w:left w:val="single" w:sz="4" w:space="0" w:color="auto"/>
                    <w:bottom w:val="single" w:sz="4" w:space="0" w:color="auto"/>
                    <w:right w:val="double" w:sz="4" w:space="0" w:color="auto"/>
                  </w:tcBorders>
                  <w:vAlign w:val="center"/>
                </w:tcPr>
                <w:p w:rsidR="00984FF6" w:rsidRPr="000B7A89" w:rsidRDefault="00CD7A5F" w:rsidP="00984FF6">
                  <w:pPr>
                    <w:jc w:val="center"/>
                    <w:rPr>
                      <w:rFonts w:ascii="Sarmady" w:eastAsia="Calibri" w:hAnsi="Sarmady" w:cs="Sarmady"/>
                      <w:b/>
                      <w:bCs/>
                      <w:sz w:val="24"/>
                      <w:szCs w:val="24"/>
                    </w:rPr>
                  </w:pPr>
                  <w:r w:rsidRPr="000B7A89">
                    <w:rPr>
                      <w:rFonts w:ascii="Sarmady" w:eastAsia="Calibri" w:hAnsi="Sarmady" w:cs="Sarmady"/>
                      <w:b/>
                      <w:bCs/>
                      <w:sz w:val="24"/>
                      <w:szCs w:val="24"/>
                    </w:rPr>
                    <w:t>5,9</w:t>
                  </w:r>
                  <w:r w:rsidR="00BE102A">
                    <w:rPr>
                      <w:rFonts w:ascii="Sarmady" w:eastAsia="Calibri" w:hAnsi="Sarmady" w:cs="Sarmady"/>
                      <w:b/>
                      <w:bCs/>
                      <w:sz w:val="24"/>
                      <w:szCs w:val="24"/>
                    </w:rPr>
                    <w:t>26</w:t>
                  </w:r>
                  <w:r w:rsidRPr="000B7A89">
                    <w:rPr>
                      <w:rFonts w:ascii="Sarmady" w:eastAsia="Calibri" w:hAnsi="Sarmady" w:cs="Sarmady"/>
                      <w:b/>
                      <w:bCs/>
                      <w:sz w:val="24"/>
                      <w:szCs w:val="24"/>
                    </w:rPr>
                    <w:t>,</w:t>
                  </w:r>
                  <w:r w:rsidR="00BE102A">
                    <w:rPr>
                      <w:rFonts w:ascii="Sarmady" w:eastAsia="Calibri" w:hAnsi="Sarmady" w:cs="Sarmady"/>
                      <w:b/>
                      <w:bCs/>
                      <w:sz w:val="24"/>
                      <w:szCs w:val="24"/>
                    </w:rPr>
                    <w:t>567</w:t>
                  </w:r>
                </w:p>
              </w:tc>
            </w:tr>
            <w:tr w:rsidR="00984FF6" w:rsidRPr="000B7A89" w:rsidTr="00747530">
              <w:trPr>
                <w:jc w:val="center"/>
              </w:trPr>
              <w:tc>
                <w:tcPr>
                  <w:tcW w:w="7545" w:type="dxa"/>
                  <w:tcBorders>
                    <w:top w:val="single" w:sz="4" w:space="0" w:color="auto"/>
                    <w:left w:val="double" w:sz="4" w:space="0" w:color="auto"/>
                    <w:bottom w:val="single" w:sz="4" w:space="0" w:color="auto"/>
                    <w:right w:val="single" w:sz="4" w:space="0" w:color="auto"/>
                  </w:tcBorders>
                </w:tcPr>
                <w:p w:rsidR="00984FF6" w:rsidRPr="000B7A89" w:rsidRDefault="00984FF6" w:rsidP="00984FF6">
                  <w:pPr>
                    <w:rPr>
                      <w:rFonts w:ascii="Sarmady" w:eastAsia="Calibri" w:hAnsi="Sarmady" w:cs="Sarmady"/>
                      <w:sz w:val="24"/>
                      <w:szCs w:val="24"/>
                    </w:rPr>
                  </w:pPr>
                  <w:r w:rsidRPr="000B7A89">
                    <w:rPr>
                      <w:rFonts w:ascii="Sarmady" w:hAnsi="Sarmady" w:cs="Sarmady"/>
                      <w:sz w:val="24"/>
                      <w:szCs w:val="24"/>
                    </w:rPr>
                    <w:t>Sponsor’s share from SIDF net commitment (Subject project)</w:t>
                  </w:r>
                </w:p>
              </w:tc>
              <w:tc>
                <w:tcPr>
                  <w:tcW w:w="1890" w:type="dxa"/>
                  <w:tcBorders>
                    <w:top w:val="single" w:sz="4" w:space="0" w:color="auto"/>
                    <w:left w:val="single" w:sz="4" w:space="0" w:color="auto"/>
                    <w:bottom w:val="single" w:sz="4" w:space="0" w:color="auto"/>
                    <w:right w:val="double" w:sz="4" w:space="0" w:color="auto"/>
                  </w:tcBorders>
                  <w:vAlign w:val="center"/>
                </w:tcPr>
                <w:p w:rsidR="00984FF6" w:rsidRPr="00DE2E58" w:rsidRDefault="00DE2E58" w:rsidP="00984FF6">
                  <w:pPr>
                    <w:jc w:val="center"/>
                    <w:rPr>
                      <w:rFonts w:ascii="Sarmady" w:eastAsia="Calibri" w:hAnsi="Sarmady" w:cs="Sarmady"/>
                      <w:b/>
                      <w:bCs/>
                      <w:sz w:val="24"/>
                      <w:szCs w:val="24"/>
                    </w:rPr>
                  </w:pPr>
                  <w:r w:rsidRPr="00DE2E58">
                    <w:rPr>
                      <w:rFonts w:ascii="Sarmady" w:hAnsi="Sarmady" w:cs="Sarmady"/>
                      <w:sz w:val="24"/>
                      <w:szCs w:val="24"/>
                    </w:rPr>
                    <w:t>9</w:t>
                  </w:r>
                  <w:r w:rsidR="00114E4D" w:rsidRPr="00DE2E58">
                    <w:rPr>
                      <w:rFonts w:ascii="Sarmady" w:hAnsi="Sarmady" w:cs="Sarmady"/>
                      <w:sz w:val="24"/>
                      <w:szCs w:val="24"/>
                    </w:rPr>
                    <w:t>0%</w:t>
                  </w:r>
                </w:p>
              </w:tc>
            </w:tr>
            <w:tr w:rsidR="00EA4165" w:rsidRPr="000B7A89" w:rsidTr="00747530">
              <w:trPr>
                <w:jc w:val="center"/>
              </w:trPr>
              <w:tc>
                <w:tcPr>
                  <w:tcW w:w="7545" w:type="dxa"/>
                  <w:tcBorders>
                    <w:top w:val="single" w:sz="4" w:space="0" w:color="auto"/>
                    <w:left w:val="double" w:sz="4" w:space="0" w:color="auto"/>
                    <w:bottom w:val="single" w:sz="4" w:space="0" w:color="auto"/>
                    <w:right w:val="single" w:sz="4" w:space="0" w:color="auto"/>
                  </w:tcBorders>
                </w:tcPr>
                <w:p w:rsidR="00EA4165" w:rsidRPr="000B7A89" w:rsidRDefault="00114E4D" w:rsidP="00EA4165">
                  <w:pPr>
                    <w:rPr>
                      <w:rFonts w:ascii="Sarmady" w:eastAsia="Calibri" w:hAnsi="Sarmady" w:cs="Sarmady"/>
                      <w:sz w:val="24"/>
                      <w:szCs w:val="24"/>
                    </w:rPr>
                  </w:pPr>
                  <w:r w:rsidRPr="000B7A89">
                    <w:rPr>
                      <w:rFonts w:ascii="Sarmady" w:eastAsia="Calibri" w:hAnsi="Sarmady" w:cs="Sarmady"/>
                      <w:sz w:val="24"/>
                      <w:szCs w:val="24"/>
                    </w:rPr>
                    <w:t>Total SIDF exposure</w:t>
                  </w:r>
                </w:p>
              </w:tc>
              <w:tc>
                <w:tcPr>
                  <w:tcW w:w="1890" w:type="dxa"/>
                  <w:tcBorders>
                    <w:top w:val="single" w:sz="4" w:space="0" w:color="auto"/>
                    <w:left w:val="single" w:sz="4" w:space="0" w:color="auto"/>
                    <w:bottom w:val="single" w:sz="4" w:space="0" w:color="auto"/>
                    <w:right w:val="double" w:sz="4" w:space="0" w:color="auto"/>
                  </w:tcBorders>
                  <w:vAlign w:val="center"/>
                </w:tcPr>
                <w:p w:rsidR="00EA4165" w:rsidRPr="00DE2E58" w:rsidRDefault="00DE2E58" w:rsidP="00EA4165">
                  <w:pPr>
                    <w:jc w:val="center"/>
                    <w:rPr>
                      <w:rFonts w:ascii="Sarmady" w:eastAsia="Calibri" w:hAnsi="Sarmady" w:cs="Sarmady"/>
                      <w:sz w:val="24"/>
                      <w:szCs w:val="24"/>
                    </w:rPr>
                  </w:pPr>
                  <w:r w:rsidRPr="00DE2E58">
                    <w:rPr>
                      <w:rFonts w:ascii="Sarmady" w:hAnsi="Sarmady" w:cs="Sarmady"/>
                      <w:b/>
                      <w:bCs/>
                      <w:sz w:val="24"/>
                      <w:szCs w:val="24"/>
                    </w:rPr>
                    <w:t>1,123,275</w:t>
                  </w:r>
                </w:p>
              </w:tc>
            </w:tr>
            <w:tr w:rsidR="00114E4D" w:rsidRPr="000B7A89" w:rsidTr="00616AA4">
              <w:trPr>
                <w:jc w:val="center"/>
              </w:trPr>
              <w:tc>
                <w:tcPr>
                  <w:tcW w:w="7545" w:type="dxa"/>
                  <w:tcBorders>
                    <w:top w:val="single" w:sz="4" w:space="0" w:color="auto"/>
                    <w:left w:val="double" w:sz="4" w:space="0" w:color="auto"/>
                    <w:bottom w:val="single" w:sz="4" w:space="0" w:color="auto"/>
                    <w:right w:val="single" w:sz="4" w:space="0" w:color="auto"/>
                  </w:tcBorders>
                </w:tcPr>
                <w:p w:rsidR="00114E4D" w:rsidRPr="000B7A89" w:rsidRDefault="00114E4D" w:rsidP="00114E4D">
                  <w:pPr>
                    <w:rPr>
                      <w:rFonts w:ascii="Sarmady" w:eastAsia="Calibri" w:hAnsi="Sarmady" w:cs="Sarmady"/>
                      <w:b/>
                      <w:bCs/>
                      <w:sz w:val="24"/>
                      <w:szCs w:val="24"/>
                    </w:rPr>
                  </w:pPr>
                  <w:r w:rsidRPr="000B7A89">
                    <w:rPr>
                      <w:rFonts w:ascii="Sarmady" w:hAnsi="Sarmady" w:cs="Sarmady"/>
                      <w:sz w:val="24"/>
                      <w:szCs w:val="24"/>
                    </w:rPr>
                    <w:t>SAU</w:t>
                  </w:r>
                  <w:r w:rsidR="00DE2E58">
                    <w:rPr>
                      <w:rFonts w:ascii="Sarmady" w:hAnsi="Sarmady" w:cs="Sarmady"/>
                      <w:sz w:val="24"/>
                      <w:szCs w:val="24"/>
                    </w:rPr>
                    <w:t>0150</w:t>
                  </w:r>
                  <w:r w:rsidRPr="000B7A89">
                    <w:rPr>
                      <w:rFonts w:ascii="Sarmady" w:hAnsi="Sarmady" w:cs="Sarmady"/>
                      <w:sz w:val="24"/>
                      <w:szCs w:val="24"/>
                    </w:rPr>
                    <w:t xml:space="preserve"> – Loan ID#</w:t>
                  </w:r>
                  <w:r w:rsidR="00DE2E58">
                    <w:rPr>
                      <w:rFonts w:ascii="Sarmady" w:hAnsi="Sarmady" w:cs="Sarmady"/>
                      <w:sz w:val="24"/>
                      <w:szCs w:val="24"/>
                    </w:rPr>
                    <w:t>13493</w:t>
                  </w:r>
                  <w:r w:rsidRPr="000B7A89">
                    <w:rPr>
                      <w:rFonts w:ascii="Sarmady" w:hAnsi="Sarmady" w:cs="Sarmady"/>
                      <w:sz w:val="24"/>
                      <w:szCs w:val="24"/>
                    </w:rPr>
                    <w:t>– Gulf Packaging Industries Limited  (Subject project)</w:t>
                  </w:r>
                </w:p>
              </w:tc>
              <w:tc>
                <w:tcPr>
                  <w:tcW w:w="1890" w:type="dxa"/>
                  <w:tcBorders>
                    <w:top w:val="single" w:sz="4" w:space="0" w:color="auto"/>
                    <w:left w:val="single" w:sz="4" w:space="0" w:color="auto"/>
                    <w:bottom w:val="single" w:sz="4" w:space="0" w:color="auto"/>
                    <w:right w:val="double" w:sz="4" w:space="0" w:color="auto"/>
                  </w:tcBorders>
                </w:tcPr>
                <w:p w:rsidR="00114E4D" w:rsidRPr="00DE2E58" w:rsidRDefault="00DE2E58" w:rsidP="00114E4D">
                  <w:pPr>
                    <w:jc w:val="center"/>
                    <w:rPr>
                      <w:rFonts w:ascii="Sarmady" w:eastAsia="Calibri" w:hAnsi="Sarmady" w:cs="Sarmady"/>
                      <w:b/>
                      <w:bCs/>
                      <w:sz w:val="24"/>
                      <w:szCs w:val="24"/>
                    </w:rPr>
                  </w:pPr>
                  <w:r w:rsidRPr="00DE2E58">
                    <w:rPr>
                      <w:rFonts w:ascii="Sarmady" w:eastAsia="Calibri" w:hAnsi="Sarmady" w:cs="Sarmady"/>
                      <w:b/>
                      <w:bCs/>
                      <w:sz w:val="24"/>
                      <w:szCs w:val="24"/>
                    </w:rPr>
                    <w:t>45</w:t>
                  </w:r>
                  <w:r w:rsidR="00CD7A5F" w:rsidRPr="00DE2E58">
                    <w:rPr>
                      <w:rFonts w:ascii="Sarmady" w:eastAsia="Calibri" w:hAnsi="Sarmady" w:cs="Sarmady"/>
                      <w:b/>
                      <w:bCs/>
                      <w:sz w:val="24"/>
                      <w:szCs w:val="24"/>
                    </w:rPr>
                    <w:t>,000</w:t>
                  </w:r>
                </w:p>
              </w:tc>
            </w:tr>
            <w:tr w:rsidR="00114E4D" w:rsidRPr="000B7A89" w:rsidTr="007D1DE1">
              <w:trPr>
                <w:jc w:val="center"/>
              </w:trPr>
              <w:tc>
                <w:tcPr>
                  <w:tcW w:w="7545" w:type="dxa"/>
                  <w:tcBorders>
                    <w:top w:val="single" w:sz="4" w:space="0" w:color="auto"/>
                    <w:left w:val="double" w:sz="4" w:space="0" w:color="auto"/>
                    <w:bottom w:val="single" w:sz="4" w:space="0" w:color="auto"/>
                    <w:right w:val="single" w:sz="4" w:space="0" w:color="auto"/>
                  </w:tcBorders>
                  <w:vAlign w:val="center"/>
                </w:tcPr>
                <w:p w:rsidR="00114E4D" w:rsidRPr="000B7A89" w:rsidRDefault="00114E4D" w:rsidP="00114E4D">
                  <w:pPr>
                    <w:rPr>
                      <w:rFonts w:ascii="Sarmady" w:eastAsia="Calibri" w:hAnsi="Sarmady" w:cs="Sarmady"/>
                      <w:b/>
                      <w:bCs/>
                      <w:sz w:val="24"/>
                      <w:szCs w:val="24"/>
                    </w:rPr>
                  </w:pPr>
                  <w:r w:rsidRPr="000B7A89">
                    <w:rPr>
                      <w:rFonts w:ascii="Sarmady" w:eastAsia="Calibri" w:hAnsi="Sarmady" w:cs="Sarmady"/>
                      <w:b/>
                      <w:bCs/>
                      <w:sz w:val="24"/>
                      <w:szCs w:val="24"/>
                    </w:rPr>
                    <w:t>Total Net Worth to Total SIDF Actual Exposure</w:t>
                  </w:r>
                </w:p>
              </w:tc>
              <w:tc>
                <w:tcPr>
                  <w:tcW w:w="1890" w:type="dxa"/>
                  <w:tcBorders>
                    <w:top w:val="single" w:sz="4" w:space="0" w:color="auto"/>
                    <w:left w:val="single" w:sz="4" w:space="0" w:color="auto"/>
                    <w:bottom w:val="single" w:sz="4" w:space="0" w:color="auto"/>
                    <w:right w:val="double" w:sz="4" w:space="0" w:color="auto"/>
                  </w:tcBorders>
                  <w:vAlign w:val="center"/>
                </w:tcPr>
                <w:p w:rsidR="00114E4D" w:rsidRPr="00DE2E58" w:rsidRDefault="00DE2E58" w:rsidP="00114E4D">
                  <w:pPr>
                    <w:jc w:val="center"/>
                    <w:rPr>
                      <w:rFonts w:ascii="Sarmady" w:eastAsia="Calibri" w:hAnsi="Sarmady" w:cs="Sarmady"/>
                      <w:b/>
                      <w:bCs/>
                      <w:sz w:val="24"/>
                      <w:szCs w:val="24"/>
                    </w:rPr>
                  </w:pPr>
                  <w:r w:rsidRPr="00DE2E58">
                    <w:rPr>
                      <w:rFonts w:ascii="Sarmady" w:eastAsia="Calibri" w:hAnsi="Sarmady" w:cs="Sarmady"/>
                      <w:b/>
                      <w:bCs/>
                      <w:sz w:val="24"/>
                      <w:szCs w:val="24"/>
                    </w:rPr>
                    <w:t>5</w:t>
                  </w:r>
                  <w:r w:rsidR="000B7A89" w:rsidRPr="00DE2E58">
                    <w:rPr>
                      <w:rFonts w:ascii="Sarmady" w:eastAsia="Calibri" w:hAnsi="Sarmady" w:cs="Sarmady"/>
                      <w:b/>
                      <w:bCs/>
                      <w:sz w:val="24"/>
                      <w:szCs w:val="24"/>
                    </w:rPr>
                    <w:t>.</w:t>
                  </w:r>
                  <w:r w:rsidR="00BE102A">
                    <w:rPr>
                      <w:rFonts w:ascii="Sarmady" w:eastAsia="Calibri" w:hAnsi="Sarmady" w:cs="Sarmady"/>
                      <w:b/>
                      <w:bCs/>
                      <w:sz w:val="24"/>
                      <w:szCs w:val="24"/>
                    </w:rPr>
                    <w:t>03</w:t>
                  </w:r>
                  <w:r w:rsidR="000B7A89" w:rsidRPr="00DE2E58">
                    <w:rPr>
                      <w:rFonts w:ascii="Sarmady" w:eastAsia="Calibri" w:hAnsi="Sarmady" w:cs="Sarmady"/>
                      <w:b/>
                      <w:bCs/>
                      <w:sz w:val="24"/>
                      <w:szCs w:val="24"/>
                    </w:rPr>
                    <w:t>x</w:t>
                  </w:r>
                </w:p>
              </w:tc>
            </w:tr>
            <w:tr w:rsidR="006F783F" w:rsidRPr="000B7A89" w:rsidTr="004D1DC9">
              <w:trPr>
                <w:jc w:val="center"/>
              </w:trPr>
              <w:tc>
                <w:tcPr>
                  <w:tcW w:w="9435" w:type="dxa"/>
                  <w:gridSpan w:val="2"/>
                  <w:tcBorders>
                    <w:top w:val="single" w:sz="4" w:space="0" w:color="auto"/>
                    <w:left w:val="double" w:sz="4" w:space="0" w:color="auto"/>
                    <w:bottom w:val="single" w:sz="4" w:space="0" w:color="auto"/>
                    <w:right w:val="double" w:sz="4" w:space="0" w:color="auto"/>
                  </w:tcBorders>
                  <w:shd w:val="clear" w:color="auto" w:fill="004800"/>
                  <w:vAlign w:val="center"/>
                </w:tcPr>
                <w:p w:rsidR="006F783F" w:rsidRPr="001D7A07" w:rsidRDefault="006F783F" w:rsidP="006F783F">
                  <w:pPr>
                    <w:jc w:val="center"/>
                    <w:rPr>
                      <w:rFonts w:ascii="Sarmady" w:eastAsia="Calibri" w:hAnsi="Sarmady" w:cs="Sarmady"/>
                      <w:b/>
                      <w:bCs/>
                      <w:sz w:val="24"/>
                      <w:szCs w:val="24"/>
                    </w:rPr>
                  </w:pPr>
                  <w:r w:rsidRPr="001D7A07">
                    <w:rPr>
                      <w:rFonts w:ascii="Sarmady" w:eastAsia="Calibri" w:hAnsi="Sarmady" w:cs="Sarmady"/>
                      <w:b/>
                      <w:bCs/>
                      <w:sz w:val="24"/>
                      <w:szCs w:val="24"/>
                    </w:rPr>
                    <w:t>Mr. Ahmed Suliman Al-Rajhi</w:t>
                  </w:r>
                </w:p>
              </w:tc>
            </w:tr>
            <w:tr w:rsidR="00114E4D" w:rsidRPr="000B7A89" w:rsidTr="00697B4F">
              <w:trPr>
                <w:jc w:val="center"/>
              </w:trPr>
              <w:tc>
                <w:tcPr>
                  <w:tcW w:w="7545" w:type="dxa"/>
                  <w:tcBorders>
                    <w:top w:val="single" w:sz="4" w:space="0" w:color="auto"/>
                    <w:left w:val="double" w:sz="4" w:space="0" w:color="auto"/>
                    <w:bottom w:val="single" w:sz="4" w:space="0" w:color="auto"/>
                    <w:right w:val="single" w:sz="4" w:space="0" w:color="auto"/>
                  </w:tcBorders>
                </w:tcPr>
                <w:p w:rsidR="00114E4D" w:rsidRPr="001D7A07" w:rsidRDefault="001D7A07" w:rsidP="00114E4D">
                  <w:pPr>
                    <w:rPr>
                      <w:rFonts w:ascii="Sarmady" w:hAnsi="Sarmady" w:cs="Sarmady"/>
                      <w:sz w:val="24"/>
                      <w:szCs w:val="24"/>
                    </w:rPr>
                  </w:pPr>
                  <w:r w:rsidRPr="001D7A07">
                    <w:rPr>
                      <w:rFonts w:ascii="Sarmady" w:hAnsi="Sarmady" w:cs="Sarmady"/>
                      <w:sz w:val="24"/>
                      <w:szCs w:val="24"/>
                    </w:rPr>
                    <w:t>25</w:t>
                  </w:r>
                  <w:r w:rsidR="00114E4D" w:rsidRPr="001D7A07">
                    <w:rPr>
                      <w:rFonts w:ascii="Sarmady" w:hAnsi="Sarmady" w:cs="Sarmady"/>
                      <w:sz w:val="24"/>
                      <w:szCs w:val="24"/>
                    </w:rPr>
                    <w:t xml:space="preserve">% Ownership of Al-Rajhi Holding Group </w:t>
                  </w:r>
                  <w:r w:rsidR="00DE2E58" w:rsidRPr="001D7A07">
                    <w:rPr>
                      <w:rFonts w:ascii="Sarmady" w:eastAsia="Calibri" w:hAnsi="Sarmady" w:cs="Sarmady"/>
                      <w:sz w:val="24"/>
                      <w:szCs w:val="24"/>
                    </w:rPr>
                    <w:t>(as per AFS 2024)</w:t>
                  </w:r>
                </w:p>
              </w:tc>
              <w:tc>
                <w:tcPr>
                  <w:tcW w:w="1890" w:type="dxa"/>
                  <w:tcBorders>
                    <w:top w:val="single" w:sz="4" w:space="0" w:color="auto"/>
                    <w:left w:val="single" w:sz="4" w:space="0" w:color="auto"/>
                    <w:bottom w:val="single" w:sz="4" w:space="0" w:color="auto"/>
                    <w:right w:val="double" w:sz="4" w:space="0" w:color="auto"/>
                  </w:tcBorders>
                  <w:vAlign w:val="center"/>
                </w:tcPr>
                <w:p w:rsidR="00114E4D" w:rsidRPr="001D7A07" w:rsidRDefault="00BE102A" w:rsidP="00114E4D">
                  <w:pPr>
                    <w:jc w:val="center"/>
                    <w:rPr>
                      <w:rFonts w:ascii="Sarmady" w:hAnsi="Sarmady" w:cs="Sarmady"/>
                      <w:sz w:val="24"/>
                      <w:szCs w:val="24"/>
                    </w:rPr>
                  </w:pPr>
                  <w:r w:rsidRPr="00CD7A5F">
                    <w:rPr>
                      <w:rFonts w:ascii="Sarmady" w:eastAsia="Calibri" w:hAnsi="Sarmady" w:cs="Sarmady"/>
                      <w:sz w:val="24"/>
                      <w:szCs w:val="24"/>
                    </w:rPr>
                    <w:t>1</w:t>
                  </w:r>
                  <w:r>
                    <w:rPr>
                      <w:rFonts w:ascii="Sarmady" w:eastAsia="Calibri" w:hAnsi="Sarmady" w:cs="Sarmady"/>
                      <w:sz w:val="24"/>
                      <w:szCs w:val="24"/>
                    </w:rPr>
                    <w:t>28</w:t>
                  </w:r>
                  <w:r w:rsidRPr="00CD7A5F">
                    <w:rPr>
                      <w:rFonts w:ascii="Sarmady" w:eastAsia="Calibri" w:hAnsi="Sarmady" w:cs="Sarmady"/>
                      <w:sz w:val="24"/>
                      <w:szCs w:val="24"/>
                    </w:rPr>
                    <w:t>,</w:t>
                  </w:r>
                  <w:r>
                    <w:rPr>
                      <w:rFonts w:ascii="Sarmady" w:eastAsia="Calibri" w:hAnsi="Sarmady" w:cs="Sarmady"/>
                      <w:sz w:val="24"/>
                      <w:szCs w:val="24"/>
                    </w:rPr>
                    <w:t>772</w:t>
                  </w:r>
                </w:p>
              </w:tc>
            </w:tr>
            <w:tr w:rsidR="00CD7A5F" w:rsidRPr="000B7A89" w:rsidTr="002004DA">
              <w:trPr>
                <w:jc w:val="center"/>
              </w:trPr>
              <w:tc>
                <w:tcPr>
                  <w:tcW w:w="7545" w:type="dxa"/>
                  <w:tcBorders>
                    <w:top w:val="single" w:sz="4" w:space="0" w:color="auto"/>
                    <w:left w:val="double" w:sz="4" w:space="0" w:color="auto"/>
                    <w:bottom w:val="single" w:sz="4" w:space="0" w:color="auto"/>
                    <w:right w:val="single" w:sz="4" w:space="0" w:color="auto"/>
                  </w:tcBorders>
                  <w:vAlign w:val="center"/>
                </w:tcPr>
                <w:p w:rsidR="00CD7A5F" w:rsidRPr="000B7A89" w:rsidRDefault="00CD7A5F" w:rsidP="00CD7A5F">
                  <w:pPr>
                    <w:rPr>
                      <w:rFonts w:ascii="Sarmady" w:eastAsia="Calibri" w:hAnsi="Sarmady" w:cs="Sarmady"/>
                      <w:sz w:val="24"/>
                      <w:szCs w:val="24"/>
                    </w:rPr>
                  </w:pPr>
                  <w:r w:rsidRPr="000B7A89">
                    <w:rPr>
                      <w:rFonts w:ascii="Sarmady" w:eastAsia="Calibri" w:hAnsi="Sarmady" w:cs="Sarmady"/>
                      <w:sz w:val="24"/>
                      <w:szCs w:val="24"/>
                    </w:rPr>
                    <w:t>Value of submitted  Stock Portfolio</w:t>
                  </w:r>
                  <w:r w:rsidR="00C10DF2">
                    <w:rPr>
                      <w:rFonts w:ascii="Sarmady" w:eastAsia="Calibri" w:hAnsi="Sarmady" w:cs="Sarmady"/>
                      <w:sz w:val="24"/>
                      <w:szCs w:val="24"/>
                    </w:rPr>
                    <w:t>s</w:t>
                  </w:r>
                </w:p>
              </w:tc>
              <w:tc>
                <w:tcPr>
                  <w:tcW w:w="1890" w:type="dxa"/>
                  <w:tcBorders>
                    <w:top w:val="single" w:sz="4" w:space="0" w:color="auto"/>
                    <w:left w:val="single" w:sz="4" w:space="0" w:color="auto"/>
                    <w:bottom w:val="single" w:sz="4" w:space="0" w:color="auto"/>
                    <w:right w:val="double" w:sz="4" w:space="0" w:color="auto"/>
                  </w:tcBorders>
                </w:tcPr>
                <w:p w:rsidR="00CD7A5F" w:rsidRPr="00C10DF2" w:rsidRDefault="00C10DF2" w:rsidP="00CD7A5F">
                  <w:pPr>
                    <w:jc w:val="center"/>
                    <w:rPr>
                      <w:rFonts w:ascii="Sarmady" w:eastAsia="Calibri" w:hAnsi="Sarmady" w:cs="Sarmady"/>
                      <w:sz w:val="24"/>
                      <w:szCs w:val="24"/>
                      <w:highlight w:val="yellow"/>
                    </w:rPr>
                  </w:pPr>
                  <w:r w:rsidRPr="00C10DF2">
                    <w:rPr>
                      <w:rFonts w:ascii="Sarmady" w:eastAsia="Calibri" w:hAnsi="Sarmady" w:cs="Sarmady"/>
                      <w:sz w:val="24"/>
                      <w:szCs w:val="24"/>
                    </w:rPr>
                    <w:t>430,799</w:t>
                  </w:r>
                </w:p>
              </w:tc>
            </w:tr>
            <w:tr w:rsidR="00CD7A5F" w:rsidRPr="000B7A89" w:rsidTr="00C8607F">
              <w:trPr>
                <w:jc w:val="center"/>
              </w:trPr>
              <w:tc>
                <w:tcPr>
                  <w:tcW w:w="7545" w:type="dxa"/>
                  <w:tcBorders>
                    <w:top w:val="single" w:sz="4" w:space="0" w:color="auto"/>
                    <w:left w:val="double" w:sz="4" w:space="0" w:color="auto"/>
                    <w:bottom w:val="single" w:sz="4" w:space="0" w:color="auto"/>
                    <w:right w:val="single" w:sz="4" w:space="0" w:color="auto"/>
                  </w:tcBorders>
                </w:tcPr>
                <w:p w:rsidR="00CD7A5F" w:rsidRPr="000B7A89" w:rsidRDefault="00CD7A5F" w:rsidP="00CD7A5F">
                  <w:pPr>
                    <w:rPr>
                      <w:rFonts w:ascii="Sarmady" w:eastAsia="Calibri" w:hAnsi="Sarmady" w:cs="Sarmady"/>
                      <w:b/>
                      <w:bCs/>
                      <w:sz w:val="24"/>
                      <w:szCs w:val="24"/>
                    </w:rPr>
                  </w:pPr>
                  <w:r w:rsidRPr="000B7A89">
                    <w:rPr>
                      <w:rFonts w:ascii="Sarmady" w:hAnsi="Sarmady" w:cs="Sarmady"/>
                      <w:sz w:val="24"/>
                      <w:szCs w:val="24"/>
                    </w:rPr>
                    <w:t>Total Submitted Net Worth</w:t>
                  </w:r>
                </w:p>
              </w:tc>
              <w:tc>
                <w:tcPr>
                  <w:tcW w:w="1890" w:type="dxa"/>
                  <w:tcBorders>
                    <w:top w:val="single" w:sz="4" w:space="0" w:color="auto"/>
                    <w:left w:val="single" w:sz="4" w:space="0" w:color="auto"/>
                    <w:bottom w:val="single" w:sz="4" w:space="0" w:color="auto"/>
                    <w:right w:val="double" w:sz="4" w:space="0" w:color="auto"/>
                  </w:tcBorders>
                  <w:vAlign w:val="center"/>
                </w:tcPr>
                <w:p w:rsidR="00CD7A5F" w:rsidRPr="00DE2E58" w:rsidRDefault="00C10DF2" w:rsidP="00CD7A5F">
                  <w:pPr>
                    <w:jc w:val="center"/>
                    <w:rPr>
                      <w:rFonts w:ascii="Sarmady" w:eastAsia="Calibri" w:hAnsi="Sarmady" w:cs="Sarmady"/>
                      <w:b/>
                      <w:bCs/>
                      <w:sz w:val="24"/>
                      <w:szCs w:val="24"/>
                      <w:highlight w:val="yellow"/>
                    </w:rPr>
                  </w:pPr>
                  <w:r w:rsidRPr="001D7A07">
                    <w:rPr>
                      <w:rFonts w:ascii="Sarmady" w:eastAsia="Times New Roman" w:hAnsi="Sarmady" w:cs="Sarmady"/>
                      <w:b/>
                      <w:bCs/>
                      <w:color w:val="000000"/>
                      <w:sz w:val="24"/>
                      <w:szCs w:val="24"/>
                    </w:rPr>
                    <w:t>5</w:t>
                  </w:r>
                  <w:r w:rsidR="00BE102A">
                    <w:rPr>
                      <w:rFonts w:ascii="Sarmady" w:eastAsia="Times New Roman" w:hAnsi="Sarmady" w:cs="Sarmady"/>
                      <w:b/>
                      <w:bCs/>
                      <w:color w:val="000000"/>
                      <w:sz w:val="24"/>
                      <w:szCs w:val="24"/>
                    </w:rPr>
                    <w:t>59</w:t>
                  </w:r>
                  <w:r w:rsidR="000B7A89" w:rsidRPr="001D7A07">
                    <w:rPr>
                      <w:rFonts w:ascii="Sarmady" w:eastAsia="Times New Roman" w:hAnsi="Sarmady" w:cs="Sarmady"/>
                      <w:b/>
                      <w:bCs/>
                      <w:color w:val="000000"/>
                      <w:sz w:val="24"/>
                      <w:szCs w:val="24"/>
                    </w:rPr>
                    <w:t>,</w:t>
                  </w:r>
                  <w:r w:rsidR="00BE102A">
                    <w:rPr>
                      <w:rFonts w:ascii="Sarmady" w:eastAsia="Times New Roman" w:hAnsi="Sarmady" w:cs="Sarmady"/>
                      <w:b/>
                      <w:bCs/>
                      <w:color w:val="000000"/>
                      <w:sz w:val="24"/>
                      <w:szCs w:val="24"/>
                    </w:rPr>
                    <w:t>571</w:t>
                  </w:r>
                </w:p>
              </w:tc>
            </w:tr>
            <w:tr w:rsidR="00CD7A5F" w:rsidRPr="000B7A89" w:rsidTr="00C8607F">
              <w:trPr>
                <w:jc w:val="center"/>
              </w:trPr>
              <w:tc>
                <w:tcPr>
                  <w:tcW w:w="7545" w:type="dxa"/>
                  <w:tcBorders>
                    <w:top w:val="single" w:sz="4" w:space="0" w:color="auto"/>
                    <w:left w:val="double" w:sz="4" w:space="0" w:color="auto"/>
                    <w:bottom w:val="single" w:sz="4" w:space="0" w:color="auto"/>
                    <w:right w:val="single" w:sz="4" w:space="0" w:color="auto"/>
                  </w:tcBorders>
                </w:tcPr>
                <w:p w:rsidR="00CD7A5F" w:rsidRPr="000B7A89" w:rsidRDefault="00CD7A5F" w:rsidP="00CD7A5F">
                  <w:pPr>
                    <w:rPr>
                      <w:rFonts w:ascii="Sarmady" w:eastAsia="Calibri" w:hAnsi="Sarmady" w:cs="Sarmady"/>
                      <w:b/>
                      <w:bCs/>
                      <w:sz w:val="24"/>
                      <w:szCs w:val="24"/>
                    </w:rPr>
                  </w:pPr>
                  <w:r w:rsidRPr="000B7A89">
                    <w:rPr>
                      <w:rFonts w:ascii="Sarmady" w:hAnsi="Sarmady" w:cs="Sarmady"/>
                      <w:sz w:val="24"/>
                      <w:szCs w:val="24"/>
                    </w:rPr>
                    <w:t>Sponsor’s share from SIDF net commitment (Subject project)</w:t>
                  </w:r>
                </w:p>
              </w:tc>
              <w:tc>
                <w:tcPr>
                  <w:tcW w:w="1890" w:type="dxa"/>
                  <w:tcBorders>
                    <w:top w:val="single" w:sz="4" w:space="0" w:color="auto"/>
                    <w:left w:val="single" w:sz="4" w:space="0" w:color="auto"/>
                    <w:bottom w:val="single" w:sz="4" w:space="0" w:color="auto"/>
                    <w:right w:val="double" w:sz="4" w:space="0" w:color="auto"/>
                  </w:tcBorders>
                  <w:vAlign w:val="center"/>
                </w:tcPr>
                <w:p w:rsidR="00CD7A5F" w:rsidRPr="000B7A89" w:rsidRDefault="00CD7A5F" w:rsidP="00CD7A5F">
                  <w:pPr>
                    <w:jc w:val="center"/>
                    <w:rPr>
                      <w:rFonts w:ascii="Sarmady" w:eastAsia="Calibri" w:hAnsi="Sarmady" w:cs="Sarmady"/>
                      <w:b/>
                      <w:bCs/>
                      <w:sz w:val="24"/>
                      <w:szCs w:val="24"/>
                    </w:rPr>
                  </w:pPr>
                  <w:r w:rsidRPr="000B7A89">
                    <w:rPr>
                      <w:rFonts w:ascii="Sarmady" w:eastAsia="Times New Roman" w:hAnsi="Sarmady" w:cs="Sarmady"/>
                      <w:color w:val="000000"/>
                      <w:sz w:val="24"/>
                      <w:szCs w:val="24"/>
                    </w:rPr>
                    <w:t>10%</w:t>
                  </w:r>
                </w:p>
              </w:tc>
            </w:tr>
            <w:tr w:rsidR="00CD7A5F" w:rsidRPr="000B7A89" w:rsidTr="00C8607F">
              <w:trPr>
                <w:jc w:val="center"/>
              </w:trPr>
              <w:tc>
                <w:tcPr>
                  <w:tcW w:w="7545" w:type="dxa"/>
                  <w:tcBorders>
                    <w:top w:val="single" w:sz="4" w:space="0" w:color="auto"/>
                    <w:left w:val="double" w:sz="4" w:space="0" w:color="auto"/>
                    <w:bottom w:val="single" w:sz="4" w:space="0" w:color="auto"/>
                    <w:right w:val="single" w:sz="4" w:space="0" w:color="auto"/>
                  </w:tcBorders>
                </w:tcPr>
                <w:p w:rsidR="00CD7A5F" w:rsidRPr="000B7A89" w:rsidRDefault="00CD7A5F" w:rsidP="00CD7A5F">
                  <w:pPr>
                    <w:rPr>
                      <w:rFonts w:ascii="Sarmady" w:eastAsia="Calibri" w:hAnsi="Sarmady" w:cs="Sarmady"/>
                      <w:b/>
                      <w:bCs/>
                      <w:sz w:val="24"/>
                      <w:szCs w:val="24"/>
                    </w:rPr>
                  </w:pPr>
                  <w:r w:rsidRPr="000B7A89">
                    <w:rPr>
                      <w:rFonts w:ascii="Sarmady" w:eastAsia="Calibri" w:hAnsi="Sarmady" w:cs="Sarmady"/>
                      <w:sz w:val="24"/>
                      <w:szCs w:val="24"/>
                    </w:rPr>
                    <w:t>Total SIDF exposure</w:t>
                  </w:r>
                </w:p>
              </w:tc>
              <w:tc>
                <w:tcPr>
                  <w:tcW w:w="1890" w:type="dxa"/>
                  <w:tcBorders>
                    <w:top w:val="single" w:sz="4" w:space="0" w:color="auto"/>
                    <w:left w:val="single" w:sz="4" w:space="0" w:color="auto"/>
                    <w:bottom w:val="single" w:sz="4" w:space="0" w:color="auto"/>
                    <w:right w:val="double" w:sz="4" w:space="0" w:color="auto"/>
                  </w:tcBorders>
                  <w:vAlign w:val="center"/>
                </w:tcPr>
                <w:p w:rsidR="00CD7A5F" w:rsidRPr="000B7A89" w:rsidRDefault="00DE2E58" w:rsidP="00CD7A5F">
                  <w:pPr>
                    <w:jc w:val="center"/>
                    <w:rPr>
                      <w:rFonts w:ascii="Sarmady" w:eastAsia="Calibri" w:hAnsi="Sarmady" w:cs="Sarmady"/>
                      <w:b/>
                      <w:bCs/>
                      <w:sz w:val="24"/>
                      <w:szCs w:val="24"/>
                    </w:rPr>
                  </w:pPr>
                  <w:r w:rsidRPr="00DE2E58">
                    <w:rPr>
                      <w:rFonts w:ascii="Sarmady" w:hAnsi="Sarmady" w:cs="Sarmady"/>
                      <w:b/>
                      <w:bCs/>
                      <w:sz w:val="24"/>
                      <w:szCs w:val="24"/>
                    </w:rPr>
                    <w:t>421,852</w:t>
                  </w:r>
                </w:p>
              </w:tc>
            </w:tr>
            <w:tr w:rsidR="00CD7A5F" w:rsidRPr="000B7A89" w:rsidTr="008B182F">
              <w:trPr>
                <w:jc w:val="center"/>
              </w:trPr>
              <w:tc>
                <w:tcPr>
                  <w:tcW w:w="7545" w:type="dxa"/>
                  <w:tcBorders>
                    <w:top w:val="single" w:sz="4" w:space="0" w:color="auto"/>
                    <w:left w:val="double" w:sz="4" w:space="0" w:color="auto"/>
                    <w:bottom w:val="single" w:sz="4" w:space="0" w:color="auto"/>
                    <w:right w:val="single" w:sz="4" w:space="0" w:color="auto"/>
                  </w:tcBorders>
                </w:tcPr>
                <w:p w:rsidR="00CD7A5F" w:rsidRPr="000B7A89" w:rsidRDefault="00CD7A5F" w:rsidP="00CD7A5F">
                  <w:pPr>
                    <w:rPr>
                      <w:rFonts w:ascii="Sarmady" w:eastAsia="Calibri" w:hAnsi="Sarmady" w:cs="Sarmady"/>
                      <w:b/>
                      <w:bCs/>
                      <w:sz w:val="24"/>
                      <w:szCs w:val="24"/>
                    </w:rPr>
                  </w:pPr>
                  <w:r w:rsidRPr="000B7A89">
                    <w:rPr>
                      <w:rFonts w:ascii="Sarmady" w:hAnsi="Sarmady" w:cs="Sarmady"/>
                      <w:sz w:val="24"/>
                      <w:szCs w:val="24"/>
                    </w:rPr>
                    <w:t>SAU</w:t>
                  </w:r>
                  <w:r w:rsidR="00DE2E58">
                    <w:rPr>
                      <w:rFonts w:ascii="Sarmady" w:hAnsi="Sarmady" w:cs="Sarmady"/>
                      <w:sz w:val="24"/>
                      <w:szCs w:val="24"/>
                    </w:rPr>
                    <w:t>0150</w:t>
                  </w:r>
                  <w:r w:rsidRPr="000B7A89">
                    <w:rPr>
                      <w:rFonts w:ascii="Sarmady" w:hAnsi="Sarmady" w:cs="Sarmady"/>
                      <w:sz w:val="24"/>
                      <w:szCs w:val="24"/>
                    </w:rPr>
                    <w:t xml:space="preserve"> – Loan ID#</w:t>
                  </w:r>
                  <w:r w:rsidR="00DE2E58">
                    <w:rPr>
                      <w:rFonts w:ascii="Sarmady" w:hAnsi="Sarmady" w:cs="Sarmady"/>
                      <w:sz w:val="24"/>
                      <w:szCs w:val="24"/>
                    </w:rPr>
                    <w:t>13493</w:t>
                  </w:r>
                  <w:r w:rsidRPr="000B7A89">
                    <w:rPr>
                      <w:rFonts w:ascii="Sarmady" w:hAnsi="Sarmady" w:cs="Sarmady"/>
                      <w:sz w:val="24"/>
                      <w:szCs w:val="24"/>
                    </w:rPr>
                    <w:t>– Gulf Packaging Industries Limited  (Subject project)</w:t>
                  </w:r>
                </w:p>
              </w:tc>
              <w:tc>
                <w:tcPr>
                  <w:tcW w:w="1890" w:type="dxa"/>
                  <w:tcBorders>
                    <w:top w:val="single" w:sz="4" w:space="0" w:color="auto"/>
                    <w:left w:val="single" w:sz="4" w:space="0" w:color="auto"/>
                    <w:bottom w:val="single" w:sz="4" w:space="0" w:color="auto"/>
                    <w:right w:val="double" w:sz="4" w:space="0" w:color="auto"/>
                  </w:tcBorders>
                </w:tcPr>
                <w:p w:rsidR="00CD7A5F" w:rsidRPr="000B7A89" w:rsidRDefault="00CD7A5F" w:rsidP="00CD7A5F">
                  <w:pPr>
                    <w:jc w:val="center"/>
                    <w:rPr>
                      <w:rFonts w:ascii="Sarmady" w:eastAsia="Calibri" w:hAnsi="Sarmady" w:cs="Sarmady"/>
                      <w:b/>
                      <w:bCs/>
                      <w:sz w:val="24"/>
                      <w:szCs w:val="24"/>
                    </w:rPr>
                  </w:pPr>
                  <w:r w:rsidRPr="000B7A89">
                    <w:rPr>
                      <w:rFonts w:ascii="Sarmady" w:hAnsi="Sarmady" w:cs="Sarmady"/>
                      <w:b/>
                      <w:bCs/>
                      <w:sz w:val="24"/>
                      <w:szCs w:val="24"/>
                    </w:rPr>
                    <w:t>5,000</w:t>
                  </w:r>
                </w:p>
              </w:tc>
            </w:tr>
            <w:tr w:rsidR="00CD7A5F" w:rsidRPr="000B7A89" w:rsidTr="007F2290">
              <w:trPr>
                <w:jc w:val="center"/>
              </w:trPr>
              <w:tc>
                <w:tcPr>
                  <w:tcW w:w="7545" w:type="dxa"/>
                  <w:tcBorders>
                    <w:top w:val="single" w:sz="4" w:space="0" w:color="auto"/>
                    <w:left w:val="double" w:sz="4" w:space="0" w:color="auto"/>
                    <w:bottom w:val="single" w:sz="4" w:space="0" w:color="auto"/>
                    <w:right w:val="single" w:sz="4" w:space="0" w:color="auto"/>
                  </w:tcBorders>
                  <w:vAlign w:val="center"/>
                </w:tcPr>
                <w:p w:rsidR="00CD7A5F" w:rsidRPr="000B7A89" w:rsidRDefault="00CD7A5F" w:rsidP="00CD7A5F">
                  <w:pPr>
                    <w:rPr>
                      <w:rFonts w:ascii="Sarmady" w:eastAsia="Calibri" w:hAnsi="Sarmady" w:cs="Sarmady"/>
                      <w:b/>
                      <w:bCs/>
                      <w:sz w:val="24"/>
                      <w:szCs w:val="24"/>
                    </w:rPr>
                  </w:pPr>
                  <w:r w:rsidRPr="000B7A89">
                    <w:rPr>
                      <w:rFonts w:ascii="Sarmady" w:eastAsia="Calibri" w:hAnsi="Sarmady" w:cs="Sarmady"/>
                      <w:b/>
                      <w:bCs/>
                      <w:sz w:val="24"/>
                      <w:szCs w:val="24"/>
                    </w:rPr>
                    <w:t>Total Net Worth to Total SIDF Actual Exposure</w:t>
                  </w:r>
                </w:p>
              </w:tc>
              <w:tc>
                <w:tcPr>
                  <w:tcW w:w="1890" w:type="dxa"/>
                  <w:tcBorders>
                    <w:top w:val="single" w:sz="4" w:space="0" w:color="auto"/>
                    <w:left w:val="single" w:sz="4" w:space="0" w:color="auto"/>
                    <w:bottom w:val="single" w:sz="4" w:space="0" w:color="auto"/>
                    <w:right w:val="double" w:sz="4" w:space="0" w:color="auto"/>
                  </w:tcBorders>
                  <w:vAlign w:val="center"/>
                </w:tcPr>
                <w:p w:rsidR="00CD7A5F" w:rsidRPr="000B7A89" w:rsidRDefault="000B7A89" w:rsidP="00CD7A5F">
                  <w:pPr>
                    <w:jc w:val="center"/>
                    <w:rPr>
                      <w:rFonts w:ascii="Sarmady" w:eastAsia="Calibri" w:hAnsi="Sarmady" w:cs="Sarmady"/>
                      <w:b/>
                      <w:bCs/>
                      <w:sz w:val="24"/>
                      <w:szCs w:val="24"/>
                    </w:rPr>
                  </w:pPr>
                  <w:r w:rsidRPr="001D7A07">
                    <w:rPr>
                      <w:rFonts w:ascii="Sarmady" w:eastAsia="Calibri" w:hAnsi="Sarmady" w:cs="Sarmady"/>
                      <w:b/>
                      <w:bCs/>
                      <w:sz w:val="24"/>
                      <w:szCs w:val="24"/>
                    </w:rPr>
                    <w:t>1.</w:t>
                  </w:r>
                  <w:r w:rsidR="001D7A07" w:rsidRPr="001D7A07">
                    <w:rPr>
                      <w:rFonts w:ascii="Sarmady" w:eastAsia="Calibri" w:hAnsi="Sarmady" w:cs="Sarmady"/>
                      <w:b/>
                      <w:bCs/>
                      <w:sz w:val="24"/>
                      <w:szCs w:val="24"/>
                    </w:rPr>
                    <w:t>3</w:t>
                  </w:r>
                  <w:r w:rsidR="00F1008C">
                    <w:rPr>
                      <w:rFonts w:ascii="Sarmady" w:eastAsia="Calibri" w:hAnsi="Sarmady" w:cs="Sarmady"/>
                      <w:b/>
                      <w:bCs/>
                      <w:sz w:val="24"/>
                      <w:szCs w:val="24"/>
                    </w:rPr>
                    <w:t>1</w:t>
                  </w:r>
                  <w:r w:rsidRPr="001D7A07">
                    <w:rPr>
                      <w:rFonts w:ascii="Sarmady" w:eastAsia="Calibri" w:hAnsi="Sarmady" w:cs="Sarmady"/>
                      <w:b/>
                      <w:bCs/>
                      <w:sz w:val="24"/>
                      <w:szCs w:val="24"/>
                    </w:rPr>
                    <w:t>x</w:t>
                  </w:r>
                </w:p>
              </w:tc>
            </w:tr>
            <w:bookmarkEnd w:id="4"/>
          </w:tbl>
          <w:p w:rsidR="00734A84" w:rsidRDefault="00734A84" w:rsidP="00B808F3">
            <w:pPr>
              <w:spacing w:after="40"/>
              <w:ind w:right="26"/>
              <w:rPr>
                <w:rFonts w:ascii="Sarmady" w:eastAsia="Times New Roman" w:hAnsi="Sarmady" w:cs="Sarmady"/>
                <w:b/>
                <w:bCs/>
                <w:sz w:val="24"/>
                <w:szCs w:val="24"/>
                <w:highlight w:val="yellow"/>
                <w:u w:val="single"/>
              </w:rPr>
            </w:pPr>
          </w:p>
          <w:p w:rsidR="00734A84" w:rsidRPr="004A1094" w:rsidRDefault="00114E4D" w:rsidP="00BF005D">
            <w:pPr>
              <w:spacing w:after="40"/>
              <w:ind w:left="152" w:right="26"/>
              <w:rPr>
                <w:rFonts w:ascii="Sarmady" w:eastAsia="Times New Roman" w:hAnsi="Sarmady" w:cs="Sarmady"/>
                <w:b/>
                <w:bCs/>
                <w:sz w:val="24"/>
                <w:szCs w:val="24"/>
                <w:u w:val="single"/>
              </w:rPr>
            </w:pPr>
            <w:r w:rsidRPr="004A1094">
              <w:rPr>
                <w:rFonts w:ascii="Sarmady" w:eastAsia="Times New Roman" w:hAnsi="Sarmady" w:cs="Sarmady"/>
                <w:b/>
                <w:bCs/>
                <w:sz w:val="24"/>
                <w:szCs w:val="24"/>
                <w:u w:val="single"/>
              </w:rPr>
              <w:t xml:space="preserve">Subject project </w:t>
            </w:r>
            <w:r w:rsidR="00734A84" w:rsidRPr="004A1094">
              <w:rPr>
                <w:rFonts w:ascii="Sarmady" w:eastAsia="Times New Roman" w:hAnsi="Sarmady" w:cs="Sarmady"/>
                <w:b/>
                <w:bCs/>
                <w:sz w:val="24"/>
                <w:szCs w:val="24"/>
                <w:u w:val="single"/>
              </w:rPr>
              <w:t>Proposed Security</w:t>
            </w:r>
          </w:p>
          <w:tbl>
            <w:tblPr>
              <w:tblStyle w:val="TableGrid"/>
              <w:tblW w:w="10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5"/>
            </w:tblGrid>
            <w:tr w:rsidR="00AD45C4" w:rsidRPr="00AD45C4" w:rsidTr="00C20451">
              <w:trPr>
                <w:trHeight w:val="354"/>
              </w:trPr>
              <w:tc>
                <w:tcPr>
                  <w:tcW w:w="8366" w:type="dxa"/>
                  <w:vAlign w:val="center"/>
                </w:tcPr>
                <w:p w:rsidR="00AD45C4" w:rsidRPr="00557B20" w:rsidRDefault="004A1094" w:rsidP="00854FF5">
                  <w:pPr>
                    <w:pStyle w:val="BodyText"/>
                    <w:numPr>
                      <w:ilvl w:val="0"/>
                      <w:numId w:val="25"/>
                    </w:numPr>
                    <w:rPr>
                      <w:rFonts w:ascii="Sarmady" w:hAnsi="Sarmady" w:cs="Sarmady"/>
                      <w:sz w:val="24"/>
                      <w:szCs w:val="24"/>
                    </w:rPr>
                  </w:pPr>
                  <w:r w:rsidRPr="00557B20">
                    <w:rPr>
                      <w:rFonts w:ascii="Sarmady" w:hAnsi="Sarmady" w:cs="Sarmady"/>
                      <w:sz w:val="24"/>
                      <w:szCs w:val="24"/>
                    </w:rPr>
                    <w:t>Maintain the existing mortgage on all fixed assets of loan ID 5238</w:t>
                  </w:r>
                  <w:r w:rsidRPr="00557B20">
                    <w:rPr>
                      <w:rFonts w:ascii="Sarmady" w:hAnsi="Sarmady" w:cs="Sarmady" w:hint="cs"/>
                      <w:sz w:val="24"/>
                      <w:szCs w:val="24"/>
                      <w:rtl/>
                    </w:rPr>
                    <w:t xml:space="preserve"> </w:t>
                  </w:r>
                  <w:r w:rsidRPr="00557B20">
                    <w:rPr>
                      <w:rFonts w:ascii="Sarmady" w:hAnsi="Sarmady" w:cs="Sarmady"/>
                      <w:sz w:val="24"/>
                      <w:szCs w:val="24"/>
                    </w:rPr>
                    <w:t>until the full repayment of the working capital.</w:t>
                  </w:r>
                </w:p>
              </w:tc>
            </w:tr>
            <w:tr w:rsidR="00AD45C4" w:rsidRPr="00AD45C4" w:rsidTr="00C20451">
              <w:trPr>
                <w:trHeight w:val="363"/>
              </w:trPr>
              <w:tc>
                <w:tcPr>
                  <w:tcW w:w="8366" w:type="dxa"/>
                  <w:vAlign w:val="center"/>
                </w:tcPr>
                <w:p w:rsidR="00AD45C4" w:rsidRPr="00557B20" w:rsidRDefault="00C710D3" w:rsidP="00854FF5">
                  <w:pPr>
                    <w:pStyle w:val="BodyText"/>
                    <w:numPr>
                      <w:ilvl w:val="0"/>
                      <w:numId w:val="25"/>
                    </w:numPr>
                    <w:rPr>
                      <w:rFonts w:ascii="Sarmady" w:hAnsi="Sarmady" w:cs="Sarmady"/>
                      <w:sz w:val="24"/>
                      <w:szCs w:val="24"/>
                    </w:rPr>
                  </w:pPr>
                  <w:r w:rsidRPr="00557B20">
                    <w:rPr>
                      <w:rFonts w:ascii="Sarmady" w:hAnsi="Sarmady" w:cs="Sarmady"/>
                      <w:sz w:val="24"/>
                      <w:szCs w:val="24"/>
                    </w:rPr>
                    <w:t>Personal guarantee</w:t>
                  </w:r>
                  <w:r w:rsidR="00AD45C4" w:rsidRPr="00557B20">
                    <w:rPr>
                      <w:rFonts w:ascii="Sarmady" w:hAnsi="Sarmady" w:cs="Sarmady"/>
                      <w:sz w:val="24"/>
                      <w:szCs w:val="24"/>
                    </w:rPr>
                    <w:t xml:space="preserve"> covering 1</w:t>
                  </w:r>
                  <w:r w:rsidRPr="00557B20">
                    <w:rPr>
                      <w:rFonts w:ascii="Sarmady" w:hAnsi="Sarmady" w:cs="Sarmady"/>
                      <w:sz w:val="24"/>
                      <w:szCs w:val="24"/>
                    </w:rPr>
                    <w:t>0</w:t>
                  </w:r>
                  <w:r w:rsidR="00AD45C4" w:rsidRPr="00557B20">
                    <w:rPr>
                      <w:rFonts w:ascii="Sarmady" w:hAnsi="Sarmady" w:cs="Sarmady"/>
                      <w:sz w:val="24"/>
                      <w:szCs w:val="24"/>
                    </w:rPr>
                    <w:t>0% of SIDF loan from the following shareholder:</w:t>
                  </w:r>
                </w:p>
              </w:tc>
            </w:tr>
            <w:tr w:rsidR="00AD45C4" w:rsidRPr="00AD45C4" w:rsidTr="00C20451">
              <w:trPr>
                <w:trHeight w:val="264"/>
              </w:trPr>
              <w:tc>
                <w:tcPr>
                  <w:tcW w:w="8366" w:type="dxa"/>
                  <w:vAlign w:val="center"/>
                </w:tcPr>
                <w:tbl>
                  <w:tblPr>
                    <w:tblStyle w:val="TableGrid"/>
                    <w:tblW w:w="2229" w:type="pct"/>
                    <w:jc w:val="center"/>
                    <w:tblLook w:val="04A0" w:firstRow="1" w:lastRow="0" w:firstColumn="1" w:lastColumn="0" w:noHBand="0" w:noVBand="1"/>
                  </w:tblPr>
                  <w:tblGrid>
                    <w:gridCol w:w="2406"/>
                    <w:gridCol w:w="2047"/>
                  </w:tblGrid>
                  <w:tr w:rsidR="00AD45C4" w:rsidRPr="00557B20" w:rsidTr="00AD45C4">
                    <w:trPr>
                      <w:trHeight w:val="238"/>
                      <w:jc w:val="center"/>
                    </w:trPr>
                    <w:tc>
                      <w:tcPr>
                        <w:tcW w:w="2701" w:type="pct"/>
                        <w:tcBorders>
                          <w:top w:val="thinThickSmallGap" w:sz="12" w:space="0" w:color="auto"/>
                          <w:left w:val="thinThickSmallGap" w:sz="12" w:space="0" w:color="auto"/>
                        </w:tcBorders>
                        <w:shd w:val="clear" w:color="auto" w:fill="004800"/>
                        <w:vAlign w:val="center"/>
                      </w:tcPr>
                      <w:p w:rsidR="00AD45C4" w:rsidRPr="00557B20" w:rsidRDefault="00AD45C4" w:rsidP="00B808F3">
                        <w:pPr>
                          <w:rPr>
                            <w:rFonts w:ascii="Sarmady" w:hAnsi="Sarmady" w:cs="Sarmady"/>
                            <w:sz w:val="24"/>
                            <w:szCs w:val="24"/>
                          </w:rPr>
                        </w:pPr>
                        <w:r w:rsidRPr="00557B20">
                          <w:rPr>
                            <w:rFonts w:ascii="Sarmady" w:hAnsi="Sarmady" w:cs="Sarmady"/>
                            <w:sz w:val="24"/>
                            <w:szCs w:val="24"/>
                          </w:rPr>
                          <w:t>Guarantors</w:t>
                        </w:r>
                      </w:p>
                    </w:tc>
                    <w:tc>
                      <w:tcPr>
                        <w:tcW w:w="2299" w:type="pct"/>
                        <w:tcBorders>
                          <w:top w:val="thinThickSmallGap" w:sz="12" w:space="0" w:color="auto"/>
                          <w:right w:val="thinThickSmallGap" w:sz="12" w:space="0" w:color="auto"/>
                        </w:tcBorders>
                        <w:shd w:val="clear" w:color="auto" w:fill="004800"/>
                        <w:vAlign w:val="center"/>
                      </w:tcPr>
                      <w:p w:rsidR="00AD45C4" w:rsidRPr="00557B20" w:rsidRDefault="00AD45C4" w:rsidP="00B808F3">
                        <w:pPr>
                          <w:rPr>
                            <w:rFonts w:ascii="Sarmady" w:hAnsi="Sarmady" w:cs="Sarmady"/>
                            <w:sz w:val="24"/>
                            <w:szCs w:val="24"/>
                          </w:rPr>
                        </w:pPr>
                        <w:r w:rsidRPr="00557B20">
                          <w:rPr>
                            <w:rFonts w:ascii="Sarmady" w:hAnsi="Sarmady" w:cs="Sarmady"/>
                            <w:sz w:val="24"/>
                            <w:szCs w:val="24"/>
                          </w:rPr>
                          <w:t>Guarantee</w:t>
                        </w:r>
                      </w:p>
                    </w:tc>
                  </w:tr>
                  <w:tr w:rsidR="00AD45C4" w:rsidRPr="00557B20" w:rsidTr="00AD45C4">
                    <w:trPr>
                      <w:trHeight w:val="167"/>
                      <w:jc w:val="center"/>
                    </w:trPr>
                    <w:tc>
                      <w:tcPr>
                        <w:tcW w:w="2701" w:type="pct"/>
                        <w:tcBorders>
                          <w:left w:val="thinThickSmallGap" w:sz="12" w:space="0" w:color="auto"/>
                        </w:tcBorders>
                        <w:vAlign w:val="center"/>
                      </w:tcPr>
                      <w:p w:rsidR="00AD45C4" w:rsidRPr="00557B20" w:rsidRDefault="00AD45C4" w:rsidP="00B808F3">
                        <w:pPr>
                          <w:rPr>
                            <w:rFonts w:ascii="Sarmady" w:hAnsi="Sarmady" w:cs="Sarmady"/>
                            <w:sz w:val="24"/>
                            <w:szCs w:val="24"/>
                          </w:rPr>
                        </w:pPr>
                        <w:r w:rsidRPr="00557B20">
                          <w:rPr>
                            <w:rFonts w:ascii="Sarmady" w:hAnsi="Sarmady" w:cs="Sarmady"/>
                            <w:sz w:val="24"/>
                            <w:szCs w:val="24"/>
                          </w:rPr>
                          <w:t xml:space="preserve">Abdullah </w:t>
                        </w:r>
                        <w:r w:rsidR="00B808F3" w:rsidRPr="00557B20">
                          <w:rPr>
                            <w:rFonts w:ascii="Sarmady" w:hAnsi="Sarmady" w:cs="Sarmady"/>
                            <w:sz w:val="24"/>
                            <w:szCs w:val="24"/>
                          </w:rPr>
                          <w:t>Suliman Al-Rajhi</w:t>
                        </w:r>
                      </w:p>
                    </w:tc>
                    <w:tc>
                      <w:tcPr>
                        <w:tcW w:w="2299" w:type="pct"/>
                        <w:tcBorders>
                          <w:right w:val="thinThickSmallGap" w:sz="12" w:space="0" w:color="auto"/>
                        </w:tcBorders>
                        <w:vAlign w:val="center"/>
                      </w:tcPr>
                      <w:p w:rsidR="00AD45C4" w:rsidRPr="00557B20" w:rsidRDefault="00C710D3" w:rsidP="00B808F3">
                        <w:pPr>
                          <w:rPr>
                            <w:rFonts w:ascii="Sarmady" w:hAnsi="Sarmady" w:cs="Sarmady"/>
                            <w:sz w:val="24"/>
                            <w:szCs w:val="24"/>
                          </w:rPr>
                        </w:pPr>
                        <w:r w:rsidRPr="00557B20">
                          <w:rPr>
                            <w:rFonts w:ascii="Sarmady" w:hAnsi="Sarmady" w:cs="Sarmady"/>
                            <w:sz w:val="24"/>
                            <w:szCs w:val="24"/>
                          </w:rPr>
                          <w:t>9</w:t>
                        </w:r>
                        <w:r w:rsidR="00AD45C4" w:rsidRPr="00557B20">
                          <w:rPr>
                            <w:rFonts w:ascii="Sarmady" w:hAnsi="Sarmady" w:cs="Sarmady"/>
                            <w:sz w:val="24"/>
                            <w:szCs w:val="24"/>
                          </w:rPr>
                          <w:t>0%</w:t>
                        </w:r>
                      </w:p>
                    </w:tc>
                  </w:tr>
                  <w:tr w:rsidR="00AD45C4" w:rsidRPr="00557B20" w:rsidTr="00AD45C4">
                    <w:trPr>
                      <w:trHeight w:val="167"/>
                      <w:jc w:val="center"/>
                    </w:trPr>
                    <w:tc>
                      <w:tcPr>
                        <w:tcW w:w="2701" w:type="pct"/>
                        <w:tcBorders>
                          <w:left w:val="thinThickSmallGap" w:sz="12" w:space="0" w:color="auto"/>
                        </w:tcBorders>
                        <w:vAlign w:val="center"/>
                      </w:tcPr>
                      <w:p w:rsidR="00AD45C4" w:rsidRPr="00557B20" w:rsidRDefault="00AD45C4" w:rsidP="00B808F3">
                        <w:pPr>
                          <w:rPr>
                            <w:rFonts w:ascii="Sarmady" w:hAnsi="Sarmady" w:cs="Sarmady"/>
                            <w:sz w:val="24"/>
                            <w:szCs w:val="24"/>
                          </w:rPr>
                        </w:pPr>
                        <w:r w:rsidRPr="00557B20">
                          <w:rPr>
                            <w:rFonts w:ascii="Sarmady" w:hAnsi="Sarmady" w:cs="Sarmady"/>
                            <w:sz w:val="24"/>
                            <w:szCs w:val="24"/>
                          </w:rPr>
                          <w:t xml:space="preserve">Ahmed  </w:t>
                        </w:r>
                        <w:r w:rsidR="00B808F3" w:rsidRPr="00557B20">
                          <w:rPr>
                            <w:rFonts w:ascii="Sarmady" w:hAnsi="Sarmady" w:cs="Sarmady"/>
                            <w:sz w:val="24"/>
                            <w:szCs w:val="24"/>
                          </w:rPr>
                          <w:t>Suliman Al-Rajhi</w:t>
                        </w:r>
                      </w:p>
                    </w:tc>
                    <w:tc>
                      <w:tcPr>
                        <w:tcW w:w="2299" w:type="pct"/>
                        <w:tcBorders>
                          <w:right w:val="thinThickSmallGap" w:sz="12" w:space="0" w:color="auto"/>
                        </w:tcBorders>
                        <w:vAlign w:val="center"/>
                      </w:tcPr>
                      <w:p w:rsidR="00AD45C4" w:rsidRPr="00557B20" w:rsidRDefault="00AD45C4" w:rsidP="00B808F3">
                        <w:pPr>
                          <w:rPr>
                            <w:rFonts w:ascii="Sarmady" w:hAnsi="Sarmady" w:cs="Sarmady"/>
                            <w:sz w:val="24"/>
                            <w:szCs w:val="24"/>
                          </w:rPr>
                        </w:pPr>
                        <w:r w:rsidRPr="00557B20">
                          <w:rPr>
                            <w:rFonts w:ascii="Sarmady" w:hAnsi="Sarmady" w:cs="Sarmady"/>
                            <w:sz w:val="24"/>
                            <w:szCs w:val="24"/>
                          </w:rPr>
                          <w:t>10%</w:t>
                        </w:r>
                      </w:p>
                    </w:tc>
                  </w:tr>
                  <w:tr w:rsidR="00AD45C4" w:rsidRPr="00557B20" w:rsidTr="00AD45C4">
                    <w:trPr>
                      <w:trHeight w:val="238"/>
                      <w:jc w:val="center"/>
                    </w:trPr>
                    <w:tc>
                      <w:tcPr>
                        <w:tcW w:w="2701" w:type="pct"/>
                        <w:tcBorders>
                          <w:left w:val="thinThickSmallGap" w:sz="12" w:space="0" w:color="auto"/>
                          <w:bottom w:val="thinThickSmallGap" w:sz="12" w:space="0" w:color="auto"/>
                        </w:tcBorders>
                        <w:shd w:val="clear" w:color="auto" w:fill="004800"/>
                        <w:vAlign w:val="center"/>
                      </w:tcPr>
                      <w:p w:rsidR="00AD45C4" w:rsidRPr="00557B20" w:rsidRDefault="00AD45C4" w:rsidP="00B808F3">
                        <w:pPr>
                          <w:rPr>
                            <w:rFonts w:ascii="Sarmady" w:hAnsi="Sarmady" w:cs="Sarmady"/>
                            <w:sz w:val="24"/>
                            <w:szCs w:val="24"/>
                          </w:rPr>
                        </w:pPr>
                        <w:r w:rsidRPr="00557B20">
                          <w:rPr>
                            <w:rFonts w:ascii="Sarmady" w:hAnsi="Sarmady" w:cs="Sarmady"/>
                            <w:sz w:val="24"/>
                            <w:szCs w:val="24"/>
                          </w:rPr>
                          <w:t>Total</w:t>
                        </w:r>
                      </w:p>
                    </w:tc>
                    <w:tc>
                      <w:tcPr>
                        <w:tcW w:w="2299" w:type="pct"/>
                        <w:tcBorders>
                          <w:bottom w:val="thinThickSmallGap" w:sz="12" w:space="0" w:color="auto"/>
                          <w:right w:val="thinThickSmallGap" w:sz="12" w:space="0" w:color="auto"/>
                        </w:tcBorders>
                        <w:shd w:val="clear" w:color="auto" w:fill="004800"/>
                        <w:vAlign w:val="center"/>
                      </w:tcPr>
                      <w:p w:rsidR="00AD45C4" w:rsidRPr="00557B20" w:rsidRDefault="00AD45C4" w:rsidP="00B808F3">
                        <w:pPr>
                          <w:rPr>
                            <w:rFonts w:ascii="Sarmady" w:hAnsi="Sarmady" w:cs="Sarmady"/>
                            <w:sz w:val="24"/>
                            <w:szCs w:val="24"/>
                          </w:rPr>
                        </w:pPr>
                        <w:r w:rsidRPr="00557B20">
                          <w:rPr>
                            <w:rFonts w:ascii="Sarmady" w:hAnsi="Sarmady" w:cs="Sarmady"/>
                            <w:sz w:val="24"/>
                            <w:szCs w:val="24"/>
                          </w:rPr>
                          <w:t>1</w:t>
                        </w:r>
                        <w:r w:rsidR="00C710D3" w:rsidRPr="00557B20">
                          <w:rPr>
                            <w:rFonts w:ascii="Sarmady" w:hAnsi="Sarmady" w:cs="Sarmady"/>
                            <w:sz w:val="24"/>
                            <w:szCs w:val="24"/>
                          </w:rPr>
                          <w:t>0</w:t>
                        </w:r>
                        <w:r w:rsidRPr="00557B20">
                          <w:rPr>
                            <w:rFonts w:ascii="Sarmady" w:hAnsi="Sarmady" w:cs="Sarmady"/>
                            <w:sz w:val="24"/>
                            <w:szCs w:val="24"/>
                          </w:rPr>
                          <w:t>0%</w:t>
                        </w:r>
                      </w:p>
                    </w:tc>
                  </w:tr>
                </w:tbl>
                <w:p w:rsidR="00AD45C4" w:rsidRPr="00557B20" w:rsidRDefault="00AD45C4" w:rsidP="00AD45C4">
                  <w:pPr>
                    <w:pStyle w:val="BodyText"/>
                    <w:rPr>
                      <w:rFonts w:ascii="Sarmady" w:hAnsi="Sarmady" w:cs="Sarmady"/>
                      <w:sz w:val="24"/>
                      <w:szCs w:val="24"/>
                    </w:rPr>
                  </w:pPr>
                </w:p>
              </w:tc>
            </w:tr>
          </w:tbl>
          <w:p w:rsidR="00DD6DF8" w:rsidRPr="00125E6F" w:rsidRDefault="00DD6DF8" w:rsidP="00734A84">
            <w:pPr>
              <w:pStyle w:val="ListParagraph"/>
              <w:rPr>
                <w:rStyle w:val="Heading3Char"/>
                <w:rFonts w:ascii="Sarmady" w:hAnsi="Sarmady" w:cs="Sarmady"/>
                <w:b/>
                <w:bCs/>
              </w:rPr>
            </w:pPr>
          </w:p>
        </w:tc>
      </w:tr>
    </w:tbl>
    <w:p w:rsidR="00FC15E6" w:rsidRDefault="00FC15E6"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Default="00594B04" w:rsidP="00FF65E5">
      <w:pPr>
        <w:rPr>
          <w:rFonts w:ascii="Sarmady" w:hAnsi="Sarmady" w:cs="Sarmady"/>
          <w:sz w:val="24"/>
          <w:szCs w:val="24"/>
        </w:rPr>
      </w:pPr>
    </w:p>
    <w:p w:rsidR="00594B04" w:rsidRPr="00125E6F" w:rsidRDefault="00594B04" w:rsidP="00FF65E5">
      <w:pPr>
        <w:rPr>
          <w:rFonts w:ascii="Sarmady" w:hAnsi="Sarmady" w:cs="Sarmady"/>
          <w:sz w:val="24"/>
          <w:szCs w:val="24"/>
        </w:rPr>
      </w:pPr>
    </w:p>
    <w:tbl>
      <w:tblPr>
        <w:tblStyle w:val="TableGrid"/>
        <w:tblW w:w="10890" w:type="dxa"/>
        <w:tblInd w:w="-1095" w:type="dxa"/>
        <w:tblLayout w:type="fixed"/>
        <w:tblLook w:val="04A0" w:firstRow="1" w:lastRow="0" w:firstColumn="1" w:lastColumn="0" w:noHBand="0" w:noVBand="1"/>
      </w:tblPr>
      <w:tblGrid>
        <w:gridCol w:w="10890"/>
      </w:tblGrid>
      <w:tr w:rsidR="00FF65E5" w:rsidRPr="001F5D8C" w:rsidTr="00536EFB">
        <w:trPr>
          <w:trHeight w:val="8000"/>
        </w:trPr>
        <w:tc>
          <w:tcPr>
            <w:tcW w:w="10890" w:type="dxa"/>
            <w:tcBorders>
              <w:top w:val="single" w:sz="4" w:space="0" w:color="auto"/>
              <w:left w:val="double" w:sz="4" w:space="0" w:color="auto"/>
              <w:bottom w:val="double" w:sz="4" w:space="0" w:color="auto"/>
              <w:right w:val="double" w:sz="4" w:space="0" w:color="auto"/>
            </w:tcBorders>
          </w:tcPr>
          <w:tbl>
            <w:tblPr>
              <w:tblpPr w:leftFromText="180" w:rightFromText="180" w:vertAnchor="text" w:tblpXSpec="center" w:tblpY="1"/>
              <w:tblOverlap w:val="never"/>
              <w:tblW w:w="10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270"/>
              <w:gridCol w:w="8163"/>
              <w:gridCol w:w="13"/>
            </w:tblGrid>
            <w:tr w:rsidR="00512820" w:rsidRPr="00AB2F9E" w:rsidTr="000242D7">
              <w:trPr>
                <w:cantSplit/>
                <w:trHeight w:hRule="exact" w:val="442"/>
              </w:trPr>
              <w:tc>
                <w:tcPr>
                  <w:tcW w:w="10781" w:type="dxa"/>
                  <w:gridSpan w:val="4"/>
                  <w:shd w:val="clear" w:color="auto" w:fill="004800"/>
                  <w:noWrap/>
                  <w:vAlign w:val="center"/>
                </w:tcPr>
                <w:p w:rsidR="00512820" w:rsidRPr="002F0CEE" w:rsidRDefault="00512820" w:rsidP="00512820">
                  <w:pPr>
                    <w:pStyle w:val="NormalWeb"/>
                    <w:spacing w:before="2" w:beforeAutospacing="0" w:after="0" w:afterAutospacing="0"/>
                    <w:jc w:val="center"/>
                    <w:rPr>
                      <w:rFonts w:ascii="Sarmady" w:eastAsiaTheme="minorHAnsi" w:hAnsi="Sarmady" w:cs="Sarmady"/>
                      <w:b/>
                      <w:bCs/>
                      <w:color w:val="FFFFFF" w:themeColor="background1"/>
                    </w:rPr>
                  </w:pPr>
                  <w:r w:rsidRPr="002F0CEE">
                    <w:rPr>
                      <w:rStyle w:val="Heading3Char"/>
                      <w:rFonts w:ascii="Sarmady" w:hAnsi="Sarmady" w:cs="Sarmady"/>
                      <w:b/>
                      <w:bCs/>
                      <w:color w:val="FFFFFF" w:themeColor="background1"/>
                    </w:rPr>
                    <w:t>Loan Section</w:t>
                  </w:r>
                </w:p>
              </w:tc>
            </w:tr>
            <w:tr w:rsidR="00AD45C4" w:rsidRPr="00AB2F9E" w:rsidTr="00536EFB">
              <w:trPr>
                <w:cantSplit/>
                <w:trHeight w:hRule="exact" w:val="295"/>
              </w:trPr>
              <w:tc>
                <w:tcPr>
                  <w:tcW w:w="2335" w:type="dxa"/>
                  <w:noWrap/>
                  <w:vAlign w:val="center"/>
                </w:tcPr>
                <w:p w:rsidR="00AD45C4" w:rsidRPr="002F0CEE" w:rsidRDefault="00AD45C4" w:rsidP="00AD45C4">
                  <w:pPr>
                    <w:jc w:val="both"/>
                    <w:rPr>
                      <w:rFonts w:ascii="Sarmady" w:eastAsia="Times New Roman" w:hAnsi="Sarmady" w:cs="Sarmady"/>
                      <w:b/>
                      <w:bCs/>
                      <w:sz w:val="24"/>
                      <w:szCs w:val="24"/>
                    </w:rPr>
                  </w:pPr>
                  <w:r w:rsidRPr="002F0CEE">
                    <w:rPr>
                      <w:rFonts w:ascii="Sarmady" w:eastAsia="Times New Roman" w:hAnsi="Sarmady" w:cs="Sarmady"/>
                      <w:b/>
                      <w:bCs/>
                      <w:sz w:val="24"/>
                      <w:szCs w:val="24"/>
                    </w:rPr>
                    <w:t>Borrower</w:t>
                  </w:r>
                </w:p>
              </w:tc>
              <w:tc>
                <w:tcPr>
                  <w:tcW w:w="270" w:type="dxa"/>
                  <w:noWrap/>
                  <w:vAlign w:val="bottom"/>
                </w:tcPr>
                <w:p w:rsidR="00AD45C4" w:rsidRPr="002F0CEE" w:rsidRDefault="00AD45C4" w:rsidP="00AD45C4">
                  <w:pPr>
                    <w:jc w:val="both"/>
                    <w:rPr>
                      <w:rFonts w:ascii="Sarmady" w:eastAsia="Times New Roman" w:hAnsi="Sarmady" w:cs="Sarmady"/>
                      <w:sz w:val="24"/>
                      <w:szCs w:val="24"/>
                    </w:rPr>
                  </w:pPr>
                  <w:r w:rsidRPr="002F0CEE">
                    <w:rPr>
                      <w:rFonts w:ascii="Sarmady" w:eastAsia="Times New Roman" w:hAnsi="Sarmady" w:cs="Sarmady"/>
                      <w:sz w:val="24"/>
                      <w:szCs w:val="24"/>
                    </w:rPr>
                    <w:t>:</w:t>
                  </w:r>
                </w:p>
              </w:tc>
              <w:tc>
                <w:tcPr>
                  <w:tcW w:w="8176" w:type="dxa"/>
                  <w:gridSpan w:val="2"/>
                  <w:noWrap/>
                </w:tcPr>
                <w:p w:rsidR="00AD45C4" w:rsidRPr="002F0CEE" w:rsidRDefault="00AD45C4" w:rsidP="00AD45C4">
                  <w:pPr>
                    <w:pStyle w:val="NormalWeb"/>
                    <w:spacing w:before="2" w:beforeAutospacing="0" w:after="0" w:afterAutospacing="0"/>
                    <w:jc w:val="both"/>
                    <w:rPr>
                      <w:rFonts w:ascii="Sarmady" w:eastAsia="Times New Roman" w:hAnsi="Sarmady" w:cs="Sarmady"/>
                    </w:rPr>
                  </w:pPr>
                  <w:r w:rsidRPr="002F0CEE">
                    <w:rPr>
                      <w:rFonts w:ascii="Sarmady" w:eastAsiaTheme="minorHAnsi" w:hAnsi="Sarmady" w:cs="Sarmady"/>
                    </w:rPr>
                    <w:t>Gulf Packaging Industries Ltd.</w:t>
                  </w:r>
                </w:p>
              </w:tc>
            </w:tr>
            <w:tr w:rsidR="00AD45C4" w:rsidRPr="00AB2F9E" w:rsidTr="00AB2F9E">
              <w:trPr>
                <w:cantSplit/>
                <w:trHeight w:hRule="exact" w:val="349"/>
              </w:trPr>
              <w:tc>
                <w:tcPr>
                  <w:tcW w:w="2335" w:type="dxa"/>
                  <w:noWrap/>
                  <w:vAlign w:val="center"/>
                </w:tcPr>
                <w:p w:rsidR="00AD45C4" w:rsidRPr="002F0CEE" w:rsidRDefault="00AD45C4" w:rsidP="00AB2F9E">
                  <w:pPr>
                    <w:rPr>
                      <w:rFonts w:ascii="Sarmady" w:eastAsia="Times New Roman" w:hAnsi="Sarmady" w:cs="Sarmady"/>
                      <w:b/>
                      <w:bCs/>
                      <w:sz w:val="24"/>
                      <w:szCs w:val="24"/>
                    </w:rPr>
                  </w:pPr>
                  <w:r w:rsidRPr="002F0CEE">
                    <w:rPr>
                      <w:rFonts w:ascii="Sarmady" w:eastAsia="Times New Roman" w:hAnsi="Sarmady" w:cs="Sarmady"/>
                      <w:b/>
                      <w:bCs/>
                      <w:sz w:val="24"/>
                      <w:szCs w:val="24"/>
                    </w:rPr>
                    <w:t>Project</w:t>
                  </w:r>
                </w:p>
              </w:tc>
              <w:tc>
                <w:tcPr>
                  <w:tcW w:w="270" w:type="dxa"/>
                  <w:noWrap/>
                  <w:vAlign w:val="center"/>
                </w:tcPr>
                <w:p w:rsidR="00AD45C4" w:rsidRPr="002F0CEE" w:rsidRDefault="00AD45C4" w:rsidP="00AB2F9E">
                  <w:pPr>
                    <w:rPr>
                      <w:rFonts w:ascii="Sarmady" w:eastAsia="Times New Roman" w:hAnsi="Sarmady" w:cs="Sarmady"/>
                      <w:sz w:val="24"/>
                      <w:szCs w:val="24"/>
                    </w:rPr>
                  </w:pPr>
                  <w:r w:rsidRPr="002F0CEE">
                    <w:rPr>
                      <w:rFonts w:ascii="Sarmady" w:eastAsia="Times New Roman" w:hAnsi="Sarmady" w:cs="Sarmady"/>
                      <w:sz w:val="24"/>
                      <w:szCs w:val="24"/>
                    </w:rPr>
                    <w:t>:</w:t>
                  </w:r>
                </w:p>
              </w:tc>
              <w:tc>
                <w:tcPr>
                  <w:tcW w:w="8176" w:type="dxa"/>
                  <w:gridSpan w:val="2"/>
                  <w:noWrap/>
                  <w:vAlign w:val="center"/>
                </w:tcPr>
                <w:p w:rsidR="00AD45C4" w:rsidRPr="002F0CEE" w:rsidRDefault="00AB2F9E" w:rsidP="00AB2F9E">
                  <w:pPr>
                    <w:pStyle w:val="NormalWeb"/>
                    <w:spacing w:before="2" w:beforeAutospacing="0" w:after="0" w:afterAutospacing="0"/>
                    <w:rPr>
                      <w:rFonts w:ascii="Sarmady" w:eastAsia="Times New Roman" w:hAnsi="Sarmady" w:cs="Sarmady"/>
                    </w:rPr>
                  </w:pPr>
                  <w:r w:rsidRPr="002F0CEE">
                    <w:rPr>
                      <w:rFonts w:ascii="Sarmady" w:eastAsiaTheme="minorHAnsi" w:hAnsi="Sarmady" w:cs="Sarmady"/>
                    </w:rPr>
                    <w:t>Gulf Packaging Industries, Jubail</w:t>
                  </w:r>
                </w:p>
              </w:tc>
            </w:tr>
            <w:tr w:rsidR="005979D3" w:rsidRPr="00AB2F9E" w:rsidTr="00536EFB">
              <w:trPr>
                <w:cantSplit/>
                <w:trHeight w:hRule="exact" w:val="313"/>
              </w:trPr>
              <w:tc>
                <w:tcPr>
                  <w:tcW w:w="2335" w:type="dxa"/>
                  <w:noWrap/>
                  <w:vAlign w:val="center"/>
                </w:tcPr>
                <w:p w:rsidR="005979D3" w:rsidRPr="002F0CEE" w:rsidRDefault="005979D3" w:rsidP="005979D3">
                  <w:pPr>
                    <w:jc w:val="both"/>
                    <w:rPr>
                      <w:rFonts w:ascii="Sarmady" w:eastAsia="Times New Roman" w:hAnsi="Sarmady" w:cs="Sarmady"/>
                      <w:b/>
                      <w:bCs/>
                      <w:sz w:val="24"/>
                      <w:szCs w:val="24"/>
                    </w:rPr>
                  </w:pPr>
                  <w:r w:rsidRPr="002F0CEE">
                    <w:rPr>
                      <w:rFonts w:ascii="Sarmady" w:eastAsia="Times New Roman" w:hAnsi="Sarmady" w:cs="Sarmady"/>
                      <w:b/>
                      <w:bCs/>
                      <w:sz w:val="24"/>
                      <w:szCs w:val="24"/>
                    </w:rPr>
                    <w:t>Legal Entity</w:t>
                  </w:r>
                </w:p>
              </w:tc>
              <w:tc>
                <w:tcPr>
                  <w:tcW w:w="270" w:type="dxa"/>
                  <w:noWrap/>
                  <w:vAlign w:val="bottom"/>
                </w:tcPr>
                <w:p w:rsidR="005979D3" w:rsidRPr="002F0CEE" w:rsidRDefault="005979D3" w:rsidP="005979D3">
                  <w:pPr>
                    <w:jc w:val="both"/>
                    <w:rPr>
                      <w:rFonts w:ascii="Sarmady" w:eastAsia="Times New Roman" w:hAnsi="Sarmady" w:cs="Sarmady"/>
                      <w:sz w:val="24"/>
                      <w:szCs w:val="24"/>
                    </w:rPr>
                  </w:pPr>
                  <w:r w:rsidRPr="002F0CEE">
                    <w:rPr>
                      <w:rFonts w:ascii="Sarmady" w:eastAsia="Times New Roman" w:hAnsi="Sarmady" w:cs="Sarmady"/>
                      <w:sz w:val="24"/>
                      <w:szCs w:val="24"/>
                    </w:rPr>
                    <w:t>:</w:t>
                  </w:r>
                </w:p>
              </w:tc>
              <w:tc>
                <w:tcPr>
                  <w:tcW w:w="8176" w:type="dxa"/>
                  <w:gridSpan w:val="2"/>
                  <w:noWrap/>
                </w:tcPr>
                <w:p w:rsidR="005979D3" w:rsidRPr="002F0CEE" w:rsidRDefault="00AD45C4" w:rsidP="005979D3">
                  <w:pPr>
                    <w:pStyle w:val="NormalWeb"/>
                    <w:spacing w:before="2" w:beforeAutospacing="0" w:after="0" w:afterAutospacing="0"/>
                    <w:jc w:val="both"/>
                    <w:rPr>
                      <w:rFonts w:ascii="Sarmady" w:eastAsia="Times New Roman" w:hAnsi="Sarmady" w:cs="Sarmady"/>
                    </w:rPr>
                  </w:pPr>
                  <w:r w:rsidRPr="002F0CEE">
                    <w:rPr>
                      <w:rFonts w:ascii="Sarmady" w:hAnsi="Sarmady" w:cs="Sarmady"/>
                      <w:spacing w:val="-6"/>
                      <w:lang w:eastAsia="en-GB"/>
                    </w:rPr>
                    <w:t>Limited Liability Company</w:t>
                  </w:r>
                </w:p>
              </w:tc>
            </w:tr>
            <w:tr w:rsidR="00FF65E5" w:rsidRPr="00AB2F9E" w:rsidTr="00536EFB">
              <w:trPr>
                <w:cantSplit/>
                <w:trHeight w:hRule="exact" w:val="322"/>
              </w:trPr>
              <w:tc>
                <w:tcPr>
                  <w:tcW w:w="2335" w:type="dxa"/>
                  <w:noWrap/>
                </w:tcPr>
                <w:p w:rsidR="00FF65E5" w:rsidRPr="002F0CEE" w:rsidRDefault="00FF65E5" w:rsidP="00E76217">
                  <w:pPr>
                    <w:rPr>
                      <w:rFonts w:ascii="Sarmady" w:eastAsia="Times New Roman" w:hAnsi="Sarmady" w:cs="Sarmady"/>
                      <w:b/>
                      <w:bCs/>
                      <w:sz w:val="24"/>
                      <w:szCs w:val="24"/>
                    </w:rPr>
                  </w:pPr>
                  <w:r w:rsidRPr="002F0CEE">
                    <w:rPr>
                      <w:rFonts w:ascii="Sarmady" w:eastAsia="Times New Roman" w:hAnsi="Sarmady" w:cs="Sarmady"/>
                      <w:b/>
                      <w:bCs/>
                      <w:sz w:val="24"/>
                      <w:szCs w:val="24"/>
                    </w:rPr>
                    <w:t>Amount</w:t>
                  </w:r>
                </w:p>
              </w:tc>
              <w:tc>
                <w:tcPr>
                  <w:tcW w:w="270" w:type="dxa"/>
                  <w:noWrap/>
                </w:tcPr>
                <w:p w:rsidR="00FF65E5" w:rsidRPr="002F0CEE" w:rsidRDefault="00FF65E5" w:rsidP="00E76217">
                  <w:pPr>
                    <w:rPr>
                      <w:rFonts w:ascii="Sarmady" w:eastAsia="Times New Roman" w:hAnsi="Sarmady" w:cs="Sarmady"/>
                      <w:sz w:val="24"/>
                      <w:szCs w:val="24"/>
                    </w:rPr>
                  </w:pPr>
                  <w:r w:rsidRPr="002F0CEE">
                    <w:rPr>
                      <w:rFonts w:ascii="Sarmady" w:eastAsia="Times New Roman" w:hAnsi="Sarmady" w:cs="Sarmady"/>
                      <w:sz w:val="24"/>
                      <w:szCs w:val="24"/>
                    </w:rPr>
                    <w:t>:</w:t>
                  </w:r>
                </w:p>
              </w:tc>
              <w:tc>
                <w:tcPr>
                  <w:tcW w:w="8176" w:type="dxa"/>
                  <w:gridSpan w:val="2"/>
                  <w:noWrap/>
                </w:tcPr>
                <w:p w:rsidR="00FF65E5" w:rsidRPr="002F0CEE" w:rsidRDefault="002B1819" w:rsidP="00E76217">
                  <w:pPr>
                    <w:pStyle w:val="NormalWeb"/>
                    <w:spacing w:before="2" w:beforeAutospacing="0" w:after="0" w:afterAutospacing="0"/>
                    <w:jc w:val="both"/>
                    <w:rPr>
                      <w:rFonts w:ascii="Sarmady" w:eastAsiaTheme="minorHAnsi" w:hAnsi="Sarmady" w:cs="Sarmady"/>
                    </w:rPr>
                  </w:pPr>
                  <w:r w:rsidRPr="002F0CEE">
                    <w:rPr>
                      <w:rFonts w:ascii="Sarmady" w:eastAsiaTheme="minorHAnsi" w:hAnsi="Sarmady" w:cs="Sarmady"/>
                    </w:rPr>
                    <w:t>SR</w:t>
                  </w:r>
                  <w:r w:rsidR="003631A6" w:rsidRPr="002F0CEE">
                    <w:rPr>
                      <w:rFonts w:ascii="Sarmady" w:eastAsiaTheme="minorHAnsi" w:hAnsi="Sarmady" w:cs="Sarmady"/>
                    </w:rPr>
                    <w:t xml:space="preserve"> </w:t>
                  </w:r>
                  <w:r w:rsidR="004744CA" w:rsidRPr="002F0CEE">
                    <w:rPr>
                      <w:rFonts w:ascii="Sarmady" w:eastAsiaTheme="minorHAnsi" w:hAnsi="Sarmady" w:cs="Sarmady"/>
                    </w:rPr>
                    <w:t>5</w:t>
                  </w:r>
                  <w:r w:rsidR="003631A6" w:rsidRPr="002F0CEE">
                    <w:rPr>
                      <w:rFonts w:ascii="Sarmady" w:eastAsiaTheme="minorHAnsi" w:hAnsi="Sarmady" w:cs="Sarmady"/>
                    </w:rPr>
                    <w:t>0</w:t>
                  </w:r>
                  <w:r w:rsidR="00094F9E" w:rsidRPr="002F0CEE">
                    <w:rPr>
                      <w:rFonts w:ascii="Sarmady" w:eastAsiaTheme="minorHAnsi" w:hAnsi="Sarmady" w:cs="Sarmady"/>
                    </w:rPr>
                    <w:t>,</w:t>
                  </w:r>
                  <w:r w:rsidR="00C458F1" w:rsidRPr="002F0CEE">
                    <w:rPr>
                      <w:rFonts w:ascii="Sarmady" w:eastAsiaTheme="minorHAnsi" w:hAnsi="Sarmady" w:cs="Sarmady"/>
                    </w:rPr>
                    <w:t>0</w:t>
                  </w:r>
                  <w:r w:rsidR="00094F9E" w:rsidRPr="002F0CEE">
                    <w:rPr>
                      <w:rFonts w:ascii="Sarmady" w:eastAsiaTheme="minorHAnsi" w:hAnsi="Sarmady" w:cs="Sarmady"/>
                    </w:rPr>
                    <w:t>00,000</w:t>
                  </w:r>
                </w:p>
              </w:tc>
            </w:tr>
            <w:tr w:rsidR="00FF65E5" w:rsidRPr="00AB2F9E" w:rsidTr="00536EFB">
              <w:trPr>
                <w:cantSplit/>
                <w:trHeight w:hRule="exact" w:val="367"/>
              </w:trPr>
              <w:tc>
                <w:tcPr>
                  <w:tcW w:w="2335" w:type="dxa"/>
                  <w:noWrap/>
                </w:tcPr>
                <w:p w:rsidR="00FF65E5" w:rsidRPr="002F0CEE" w:rsidRDefault="00FF65E5" w:rsidP="00E76217">
                  <w:pPr>
                    <w:rPr>
                      <w:rFonts w:ascii="Sarmady" w:eastAsia="Times New Roman" w:hAnsi="Sarmady" w:cs="Sarmady"/>
                      <w:b/>
                      <w:bCs/>
                      <w:sz w:val="24"/>
                      <w:szCs w:val="24"/>
                    </w:rPr>
                  </w:pPr>
                  <w:r w:rsidRPr="002F0CEE">
                    <w:rPr>
                      <w:rFonts w:ascii="Sarmady" w:eastAsia="Times New Roman" w:hAnsi="Sarmady" w:cs="Sarmady"/>
                      <w:b/>
                      <w:bCs/>
                      <w:sz w:val="24"/>
                      <w:szCs w:val="24"/>
                    </w:rPr>
                    <w:t>Evaluation fees</w:t>
                  </w:r>
                  <w:r w:rsidR="004F67CB" w:rsidRPr="002F0CEE">
                    <w:rPr>
                      <w:rFonts w:ascii="Sarmady" w:eastAsia="Times New Roman" w:hAnsi="Sarmady" w:cs="Sarmady"/>
                      <w:b/>
                      <w:bCs/>
                      <w:sz w:val="24"/>
                      <w:szCs w:val="24"/>
                    </w:rPr>
                    <w:t xml:space="preserve"> </w:t>
                  </w:r>
                </w:p>
              </w:tc>
              <w:tc>
                <w:tcPr>
                  <w:tcW w:w="270" w:type="dxa"/>
                  <w:noWrap/>
                </w:tcPr>
                <w:p w:rsidR="00FF65E5" w:rsidRPr="002F0CEE" w:rsidRDefault="00FF65E5" w:rsidP="00E76217">
                  <w:pPr>
                    <w:rPr>
                      <w:rFonts w:ascii="Sarmady" w:eastAsia="Times New Roman" w:hAnsi="Sarmady" w:cs="Sarmady"/>
                      <w:sz w:val="24"/>
                      <w:szCs w:val="24"/>
                    </w:rPr>
                  </w:pPr>
                  <w:r w:rsidRPr="002F0CEE">
                    <w:rPr>
                      <w:rFonts w:ascii="Sarmady" w:eastAsia="Times New Roman" w:hAnsi="Sarmady" w:cs="Sarmady"/>
                      <w:sz w:val="24"/>
                      <w:szCs w:val="24"/>
                    </w:rPr>
                    <w:t>:</w:t>
                  </w:r>
                </w:p>
              </w:tc>
              <w:tc>
                <w:tcPr>
                  <w:tcW w:w="8176" w:type="dxa"/>
                  <w:gridSpan w:val="2"/>
                  <w:noWrap/>
                </w:tcPr>
                <w:p w:rsidR="00FF65E5" w:rsidRPr="002F0CEE" w:rsidRDefault="009F64E8" w:rsidP="003955B1">
                  <w:pPr>
                    <w:pStyle w:val="NormalWeb"/>
                    <w:spacing w:before="2" w:beforeAutospacing="0" w:after="0" w:afterAutospacing="0"/>
                    <w:jc w:val="both"/>
                    <w:rPr>
                      <w:rFonts w:ascii="Sarmady" w:eastAsiaTheme="minorHAnsi" w:hAnsi="Sarmady" w:cs="Sarmady"/>
                    </w:rPr>
                  </w:pPr>
                  <w:r w:rsidRPr="002F0CEE">
                    <w:rPr>
                      <w:rFonts w:ascii="Sarmady" w:eastAsia="Times New Roman" w:hAnsi="Sarmady" w:cs="Sarmady"/>
                    </w:rPr>
                    <w:t xml:space="preserve">SR </w:t>
                  </w:r>
                  <w:r w:rsidR="002055F0" w:rsidRPr="002F0CEE">
                    <w:rPr>
                      <w:rFonts w:ascii="Sarmady" w:eastAsia="Times New Roman" w:hAnsi="Sarmady" w:cs="Sarmady"/>
                    </w:rPr>
                    <w:t xml:space="preserve"> </w:t>
                  </w:r>
                  <w:r w:rsidR="00064AEB">
                    <w:rPr>
                      <w:rFonts w:ascii="Sarmady" w:eastAsia="Times New Roman" w:hAnsi="Sarmady" w:cs="Sarmady"/>
                    </w:rPr>
                    <w:t>1</w:t>
                  </w:r>
                  <w:r w:rsidR="00701F8E" w:rsidRPr="002F0CEE">
                    <w:rPr>
                      <w:rFonts w:ascii="Sarmady" w:eastAsia="Times New Roman" w:hAnsi="Sarmady" w:cs="Sarmady"/>
                    </w:rPr>
                    <w:t>,</w:t>
                  </w:r>
                  <w:r w:rsidR="00064AEB">
                    <w:rPr>
                      <w:rFonts w:ascii="Sarmady" w:eastAsia="Times New Roman" w:hAnsi="Sarmady" w:cs="Sarmady"/>
                    </w:rPr>
                    <w:t>845</w:t>
                  </w:r>
                  <w:r w:rsidR="00701F8E" w:rsidRPr="002F0CEE">
                    <w:rPr>
                      <w:rFonts w:ascii="Sarmady" w:eastAsia="Times New Roman" w:hAnsi="Sarmady" w:cs="Sarmady"/>
                    </w:rPr>
                    <w:t xml:space="preserve">,000 </w:t>
                  </w:r>
                  <w:r w:rsidR="002055F0" w:rsidRPr="002F0CEE">
                    <w:rPr>
                      <w:rFonts w:ascii="Sarmady" w:eastAsia="Times New Roman" w:hAnsi="Sarmady" w:cs="Sarmady"/>
                    </w:rPr>
                    <w:t>to</w:t>
                  </w:r>
                  <w:r w:rsidRPr="002F0CEE">
                    <w:rPr>
                      <w:rFonts w:ascii="Sarmady" w:eastAsia="Times New Roman" w:hAnsi="Sarmady" w:cs="Sarmady"/>
                    </w:rPr>
                    <w:t xml:space="preserve"> be deducted the full loan disbursement.</w:t>
                  </w:r>
                  <w:r w:rsidR="002055F0" w:rsidRPr="002F0CEE">
                    <w:rPr>
                      <w:rFonts w:ascii="Sarmady" w:eastAsia="Times New Roman" w:hAnsi="Sarmady" w:cs="Sarmady"/>
                    </w:rPr>
                    <w:t xml:space="preserve"> </w:t>
                  </w:r>
                </w:p>
              </w:tc>
            </w:tr>
            <w:tr w:rsidR="00E53D1E" w:rsidRPr="00AB2F9E" w:rsidTr="00536EFB">
              <w:trPr>
                <w:cantSplit/>
                <w:trHeight w:hRule="exact" w:val="349"/>
              </w:trPr>
              <w:tc>
                <w:tcPr>
                  <w:tcW w:w="2335" w:type="dxa"/>
                  <w:noWrap/>
                </w:tcPr>
                <w:p w:rsidR="00E53D1E" w:rsidRPr="002F0CEE" w:rsidRDefault="00E53D1E" w:rsidP="00E53D1E">
                  <w:pPr>
                    <w:rPr>
                      <w:rFonts w:ascii="Sarmady" w:eastAsia="Times New Roman" w:hAnsi="Sarmady" w:cs="Sarmady"/>
                      <w:b/>
                      <w:bCs/>
                      <w:sz w:val="24"/>
                      <w:szCs w:val="24"/>
                    </w:rPr>
                  </w:pPr>
                  <w:r w:rsidRPr="002F0CEE">
                    <w:rPr>
                      <w:rFonts w:ascii="Sarmady" w:eastAsia="Times New Roman" w:hAnsi="Sarmady" w:cs="Sarmady"/>
                      <w:b/>
                      <w:bCs/>
                      <w:sz w:val="24"/>
                      <w:szCs w:val="24"/>
                    </w:rPr>
                    <w:t>FUF Cap</w:t>
                  </w:r>
                </w:p>
              </w:tc>
              <w:tc>
                <w:tcPr>
                  <w:tcW w:w="270" w:type="dxa"/>
                  <w:noWrap/>
                </w:tcPr>
                <w:p w:rsidR="00E53D1E" w:rsidRPr="002F0CEE" w:rsidRDefault="00404340" w:rsidP="00E53D1E">
                  <w:pPr>
                    <w:rPr>
                      <w:rFonts w:ascii="Sarmady" w:eastAsia="Times New Roman" w:hAnsi="Sarmady" w:cs="Sarmady"/>
                      <w:sz w:val="24"/>
                      <w:szCs w:val="24"/>
                    </w:rPr>
                  </w:pPr>
                  <w:r w:rsidRPr="002F0CEE">
                    <w:rPr>
                      <w:rFonts w:ascii="Sarmady" w:eastAsia="Times New Roman" w:hAnsi="Sarmady" w:cs="Sarmady"/>
                      <w:sz w:val="24"/>
                      <w:szCs w:val="24"/>
                    </w:rPr>
                    <w:t>:</w:t>
                  </w:r>
                </w:p>
              </w:tc>
              <w:tc>
                <w:tcPr>
                  <w:tcW w:w="8176" w:type="dxa"/>
                  <w:gridSpan w:val="2"/>
                  <w:noWrap/>
                </w:tcPr>
                <w:p w:rsidR="00E53D1E" w:rsidRPr="002F0CEE" w:rsidRDefault="00064AEB" w:rsidP="00E53D1E">
                  <w:pPr>
                    <w:pStyle w:val="NormalWeb"/>
                    <w:spacing w:before="2" w:beforeAutospacing="0" w:after="0" w:afterAutospacing="0"/>
                    <w:jc w:val="both"/>
                    <w:rPr>
                      <w:rFonts w:ascii="Sarmady" w:eastAsia="Times New Roman" w:hAnsi="Sarmady" w:cs="Sarmady"/>
                    </w:rPr>
                  </w:pPr>
                  <w:r w:rsidRPr="004E07C3">
                    <w:rPr>
                      <w:rFonts w:ascii="Sarmady" w:eastAsia="Times New Roman" w:hAnsi="Sarmady" w:cs="Sarmady"/>
                    </w:rPr>
                    <w:t xml:space="preserve">SR </w:t>
                  </w:r>
                  <w:r>
                    <w:rPr>
                      <w:rFonts w:ascii="Sarmady" w:eastAsia="Times New Roman" w:hAnsi="Sarmady" w:cs="Sarmady"/>
                    </w:rPr>
                    <w:t>1</w:t>
                  </w:r>
                  <w:r w:rsidRPr="002F0CEE">
                    <w:rPr>
                      <w:rFonts w:ascii="Sarmady" w:eastAsia="Times New Roman" w:hAnsi="Sarmady" w:cs="Sarmady"/>
                    </w:rPr>
                    <w:t>,</w:t>
                  </w:r>
                  <w:r>
                    <w:rPr>
                      <w:rFonts w:ascii="Sarmady" w:eastAsia="Times New Roman" w:hAnsi="Sarmady" w:cs="Sarmady"/>
                    </w:rPr>
                    <w:t>845</w:t>
                  </w:r>
                  <w:r w:rsidRPr="002F0CEE">
                    <w:rPr>
                      <w:rFonts w:ascii="Sarmady" w:eastAsia="Times New Roman" w:hAnsi="Sarmady" w:cs="Sarmady"/>
                    </w:rPr>
                    <w:t xml:space="preserve">,000 </w:t>
                  </w:r>
                  <w:r w:rsidRPr="004E07C3">
                    <w:rPr>
                      <w:rFonts w:ascii="Sarmady" w:eastAsia="Times New Roman" w:hAnsi="Sarmady" w:cs="Sarmady"/>
                    </w:rPr>
                    <w:t>to be paid 12-months from the date of the first disbursement.</w:t>
                  </w:r>
                </w:p>
              </w:tc>
            </w:tr>
            <w:tr w:rsidR="00FF65E5" w:rsidRPr="00AB2F9E" w:rsidTr="00536EFB">
              <w:trPr>
                <w:cantSplit/>
                <w:trHeight w:hRule="exact" w:val="358"/>
              </w:trPr>
              <w:tc>
                <w:tcPr>
                  <w:tcW w:w="2335" w:type="dxa"/>
                  <w:noWrap/>
                </w:tcPr>
                <w:p w:rsidR="00FF65E5" w:rsidRPr="002F0CEE" w:rsidRDefault="00FF65E5" w:rsidP="00E76217">
                  <w:pPr>
                    <w:rPr>
                      <w:rFonts w:ascii="Sarmady" w:eastAsia="Times New Roman" w:hAnsi="Sarmady" w:cs="Sarmady"/>
                      <w:b/>
                      <w:bCs/>
                      <w:sz w:val="24"/>
                      <w:szCs w:val="24"/>
                    </w:rPr>
                  </w:pPr>
                  <w:r w:rsidRPr="002F0CEE">
                    <w:rPr>
                      <w:rFonts w:ascii="Sarmady" w:eastAsia="Times New Roman" w:hAnsi="Sarmady" w:cs="Sarmady"/>
                      <w:b/>
                      <w:bCs/>
                      <w:sz w:val="24"/>
                      <w:szCs w:val="24"/>
                    </w:rPr>
                    <w:t>D. D. Exp. Date</w:t>
                  </w:r>
                </w:p>
              </w:tc>
              <w:tc>
                <w:tcPr>
                  <w:tcW w:w="270" w:type="dxa"/>
                  <w:noWrap/>
                </w:tcPr>
                <w:p w:rsidR="00FF65E5" w:rsidRPr="002F0CEE" w:rsidRDefault="00FF65E5" w:rsidP="00E76217">
                  <w:pPr>
                    <w:rPr>
                      <w:rFonts w:ascii="Sarmady" w:eastAsia="Times New Roman" w:hAnsi="Sarmady" w:cs="Sarmady"/>
                      <w:sz w:val="24"/>
                      <w:szCs w:val="24"/>
                    </w:rPr>
                  </w:pPr>
                  <w:r w:rsidRPr="002F0CEE">
                    <w:rPr>
                      <w:rFonts w:ascii="Sarmady" w:eastAsia="Times New Roman" w:hAnsi="Sarmady" w:cs="Sarmady"/>
                      <w:sz w:val="24"/>
                      <w:szCs w:val="24"/>
                    </w:rPr>
                    <w:t>:</w:t>
                  </w:r>
                </w:p>
              </w:tc>
              <w:tc>
                <w:tcPr>
                  <w:tcW w:w="8176" w:type="dxa"/>
                  <w:gridSpan w:val="2"/>
                  <w:noWrap/>
                </w:tcPr>
                <w:p w:rsidR="00FF65E5" w:rsidRPr="002F0CEE" w:rsidRDefault="00742C2C" w:rsidP="00E76217">
                  <w:pPr>
                    <w:pStyle w:val="NormalWeb"/>
                    <w:spacing w:before="2" w:beforeAutospacing="0" w:after="0" w:afterAutospacing="0"/>
                    <w:ind w:left="720" w:hanging="720"/>
                    <w:jc w:val="both"/>
                    <w:rPr>
                      <w:rFonts w:ascii="Sarmady" w:eastAsiaTheme="minorHAnsi" w:hAnsi="Sarmady" w:cs="Sarmady"/>
                    </w:rPr>
                  </w:pPr>
                  <w:r w:rsidRPr="002F0CEE">
                    <w:rPr>
                      <w:rFonts w:ascii="Sarmady" w:eastAsiaTheme="minorHAnsi" w:hAnsi="Sarmady" w:cs="Sarmady"/>
                    </w:rPr>
                    <w:t>3</w:t>
                  </w:r>
                  <w:r w:rsidR="00E0408E" w:rsidRPr="002F0CEE">
                    <w:rPr>
                      <w:rFonts w:ascii="Sarmady" w:eastAsiaTheme="minorHAnsi" w:hAnsi="Sarmady" w:cs="Sarmady"/>
                    </w:rPr>
                    <w:t>0</w:t>
                  </w:r>
                  <w:r w:rsidRPr="002F0CEE">
                    <w:rPr>
                      <w:rFonts w:ascii="Sarmady" w:eastAsiaTheme="minorHAnsi" w:hAnsi="Sarmady" w:cs="Sarmady"/>
                    </w:rPr>
                    <w:t>/0</w:t>
                  </w:r>
                  <w:r w:rsidR="00C710D3">
                    <w:rPr>
                      <w:rFonts w:ascii="Sarmady" w:eastAsiaTheme="minorHAnsi" w:hAnsi="Sarmady" w:cs="Sarmady"/>
                    </w:rPr>
                    <w:t>7</w:t>
                  </w:r>
                  <w:r w:rsidRPr="002F0CEE">
                    <w:rPr>
                      <w:rFonts w:ascii="Sarmady" w:eastAsiaTheme="minorHAnsi" w:hAnsi="Sarmady" w:cs="Sarmady"/>
                    </w:rPr>
                    <w:t>/2026G</w:t>
                  </w:r>
                </w:p>
              </w:tc>
            </w:tr>
            <w:tr w:rsidR="00FF65E5" w:rsidRPr="00AB2F9E" w:rsidTr="00536EFB">
              <w:trPr>
                <w:cantSplit/>
                <w:trHeight w:hRule="exact" w:val="2077"/>
              </w:trPr>
              <w:tc>
                <w:tcPr>
                  <w:tcW w:w="2335" w:type="dxa"/>
                  <w:noWrap/>
                </w:tcPr>
                <w:p w:rsidR="00FF65E5" w:rsidRPr="002F0CEE" w:rsidRDefault="00FF65E5" w:rsidP="00E76217">
                  <w:pPr>
                    <w:rPr>
                      <w:rFonts w:ascii="Sarmady" w:eastAsia="Times New Roman" w:hAnsi="Sarmady" w:cs="Sarmady"/>
                      <w:b/>
                      <w:bCs/>
                      <w:sz w:val="24"/>
                      <w:szCs w:val="24"/>
                    </w:rPr>
                  </w:pPr>
                  <w:r w:rsidRPr="002F0CEE">
                    <w:rPr>
                      <w:rFonts w:ascii="Sarmady" w:eastAsia="Times New Roman" w:hAnsi="Sarmady" w:cs="Sarmady"/>
                      <w:b/>
                      <w:bCs/>
                      <w:sz w:val="24"/>
                      <w:szCs w:val="24"/>
                    </w:rPr>
                    <w:t>Repayment Date</w:t>
                  </w:r>
                </w:p>
              </w:tc>
              <w:tc>
                <w:tcPr>
                  <w:tcW w:w="270" w:type="dxa"/>
                  <w:noWrap/>
                </w:tcPr>
                <w:p w:rsidR="00FF65E5" w:rsidRPr="002F0CEE" w:rsidRDefault="00FF65E5" w:rsidP="00E76217">
                  <w:pPr>
                    <w:rPr>
                      <w:rFonts w:ascii="Sarmady" w:eastAsia="Times New Roman" w:hAnsi="Sarmady" w:cs="Sarmady"/>
                      <w:sz w:val="24"/>
                      <w:szCs w:val="24"/>
                    </w:rPr>
                  </w:pPr>
                  <w:r w:rsidRPr="002F0CEE">
                    <w:rPr>
                      <w:rFonts w:ascii="Sarmady" w:eastAsia="Times New Roman" w:hAnsi="Sarmady" w:cs="Sarmady"/>
                      <w:sz w:val="24"/>
                      <w:szCs w:val="24"/>
                    </w:rPr>
                    <w:t>:</w:t>
                  </w:r>
                </w:p>
              </w:tc>
              <w:tc>
                <w:tcPr>
                  <w:tcW w:w="8176" w:type="dxa"/>
                  <w:gridSpan w:val="2"/>
                  <w:noWrap/>
                </w:tcPr>
                <w:p w:rsidR="00FF65E5" w:rsidRPr="002F0CEE" w:rsidRDefault="00FF65E5" w:rsidP="00E76217">
                  <w:pPr>
                    <w:pStyle w:val="NormalWeb"/>
                    <w:spacing w:before="2" w:beforeAutospacing="0" w:after="0" w:afterAutospacing="0"/>
                    <w:jc w:val="both"/>
                    <w:rPr>
                      <w:rFonts w:ascii="Sarmady" w:eastAsiaTheme="minorHAnsi" w:hAnsi="Sarmady" w:cs="Sarmady"/>
                    </w:rPr>
                  </w:pPr>
                </w:p>
                <w:tbl>
                  <w:tblPr>
                    <w:tblpPr w:leftFromText="180" w:rightFromText="180" w:bottomFromText="115" w:vertAnchor="text" w:tblpXSpec="center"/>
                    <w:tblOverlap w:val="never"/>
                    <w:tblW w:w="6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115"/>
                    <w:gridCol w:w="1322"/>
                  </w:tblGrid>
                  <w:tr w:rsidR="00064AEB" w:rsidRPr="00BB4536" w:rsidTr="00064AEB">
                    <w:trPr>
                      <w:cantSplit/>
                      <w:trHeight w:val="350"/>
                    </w:trPr>
                    <w:tc>
                      <w:tcPr>
                        <w:tcW w:w="5115" w:type="dxa"/>
                        <w:shd w:val="clear" w:color="auto" w:fill="004800"/>
                        <w:noWrap/>
                        <w:tcMar>
                          <w:top w:w="0" w:type="dxa"/>
                          <w:left w:w="108" w:type="dxa"/>
                          <w:bottom w:w="0" w:type="dxa"/>
                          <w:right w:w="108" w:type="dxa"/>
                        </w:tcMar>
                        <w:vAlign w:val="center"/>
                        <w:hideMark/>
                      </w:tcPr>
                      <w:p w:rsidR="00064AEB" w:rsidRPr="00BB4536" w:rsidRDefault="00064AEB" w:rsidP="00064AEB">
                        <w:pPr>
                          <w:pStyle w:val="NormalWeb"/>
                          <w:spacing w:before="2" w:beforeAutospacing="0" w:after="0" w:afterAutospacing="0"/>
                          <w:jc w:val="center"/>
                          <w:rPr>
                            <w:rFonts w:ascii="Sarmady" w:eastAsiaTheme="minorHAnsi" w:hAnsi="Sarmady" w:cs="Sarmady"/>
                            <w:b/>
                            <w:bCs/>
                          </w:rPr>
                        </w:pPr>
                        <w:r w:rsidRPr="00BB4536">
                          <w:rPr>
                            <w:rFonts w:ascii="Sarmady" w:eastAsiaTheme="minorHAnsi" w:hAnsi="Sarmady" w:cs="Sarmady"/>
                            <w:b/>
                            <w:bCs/>
                          </w:rPr>
                          <w:t>MATURITY</w:t>
                        </w:r>
                      </w:p>
                    </w:tc>
                    <w:tc>
                      <w:tcPr>
                        <w:tcW w:w="1322" w:type="dxa"/>
                        <w:shd w:val="clear" w:color="auto" w:fill="004800"/>
                        <w:tcMar>
                          <w:top w:w="0" w:type="dxa"/>
                          <w:left w:w="108" w:type="dxa"/>
                          <w:bottom w:w="0" w:type="dxa"/>
                          <w:right w:w="108" w:type="dxa"/>
                        </w:tcMar>
                        <w:vAlign w:val="center"/>
                        <w:hideMark/>
                      </w:tcPr>
                      <w:p w:rsidR="00064AEB" w:rsidRPr="00BB4536" w:rsidRDefault="00064AEB" w:rsidP="00064AEB">
                        <w:pPr>
                          <w:pStyle w:val="NormalWeb"/>
                          <w:spacing w:before="2" w:beforeAutospacing="0" w:after="0" w:afterAutospacing="0"/>
                          <w:rPr>
                            <w:rFonts w:ascii="Sarmady" w:eastAsiaTheme="minorHAnsi" w:hAnsi="Sarmady" w:cs="Sarmady"/>
                            <w:b/>
                            <w:bCs/>
                          </w:rPr>
                        </w:pPr>
                        <w:r w:rsidRPr="00BB4536">
                          <w:rPr>
                            <w:rFonts w:ascii="Sarmady" w:eastAsiaTheme="minorHAnsi" w:hAnsi="Sarmady" w:cs="Sarmady"/>
                            <w:b/>
                            <w:bCs/>
                          </w:rPr>
                          <w:t>PAYMENT</w:t>
                        </w:r>
                      </w:p>
                    </w:tc>
                  </w:tr>
                  <w:tr w:rsidR="00064AEB" w:rsidRPr="00BB4536" w:rsidTr="001E0635">
                    <w:trPr>
                      <w:cantSplit/>
                      <w:trHeight w:val="115"/>
                    </w:trPr>
                    <w:tc>
                      <w:tcPr>
                        <w:tcW w:w="5115" w:type="dxa"/>
                        <w:tcMar>
                          <w:top w:w="0" w:type="dxa"/>
                          <w:left w:w="108" w:type="dxa"/>
                          <w:bottom w:w="0" w:type="dxa"/>
                          <w:right w:w="108" w:type="dxa"/>
                        </w:tcMar>
                        <w:vAlign w:val="center"/>
                      </w:tcPr>
                      <w:p w:rsidR="00064AEB" w:rsidRPr="00BB4536" w:rsidRDefault="00064AEB" w:rsidP="00064AEB">
                        <w:pPr>
                          <w:pStyle w:val="NormalWeb"/>
                          <w:spacing w:before="2" w:beforeAutospacing="0" w:after="0" w:afterAutospacing="0"/>
                          <w:jc w:val="both"/>
                          <w:rPr>
                            <w:rFonts w:ascii="Sarmady" w:eastAsiaTheme="minorHAnsi" w:hAnsi="Sarmady" w:cs="Sarmady"/>
                          </w:rPr>
                        </w:pPr>
                        <w:r w:rsidRPr="00BB4536">
                          <w:rPr>
                            <w:rFonts w:ascii="Sarmady" w:eastAsiaTheme="minorHAnsi" w:hAnsi="Sarmady" w:cs="Sarmady"/>
                          </w:rPr>
                          <w:t>Twelve Months from the first disbursement date.</w:t>
                        </w:r>
                      </w:p>
                    </w:tc>
                    <w:tc>
                      <w:tcPr>
                        <w:tcW w:w="1322" w:type="dxa"/>
                        <w:tcMar>
                          <w:top w:w="0" w:type="dxa"/>
                          <w:left w:w="108" w:type="dxa"/>
                          <w:bottom w:w="0" w:type="dxa"/>
                          <w:right w:w="108" w:type="dxa"/>
                        </w:tcMar>
                      </w:tcPr>
                      <w:p w:rsidR="00064AEB" w:rsidRPr="00BB4536" w:rsidRDefault="00064AEB" w:rsidP="00064AEB">
                        <w:pPr>
                          <w:pStyle w:val="NormalWeb"/>
                          <w:spacing w:before="2" w:beforeAutospacing="0" w:after="0" w:afterAutospacing="0"/>
                          <w:jc w:val="center"/>
                          <w:rPr>
                            <w:rFonts w:ascii="Sarmady" w:eastAsiaTheme="minorHAnsi" w:hAnsi="Sarmady" w:cs="Sarmady"/>
                          </w:rPr>
                        </w:pPr>
                        <w:r>
                          <w:rPr>
                            <w:rFonts w:ascii="Sarmady" w:eastAsiaTheme="minorHAnsi" w:hAnsi="Sarmady" w:cs="Sarmady"/>
                          </w:rPr>
                          <w:t>12</w:t>
                        </w:r>
                        <w:r w:rsidRPr="00BB4536">
                          <w:rPr>
                            <w:rFonts w:ascii="Sarmady" w:eastAsiaTheme="minorHAnsi" w:hAnsi="Sarmady" w:cs="Sarmady"/>
                          </w:rPr>
                          <w:t>,500,000</w:t>
                        </w:r>
                      </w:p>
                    </w:tc>
                  </w:tr>
                  <w:tr w:rsidR="00064AEB" w:rsidRPr="00BB4536" w:rsidTr="001E0635">
                    <w:trPr>
                      <w:cantSplit/>
                      <w:trHeight w:val="115"/>
                    </w:trPr>
                    <w:tc>
                      <w:tcPr>
                        <w:tcW w:w="5115" w:type="dxa"/>
                        <w:tcMar>
                          <w:top w:w="0" w:type="dxa"/>
                          <w:left w:w="108" w:type="dxa"/>
                          <w:bottom w:w="0" w:type="dxa"/>
                          <w:right w:w="108" w:type="dxa"/>
                        </w:tcMar>
                        <w:vAlign w:val="center"/>
                      </w:tcPr>
                      <w:p w:rsidR="00064AEB" w:rsidRPr="00BB4536" w:rsidRDefault="00064AEB" w:rsidP="00064AEB">
                        <w:pPr>
                          <w:pStyle w:val="NormalWeb"/>
                          <w:spacing w:before="2" w:beforeAutospacing="0" w:after="0" w:afterAutospacing="0"/>
                          <w:jc w:val="both"/>
                          <w:rPr>
                            <w:rFonts w:ascii="Sarmady" w:eastAsiaTheme="minorHAnsi" w:hAnsi="Sarmady" w:cs="Sarmady"/>
                          </w:rPr>
                        </w:pPr>
                        <w:r w:rsidRPr="00BB4536">
                          <w:rPr>
                            <w:rFonts w:ascii="Sarmady" w:eastAsiaTheme="minorHAnsi" w:hAnsi="Sarmady" w:cs="Sarmady"/>
                          </w:rPr>
                          <w:t>Sixteen Months from the first disbursement date.</w:t>
                        </w:r>
                      </w:p>
                    </w:tc>
                    <w:tc>
                      <w:tcPr>
                        <w:tcW w:w="1322" w:type="dxa"/>
                        <w:tcMar>
                          <w:top w:w="0" w:type="dxa"/>
                          <w:left w:w="108" w:type="dxa"/>
                          <w:bottom w:w="0" w:type="dxa"/>
                          <w:right w:w="108" w:type="dxa"/>
                        </w:tcMar>
                      </w:tcPr>
                      <w:p w:rsidR="00064AEB" w:rsidRPr="00BB4536" w:rsidRDefault="00064AEB" w:rsidP="00064AEB">
                        <w:pPr>
                          <w:pStyle w:val="NormalWeb"/>
                          <w:spacing w:before="2" w:beforeAutospacing="0" w:after="0" w:afterAutospacing="0"/>
                          <w:jc w:val="center"/>
                          <w:rPr>
                            <w:rFonts w:ascii="Sarmady" w:eastAsiaTheme="minorHAnsi" w:hAnsi="Sarmady" w:cs="Sarmady"/>
                          </w:rPr>
                        </w:pPr>
                        <w:r>
                          <w:rPr>
                            <w:rFonts w:ascii="Sarmady" w:eastAsiaTheme="minorHAnsi" w:hAnsi="Sarmady" w:cs="Sarmady"/>
                          </w:rPr>
                          <w:t>12</w:t>
                        </w:r>
                        <w:r w:rsidRPr="00BB4536">
                          <w:rPr>
                            <w:rFonts w:ascii="Sarmady" w:eastAsiaTheme="minorHAnsi" w:hAnsi="Sarmady" w:cs="Sarmady"/>
                          </w:rPr>
                          <w:t>,500,000</w:t>
                        </w:r>
                      </w:p>
                    </w:tc>
                  </w:tr>
                  <w:tr w:rsidR="00064AEB" w:rsidRPr="00BB4536" w:rsidTr="001E0635">
                    <w:trPr>
                      <w:cantSplit/>
                      <w:trHeight w:val="115"/>
                    </w:trPr>
                    <w:tc>
                      <w:tcPr>
                        <w:tcW w:w="5115" w:type="dxa"/>
                        <w:tcMar>
                          <w:top w:w="0" w:type="dxa"/>
                          <w:left w:w="108" w:type="dxa"/>
                          <w:bottom w:w="0" w:type="dxa"/>
                          <w:right w:w="108" w:type="dxa"/>
                        </w:tcMar>
                        <w:vAlign w:val="center"/>
                      </w:tcPr>
                      <w:p w:rsidR="00064AEB" w:rsidRPr="00BB4536" w:rsidRDefault="00064AEB" w:rsidP="00064AEB">
                        <w:pPr>
                          <w:pStyle w:val="NormalWeb"/>
                          <w:spacing w:before="2" w:beforeAutospacing="0" w:after="0" w:afterAutospacing="0"/>
                          <w:jc w:val="both"/>
                          <w:rPr>
                            <w:rFonts w:ascii="Sarmady" w:eastAsiaTheme="minorHAnsi" w:hAnsi="Sarmady" w:cs="Sarmady"/>
                          </w:rPr>
                        </w:pPr>
                        <w:r w:rsidRPr="00BB4536">
                          <w:rPr>
                            <w:rFonts w:ascii="Sarmady" w:eastAsiaTheme="minorHAnsi" w:hAnsi="Sarmady" w:cs="Sarmady"/>
                          </w:rPr>
                          <w:t>Twenty Months from the first disbursement date.</w:t>
                        </w:r>
                      </w:p>
                    </w:tc>
                    <w:tc>
                      <w:tcPr>
                        <w:tcW w:w="1322" w:type="dxa"/>
                        <w:tcMar>
                          <w:top w:w="0" w:type="dxa"/>
                          <w:left w:w="108" w:type="dxa"/>
                          <w:bottom w:w="0" w:type="dxa"/>
                          <w:right w:w="108" w:type="dxa"/>
                        </w:tcMar>
                      </w:tcPr>
                      <w:p w:rsidR="00064AEB" w:rsidRPr="00BB4536" w:rsidRDefault="00064AEB" w:rsidP="00064AEB">
                        <w:pPr>
                          <w:pStyle w:val="NormalWeb"/>
                          <w:spacing w:before="2" w:beforeAutospacing="0" w:after="0" w:afterAutospacing="0"/>
                          <w:jc w:val="center"/>
                          <w:rPr>
                            <w:rFonts w:ascii="Sarmady" w:eastAsiaTheme="minorHAnsi" w:hAnsi="Sarmady" w:cs="Sarmady"/>
                          </w:rPr>
                        </w:pPr>
                        <w:r>
                          <w:rPr>
                            <w:rFonts w:ascii="Sarmady" w:eastAsiaTheme="minorHAnsi" w:hAnsi="Sarmady" w:cs="Sarmady"/>
                          </w:rPr>
                          <w:t>12</w:t>
                        </w:r>
                        <w:r w:rsidRPr="00BB4536">
                          <w:rPr>
                            <w:rFonts w:ascii="Sarmady" w:eastAsiaTheme="minorHAnsi" w:hAnsi="Sarmady" w:cs="Sarmady"/>
                          </w:rPr>
                          <w:t>,500,000</w:t>
                        </w:r>
                      </w:p>
                    </w:tc>
                  </w:tr>
                  <w:tr w:rsidR="00064AEB" w:rsidRPr="00BB4536" w:rsidTr="001E0635">
                    <w:trPr>
                      <w:cantSplit/>
                      <w:trHeight w:val="115"/>
                    </w:trPr>
                    <w:tc>
                      <w:tcPr>
                        <w:tcW w:w="5115" w:type="dxa"/>
                        <w:tcMar>
                          <w:top w:w="0" w:type="dxa"/>
                          <w:left w:w="108" w:type="dxa"/>
                          <w:bottom w:w="0" w:type="dxa"/>
                          <w:right w:w="108" w:type="dxa"/>
                        </w:tcMar>
                        <w:vAlign w:val="center"/>
                      </w:tcPr>
                      <w:p w:rsidR="00064AEB" w:rsidRPr="00BB4536" w:rsidRDefault="00064AEB" w:rsidP="00064AEB">
                        <w:pPr>
                          <w:pStyle w:val="NormalWeb"/>
                          <w:spacing w:before="2" w:beforeAutospacing="0" w:after="0" w:afterAutospacing="0"/>
                          <w:jc w:val="both"/>
                          <w:rPr>
                            <w:rFonts w:ascii="Sarmady" w:eastAsiaTheme="minorHAnsi" w:hAnsi="Sarmady" w:cs="Sarmady"/>
                          </w:rPr>
                        </w:pPr>
                        <w:r w:rsidRPr="00BB4536">
                          <w:rPr>
                            <w:rFonts w:ascii="Sarmady" w:eastAsiaTheme="minorHAnsi" w:hAnsi="Sarmady" w:cs="Sarmady"/>
                          </w:rPr>
                          <w:t>Twenty-Four Months from the first disbursement date.</w:t>
                        </w:r>
                      </w:p>
                    </w:tc>
                    <w:tc>
                      <w:tcPr>
                        <w:tcW w:w="1322" w:type="dxa"/>
                        <w:tcMar>
                          <w:top w:w="0" w:type="dxa"/>
                          <w:left w:w="108" w:type="dxa"/>
                          <w:bottom w:w="0" w:type="dxa"/>
                          <w:right w:w="108" w:type="dxa"/>
                        </w:tcMar>
                      </w:tcPr>
                      <w:p w:rsidR="00064AEB" w:rsidRPr="00BB4536" w:rsidRDefault="00064AEB" w:rsidP="00064AEB">
                        <w:pPr>
                          <w:pStyle w:val="NormalWeb"/>
                          <w:spacing w:before="2" w:beforeAutospacing="0" w:after="0" w:afterAutospacing="0"/>
                          <w:jc w:val="center"/>
                          <w:rPr>
                            <w:rFonts w:ascii="Sarmady" w:eastAsiaTheme="minorHAnsi" w:hAnsi="Sarmady" w:cs="Sarmady"/>
                          </w:rPr>
                        </w:pPr>
                        <w:r>
                          <w:rPr>
                            <w:rFonts w:ascii="Sarmady" w:eastAsiaTheme="minorHAnsi" w:hAnsi="Sarmady" w:cs="Sarmady"/>
                          </w:rPr>
                          <w:t>12</w:t>
                        </w:r>
                        <w:r w:rsidRPr="00BB4536">
                          <w:rPr>
                            <w:rFonts w:ascii="Sarmady" w:eastAsiaTheme="minorHAnsi" w:hAnsi="Sarmady" w:cs="Sarmady"/>
                          </w:rPr>
                          <w:t>,500,000</w:t>
                        </w:r>
                      </w:p>
                    </w:tc>
                  </w:tr>
                  <w:tr w:rsidR="00064AEB" w:rsidRPr="00BB4536" w:rsidTr="00064AEB">
                    <w:trPr>
                      <w:cantSplit/>
                      <w:trHeight w:val="39"/>
                    </w:trPr>
                    <w:tc>
                      <w:tcPr>
                        <w:tcW w:w="5115" w:type="dxa"/>
                        <w:shd w:val="clear" w:color="auto" w:fill="004800"/>
                        <w:noWrap/>
                        <w:tcMar>
                          <w:top w:w="0" w:type="dxa"/>
                          <w:left w:w="108" w:type="dxa"/>
                          <w:bottom w:w="0" w:type="dxa"/>
                          <w:right w:w="108" w:type="dxa"/>
                        </w:tcMar>
                        <w:vAlign w:val="bottom"/>
                        <w:hideMark/>
                      </w:tcPr>
                      <w:p w:rsidR="00064AEB" w:rsidRPr="00BB4536" w:rsidRDefault="00064AEB" w:rsidP="00064AEB">
                        <w:pPr>
                          <w:pStyle w:val="NormalWeb"/>
                          <w:spacing w:before="2" w:beforeAutospacing="0" w:after="0" w:afterAutospacing="0"/>
                          <w:jc w:val="center"/>
                          <w:rPr>
                            <w:rFonts w:ascii="Sarmady" w:eastAsiaTheme="minorHAnsi" w:hAnsi="Sarmady" w:cs="Sarmady"/>
                            <w:b/>
                            <w:bCs/>
                          </w:rPr>
                        </w:pPr>
                        <w:r w:rsidRPr="00BB4536">
                          <w:rPr>
                            <w:rFonts w:ascii="Sarmady" w:eastAsiaTheme="minorHAnsi" w:hAnsi="Sarmady" w:cs="Sarmady"/>
                            <w:b/>
                            <w:bCs/>
                          </w:rPr>
                          <w:t>Total</w:t>
                        </w:r>
                      </w:p>
                    </w:tc>
                    <w:tc>
                      <w:tcPr>
                        <w:tcW w:w="1322" w:type="dxa"/>
                        <w:shd w:val="clear" w:color="auto" w:fill="004800"/>
                        <w:tcMar>
                          <w:top w:w="0" w:type="dxa"/>
                          <w:left w:w="108" w:type="dxa"/>
                          <w:bottom w:w="0" w:type="dxa"/>
                          <w:right w:w="108" w:type="dxa"/>
                        </w:tcMar>
                      </w:tcPr>
                      <w:p w:rsidR="00064AEB" w:rsidRPr="00BB4536" w:rsidRDefault="00064AEB" w:rsidP="00064AEB">
                        <w:pPr>
                          <w:pStyle w:val="NormalWeb"/>
                          <w:spacing w:before="2" w:beforeAutospacing="0" w:after="0" w:afterAutospacing="0"/>
                          <w:jc w:val="center"/>
                          <w:rPr>
                            <w:rFonts w:ascii="Sarmady" w:eastAsiaTheme="minorHAnsi" w:hAnsi="Sarmady" w:cs="Sarmady"/>
                            <w:b/>
                            <w:bCs/>
                          </w:rPr>
                        </w:pPr>
                        <w:r>
                          <w:rPr>
                            <w:rFonts w:ascii="Sarmady" w:eastAsiaTheme="minorHAnsi" w:hAnsi="Sarmady" w:cs="Sarmady"/>
                            <w:b/>
                            <w:bCs/>
                          </w:rPr>
                          <w:t>5</w:t>
                        </w:r>
                        <w:r w:rsidRPr="00BB4536">
                          <w:rPr>
                            <w:rFonts w:ascii="Sarmady" w:eastAsiaTheme="minorHAnsi" w:hAnsi="Sarmady" w:cs="Sarmady"/>
                            <w:b/>
                            <w:bCs/>
                          </w:rPr>
                          <w:t>0,000,000</w:t>
                        </w:r>
                      </w:p>
                    </w:tc>
                  </w:tr>
                </w:tbl>
                <w:p w:rsidR="006E375A" w:rsidRPr="002F0CEE" w:rsidRDefault="006E375A" w:rsidP="00E76217">
                  <w:pPr>
                    <w:pStyle w:val="NormalWeb"/>
                    <w:spacing w:before="2" w:beforeAutospacing="0" w:after="0" w:afterAutospacing="0"/>
                    <w:jc w:val="both"/>
                    <w:rPr>
                      <w:rFonts w:ascii="Sarmady" w:eastAsiaTheme="minorHAnsi" w:hAnsi="Sarmady" w:cs="Sarmady"/>
                    </w:rPr>
                  </w:pPr>
                </w:p>
              </w:tc>
            </w:tr>
            <w:tr w:rsidR="00FF65E5" w:rsidRPr="002F0CEE" w:rsidTr="00701F8E">
              <w:trPr>
                <w:gridAfter w:val="1"/>
                <w:wAfter w:w="13" w:type="dxa"/>
                <w:trHeight w:val="2225"/>
              </w:trPr>
              <w:tc>
                <w:tcPr>
                  <w:tcW w:w="2335" w:type="dxa"/>
                  <w:noWrap/>
                  <w:hideMark/>
                </w:tcPr>
                <w:p w:rsidR="00ED3D99" w:rsidRPr="002F0CEE" w:rsidRDefault="00FF65E5" w:rsidP="00ED3D99">
                  <w:pPr>
                    <w:jc w:val="both"/>
                    <w:rPr>
                      <w:rFonts w:ascii="Sarmady" w:eastAsia="Times New Roman" w:hAnsi="Sarmady" w:cs="Sarmady"/>
                      <w:b/>
                      <w:bCs/>
                      <w:sz w:val="24"/>
                      <w:szCs w:val="24"/>
                    </w:rPr>
                  </w:pPr>
                  <w:r w:rsidRPr="002F0CEE">
                    <w:rPr>
                      <w:rFonts w:ascii="Sarmady" w:eastAsia="Times New Roman" w:hAnsi="Sarmady" w:cs="Sarmady"/>
                      <w:b/>
                      <w:bCs/>
                      <w:sz w:val="24"/>
                      <w:szCs w:val="24"/>
                    </w:rPr>
                    <w:t>Security</w:t>
                  </w:r>
                </w:p>
              </w:tc>
              <w:tc>
                <w:tcPr>
                  <w:tcW w:w="270" w:type="dxa"/>
                  <w:noWrap/>
                  <w:hideMark/>
                </w:tcPr>
                <w:p w:rsidR="00FF65E5" w:rsidRPr="002F0CEE" w:rsidRDefault="00FF65E5" w:rsidP="00E76217">
                  <w:pPr>
                    <w:jc w:val="both"/>
                    <w:rPr>
                      <w:rFonts w:ascii="Sarmady" w:eastAsia="Times New Roman" w:hAnsi="Sarmady" w:cs="Sarmady"/>
                      <w:sz w:val="24"/>
                      <w:szCs w:val="24"/>
                    </w:rPr>
                  </w:pPr>
                  <w:r w:rsidRPr="002F0CEE">
                    <w:rPr>
                      <w:rFonts w:ascii="Sarmady" w:eastAsia="Times New Roman" w:hAnsi="Sarmady" w:cs="Sarmady"/>
                      <w:sz w:val="24"/>
                      <w:szCs w:val="24"/>
                    </w:rPr>
                    <w:t>:</w:t>
                  </w:r>
                </w:p>
              </w:tc>
              <w:tc>
                <w:tcPr>
                  <w:tcW w:w="8163" w:type="dxa"/>
                  <w:noWrap/>
                </w:tcPr>
                <w:p w:rsidR="004A1094" w:rsidRPr="004A1094" w:rsidRDefault="004A1094" w:rsidP="004A1094">
                  <w:pPr>
                    <w:pStyle w:val="ListParagraph"/>
                    <w:numPr>
                      <w:ilvl w:val="0"/>
                      <w:numId w:val="4"/>
                    </w:numPr>
                    <w:rPr>
                      <w:rFonts w:ascii="Sarmady" w:eastAsia="Times New Roman" w:hAnsi="Sarmady" w:cs="Sarmady"/>
                      <w:sz w:val="24"/>
                      <w:szCs w:val="24"/>
                    </w:rPr>
                  </w:pPr>
                  <w:r w:rsidRPr="004A1094">
                    <w:rPr>
                      <w:rFonts w:ascii="Sarmady" w:eastAsia="Times New Roman" w:hAnsi="Sarmady" w:cs="Sarmady"/>
                      <w:sz w:val="24"/>
                      <w:szCs w:val="24"/>
                    </w:rPr>
                    <w:t>Maintain the existing mortgage on all fixed assets of loan ID 5238 until the full repayment of the working capital.</w:t>
                  </w:r>
                </w:p>
                <w:p w:rsidR="00701F8E" w:rsidRPr="00F03F55" w:rsidRDefault="00701F8E" w:rsidP="00854FF5">
                  <w:pPr>
                    <w:pStyle w:val="ListParagraph"/>
                    <w:numPr>
                      <w:ilvl w:val="0"/>
                      <w:numId w:val="4"/>
                    </w:numPr>
                    <w:jc w:val="both"/>
                    <w:rPr>
                      <w:rFonts w:ascii="Sarmady" w:eastAsia="Times New Roman" w:hAnsi="Sarmady" w:cs="Sarmady"/>
                      <w:sz w:val="24"/>
                      <w:szCs w:val="24"/>
                    </w:rPr>
                  </w:pPr>
                  <w:r w:rsidRPr="00F03F55">
                    <w:rPr>
                      <w:rFonts w:ascii="Sarmady" w:eastAsia="Times New Roman" w:hAnsi="Sarmady" w:cs="Sarmady"/>
                      <w:sz w:val="24"/>
                      <w:szCs w:val="24"/>
                    </w:rPr>
                    <w:t>Personal  guarantee covering 1</w:t>
                  </w:r>
                  <w:r w:rsidR="00C710D3">
                    <w:rPr>
                      <w:rFonts w:ascii="Sarmady" w:eastAsia="Times New Roman" w:hAnsi="Sarmady" w:cs="Sarmady"/>
                      <w:sz w:val="24"/>
                      <w:szCs w:val="24"/>
                    </w:rPr>
                    <w:t>0</w:t>
                  </w:r>
                  <w:r w:rsidRPr="00F03F55">
                    <w:rPr>
                      <w:rFonts w:ascii="Sarmady" w:eastAsia="Times New Roman" w:hAnsi="Sarmady" w:cs="Sarmady"/>
                      <w:sz w:val="24"/>
                      <w:szCs w:val="24"/>
                    </w:rPr>
                    <w:t>0% of SIDF loan from the following shareholder:</w:t>
                  </w:r>
                </w:p>
                <w:tbl>
                  <w:tblPr>
                    <w:tblStyle w:val="TableGrid"/>
                    <w:tblW w:w="3089" w:type="pct"/>
                    <w:jc w:val="center"/>
                    <w:tblLook w:val="04A0" w:firstRow="1" w:lastRow="0" w:firstColumn="1" w:lastColumn="0" w:noHBand="0" w:noVBand="1"/>
                  </w:tblPr>
                  <w:tblGrid>
                    <w:gridCol w:w="2633"/>
                    <w:gridCol w:w="2240"/>
                  </w:tblGrid>
                  <w:tr w:rsidR="004B076A" w:rsidRPr="002F0CEE" w:rsidTr="004B076A">
                    <w:trPr>
                      <w:trHeight w:val="259"/>
                      <w:jc w:val="center"/>
                    </w:trPr>
                    <w:tc>
                      <w:tcPr>
                        <w:tcW w:w="2702" w:type="pct"/>
                        <w:tcBorders>
                          <w:top w:val="thinThickSmallGap" w:sz="12" w:space="0" w:color="auto"/>
                          <w:left w:val="thinThickSmallGap" w:sz="12" w:space="0" w:color="auto"/>
                        </w:tcBorders>
                        <w:shd w:val="clear" w:color="auto" w:fill="004800"/>
                        <w:vAlign w:val="center"/>
                      </w:tcPr>
                      <w:p w:rsidR="00701F8E" w:rsidRPr="002F0CEE" w:rsidRDefault="00701F8E" w:rsidP="00701F8E">
                        <w:pPr>
                          <w:pStyle w:val="BodyText"/>
                          <w:spacing w:after="0"/>
                          <w:jc w:val="center"/>
                          <w:rPr>
                            <w:rFonts w:ascii="Sarmady" w:hAnsi="Sarmady" w:cs="Sarmady"/>
                            <w:b/>
                            <w:bCs/>
                            <w:color w:val="FFFFFF" w:themeColor="background1"/>
                            <w:sz w:val="24"/>
                            <w:szCs w:val="24"/>
                          </w:rPr>
                        </w:pPr>
                        <w:r w:rsidRPr="002F0CEE">
                          <w:rPr>
                            <w:rFonts w:ascii="Sarmady" w:hAnsi="Sarmady" w:cs="Sarmady"/>
                            <w:b/>
                            <w:bCs/>
                            <w:color w:val="FFFFFF" w:themeColor="background1"/>
                            <w:sz w:val="24"/>
                            <w:szCs w:val="24"/>
                          </w:rPr>
                          <w:t>Guarantors</w:t>
                        </w:r>
                      </w:p>
                    </w:tc>
                    <w:tc>
                      <w:tcPr>
                        <w:tcW w:w="2298" w:type="pct"/>
                        <w:tcBorders>
                          <w:top w:val="thinThickSmallGap" w:sz="12" w:space="0" w:color="auto"/>
                          <w:right w:val="thinThickSmallGap" w:sz="12" w:space="0" w:color="auto"/>
                        </w:tcBorders>
                        <w:shd w:val="clear" w:color="auto" w:fill="004800"/>
                        <w:vAlign w:val="center"/>
                      </w:tcPr>
                      <w:p w:rsidR="00701F8E" w:rsidRPr="002F0CEE" w:rsidRDefault="00701F8E" w:rsidP="00701F8E">
                        <w:pPr>
                          <w:pStyle w:val="BodyText"/>
                          <w:spacing w:after="0"/>
                          <w:jc w:val="center"/>
                          <w:rPr>
                            <w:rFonts w:ascii="Sarmady" w:hAnsi="Sarmady" w:cs="Sarmady"/>
                            <w:b/>
                            <w:bCs/>
                            <w:color w:val="FFFFFF" w:themeColor="background1"/>
                            <w:sz w:val="24"/>
                            <w:szCs w:val="24"/>
                          </w:rPr>
                        </w:pPr>
                        <w:r w:rsidRPr="002F0CEE">
                          <w:rPr>
                            <w:rFonts w:ascii="Sarmady" w:hAnsi="Sarmady" w:cs="Sarmady"/>
                            <w:b/>
                            <w:bCs/>
                            <w:color w:val="FFFFFF" w:themeColor="background1"/>
                            <w:sz w:val="24"/>
                            <w:szCs w:val="24"/>
                          </w:rPr>
                          <w:t>Guarantee</w:t>
                        </w:r>
                      </w:p>
                    </w:tc>
                  </w:tr>
                  <w:tr w:rsidR="00701F8E" w:rsidRPr="002F0CEE" w:rsidTr="004B076A">
                    <w:trPr>
                      <w:trHeight w:val="181"/>
                      <w:jc w:val="center"/>
                    </w:trPr>
                    <w:tc>
                      <w:tcPr>
                        <w:tcW w:w="2702" w:type="pct"/>
                        <w:tcBorders>
                          <w:left w:val="thinThickSmallGap" w:sz="12" w:space="0" w:color="auto"/>
                        </w:tcBorders>
                        <w:vAlign w:val="center"/>
                      </w:tcPr>
                      <w:p w:rsidR="00701F8E" w:rsidRPr="002F0CEE" w:rsidRDefault="00701F8E" w:rsidP="00701F8E">
                        <w:pPr>
                          <w:pStyle w:val="BodyText"/>
                          <w:spacing w:after="0"/>
                          <w:jc w:val="center"/>
                          <w:rPr>
                            <w:rFonts w:ascii="Sarmady" w:hAnsi="Sarmady" w:cs="Sarmady"/>
                            <w:sz w:val="24"/>
                            <w:szCs w:val="24"/>
                          </w:rPr>
                        </w:pPr>
                        <w:r w:rsidRPr="002F0CEE">
                          <w:rPr>
                            <w:rFonts w:ascii="Sarmady" w:hAnsi="Sarmady" w:cs="Sarmady"/>
                            <w:sz w:val="24"/>
                            <w:szCs w:val="24"/>
                          </w:rPr>
                          <w:t xml:space="preserve">Abdullah Alrajhi </w:t>
                        </w:r>
                      </w:p>
                    </w:tc>
                    <w:tc>
                      <w:tcPr>
                        <w:tcW w:w="2298" w:type="pct"/>
                        <w:tcBorders>
                          <w:right w:val="thinThickSmallGap" w:sz="12" w:space="0" w:color="auto"/>
                        </w:tcBorders>
                        <w:vAlign w:val="center"/>
                      </w:tcPr>
                      <w:p w:rsidR="00701F8E" w:rsidRPr="002F0CEE" w:rsidRDefault="00C710D3" w:rsidP="00701F8E">
                        <w:pPr>
                          <w:pStyle w:val="BodyText"/>
                          <w:spacing w:after="0"/>
                          <w:jc w:val="center"/>
                          <w:rPr>
                            <w:rFonts w:ascii="Sarmady" w:hAnsi="Sarmady" w:cs="Sarmady"/>
                            <w:sz w:val="24"/>
                            <w:szCs w:val="24"/>
                          </w:rPr>
                        </w:pPr>
                        <w:r>
                          <w:rPr>
                            <w:rFonts w:ascii="Sarmady" w:hAnsi="Sarmady" w:cs="Sarmady"/>
                            <w:sz w:val="24"/>
                            <w:szCs w:val="24"/>
                          </w:rPr>
                          <w:t>9</w:t>
                        </w:r>
                        <w:r w:rsidR="00701F8E" w:rsidRPr="002F0CEE">
                          <w:rPr>
                            <w:rFonts w:ascii="Sarmady" w:hAnsi="Sarmady" w:cs="Sarmady"/>
                            <w:sz w:val="24"/>
                            <w:szCs w:val="24"/>
                          </w:rPr>
                          <w:t>0%</w:t>
                        </w:r>
                      </w:p>
                    </w:tc>
                  </w:tr>
                  <w:tr w:rsidR="00701F8E" w:rsidRPr="002F0CEE" w:rsidTr="004B076A">
                    <w:trPr>
                      <w:trHeight w:val="181"/>
                      <w:jc w:val="center"/>
                    </w:trPr>
                    <w:tc>
                      <w:tcPr>
                        <w:tcW w:w="2702" w:type="pct"/>
                        <w:tcBorders>
                          <w:left w:val="thinThickSmallGap" w:sz="12" w:space="0" w:color="auto"/>
                        </w:tcBorders>
                        <w:vAlign w:val="center"/>
                      </w:tcPr>
                      <w:p w:rsidR="00701F8E" w:rsidRPr="002F0CEE" w:rsidRDefault="00701F8E" w:rsidP="00701F8E">
                        <w:pPr>
                          <w:pStyle w:val="BodyText"/>
                          <w:spacing w:after="0"/>
                          <w:jc w:val="center"/>
                          <w:rPr>
                            <w:rFonts w:ascii="Sarmady" w:hAnsi="Sarmady" w:cs="Sarmady"/>
                            <w:sz w:val="24"/>
                            <w:szCs w:val="24"/>
                          </w:rPr>
                        </w:pPr>
                        <w:r w:rsidRPr="002F0CEE">
                          <w:rPr>
                            <w:rFonts w:ascii="Sarmady" w:hAnsi="Sarmady" w:cs="Sarmady"/>
                            <w:sz w:val="24"/>
                            <w:szCs w:val="24"/>
                          </w:rPr>
                          <w:t>Ahmed  Alrajhi</w:t>
                        </w:r>
                      </w:p>
                    </w:tc>
                    <w:tc>
                      <w:tcPr>
                        <w:tcW w:w="2298" w:type="pct"/>
                        <w:tcBorders>
                          <w:right w:val="thinThickSmallGap" w:sz="12" w:space="0" w:color="auto"/>
                        </w:tcBorders>
                        <w:vAlign w:val="center"/>
                      </w:tcPr>
                      <w:p w:rsidR="00701F8E" w:rsidRPr="002F0CEE" w:rsidRDefault="00701F8E" w:rsidP="00701F8E">
                        <w:pPr>
                          <w:pStyle w:val="BodyText"/>
                          <w:spacing w:after="0"/>
                          <w:jc w:val="center"/>
                          <w:rPr>
                            <w:rFonts w:ascii="Sarmady" w:hAnsi="Sarmady" w:cs="Sarmady"/>
                            <w:sz w:val="24"/>
                            <w:szCs w:val="24"/>
                          </w:rPr>
                        </w:pPr>
                        <w:r w:rsidRPr="002F0CEE">
                          <w:rPr>
                            <w:rFonts w:ascii="Sarmady" w:hAnsi="Sarmady" w:cs="Sarmady"/>
                            <w:sz w:val="24"/>
                            <w:szCs w:val="24"/>
                          </w:rPr>
                          <w:t>10%</w:t>
                        </w:r>
                      </w:p>
                    </w:tc>
                  </w:tr>
                  <w:tr w:rsidR="004B076A" w:rsidRPr="002F0CEE" w:rsidTr="004B076A">
                    <w:trPr>
                      <w:trHeight w:val="259"/>
                      <w:jc w:val="center"/>
                    </w:trPr>
                    <w:tc>
                      <w:tcPr>
                        <w:tcW w:w="2702" w:type="pct"/>
                        <w:tcBorders>
                          <w:left w:val="thinThickSmallGap" w:sz="12" w:space="0" w:color="auto"/>
                          <w:bottom w:val="thinThickSmallGap" w:sz="12" w:space="0" w:color="auto"/>
                        </w:tcBorders>
                        <w:shd w:val="clear" w:color="auto" w:fill="004800"/>
                        <w:vAlign w:val="center"/>
                      </w:tcPr>
                      <w:p w:rsidR="00701F8E" w:rsidRPr="002F0CEE" w:rsidRDefault="00701F8E" w:rsidP="00701F8E">
                        <w:pPr>
                          <w:pStyle w:val="BodyText"/>
                          <w:spacing w:after="0"/>
                          <w:jc w:val="center"/>
                          <w:rPr>
                            <w:rFonts w:ascii="Sarmady" w:hAnsi="Sarmady" w:cs="Sarmady"/>
                            <w:b/>
                            <w:bCs/>
                            <w:color w:val="FFFFFF" w:themeColor="background1"/>
                            <w:sz w:val="24"/>
                            <w:szCs w:val="24"/>
                          </w:rPr>
                        </w:pPr>
                        <w:r w:rsidRPr="002F0CEE">
                          <w:rPr>
                            <w:rFonts w:ascii="Sarmady" w:hAnsi="Sarmady" w:cs="Sarmady"/>
                            <w:b/>
                            <w:bCs/>
                            <w:color w:val="FFFFFF" w:themeColor="background1"/>
                            <w:sz w:val="24"/>
                            <w:szCs w:val="24"/>
                          </w:rPr>
                          <w:t>Total</w:t>
                        </w:r>
                      </w:p>
                    </w:tc>
                    <w:tc>
                      <w:tcPr>
                        <w:tcW w:w="2298" w:type="pct"/>
                        <w:tcBorders>
                          <w:bottom w:val="thinThickSmallGap" w:sz="12" w:space="0" w:color="auto"/>
                          <w:right w:val="thinThickSmallGap" w:sz="12" w:space="0" w:color="auto"/>
                        </w:tcBorders>
                        <w:shd w:val="clear" w:color="auto" w:fill="004800"/>
                        <w:vAlign w:val="center"/>
                      </w:tcPr>
                      <w:p w:rsidR="00701F8E" w:rsidRPr="002F0CEE" w:rsidRDefault="00701F8E" w:rsidP="00701F8E">
                        <w:pPr>
                          <w:pStyle w:val="BodyText"/>
                          <w:spacing w:after="0"/>
                          <w:jc w:val="center"/>
                          <w:rPr>
                            <w:rFonts w:ascii="Sarmady" w:hAnsi="Sarmady" w:cs="Sarmady"/>
                            <w:b/>
                            <w:bCs/>
                            <w:color w:val="FFFFFF" w:themeColor="background1"/>
                            <w:sz w:val="24"/>
                            <w:szCs w:val="24"/>
                          </w:rPr>
                        </w:pPr>
                        <w:r w:rsidRPr="002F0CEE">
                          <w:rPr>
                            <w:rFonts w:ascii="Sarmady" w:hAnsi="Sarmady" w:cs="Sarmady"/>
                            <w:b/>
                            <w:bCs/>
                            <w:color w:val="FFFFFF" w:themeColor="background1"/>
                            <w:sz w:val="24"/>
                            <w:szCs w:val="24"/>
                          </w:rPr>
                          <w:t>1</w:t>
                        </w:r>
                        <w:r w:rsidR="00C710D3">
                          <w:rPr>
                            <w:rFonts w:ascii="Sarmady" w:hAnsi="Sarmady" w:cs="Sarmady"/>
                            <w:b/>
                            <w:bCs/>
                            <w:color w:val="FFFFFF" w:themeColor="background1"/>
                            <w:sz w:val="24"/>
                            <w:szCs w:val="24"/>
                          </w:rPr>
                          <w:t>0</w:t>
                        </w:r>
                        <w:r w:rsidRPr="002F0CEE">
                          <w:rPr>
                            <w:rFonts w:ascii="Sarmady" w:hAnsi="Sarmady" w:cs="Sarmady"/>
                            <w:b/>
                            <w:bCs/>
                            <w:color w:val="FFFFFF" w:themeColor="background1"/>
                            <w:sz w:val="24"/>
                            <w:szCs w:val="24"/>
                          </w:rPr>
                          <w:t>0%</w:t>
                        </w:r>
                      </w:p>
                    </w:tc>
                  </w:tr>
                </w:tbl>
                <w:p w:rsidR="00AD45C4" w:rsidRPr="002F0CEE" w:rsidRDefault="00AD45C4" w:rsidP="00AD45C4">
                  <w:pPr>
                    <w:jc w:val="both"/>
                    <w:rPr>
                      <w:rFonts w:ascii="Sarmady" w:eastAsia="Times New Roman" w:hAnsi="Sarmady" w:cs="Sarmady"/>
                      <w:sz w:val="24"/>
                      <w:szCs w:val="24"/>
                    </w:rPr>
                  </w:pPr>
                </w:p>
              </w:tc>
            </w:tr>
            <w:tr w:rsidR="00FF65E5" w:rsidRPr="002F0CEE" w:rsidTr="00981FEB">
              <w:trPr>
                <w:gridAfter w:val="1"/>
                <w:wAfter w:w="13" w:type="dxa"/>
                <w:trHeight w:val="305"/>
              </w:trPr>
              <w:tc>
                <w:tcPr>
                  <w:tcW w:w="2335" w:type="dxa"/>
                  <w:noWrap/>
                </w:tcPr>
                <w:p w:rsidR="00FF65E5" w:rsidRPr="002F0CEE" w:rsidRDefault="00FF65E5" w:rsidP="00E76217">
                  <w:pPr>
                    <w:jc w:val="both"/>
                    <w:rPr>
                      <w:rFonts w:ascii="Sarmady" w:eastAsia="Times New Roman" w:hAnsi="Sarmady" w:cs="Sarmady"/>
                      <w:b/>
                      <w:bCs/>
                      <w:sz w:val="24"/>
                      <w:szCs w:val="24"/>
                    </w:rPr>
                  </w:pPr>
                  <w:r w:rsidRPr="002F0CEE">
                    <w:rPr>
                      <w:rFonts w:ascii="Sarmady" w:eastAsia="Times New Roman" w:hAnsi="Sarmady" w:cs="Sarmady"/>
                      <w:b/>
                      <w:bCs/>
                      <w:sz w:val="24"/>
                      <w:szCs w:val="24"/>
                    </w:rPr>
                    <w:t>Special Conditions</w:t>
                  </w:r>
                </w:p>
              </w:tc>
              <w:tc>
                <w:tcPr>
                  <w:tcW w:w="270" w:type="dxa"/>
                  <w:noWrap/>
                </w:tcPr>
                <w:p w:rsidR="00FF65E5" w:rsidRPr="002F0CEE" w:rsidRDefault="00FF65E5" w:rsidP="00E76217">
                  <w:pPr>
                    <w:jc w:val="both"/>
                    <w:rPr>
                      <w:rFonts w:ascii="Sarmady" w:eastAsia="Times New Roman" w:hAnsi="Sarmady" w:cs="Sarmady"/>
                      <w:sz w:val="24"/>
                      <w:szCs w:val="24"/>
                    </w:rPr>
                  </w:pPr>
                  <w:r w:rsidRPr="002F0CEE">
                    <w:rPr>
                      <w:rFonts w:ascii="Sarmady" w:eastAsia="Times New Roman" w:hAnsi="Sarmady" w:cs="Sarmady"/>
                      <w:sz w:val="24"/>
                      <w:szCs w:val="24"/>
                    </w:rPr>
                    <w:t>:</w:t>
                  </w:r>
                </w:p>
              </w:tc>
              <w:tc>
                <w:tcPr>
                  <w:tcW w:w="8163" w:type="dxa"/>
                  <w:noWrap/>
                  <w:vAlign w:val="bottom"/>
                </w:tcPr>
                <w:p w:rsidR="00FF65E5" w:rsidRPr="002F0CEE" w:rsidRDefault="0072208B" w:rsidP="0072208B">
                  <w:pPr>
                    <w:jc w:val="both"/>
                    <w:rPr>
                      <w:rFonts w:ascii="Sarmady" w:eastAsia="Times New Roman" w:hAnsi="Sarmady" w:cs="Sarmady"/>
                      <w:sz w:val="24"/>
                      <w:szCs w:val="24"/>
                    </w:rPr>
                  </w:pPr>
                  <w:r w:rsidRPr="002F0CEE">
                    <w:rPr>
                      <w:rFonts w:ascii="Sarmady" w:eastAsia="Times New Roman" w:hAnsi="Sarmady" w:cs="Sarmady"/>
                      <w:sz w:val="24"/>
                      <w:szCs w:val="24"/>
                    </w:rPr>
                    <w:t>NA</w:t>
                  </w:r>
                </w:p>
              </w:tc>
            </w:tr>
            <w:tr w:rsidR="00FF65E5" w:rsidRPr="002F0CEE" w:rsidTr="00981FEB">
              <w:trPr>
                <w:gridAfter w:val="1"/>
                <w:wAfter w:w="13" w:type="dxa"/>
                <w:trHeight w:val="223"/>
              </w:trPr>
              <w:tc>
                <w:tcPr>
                  <w:tcW w:w="2335" w:type="dxa"/>
                  <w:noWrap/>
                </w:tcPr>
                <w:p w:rsidR="00FF65E5" w:rsidRPr="002F0CEE" w:rsidRDefault="00FF65E5" w:rsidP="00E76217">
                  <w:pPr>
                    <w:tabs>
                      <w:tab w:val="left" w:pos="1485"/>
                    </w:tabs>
                    <w:rPr>
                      <w:rFonts w:ascii="Sarmady" w:eastAsia="Times New Roman" w:hAnsi="Sarmady" w:cs="Sarmady"/>
                      <w:b/>
                      <w:bCs/>
                      <w:sz w:val="24"/>
                      <w:szCs w:val="24"/>
                    </w:rPr>
                  </w:pPr>
                  <w:r w:rsidRPr="002F0CEE">
                    <w:rPr>
                      <w:rFonts w:ascii="Sarmady" w:eastAsia="Times New Roman" w:hAnsi="Sarmady" w:cs="Sarmady"/>
                      <w:b/>
                      <w:bCs/>
                      <w:sz w:val="24"/>
                      <w:szCs w:val="24"/>
                    </w:rPr>
                    <w:t>Financial Covenants</w:t>
                  </w:r>
                </w:p>
              </w:tc>
              <w:tc>
                <w:tcPr>
                  <w:tcW w:w="270" w:type="dxa"/>
                  <w:noWrap/>
                </w:tcPr>
                <w:p w:rsidR="00FF65E5" w:rsidRPr="002F0CEE" w:rsidRDefault="00FF65E5" w:rsidP="00E76217">
                  <w:pPr>
                    <w:jc w:val="both"/>
                    <w:rPr>
                      <w:rFonts w:ascii="Sarmady" w:eastAsia="Times New Roman" w:hAnsi="Sarmady" w:cs="Sarmady"/>
                      <w:sz w:val="24"/>
                      <w:szCs w:val="24"/>
                    </w:rPr>
                  </w:pPr>
                  <w:r w:rsidRPr="002F0CEE">
                    <w:rPr>
                      <w:rFonts w:ascii="Sarmady" w:eastAsia="Times New Roman" w:hAnsi="Sarmady" w:cs="Sarmady"/>
                      <w:sz w:val="24"/>
                      <w:szCs w:val="24"/>
                    </w:rPr>
                    <w:t>:</w:t>
                  </w:r>
                </w:p>
              </w:tc>
              <w:tc>
                <w:tcPr>
                  <w:tcW w:w="8163" w:type="dxa"/>
                  <w:noWrap/>
                </w:tcPr>
                <w:p w:rsidR="000222D0" w:rsidRPr="002F0CEE" w:rsidRDefault="000222D0" w:rsidP="00854FF5">
                  <w:pPr>
                    <w:pStyle w:val="ListParagraph"/>
                    <w:numPr>
                      <w:ilvl w:val="0"/>
                      <w:numId w:val="6"/>
                    </w:numPr>
                    <w:rPr>
                      <w:rFonts w:ascii="Sarmady" w:eastAsia="Times New Roman" w:hAnsi="Sarmady" w:cs="Sarmady"/>
                      <w:sz w:val="24"/>
                      <w:szCs w:val="24"/>
                    </w:rPr>
                  </w:pPr>
                  <w:r w:rsidRPr="002F0CEE">
                    <w:rPr>
                      <w:rFonts w:ascii="Sarmady" w:eastAsia="Times New Roman" w:hAnsi="Sarmady" w:cs="Sarmady"/>
                      <w:sz w:val="24"/>
                      <w:szCs w:val="24"/>
                    </w:rPr>
                    <w:t>Minimum current ratio of 1:1 to be maintained throughout the life of SIDF loan.</w:t>
                  </w:r>
                </w:p>
                <w:p w:rsidR="000222D0" w:rsidRPr="002F0CEE" w:rsidRDefault="000222D0" w:rsidP="00854FF5">
                  <w:pPr>
                    <w:pStyle w:val="ListParagraph"/>
                    <w:numPr>
                      <w:ilvl w:val="0"/>
                      <w:numId w:val="6"/>
                    </w:numPr>
                    <w:rPr>
                      <w:rFonts w:ascii="Sarmady" w:eastAsia="Times New Roman" w:hAnsi="Sarmady" w:cs="Sarmady"/>
                      <w:sz w:val="24"/>
                      <w:szCs w:val="24"/>
                    </w:rPr>
                  </w:pPr>
                  <w:r w:rsidRPr="002F0CEE">
                    <w:rPr>
                      <w:rFonts w:ascii="Sarmady" w:eastAsia="Times New Roman" w:hAnsi="Sarmady" w:cs="Sarmady"/>
                      <w:sz w:val="24"/>
                      <w:szCs w:val="24"/>
                    </w:rPr>
                    <w:t>Total liabilities/tangible net worth ratio not to be greater than 3:1 throughout the life of SIDF loan.</w:t>
                  </w:r>
                </w:p>
                <w:p w:rsidR="002B1819" w:rsidRPr="002F0CEE" w:rsidRDefault="00AB2F9E" w:rsidP="00854FF5">
                  <w:pPr>
                    <w:pStyle w:val="ListParagraph"/>
                    <w:numPr>
                      <w:ilvl w:val="0"/>
                      <w:numId w:val="6"/>
                    </w:numPr>
                    <w:jc w:val="both"/>
                    <w:rPr>
                      <w:rFonts w:ascii="Sarmady" w:eastAsia="Times New Roman" w:hAnsi="Sarmady" w:cs="Sarmady"/>
                      <w:sz w:val="24"/>
                      <w:szCs w:val="24"/>
                    </w:rPr>
                  </w:pPr>
                  <w:r w:rsidRPr="002F0CEE">
                    <w:rPr>
                      <w:rFonts w:ascii="Sarmady" w:eastAsia="Times New Roman" w:hAnsi="Sarmady" w:cs="Sarmady"/>
                      <w:sz w:val="24"/>
                      <w:szCs w:val="24"/>
                    </w:rPr>
                    <w:t>Maximum dividends/withdrawals not to exceed the lower of 25% of the paid-in capital or SIDF repayments in any fiscal year.</w:t>
                  </w:r>
                </w:p>
              </w:tc>
            </w:tr>
            <w:tr w:rsidR="00FF65E5" w:rsidRPr="002F0CEE" w:rsidTr="00981FEB">
              <w:trPr>
                <w:gridAfter w:val="1"/>
                <w:wAfter w:w="13" w:type="dxa"/>
                <w:trHeight w:val="831"/>
              </w:trPr>
              <w:tc>
                <w:tcPr>
                  <w:tcW w:w="2335" w:type="dxa"/>
                  <w:noWrap/>
                </w:tcPr>
                <w:p w:rsidR="00FF65E5" w:rsidRPr="002F0CEE" w:rsidRDefault="00FF65E5" w:rsidP="00E76217">
                  <w:pPr>
                    <w:rPr>
                      <w:rFonts w:ascii="Sarmady" w:eastAsia="Times New Roman" w:hAnsi="Sarmady" w:cs="Sarmady"/>
                      <w:b/>
                      <w:bCs/>
                      <w:sz w:val="24"/>
                      <w:szCs w:val="24"/>
                    </w:rPr>
                  </w:pPr>
                  <w:r w:rsidRPr="002F0CEE">
                    <w:rPr>
                      <w:rFonts w:ascii="Sarmady" w:eastAsia="Times New Roman" w:hAnsi="Sarmady" w:cs="Sarmady"/>
                      <w:b/>
                      <w:bCs/>
                      <w:sz w:val="24"/>
                      <w:szCs w:val="24"/>
                    </w:rPr>
                    <w:t>Special Covenants</w:t>
                  </w:r>
                </w:p>
              </w:tc>
              <w:tc>
                <w:tcPr>
                  <w:tcW w:w="270" w:type="dxa"/>
                  <w:noWrap/>
                  <w:hideMark/>
                </w:tcPr>
                <w:p w:rsidR="00FF65E5" w:rsidRPr="002F0CEE" w:rsidRDefault="00FF65E5" w:rsidP="00E76217">
                  <w:pPr>
                    <w:jc w:val="both"/>
                    <w:rPr>
                      <w:rFonts w:ascii="Sarmady" w:eastAsia="Times New Roman" w:hAnsi="Sarmady" w:cs="Sarmady"/>
                      <w:sz w:val="24"/>
                      <w:szCs w:val="24"/>
                    </w:rPr>
                  </w:pPr>
                  <w:r w:rsidRPr="002F0CEE">
                    <w:rPr>
                      <w:rFonts w:ascii="Sarmady" w:eastAsia="Times New Roman" w:hAnsi="Sarmady" w:cs="Sarmady"/>
                      <w:sz w:val="24"/>
                      <w:szCs w:val="24"/>
                    </w:rPr>
                    <w:t>:</w:t>
                  </w:r>
                </w:p>
              </w:tc>
              <w:tc>
                <w:tcPr>
                  <w:tcW w:w="8163" w:type="dxa"/>
                  <w:shd w:val="clear" w:color="auto" w:fill="auto"/>
                  <w:noWrap/>
                </w:tcPr>
                <w:p w:rsidR="000222D0" w:rsidRPr="002F0CEE" w:rsidRDefault="000222D0" w:rsidP="00854FF5">
                  <w:pPr>
                    <w:pStyle w:val="ListParagraph"/>
                    <w:numPr>
                      <w:ilvl w:val="0"/>
                      <w:numId w:val="5"/>
                    </w:numPr>
                    <w:jc w:val="both"/>
                    <w:rPr>
                      <w:rFonts w:ascii="Sarmady" w:eastAsia="Times New Roman" w:hAnsi="Sarmady" w:cs="Sarmady"/>
                      <w:sz w:val="24"/>
                      <w:szCs w:val="24"/>
                    </w:rPr>
                  </w:pPr>
                  <w:r w:rsidRPr="002F0CEE">
                    <w:rPr>
                      <w:rFonts w:ascii="Sarmady" w:eastAsia="Times New Roman" w:hAnsi="Sarmady" w:cs="Sarmady"/>
                      <w:sz w:val="24"/>
                      <w:szCs w:val="24"/>
                    </w:rPr>
                    <w:t>The Borrower undertakes to utilize the working capital loan for its intended purposes.</w:t>
                  </w:r>
                </w:p>
                <w:p w:rsidR="001E533F" w:rsidRPr="002F0CEE" w:rsidRDefault="000222D0" w:rsidP="00854FF5">
                  <w:pPr>
                    <w:pStyle w:val="ListParagraph"/>
                    <w:numPr>
                      <w:ilvl w:val="0"/>
                      <w:numId w:val="5"/>
                    </w:numPr>
                    <w:jc w:val="both"/>
                    <w:rPr>
                      <w:rFonts w:ascii="Sarmady" w:eastAsia="Times New Roman" w:hAnsi="Sarmady" w:cs="Sarmady"/>
                      <w:sz w:val="24"/>
                      <w:szCs w:val="24"/>
                    </w:rPr>
                  </w:pPr>
                  <w:r w:rsidRPr="002F0CEE">
                    <w:rPr>
                      <w:rFonts w:ascii="Sarmady" w:eastAsia="Times New Roman" w:hAnsi="Sarmady" w:cs="Sarmady"/>
                      <w:sz w:val="24"/>
                      <w:szCs w:val="24"/>
                    </w:rPr>
                    <w:t>The borrower undertakes that all dealings between the project and any related parties are to be conducted at an arm length basis.</w:t>
                  </w:r>
                </w:p>
              </w:tc>
            </w:tr>
          </w:tbl>
          <w:p w:rsidR="00FF65E5" w:rsidRPr="00AB2F9E" w:rsidRDefault="00FF65E5" w:rsidP="00E76217">
            <w:pPr>
              <w:rPr>
                <w:rFonts w:ascii="Sarmady" w:hAnsi="Sarmady" w:cs="Sarmady"/>
                <w:b/>
                <w:bCs/>
                <w:color w:val="FF0000"/>
                <w:sz w:val="24"/>
                <w:szCs w:val="24"/>
              </w:rPr>
            </w:pPr>
          </w:p>
        </w:tc>
      </w:tr>
      <w:tr w:rsidR="00FF65E5" w:rsidRPr="001F5D8C" w:rsidTr="000242D7">
        <w:trPr>
          <w:cantSplit/>
          <w:trHeight w:hRule="exact" w:val="517"/>
        </w:trPr>
        <w:tc>
          <w:tcPr>
            <w:tcW w:w="10890" w:type="dxa"/>
            <w:tcBorders>
              <w:top w:val="double" w:sz="4" w:space="0" w:color="auto"/>
              <w:left w:val="double" w:sz="4" w:space="0" w:color="auto"/>
              <w:bottom w:val="single" w:sz="4" w:space="0" w:color="auto"/>
              <w:right w:val="double" w:sz="4" w:space="0" w:color="auto"/>
            </w:tcBorders>
            <w:shd w:val="clear" w:color="auto" w:fill="004800"/>
            <w:vAlign w:val="center"/>
          </w:tcPr>
          <w:p w:rsidR="00FF65E5" w:rsidRPr="00AB2F9E" w:rsidRDefault="00FF65E5" w:rsidP="000242D7">
            <w:pPr>
              <w:pStyle w:val="Heading1"/>
              <w:numPr>
                <w:ilvl w:val="0"/>
                <w:numId w:val="0"/>
              </w:numPr>
              <w:ind w:left="360"/>
              <w:rPr>
                <w:rFonts w:ascii="Sarmady" w:eastAsia="Times New Roman" w:hAnsi="Sarmady" w:cs="Sarmady"/>
                <w:color w:val="FFFFFF" w:themeColor="background1"/>
                <w:sz w:val="24"/>
                <w:szCs w:val="24"/>
              </w:rPr>
            </w:pPr>
            <w:r w:rsidRPr="00AB2F9E">
              <w:rPr>
                <w:rStyle w:val="Heading3Char"/>
                <w:rFonts w:ascii="Sarmady" w:hAnsi="Sarmady" w:cs="Sarmady"/>
                <w:color w:val="FFFFFF" w:themeColor="background1"/>
              </w:rPr>
              <w:t>Recommendation</w:t>
            </w:r>
          </w:p>
        </w:tc>
      </w:tr>
      <w:tr w:rsidR="00FF65E5" w:rsidRPr="001F5D8C" w:rsidTr="000242D7">
        <w:trPr>
          <w:cantSplit/>
          <w:trHeight w:hRule="exact" w:val="1851"/>
        </w:trPr>
        <w:tc>
          <w:tcPr>
            <w:tcW w:w="10890" w:type="dxa"/>
            <w:tcBorders>
              <w:top w:val="single" w:sz="4" w:space="0" w:color="auto"/>
              <w:left w:val="double" w:sz="4" w:space="0" w:color="auto"/>
              <w:bottom w:val="double" w:sz="4" w:space="0" w:color="auto"/>
              <w:right w:val="double" w:sz="4" w:space="0" w:color="auto"/>
            </w:tcBorders>
          </w:tcPr>
          <w:p w:rsidR="00FF65E5" w:rsidRPr="00AB2F9E" w:rsidRDefault="00FF65E5" w:rsidP="00A35E59">
            <w:pPr>
              <w:autoSpaceDE w:val="0"/>
              <w:autoSpaceDN w:val="0"/>
              <w:spacing w:before="40" w:after="40"/>
              <w:rPr>
                <w:rFonts w:ascii="Sarmady" w:hAnsi="Sarmady" w:cs="Sarmady"/>
                <w:color w:val="000000" w:themeColor="text1"/>
                <w:sz w:val="24"/>
                <w:szCs w:val="24"/>
              </w:rPr>
            </w:pPr>
            <w:r w:rsidRPr="00AB2F9E">
              <w:rPr>
                <w:rFonts w:ascii="Sarmady" w:hAnsi="Sarmady" w:cs="Sarmady"/>
                <w:color w:val="000000" w:themeColor="text1"/>
                <w:sz w:val="24"/>
                <w:szCs w:val="24"/>
              </w:rPr>
              <w:t xml:space="preserve">Based on the foregoing, it is recommended to approve a </w:t>
            </w:r>
            <w:r w:rsidR="00373F0F" w:rsidRPr="00AB2F9E">
              <w:rPr>
                <w:rFonts w:ascii="Sarmady" w:hAnsi="Sarmady" w:cs="Sarmady"/>
                <w:color w:val="000000" w:themeColor="text1"/>
                <w:sz w:val="24"/>
                <w:szCs w:val="24"/>
              </w:rPr>
              <w:t>working capital</w:t>
            </w:r>
            <w:r w:rsidR="009E3E08" w:rsidRPr="00AB2F9E">
              <w:rPr>
                <w:rFonts w:ascii="Sarmady" w:hAnsi="Sarmady" w:cs="Sarmady"/>
                <w:color w:val="000000" w:themeColor="text1"/>
                <w:sz w:val="24"/>
                <w:szCs w:val="24"/>
              </w:rPr>
              <w:t xml:space="preserve"> </w:t>
            </w:r>
            <w:r w:rsidRPr="00AB2F9E">
              <w:rPr>
                <w:rFonts w:ascii="Sarmady" w:hAnsi="Sarmady" w:cs="Sarmady"/>
                <w:color w:val="000000" w:themeColor="text1"/>
                <w:sz w:val="24"/>
                <w:szCs w:val="24"/>
              </w:rPr>
              <w:t>loan of SR</w:t>
            </w:r>
            <w:r w:rsidR="003B1F94" w:rsidRPr="00AB2F9E">
              <w:rPr>
                <w:rFonts w:ascii="Sarmady" w:hAnsi="Sarmady" w:cs="Sarmady"/>
                <w:color w:val="000000" w:themeColor="text1"/>
                <w:sz w:val="24"/>
                <w:szCs w:val="24"/>
              </w:rPr>
              <w:t xml:space="preserve"> </w:t>
            </w:r>
            <w:r w:rsidR="004744CA">
              <w:rPr>
                <w:rFonts w:ascii="Sarmady" w:hAnsi="Sarmady" w:cs="Sarmady"/>
                <w:color w:val="000000" w:themeColor="text1"/>
                <w:sz w:val="24"/>
                <w:szCs w:val="24"/>
              </w:rPr>
              <w:t>5</w:t>
            </w:r>
            <w:r w:rsidR="000222D0" w:rsidRPr="00AB2F9E">
              <w:rPr>
                <w:rFonts w:ascii="Sarmady" w:hAnsi="Sarmady" w:cs="Sarmady"/>
                <w:color w:val="000000" w:themeColor="text1"/>
                <w:sz w:val="24"/>
                <w:szCs w:val="24"/>
              </w:rPr>
              <w:t>0,</w:t>
            </w:r>
            <w:r w:rsidR="001E533F" w:rsidRPr="00AB2F9E">
              <w:rPr>
                <w:rFonts w:ascii="Sarmady" w:hAnsi="Sarmady" w:cs="Sarmady"/>
                <w:color w:val="000000" w:themeColor="text1"/>
                <w:sz w:val="24"/>
                <w:szCs w:val="24"/>
              </w:rPr>
              <w:t>000,000</w:t>
            </w:r>
            <w:r w:rsidR="002B1819" w:rsidRPr="00AB2F9E">
              <w:rPr>
                <w:rFonts w:ascii="Sarmady" w:hAnsi="Sarmady" w:cs="Sarmady"/>
                <w:color w:val="000000" w:themeColor="text1"/>
                <w:sz w:val="24"/>
                <w:szCs w:val="24"/>
              </w:rPr>
              <w:t xml:space="preserve"> </w:t>
            </w:r>
            <w:r w:rsidRPr="00AB2F9E">
              <w:rPr>
                <w:rFonts w:ascii="Sarmady" w:hAnsi="Sarmady" w:cs="Sarmady"/>
                <w:color w:val="000000" w:themeColor="text1"/>
                <w:sz w:val="24"/>
                <w:szCs w:val="24"/>
              </w:rPr>
              <w:t xml:space="preserve">subject to the terms and conditions as set out in the Loan Section of this report. </w:t>
            </w:r>
            <w:r w:rsidR="00A35E59" w:rsidRPr="00AB2F9E">
              <w:rPr>
                <w:rFonts w:ascii="Sarmady" w:hAnsi="Sarmady" w:cs="Sarmady"/>
                <w:color w:val="000000" w:themeColor="text1"/>
                <w:sz w:val="24"/>
                <w:szCs w:val="24"/>
              </w:rPr>
              <w:t xml:space="preserve"> </w:t>
            </w:r>
          </w:p>
          <w:p w:rsidR="00FC15E6" w:rsidRPr="00AB2F9E" w:rsidRDefault="00FC15E6" w:rsidP="00A35E59">
            <w:pPr>
              <w:autoSpaceDE w:val="0"/>
              <w:autoSpaceDN w:val="0"/>
              <w:spacing w:before="40" w:after="40"/>
              <w:rPr>
                <w:rFonts w:ascii="Sarmady" w:hAnsi="Sarmady" w:cs="Sarmady"/>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4"/>
              <w:gridCol w:w="3555"/>
              <w:gridCol w:w="3555"/>
            </w:tblGrid>
            <w:tr w:rsidR="00701F8E" w:rsidRPr="00AB2F9E" w:rsidTr="00701F8E">
              <w:tc>
                <w:tcPr>
                  <w:tcW w:w="3554" w:type="dxa"/>
                </w:tcPr>
                <w:p w:rsidR="00701F8E" w:rsidRPr="00AB2F9E" w:rsidRDefault="00701F8E" w:rsidP="00701F8E">
                  <w:pPr>
                    <w:spacing w:line="276" w:lineRule="auto"/>
                    <w:jc w:val="center"/>
                    <w:rPr>
                      <w:rFonts w:ascii="Sarmady" w:hAnsi="Sarmady" w:cs="Sarmady"/>
                      <w:b/>
                      <w:bCs/>
                      <w:sz w:val="24"/>
                      <w:szCs w:val="24"/>
                    </w:rPr>
                  </w:pPr>
                  <w:r w:rsidRPr="00AB2F9E">
                    <w:rPr>
                      <w:rFonts w:ascii="Sarmady" w:hAnsi="Sarmady" w:cs="Sarmady"/>
                      <w:b/>
                      <w:bCs/>
                      <w:sz w:val="24"/>
                      <w:szCs w:val="24"/>
                    </w:rPr>
                    <w:t>Credit Relationship Manager</w:t>
                  </w:r>
                </w:p>
                <w:p w:rsidR="00701F8E" w:rsidRPr="00AB2F9E" w:rsidRDefault="00701F8E" w:rsidP="00701F8E">
                  <w:pPr>
                    <w:spacing w:line="276" w:lineRule="auto"/>
                    <w:jc w:val="center"/>
                    <w:rPr>
                      <w:rFonts w:ascii="Sarmady" w:hAnsi="Sarmady" w:cs="Sarmady"/>
                      <w:sz w:val="24"/>
                      <w:szCs w:val="24"/>
                    </w:rPr>
                  </w:pPr>
                  <w:r w:rsidRPr="00AB2F9E">
                    <w:rPr>
                      <w:rFonts w:ascii="Sarmady" w:hAnsi="Sarmady" w:cs="Sarmady"/>
                      <w:sz w:val="24"/>
                      <w:szCs w:val="24"/>
                    </w:rPr>
                    <w:t>Hanin Alharbi</w:t>
                  </w:r>
                </w:p>
                <w:p w:rsidR="00701F8E" w:rsidRPr="00AB2F9E" w:rsidRDefault="00701F8E" w:rsidP="00A35E59">
                  <w:pPr>
                    <w:autoSpaceDE w:val="0"/>
                    <w:autoSpaceDN w:val="0"/>
                    <w:spacing w:before="40" w:after="40"/>
                    <w:rPr>
                      <w:rFonts w:ascii="Sarmady" w:hAnsi="Sarmady" w:cs="Sarmady"/>
                      <w:color w:val="000000" w:themeColor="text1"/>
                      <w:sz w:val="24"/>
                      <w:szCs w:val="24"/>
                    </w:rPr>
                  </w:pPr>
                </w:p>
              </w:tc>
              <w:tc>
                <w:tcPr>
                  <w:tcW w:w="3555" w:type="dxa"/>
                </w:tcPr>
                <w:p w:rsidR="00701F8E" w:rsidRPr="00AB2F9E" w:rsidRDefault="00701F8E" w:rsidP="00701F8E">
                  <w:pPr>
                    <w:spacing w:line="276" w:lineRule="auto"/>
                    <w:jc w:val="center"/>
                    <w:rPr>
                      <w:rFonts w:ascii="Sarmady" w:hAnsi="Sarmady" w:cs="Sarmady"/>
                      <w:b/>
                      <w:bCs/>
                      <w:sz w:val="24"/>
                      <w:szCs w:val="24"/>
                    </w:rPr>
                  </w:pPr>
                  <w:r w:rsidRPr="00AB2F9E">
                    <w:rPr>
                      <w:rFonts w:ascii="Sarmady" w:hAnsi="Sarmady" w:cs="Sarmady"/>
                      <w:b/>
                      <w:bCs/>
                      <w:sz w:val="24"/>
                      <w:szCs w:val="24"/>
                    </w:rPr>
                    <w:t>Nokhab Credit Trainee</w:t>
                  </w:r>
                </w:p>
                <w:p w:rsidR="00701F8E" w:rsidRPr="00AB2F9E" w:rsidRDefault="00701F8E" w:rsidP="00701F8E">
                  <w:pPr>
                    <w:spacing w:line="276" w:lineRule="auto"/>
                    <w:jc w:val="center"/>
                    <w:rPr>
                      <w:rFonts w:ascii="Sarmady" w:hAnsi="Sarmady" w:cs="Sarmady"/>
                      <w:sz w:val="24"/>
                      <w:szCs w:val="24"/>
                    </w:rPr>
                  </w:pPr>
                  <w:r w:rsidRPr="00AB2F9E">
                    <w:rPr>
                      <w:rFonts w:ascii="Sarmady" w:hAnsi="Sarmady" w:cs="Sarmady"/>
                      <w:sz w:val="24"/>
                      <w:szCs w:val="24"/>
                    </w:rPr>
                    <w:t>Sultan Alhussein</w:t>
                  </w:r>
                  <w:r w:rsidR="004744CA">
                    <w:rPr>
                      <w:rFonts w:ascii="Sarmady" w:hAnsi="Sarmady" w:cs="Sarmady"/>
                      <w:sz w:val="24"/>
                      <w:szCs w:val="24"/>
                    </w:rPr>
                    <w:t xml:space="preserve"> </w:t>
                  </w:r>
                </w:p>
                <w:p w:rsidR="00701F8E" w:rsidRPr="00AB2F9E" w:rsidRDefault="00701F8E" w:rsidP="00701F8E">
                  <w:pPr>
                    <w:jc w:val="center"/>
                    <w:rPr>
                      <w:rFonts w:ascii="Sarmady" w:hAnsi="Sarmady" w:cs="Sarmady"/>
                      <w:color w:val="000000" w:themeColor="text1"/>
                      <w:sz w:val="24"/>
                      <w:szCs w:val="24"/>
                    </w:rPr>
                  </w:pPr>
                </w:p>
              </w:tc>
              <w:tc>
                <w:tcPr>
                  <w:tcW w:w="3555" w:type="dxa"/>
                </w:tcPr>
                <w:p w:rsidR="00701F8E" w:rsidRPr="00AB2F9E" w:rsidRDefault="00701F8E" w:rsidP="00701F8E">
                  <w:pPr>
                    <w:spacing w:line="276" w:lineRule="auto"/>
                    <w:jc w:val="center"/>
                    <w:rPr>
                      <w:rFonts w:ascii="Sarmady" w:hAnsi="Sarmady" w:cs="Sarmady"/>
                      <w:b/>
                      <w:bCs/>
                      <w:sz w:val="24"/>
                      <w:szCs w:val="24"/>
                    </w:rPr>
                  </w:pPr>
                  <w:r w:rsidRPr="00AB2F9E">
                    <w:rPr>
                      <w:rFonts w:ascii="Sarmady" w:hAnsi="Sarmady" w:cs="Sarmady"/>
                      <w:b/>
                      <w:bCs/>
                      <w:sz w:val="24"/>
                      <w:szCs w:val="24"/>
                    </w:rPr>
                    <w:t>Co-op Trainee</w:t>
                  </w:r>
                </w:p>
                <w:p w:rsidR="00701F8E" w:rsidRPr="00AB2F9E" w:rsidRDefault="00701F8E" w:rsidP="00701F8E">
                  <w:pPr>
                    <w:jc w:val="center"/>
                    <w:rPr>
                      <w:rFonts w:cstheme="minorHAnsi"/>
                      <w:b/>
                      <w:bCs/>
                      <w:sz w:val="24"/>
                      <w:szCs w:val="24"/>
                      <w14:shadow w14:blurRad="114300" w14:dist="0" w14:dir="0" w14:sx="0" w14:sy="0" w14:kx="0" w14:ky="0" w14:algn="none">
                        <w14:srgbClr w14:val="000000"/>
                      </w14:shadow>
                    </w:rPr>
                  </w:pPr>
                  <w:r w:rsidRPr="00AB2F9E">
                    <w:rPr>
                      <w:rFonts w:ascii="Sarmady" w:hAnsi="Sarmady" w:cs="Sarmady"/>
                      <w:sz w:val="24"/>
                      <w:szCs w:val="24"/>
                    </w:rPr>
                    <w:t>Abdullah Albassam</w:t>
                  </w:r>
                </w:p>
                <w:p w:rsidR="00701F8E" w:rsidRPr="00AB2F9E" w:rsidRDefault="00701F8E" w:rsidP="00701F8E">
                  <w:pPr>
                    <w:spacing w:line="276" w:lineRule="auto"/>
                    <w:jc w:val="center"/>
                    <w:rPr>
                      <w:rFonts w:ascii="Sarmady" w:hAnsi="Sarmady" w:cs="Sarmady"/>
                      <w:b/>
                      <w:bCs/>
                      <w:sz w:val="24"/>
                      <w:szCs w:val="24"/>
                    </w:rPr>
                  </w:pPr>
                </w:p>
              </w:tc>
            </w:tr>
          </w:tbl>
          <w:p w:rsidR="00536EFB" w:rsidRPr="00AB2F9E" w:rsidRDefault="00536EFB" w:rsidP="00701F8E">
            <w:pPr>
              <w:rPr>
                <w:rFonts w:ascii="Sarmady" w:eastAsia="Times New Roman" w:hAnsi="Sarmady" w:cs="Sarmady"/>
                <w:b/>
                <w:bCs/>
                <w:sz w:val="24"/>
                <w:szCs w:val="24"/>
              </w:rPr>
            </w:pPr>
          </w:p>
          <w:p w:rsidR="00536EFB" w:rsidRPr="00AB2F9E" w:rsidRDefault="00536EFB" w:rsidP="00082E53">
            <w:pPr>
              <w:jc w:val="center"/>
              <w:rPr>
                <w:rFonts w:ascii="Sarmady" w:eastAsia="Times New Roman" w:hAnsi="Sarmady" w:cs="Sarmady"/>
                <w:b/>
                <w:bCs/>
                <w:sz w:val="24"/>
                <w:szCs w:val="24"/>
              </w:rPr>
            </w:pPr>
          </w:p>
        </w:tc>
      </w:tr>
    </w:tbl>
    <w:p w:rsidR="00463244" w:rsidRDefault="00463244" w:rsidP="00934133">
      <w:pPr>
        <w:spacing w:after="160" w:line="259" w:lineRule="auto"/>
        <w:rPr>
          <w:rFonts w:ascii="Sarmady" w:hAnsi="Sarmady" w:cs="Sarmady"/>
          <w:b/>
          <w:bCs/>
          <w:sz w:val="26"/>
          <w:szCs w:val="26"/>
        </w:rPr>
      </w:pPr>
    </w:p>
    <w:p w:rsidR="00CA78E1" w:rsidRDefault="00CA78E1" w:rsidP="00934133">
      <w:pPr>
        <w:spacing w:after="160" w:line="259" w:lineRule="auto"/>
        <w:rPr>
          <w:rFonts w:ascii="Sarmady" w:hAnsi="Sarmady" w:cs="Sarmady"/>
          <w:b/>
          <w:bCs/>
          <w:sz w:val="26"/>
          <w:szCs w:val="26"/>
        </w:rPr>
      </w:pPr>
    </w:p>
    <w:p w:rsidR="00CA78E1" w:rsidRDefault="00CA78E1" w:rsidP="00934133">
      <w:pPr>
        <w:spacing w:after="160" w:line="259" w:lineRule="auto"/>
        <w:rPr>
          <w:rFonts w:ascii="Sarmady" w:hAnsi="Sarmady" w:cs="Sarmady"/>
          <w:b/>
          <w:bCs/>
          <w:sz w:val="26"/>
          <w:szCs w:val="26"/>
        </w:rPr>
      </w:pPr>
    </w:p>
    <w:p w:rsidR="00CA78E1" w:rsidRPr="001F5D8C" w:rsidRDefault="00CA78E1" w:rsidP="00934133">
      <w:pPr>
        <w:spacing w:after="160" w:line="259" w:lineRule="auto"/>
        <w:rPr>
          <w:rFonts w:ascii="Sarmady" w:hAnsi="Sarmady" w:cs="Sarmady"/>
          <w:b/>
          <w:bCs/>
          <w:sz w:val="26"/>
          <w:szCs w:val="26"/>
          <w:rtl/>
        </w:rPr>
      </w:pPr>
    </w:p>
    <w:tbl>
      <w:tblPr>
        <w:tblStyle w:val="TableGrid"/>
        <w:tblW w:w="10980" w:type="dxa"/>
        <w:tblInd w:w="-1185" w:type="dxa"/>
        <w:tblLayout w:type="fixed"/>
        <w:tblCellMar>
          <w:left w:w="115" w:type="dxa"/>
          <w:right w:w="115" w:type="dxa"/>
        </w:tblCellMar>
        <w:tblLook w:val="04A0" w:firstRow="1" w:lastRow="0" w:firstColumn="1" w:lastColumn="0" w:noHBand="0" w:noVBand="1"/>
      </w:tblPr>
      <w:tblGrid>
        <w:gridCol w:w="10980"/>
      </w:tblGrid>
      <w:tr w:rsidR="006848DB" w:rsidRPr="001F5D8C" w:rsidTr="002811E6">
        <w:trPr>
          <w:trHeight w:val="20"/>
        </w:trPr>
        <w:tc>
          <w:tcPr>
            <w:tcW w:w="10980" w:type="dxa"/>
            <w:tcBorders>
              <w:top w:val="double" w:sz="4" w:space="0" w:color="auto"/>
              <w:left w:val="double" w:sz="4" w:space="0" w:color="auto"/>
              <w:right w:val="double" w:sz="4" w:space="0" w:color="auto"/>
            </w:tcBorders>
            <w:shd w:val="clear" w:color="auto" w:fill="004800"/>
          </w:tcPr>
          <w:p w:rsidR="00E30B22" w:rsidRPr="00E30B22" w:rsidRDefault="00E30B22" w:rsidP="00E30B22">
            <w:pPr>
              <w:shd w:val="clear" w:color="auto" w:fill="004800"/>
              <w:jc w:val="center"/>
              <w:rPr>
                <w:rFonts w:ascii="Sarmady" w:eastAsia="Calibri" w:hAnsi="Sarmady" w:cs="Sarmady"/>
                <w:b/>
                <w:bCs/>
                <w:color w:val="FFFFFF" w:themeColor="background1"/>
                <w:sz w:val="24"/>
                <w:szCs w:val="24"/>
              </w:rPr>
            </w:pPr>
            <w:r w:rsidRPr="00E30B22">
              <w:rPr>
                <w:rFonts w:ascii="Sarmady" w:eastAsia="Calibri" w:hAnsi="Sarmady" w:cs="Sarmady"/>
                <w:b/>
                <w:bCs/>
                <w:color w:val="FFFFFF" w:themeColor="background1"/>
                <w:sz w:val="24"/>
                <w:szCs w:val="24"/>
              </w:rPr>
              <w:t>Appendix 1 : Financial Analysis of Gulf Packaging Industries Limited:</w:t>
            </w:r>
          </w:p>
        </w:tc>
      </w:tr>
      <w:tr w:rsidR="006848DB" w:rsidRPr="001F5D8C" w:rsidTr="002811E6">
        <w:trPr>
          <w:trHeight w:val="20"/>
        </w:trPr>
        <w:tc>
          <w:tcPr>
            <w:tcW w:w="10980" w:type="dxa"/>
            <w:tcBorders>
              <w:left w:val="double" w:sz="4" w:space="0" w:color="auto"/>
              <w:right w:val="double" w:sz="4" w:space="0" w:color="auto"/>
            </w:tcBorders>
            <w:shd w:val="clear" w:color="auto" w:fill="EAF1DD" w:themeFill="accent3" w:themeFillTint="33"/>
            <w:vAlign w:val="center"/>
          </w:tcPr>
          <w:p w:rsidR="006848DB" w:rsidRPr="00E30B22" w:rsidRDefault="007C52A4" w:rsidP="00EA498D">
            <w:pPr>
              <w:rPr>
                <w:rStyle w:val="Heading3Char"/>
                <w:rFonts w:ascii="Sarmady" w:eastAsiaTheme="minorHAnsi" w:hAnsi="Sarmady" w:cs="Sarmady"/>
                <w:b/>
                <w:bCs/>
                <w:color w:val="auto"/>
              </w:rPr>
            </w:pPr>
            <w:r w:rsidRPr="00E30B22">
              <w:rPr>
                <w:rFonts w:ascii="Sarmady" w:hAnsi="Sarmady" w:cs="Sarmady"/>
                <w:b/>
                <w:bCs/>
                <w:sz w:val="24"/>
                <w:szCs w:val="24"/>
              </w:rPr>
              <w:t xml:space="preserve">Summarized </w:t>
            </w:r>
            <w:r w:rsidR="006848DB" w:rsidRPr="00E30B22">
              <w:rPr>
                <w:rFonts w:ascii="Sarmady" w:hAnsi="Sarmady" w:cs="Sarmady"/>
                <w:b/>
                <w:bCs/>
                <w:sz w:val="24"/>
                <w:szCs w:val="24"/>
              </w:rPr>
              <w:t xml:space="preserve">Financial analysis for the subject </w:t>
            </w:r>
            <w:r w:rsidR="002723E2" w:rsidRPr="00E30B22">
              <w:rPr>
                <w:rFonts w:ascii="Sarmady" w:hAnsi="Sarmady" w:cs="Sarmady"/>
                <w:b/>
                <w:bCs/>
                <w:sz w:val="24"/>
                <w:szCs w:val="24"/>
              </w:rPr>
              <w:t>project.</w:t>
            </w:r>
          </w:p>
        </w:tc>
      </w:tr>
      <w:tr w:rsidR="006848DB" w:rsidRPr="007F691B" w:rsidTr="002811E6">
        <w:tblPrEx>
          <w:tblCellMar>
            <w:left w:w="108" w:type="dxa"/>
            <w:right w:w="108" w:type="dxa"/>
          </w:tblCellMar>
        </w:tblPrEx>
        <w:trPr>
          <w:trHeight w:val="3140"/>
        </w:trPr>
        <w:tc>
          <w:tcPr>
            <w:tcW w:w="10980" w:type="dxa"/>
            <w:tcBorders>
              <w:left w:val="double" w:sz="4" w:space="0" w:color="auto"/>
              <w:right w:val="double" w:sz="4" w:space="0" w:color="auto"/>
            </w:tcBorders>
          </w:tcPr>
          <w:p w:rsidR="006257DF" w:rsidRPr="00E30B22" w:rsidRDefault="006257DF" w:rsidP="005C6465">
            <w:pPr>
              <w:rPr>
                <w:rFonts w:ascii="Sarmady" w:hAnsi="Sarmady" w:cs="Sarmady"/>
                <w:b/>
                <w:bCs/>
                <w:sz w:val="24"/>
                <w:szCs w:val="24"/>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195"/>
              <w:gridCol w:w="1279"/>
              <w:gridCol w:w="1342"/>
              <w:gridCol w:w="1260"/>
              <w:gridCol w:w="1554"/>
              <w:gridCol w:w="1554"/>
              <w:gridCol w:w="1550"/>
            </w:tblGrid>
            <w:tr w:rsidR="00E54EB6" w:rsidRPr="00E30B22" w:rsidTr="002811E6">
              <w:trPr>
                <w:trHeight w:val="151"/>
                <w:jc w:val="center"/>
              </w:trPr>
              <w:tc>
                <w:tcPr>
                  <w:tcW w:w="5000" w:type="pct"/>
                  <w:gridSpan w:val="7"/>
                  <w:tcBorders>
                    <w:top w:val="double" w:sz="4" w:space="0" w:color="auto"/>
                    <w:bottom w:val="double" w:sz="4" w:space="0" w:color="auto"/>
                    <w:right w:val="double" w:sz="4" w:space="0" w:color="auto"/>
                  </w:tcBorders>
                  <w:shd w:val="clear" w:color="auto" w:fill="004800"/>
                  <w:noWrap/>
                  <w:vAlign w:val="center"/>
                </w:tcPr>
                <w:p w:rsidR="00E54EB6" w:rsidRPr="00E30B22" w:rsidRDefault="00E30B22" w:rsidP="00C43616">
                  <w:pPr>
                    <w:jc w:val="center"/>
                    <w:rPr>
                      <w:rFonts w:ascii="Sarmady" w:eastAsia="Times New Roman" w:hAnsi="Sarmady" w:cs="Sarmady"/>
                      <w:b/>
                      <w:bCs/>
                      <w:color w:val="FFFFFF" w:themeColor="background1"/>
                      <w:sz w:val="24"/>
                      <w:szCs w:val="24"/>
                    </w:rPr>
                  </w:pPr>
                  <w:bookmarkStart w:id="5" w:name="_Hlk192505785"/>
                  <w:r w:rsidRPr="00E30B22">
                    <w:rPr>
                      <w:rFonts w:ascii="Sarmady" w:eastAsia="Calibri" w:hAnsi="Sarmady" w:cs="Sarmady"/>
                      <w:b/>
                      <w:bCs/>
                      <w:color w:val="FFFFFF" w:themeColor="background1"/>
                      <w:sz w:val="24"/>
                      <w:szCs w:val="24"/>
                    </w:rPr>
                    <w:t>Gulf Packaging Industries Limited</w:t>
                  </w:r>
                </w:p>
              </w:tc>
            </w:tr>
            <w:tr w:rsidR="006F138B" w:rsidRPr="00E30B22" w:rsidTr="002811E6">
              <w:trPr>
                <w:trHeight w:val="151"/>
                <w:jc w:val="center"/>
              </w:trPr>
              <w:tc>
                <w:tcPr>
                  <w:tcW w:w="1022" w:type="pct"/>
                  <w:tcBorders>
                    <w:top w:val="double" w:sz="4" w:space="0" w:color="auto"/>
                    <w:bottom w:val="double" w:sz="4" w:space="0" w:color="auto"/>
                    <w:right w:val="double" w:sz="4" w:space="0" w:color="auto"/>
                  </w:tcBorders>
                  <w:shd w:val="clear" w:color="auto" w:fill="004800"/>
                  <w:noWrap/>
                  <w:vAlign w:val="center"/>
                  <w:hideMark/>
                </w:tcPr>
                <w:p w:rsidR="00E54EB6" w:rsidRPr="00E30B22" w:rsidRDefault="00E54EB6" w:rsidP="00C43616">
                  <w:pPr>
                    <w:jc w:val="center"/>
                    <w:rPr>
                      <w:rFonts w:ascii="Sarmady" w:eastAsia="Times New Roman" w:hAnsi="Sarmady" w:cs="Sarmady"/>
                      <w:b/>
                      <w:bCs/>
                      <w:color w:val="FFFFFF" w:themeColor="background1"/>
                      <w:sz w:val="24"/>
                      <w:szCs w:val="24"/>
                    </w:rPr>
                  </w:pPr>
                  <w:r w:rsidRPr="00E30B22">
                    <w:rPr>
                      <w:rFonts w:ascii="Sarmady" w:eastAsia="Times New Roman" w:hAnsi="Sarmady" w:cs="Sarmady"/>
                      <w:b/>
                      <w:bCs/>
                      <w:color w:val="FFFFFF" w:themeColor="background1"/>
                      <w:sz w:val="24"/>
                      <w:szCs w:val="24"/>
                    </w:rPr>
                    <w:t>SR</w:t>
                  </w:r>
                  <w:r w:rsidR="003E3676" w:rsidRPr="00E30B22">
                    <w:rPr>
                      <w:rFonts w:ascii="Sarmady" w:eastAsia="Times New Roman" w:hAnsi="Sarmady" w:cs="Sarmady"/>
                      <w:b/>
                      <w:bCs/>
                      <w:color w:val="FFFFFF" w:themeColor="background1"/>
                      <w:sz w:val="24"/>
                      <w:szCs w:val="24"/>
                    </w:rPr>
                    <w:t>’(000)</w:t>
                  </w:r>
                </w:p>
              </w:tc>
              <w:tc>
                <w:tcPr>
                  <w:tcW w:w="596" w:type="pct"/>
                  <w:tcBorders>
                    <w:top w:val="double" w:sz="4" w:space="0" w:color="auto"/>
                    <w:left w:val="double" w:sz="4" w:space="0" w:color="auto"/>
                    <w:bottom w:val="double" w:sz="4" w:space="0" w:color="auto"/>
                    <w:right w:val="double" w:sz="4" w:space="0" w:color="auto"/>
                  </w:tcBorders>
                  <w:shd w:val="clear" w:color="auto" w:fill="004800"/>
                  <w:vAlign w:val="center"/>
                </w:tcPr>
                <w:p w:rsidR="00E54EB6" w:rsidRPr="00E30B22" w:rsidRDefault="00E54EB6" w:rsidP="00C43616">
                  <w:pPr>
                    <w:jc w:val="center"/>
                    <w:rPr>
                      <w:rFonts w:ascii="Sarmady" w:eastAsia="Times New Roman" w:hAnsi="Sarmady" w:cs="Sarmady"/>
                      <w:b/>
                      <w:bCs/>
                      <w:color w:val="FFFFFF" w:themeColor="background1"/>
                      <w:sz w:val="24"/>
                      <w:szCs w:val="24"/>
                    </w:rPr>
                  </w:pPr>
                  <w:r w:rsidRPr="00E30B22">
                    <w:rPr>
                      <w:rFonts w:ascii="Sarmady" w:eastAsia="Times New Roman" w:hAnsi="Sarmady" w:cs="Sarmady"/>
                      <w:b/>
                      <w:bCs/>
                      <w:color w:val="FFFFFF" w:themeColor="background1"/>
                      <w:sz w:val="24"/>
                      <w:szCs w:val="24"/>
                    </w:rPr>
                    <w:t>2022A</w:t>
                  </w:r>
                </w:p>
              </w:tc>
              <w:tc>
                <w:tcPr>
                  <w:tcW w:w="625" w:type="pct"/>
                  <w:tcBorders>
                    <w:top w:val="double" w:sz="4" w:space="0" w:color="auto"/>
                    <w:left w:val="double" w:sz="4" w:space="0" w:color="auto"/>
                    <w:bottom w:val="double" w:sz="4" w:space="0" w:color="auto"/>
                    <w:right w:val="double" w:sz="4" w:space="0" w:color="auto"/>
                  </w:tcBorders>
                  <w:shd w:val="clear" w:color="auto" w:fill="004800"/>
                  <w:vAlign w:val="center"/>
                </w:tcPr>
                <w:p w:rsidR="00E54EB6" w:rsidRPr="00E30B22" w:rsidRDefault="00E54EB6" w:rsidP="00C43616">
                  <w:pPr>
                    <w:jc w:val="center"/>
                    <w:rPr>
                      <w:rFonts w:ascii="Sarmady" w:eastAsia="Times New Roman" w:hAnsi="Sarmady" w:cs="Sarmady"/>
                      <w:b/>
                      <w:bCs/>
                      <w:color w:val="FFFFFF" w:themeColor="background1"/>
                      <w:sz w:val="24"/>
                      <w:szCs w:val="24"/>
                    </w:rPr>
                  </w:pPr>
                  <w:r w:rsidRPr="00E30B22">
                    <w:rPr>
                      <w:rFonts w:ascii="Sarmady" w:eastAsia="Times New Roman" w:hAnsi="Sarmady" w:cs="Sarmady"/>
                      <w:b/>
                      <w:bCs/>
                      <w:color w:val="FFFFFF" w:themeColor="background1"/>
                      <w:sz w:val="24"/>
                      <w:szCs w:val="24"/>
                    </w:rPr>
                    <w:t>2023A</w:t>
                  </w:r>
                </w:p>
              </w:tc>
              <w:tc>
                <w:tcPr>
                  <w:tcW w:w="587" w:type="pct"/>
                  <w:tcBorders>
                    <w:top w:val="double" w:sz="4" w:space="0" w:color="auto"/>
                    <w:left w:val="double" w:sz="4" w:space="0" w:color="auto"/>
                    <w:bottom w:val="double" w:sz="4" w:space="0" w:color="auto"/>
                    <w:right w:val="double" w:sz="4" w:space="0" w:color="auto"/>
                  </w:tcBorders>
                  <w:shd w:val="clear" w:color="auto" w:fill="004800"/>
                </w:tcPr>
                <w:p w:rsidR="00E54EB6" w:rsidRPr="00E30B22" w:rsidRDefault="00E54EB6" w:rsidP="00C43616">
                  <w:pPr>
                    <w:jc w:val="center"/>
                    <w:rPr>
                      <w:rFonts w:ascii="Sarmady" w:eastAsia="Times New Roman" w:hAnsi="Sarmady" w:cs="Sarmady"/>
                      <w:b/>
                      <w:bCs/>
                      <w:color w:val="FFFFFF" w:themeColor="background1"/>
                      <w:sz w:val="24"/>
                      <w:szCs w:val="24"/>
                    </w:rPr>
                  </w:pPr>
                  <w:r w:rsidRPr="00E30B22">
                    <w:rPr>
                      <w:rFonts w:ascii="Sarmady" w:eastAsia="Times New Roman" w:hAnsi="Sarmady" w:cs="Sarmady"/>
                      <w:b/>
                      <w:bCs/>
                      <w:color w:val="FFFFFF" w:themeColor="background1"/>
                      <w:sz w:val="24"/>
                      <w:szCs w:val="24"/>
                    </w:rPr>
                    <w:t>2024A</w:t>
                  </w:r>
                </w:p>
              </w:tc>
              <w:tc>
                <w:tcPr>
                  <w:tcW w:w="724" w:type="pct"/>
                  <w:tcBorders>
                    <w:top w:val="double" w:sz="4" w:space="0" w:color="auto"/>
                    <w:left w:val="double" w:sz="4" w:space="0" w:color="auto"/>
                    <w:bottom w:val="double" w:sz="4" w:space="0" w:color="auto"/>
                    <w:right w:val="double" w:sz="4" w:space="0" w:color="auto"/>
                  </w:tcBorders>
                  <w:shd w:val="clear" w:color="auto" w:fill="004800"/>
                </w:tcPr>
                <w:p w:rsidR="00E54EB6" w:rsidRPr="00E30B22" w:rsidRDefault="00E54EB6" w:rsidP="00C43616">
                  <w:pPr>
                    <w:jc w:val="center"/>
                    <w:rPr>
                      <w:rFonts w:ascii="Sarmady" w:eastAsia="Times New Roman" w:hAnsi="Sarmady" w:cs="Sarmady"/>
                      <w:b/>
                      <w:bCs/>
                      <w:color w:val="FFFFFF" w:themeColor="background1"/>
                      <w:sz w:val="24"/>
                      <w:szCs w:val="24"/>
                    </w:rPr>
                  </w:pPr>
                  <w:r w:rsidRPr="00E30B22">
                    <w:rPr>
                      <w:rFonts w:ascii="Sarmady" w:eastAsia="Times New Roman" w:hAnsi="Sarmady" w:cs="Sarmady"/>
                      <w:b/>
                      <w:bCs/>
                      <w:color w:val="FFFFFF" w:themeColor="background1"/>
                      <w:sz w:val="24"/>
                      <w:szCs w:val="24"/>
                    </w:rPr>
                    <w:t>2025E</w:t>
                  </w:r>
                </w:p>
              </w:tc>
              <w:tc>
                <w:tcPr>
                  <w:tcW w:w="724" w:type="pct"/>
                  <w:tcBorders>
                    <w:top w:val="double" w:sz="4" w:space="0" w:color="auto"/>
                    <w:left w:val="double" w:sz="4" w:space="0" w:color="auto"/>
                    <w:bottom w:val="double" w:sz="4" w:space="0" w:color="auto"/>
                    <w:right w:val="double" w:sz="4" w:space="0" w:color="auto"/>
                  </w:tcBorders>
                  <w:shd w:val="clear" w:color="auto" w:fill="004800"/>
                </w:tcPr>
                <w:p w:rsidR="00E54EB6" w:rsidRPr="00E30B22" w:rsidRDefault="00E54EB6" w:rsidP="00C43616">
                  <w:pPr>
                    <w:jc w:val="center"/>
                    <w:rPr>
                      <w:rFonts w:ascii="Sarmady" w:eastAsia="Times New Roman" w:hAnsi="Sarmady" w:cs="Sarmady"/>
                      <w:b/>
                      <w:bCs/>
                      <w:color w:val="FFFFFF" w:themeColor="background1"/>
                      <w:sz w:val="24"/>
                      <w:szCs w:val="24"/>
                    </w:rPr>
                  </w:pPr>
                  <w:r w:rsidRPr="00E30B22">
                    <w:rPr>
                      <w:rFonts w:ascii="Sarmady" w:eastAsia="Times New Roman" w:hAnsi="Sarmady" w:cs="Sarmady"/>
                      <w:b/>
                      <w:bCs/>
                      <w:color w:val="FFFFFF" w:themeColor="background1"/>
                      <w:sz w:val="24"/>
                      <w:szCs w:val="24"/>
                    </w:rPr>
                    <w:t>2026E</w:t>
                  </w:r>
                </w:p>
              </w:tc>
              <w:tc>
                <w:tcPr>
                  <w:tcW w:w="722" w:type="pct"/>
                  <w:tcBorders>
                    <w:top w:val="double" w:sz="4" w:space="0" w:color="auto"/>
                    <w:left w:val="double" w:sz="4" w:space="0" w:color="auto"/>
                    <w:bottom w:val="double" w:sz="4" w:space="0" w:color="auto"/>
                    <w:right w:val="double" w:sz="4" w:space="0" w:color="auto"/>
                  </w:tcBorders>
                  <w:shd w:val="clear" w:color="auto" w:fill="004800"/>
                </w:tcPr>
                <w:p w:rsidR="00E54EB6" w:rsidRPr="00E30B22" w:rsidRDefault="00E54EB6" w:rsidP="00C43616">
                  <w:pPr>
                    <w:jc w:val="center"/>
                    <w:rPr>
                      <w:rFonts w:ascii="Sarmady" w:eastAsia="Times New Roman" w:hAnsi="Sarmady" w:cs="Sarmady"/>
                      <w:b/>
                      <w:bCs/>
                      <w:color w:val="FFFFFF" w:themeColor="background1"/>
                      <w:sz w:val="24"/>
                      <w:szCs w:val="24"/>
                    </w:rPr>
                  </w:pPr>
                  <w:r w:rsidRPr="00E30B22">
                    <w:rPr>
                      <w:rFonts w:ascii="Sarmady" w:eastAsia="Times New Roman" w:hAnsi="Sarmady" w:cs="Sarmady"/>
                      <w:b/>
                      <w:bCs/>
                      <w:color w:val="FFFFFF" w:themeColor="background1"/>
                      <w:sz w:val="24"/>
                      <w:szCs w:val="24"/>
                    </w:rPr>
                    <w:t>2027E</w:t>
                  </w:r>
                </w:p>
              </w:tc>
            </w:tr>
            <w:tr w:rsidR="00D41EE3" w:rsidRPr="00E30B22" w:rsidTr="002811E6">
              <w:trPr>
                <w:trHeight w:val="123"/>
                <w:jc w:val="center"/>
              </w:trPr>
              <w:tc>
                <w:tcPr>
                  <w:tcW w:w="5000" w:type="pct"/>
                  <w:gridSpan w:val="7"/>
                  <w:tcBorders>
                    <w:top w:val="double" w:sz="4" w:space="0" w:color="auto"/>
                    <w:bottom w:val="double" w:sz="4" w:space="0" w:color="auto"/>
                  </w:tcBorders>
                </w:tcPr>
                <w:p w:rsidR="00D41EE3" w:rsidRPr="00E30B22" w:rsidRDefault="00D41EE3" w:rsidP="00C43616">
                  <w:pPr>
                    <w:bidi/>
                    <w:jc w:val="right"/>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Income</w:t>
                  </w:r>
                  <w:r w:rsidRPr="00E30B22">
                    <w:rPr>
                      <w:rFonts w:ascii="Sarmady" w:eastAsia="Times New Roman" w:hAnsi="Sarmady" w:cs="Sarmady"/>
                      <w:b/>
                      <w:bCs/>
                      <w:sz w:val="24"/>
                      <w:szCs w:val="24"/>
                    </w:rPr>
                    <w:t xml:space="preserve"> Statement</w:t>
                  </w:r>
                  <w:r w:rsidRPr="00E30B22">
                    <w:rPr>
                      <w:rFonts w:ascii="Sarmady" w:eastAsia="Times New Roman" w:hAnsi="Sarmady" w:cs="Sarmady"/>
                      <w:b/>
                      <w:bCs/>
                      <w:color w:val="000000"/>
                      <w:sz w:val="24"/>
                      <w:szCs w:val="24"/>
                    </w:rPr>
                    <w:t>:</w:t>
                  </w:r>
                </w:p>
              </w:tc>
            </w:tr>
            <w:tr w:rsidR="006F138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2F0CEE" w:rsidRPr="00DA30B7" w:rsidRDefault="002F0CEE" w:rsidP="002F0CEE">
                  <w:pPr>
                    <w:rPr>
                      <w:rFonts w:ascii="Sarmady" w:eastAsia="Times New Roman" w:hAnsi="Sarmady" w:cs="Sarmady"/>
                      <w:sz w:val="24"/>
                      <w:szCs w:val="24"/>
                    </w:rPr>
                  </w:pPr>
                  <w:r w:rsidRPr="00DA30B7">
                    <w:rPr>
                      <w:rFonts w:ascii="Sarmady" w:eastAsia="Times New Roman" w:hAnsi="Sarmady" w:cs="Sarmady"/>
                      <w:sz w:val="24"/>
                      <w:szCs w:val="24"/>
                    </w:rPr>
                    <w:t>Sales</w:t>
                  </w:r>
                </w:p>
              </w:tc>
              <w:tc>
                <w:tcPr>
                  <w:tcW w:w="596" w:type="pct"/>
                </w:tcPr>
                <w:p w:rsidR="002F0CEE" w:rsidRPr="00DA30B7" w:rsidRDefault="002F0CEE" w:rsidP="002F0CEE">
                  <w:pPr>
                    <w:jc w:val="center"/>
                    <w:rPr>
                      <w:rFonts w:ascii="Sarmady" w:eastAsia="Times New Roman" w:hAnsi="Sarmady" w:cs="Sarmady"/>
                      <w:sz w:val="24"/>
                      <w:szCs w:val="24"/>
                    </w:rPr>
                  </w:pPr>
                  <w:r w:rsidRPr="00DA30B7">
                    <w:rPr>
                      <w:rFonts w:ascii="Sarmady" w:hAnsi="Sarmady" w:cs="Sarmady"/>
                      <w:sz w:val="24"/>
                      <w:szCs w:val="24"/>
                    </w:rPr>
                    <w:t>921,679</w:t>
                  </w:r>
                </w:p>
              </w:tc>
              <w:tc>
                <w:tcPr>
                  <w:tcW w:w="625" w:type="pct"/>
                </w:tcPr>
                <w:p w:rsidR="002F0CEE" w:rsidRPr="00DA30B7" w:rsidRDefault="002F0CEE" w:rsidP="002F0CEE">
                  <w:pPr>
                    <w:jc w:val="center"/>
                    <w:rPr>
                      <w:rFonts w:ascii="Sarmady" w:eastAsia="Times New Roman" w:hAnsi="Sarmady" w:cs="Sarmady"/>
                      <w:sz w:val="24"/>
                      <w:szCs w:val="24"/>
                    </w:rPr>
                  </w:pPr>
                  <w:r w:rsidRPr="00DA30B7">
                    <w:rPr>
                      <w:rFonts w:ascii="Sarmady" w:hAnsi="Sarmady" w:cs="Sarmady"/>
                      <w:sz w:val="24"/>
                      <w:szCs w:val="24"/>
                    </w:rPr>
                    <w:t>693,279</w:t>
                  </w:r>
                </w:p>
              </w:tc>
              <w:tc>
                <w:tcPr>
                  <w:tcW w:w="587" w:type="pct"/>
                </w:tcPr>
                <w:p w:rsidR="002F0CEE" w:rsidRPr="00DA30B7" w:rsidRDefault="002F0CEE" w:rsidP="002F0CEE">
                  <w:pPr>
                    <w:jc w:val="center"/>
                    <w:rPr>
                      <w:rFonts w:ascii="Sarmady" w:eastAsia="Times New Roman" w:hAnsi="Sarmady" w:cs="Sarmady"/>
                      <w:sz w:val="24"/>
                      <w:szCs w:val="24"/>
                    </w:rPr>
                  </w:pPr>
                  <w:r w:rsidRPr="00DA30B7">
                    <w:rPr>
                      <w:rFonts w:ascii="Sarmady" w:hAnsi="Sarmady" w:cs="Sarmady"/>
                      <w:sz w:val="24"/>
                      <w:szCs w:val="24"/>
                    </w:rPr>
                    <w:t>1,020,003</w:t>
                  </w:r>
                </w:p>
              </w:tc>
              <w:tc>
                <w:tcPr>
                  <w:tcW w:w="724" w:type="pct"/>
                  <w:shd w:val="clear" w:color="auto" w:fill="E2EFD9"/>
                  <w:vAlign w:val="center"/>
                </w:tcPr>
                <w:p w:rsidR="002F0CEE" w:rsidRPr="00DA30B7" w:rsidRDefault="002F0CEE" w:rsidP="002F0CEE">
                  <w:pPr>
                    <w:jc w:val="center"/>
                    <w:rPr>
                      <w:rFonts w:ascii="Sarmady" w:eastAsia="Times New Roman" w:hAnsi="Sarmady" w:cs="Sarmady"/>
                      <w:sz w:val="24"/>
                      <w:szCs w:val="24"/>
                    </w:rPr>
                  </w:pPr>
                  <w:r w:rsidRPr="00DA30B7">
                    <w:rPr>
                      <w:rFonts w:ascii="Sarmady" w:hAnsi="Sarmady" w:cs="Sarmady"/>
                      <w:sz w:val="24"/>
                      <w:szCs w:val="24"/>
                    </w:rPr>
                    <w:t>1,020,003</w:t>
                  </w:r>
                </w:p>
              </w:tc>
              <w:tc>
                <w:tcPr>
                  <w:tcW w:w="724" w:type="pct"/>
                  <w:shd w:val="clear" w:color="auto" w:fill="E2EFD9"/>
                  <w:vAlign w:val="center"/>
                </w:tcPr>
                <w:p w:rsidR="002F0CEE" w:rsidRPr="00DA30B7" w:rsidRDefault="002F0CEE" w:rsidP="002F0CEE">
                  <w:pPr>
                    <w:jc w:val="center"/>
                    <w:rPr>
                      <w:rFonts w:ascii="Sarmady" w:eastAsia="Times New Roman" w:hAnsi="Sarmady" w:cs="Sarmady"/>
                      <w:sz w:val="24"/>
                      <w:szCs w:val="24"/>
                    </w:rPr>
                  </w:pPr>
                  <w:r w:rsidRPr="00DA30B7">
                    <w:rPr>
                      <w:rFonts w:ascii="Sarmady" w:hAnsi="Sarmady" w:cs="Sarmady"/>
                      <w:sz w:val="24"/>
                      <w:szCs w:val="24"/>
                    </w:rPr>
                    <w:t>1,060,803</w:t>
                  </w:r>
                </w:p>
              </w:tc>
              <w:tc>
                <w:tcPr>
                  <w:tcW w:w="722" w:type="pct"/>
                  <w:shd w:val="clear" w:color="auto" w:fill="E2EFD9"/>
                  <w:vAlign w:val="center"/>
                </w:tcPr>
                <w:p w:rsidR="002F0CEE" w:rsidRPr="00DA30B7" w:rsidRDefault="002F0CEE" w:rsidP="002F0CEE">
                  <w:pPr>
                    <w:jc w:val="center"/>
                    <w:rPr>
                      <w:rFonts w:ascii="Sarmady" w:eastAsia="Times New Roman" w:hAnsi="Sarmady" w:cs="Sarmady"/>
                      <w:sz w:val="24"/>
                      <w:szCs w:val="24"/>
                    </w:rPr>
                  </w:pPr>
                  <w:r w:rsidRPr="00DA30B7">
                    <w:rPr>
                      <w:rFonts w:ascii="Sarmady" w:hAnsi="Sarmady" w:cs="Sarmady"/>
                      <w:sz w:val="24"/>
                      <w:szCs w:val="24"/>
                    </w:rPr>
                    <w:t>1,103,235</w:t>
                  </w:r>
                </w:p>
              </w:tc>
            </w:tr>
            <w:tr w:rsidR="006F138B" w:rsidRPr="00E30B22" w:rsidTr="002811E6">
              <w:trPr>
                <w:trHeight w:val="38"/>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0A1519" w:rsidRPr="00DA30B7" w:rsidRDefault="000A1519" w:rsidP="000A1519">
                  <w:pPr>
                    <w:rPr>
                      <w:rFonts w:ascii="Sarmady" w:eastAsia="Times New Roman" w:hAnsi="Sarmady" w:cs="Sarmady"/>
                      <w:sz w:val="24"/>
                      <w:szCs w:val="24"/>
                    </w:rPr>
                  </w:pPr>
                  <w:r w:rsidRPr="00DA30B7">
                    <w:rPr>
                      <w:rFonts w:ascii="Sarmady" w:eastAsia="Times New Roman" w:hAnsi="Sarmady" w:cs="Sarmady"/>
                      <w:sz w:val="24"/>
                      <w:szCs w:val="24"/>
                    </w:rPr>
                    <w:t>Sales Growth</w:t>
                  </w:r>
                </w:p>
              </w:tc>
              <w:tc>
                <w:tcPr>
                  <w:tcW w:w="596" w:type="pct"/>
                  <w:vAlign w:val="center"/>
                </w:tcPr>
                <w:p w:rsidR="000A1519" w:rsidRPr="00DA30B7" w:rsidRDefault="00E30B22" w:rsidP="000A1519">
                  <w:pPr>
                    <w:jc w:val="center"/>
                    <w:rPr>
                      <w:rFonts w:ascii="Sarmady" w:eastAsia="Times New Roman" w:hAnsi="Sarmady" w:cs="Sarmady"/>
                      <w:sz w:val="24"/>
                      <w:szCs w:val="24"/>
                    </w:rPr>
                  </w:pPr>
                  <w:r w:rsidRPr="00DA30B7">
                    <w:rPr>
                      <w:rFonts w:ascii="Sarmady" w:eastAsia="Times New Roman" w:hAnsi="Sarmady" w:cs="Sarmady"/>
                      <w:sz w:val="24"/>
                      <w:szCs w:val="24"/>
                    </w:rPr>
                    <w:t>-</w:t>
                  </w:r>
                </w:p>
              </w:tc>
              <w:tc>
                <w:tcPr>
                  <w:tcW w:w="625" w:type="pct"/>
                </w:tcPr>
                <w:p w:rsidR="000A1519" w:rsidRPr="00DA30B7" w:rsidRDefault="003E3676" w:rsidP="000A1519">
                  <w:pPr>
                    <w:jc w:val="center"/>
                    <w:rPr>
                      <w:rFonts w:ascii="Sarmady" w:eastAsia="Times New Roman" w:hAnsi="Sarmady" w:cs="Sarmady"/>
                      <w:sz w:val="24"/>
                      <w:szCs w:val="24"/>
                    </w:rPr>
                  </w:pPr>
                  <w:r w:rsidRPr="00DA30B7">
                    <w:rPr>
                      <w:rFonts w:ascii="Sarmady" w:hAnsi="Sarmady" w:cs="Sarmady"/>
                      <w:sz w:val="24"/>
                      <w:szCs w:val="24"/>
                    </w:rPr>
                    <w:t>(</w:t>
                  </w:r>
                  <w:r w:rsidR="000A1519" w:rsidRPr="00DA30B7">
                    <w:rPr>
                      <w:rFonts w:ascii="Sarmady" w:hAnsi="Sarmady" w:cs="Sarmady"/>
                      <w:sz w:val="24"/>
                      <w:szCs w:val="24"/>
                    </w:rPr>
                    <w:t>25%</w:t>
                  </w:r>
                  <w:r w:rsidRPr="00DA30B7">
                    <w:rPr>
                      <w:rFonts w:ascii="Sarmady" w:hAnsi="Sarmady" w:cs="Sarmady"/>
                      <w:sz w:val="24"/>
                      <w:szCs w:val="24"/>
                    </w:rPr>
                    <w:t>)</w:t>
                  </w:r>
                </w:p>
              </w:tc>
              <w:tc>
                <w:tcPr>
                  <w:tcW w:w="587" w:type="pct"/>
                </w:tcPr>
                <w:p w:rsidR="000A1519" w:rsidRPr="00DA30B7" w:rsidRDefault="000A1519" w:rsidP="000A1519">
                  <w:pPr>
                    <w:jc w:val="center"/>
                    <w:rPr>
                      <w:rFonts w:ascii="Sarmady" w:eastAsia="Times New Roman" w:hAnsi="Sarmady" w:cs="Sarmady"/>
                      <w:sz w:val="24"/>
                      <w:szCs w:val="24"/>
                    </w:rPr>
                  </w:pPr>
                  <w:r w:rsidRPr="00DA30B7">
                    <w:rPr>
                      <w:rFonts w:ascii="Sarmady" w:hAnsi="Sarmady" w:cs="Sarmady"/>
                      <w:sz w:val="24"/>
                      <w:szCs w:val="24"/>
                    </w:rPr>
                    <w:t>47%</w:t>
                  </w:r>
                </w:p>
              </w:tc>
              <w:tc>
                <w:tcPr>
                  <w:tcW w:w="724" w:type="pct"/>
                  <w:shd w:val="clear" w:color="auto" w:fill="E2EFD9"/>
                  <w:vAlign w:val="center"/>
                </w:tcPr>
                <w:p w:rsidR="000A1519" w:rsidRPr="00DA30B7" w:rsidRDefault="002F0CEE" w:rsidP="000A1519">
                  <w:pPr>
                    <w:jc w:val="center"/>
                    <w:rPr>
                      <w:rFonts w:ascii="Sarmady" w:eastAsia="Times New Roman" w:hAnsi="Sarmady" w:cs="Sarmady"/>
                      <w:sz w:val="24"/>
                      <w:szCs w:val="24"/>
                    </w:rPr>
                  </w:pPr>
                  <w:r w:rsidRPr="00DA30B7">
                    <w:rPr>
                      <w:rFonts w:ascii="Sarmady" w:eastAsia="Times New Roman" w:hAnsi="Sarmady" w:cs="Sarmady"/>
                      <w:sz w:val="24"/>
                      <w:szCs w:val="24"/>
                    </w:rPr>
                    <w:t>0</w:t>
                  </w:r>
                  <w:r w:rsidR="000A1519" w:rsidRPr="00DA30B7">
                    <w:rPr>
                      <w:rFonts w:ascii="Sarmady" w:eastAsia="Times New Roman" w:hAnsi="Sarmady" w:cs="Sarmady"/>
                      <w:sz w:val="24"/>
                      <w:szCs w:val="24"/>
                    </w:rPr>
                    <w:t>%</w:t>
                  </w:r>
                </w:p>
              </w:tc>
              <w:tc>
                <w:tcPr>
                  <w:tcW w:w="724" w:type="pct"/>
                  <w:shd w:val="clear" w:color="auto" w:fill="E2EFD9"/>
                  <w:vAlign w:val="center"/>
                </w:tcPr>
                <w:p w:rsidR="000A1519" w:rsidRPr="00DA30B7" w:rsidRDefault="002F0CEE" w:rsidP="000A1519">
                  <w:pPr>
                    <w:jc w:val="center"/>
                    <w:rPr>
                      <w:rFonts w:ascii="Sarmady" w:eastAsia="Times New Roman" w:hAnsi="Sarmady" w:cs="Sarmady"/>
                      <w:sz w:val="24"/>
                      <w:szCs w:val="24"/>
                    </w:rPr>
                  </w:pPr>
                  <w:r w:rsidRPr="00DA30B7">
                    <w:rPr>
                      <w:rFonts w:ascii="Sarmady" w:eastAsia="Times New Roman" w:hAnsi="Sarmady" w:cs="Sarmady"/>
                      <w:sz w:val="24"/>
                      <w:szCs w:val="24"/>
                    </w:rPr>
                    <w:t>4</w:t>
                  </w:r>
                  <w:r w:rsidR="000A1519" w:rsidRPr="00DA30B7">
                    <w:rPr>
                      <w:rFonts w:ascii="Sarmady" w:eastAsia="Times New Roman" w:hAnsi="Sarmady" w:cs="Sarmady"/>
                      <w:sz w:val="24"/>
                      <w:szCs w:val="24"/>
                    </w:rPr>
                    <w:t>%</w:t>
                  </w:r>
                </w:p>
              </w:tc>
              <w:tc>
                <w:tcPr>
                  <w:tcW w:w="722" w:type="pct"/>
                  <w:shd w:val="clear" w:color="auto" w:fill="E2EFD9"/>
                  <w:vAlign w:val="center"/>
                </w:tcPr>
                <w:p w:rsidR="000A1519" w:rsidRPr="00DA30B7" w:rsidRDefault="002F0CEE" w:rsidP="000A1519">
                  <w:pPr>
                    <w:jc w:val="center"/>
                    <w:rPr>
                      <w:rFonts w:ascii="Sarmady" w:eastAsia="Times New Roman" w:hAnsi="Sarmady" w:cs="Sarmady"/>
                      <w:sz w:val="24"/>
                      <w:szCs w:val="24"/>
                    </w:rPr>
                  </w:pPr>
                  <w:r w:rsidRPr="00DA30B7">
                    <w:rPr>
                      <w:rFonts w:ascii="Sarmady" w:eastAsia="Times New Roman" w:hAnsi="Sarmady" w:cs="Sarmady"/>
                      <w:sz w:val="24"/>
                      <w:szCs w:val="24"/>
                    </w:rPr>
                    <w:t>4</w:t>
                  </w:r>
                  <w:r w:rsidR="000A1519" w:rsidRPr="00DA30B7">
                    <w:rPr>
                      <w:rFonts w:ascii="Sarmady" w:eastAsia="Times New Roman" w:hAnsi="Sarmady" w:cs="Sarmady"/>
                      <w:sz w:val="24"/>
                      <w:szCs w:val="24"/>
                    </w:rPr>
                    <w:t>%</w:t>
                  </w:r>
                </w:p>
              </w:tc>
            </w:tr>
            <w:tr w:rsidR="006F138B" w:rsidRPr="00E30B22" w:rsidTr="002811E6">
              <w:trPr>
                <w:trHeight w:val="123"/>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6F138B" w:rsidRPr="00DA30B7" w:rsidRDefault="006F138B" w:rsidP="006F138B">
                  <w:pPr>
                    <w:rPr>
                      <w:rFonts w:ascii="Sarmady" w:eastAsia="Times New Roman" w:hAnsi="Sarmady" w:cs="Sarmady"/>
                      <w:sz w:val="24"/>
                      <w:szCs w:val="24"/>
                    </w:rPr>
                  </w:pPr>
                  <w:r w:rsidRPr="00DA30B7">
                    <w:rPr>
                      <w:rFonts w:ascii="Sarmady" w:eastAsia="Times New Roman" w:hAnsi="Sarmady" w:cs="Sarmady"/>
                      <w:sz w:val="24"/>
                      <w:szCs w:val="24"/>
                    </w:rPr>
                    <w:t>Gross Profit</w:t>
                  </w:r>
                </w:p>
              </w:tc>
              <w:tc>
                <w:tcPr>
                  <w:tcW w:w="596" w:type="pct"/>
                  <w:vAlign w:val="center"/>
                </w:tcPr>
                <w:p w:rsidR="006F138B" w:rsidRPr="00DA30B7" w:rsidRDefault="006F138B" w:rsidP="006F138B">
                  <w:pPr>
                    <w:jc w:val="center"/>
                    <w:rPr>
                      <w:rFonts w:ascii="Sarmady" w:hAnsi="Sarmady" w:cs="Sarmady"/>
                      <w:sz w:val="24"/>
                      <w:szCs w:val="24"/>
                    </w:rPr>
                  </w:pPr>
                  <w:r w:rsidRPr="00DA30B7">
                    <w:rPr>
                      <w:rFonts w:ascii="Sarmady" w:hAnsi="Sarmady" w:cs="Sarmady"/>
                      <w:sz w:val="24"/>
                      <w:szCs w:val="24"/>
                    </w:rPr>
                    <w:t>278,573</w:t>
                  </w:r>
                </w:p>
              </w:tc>
              <w:tc>
                <w:tcPr>
                  <w:tcW w:w="625" w:type="pct"/>
                  <w:vAlign w:val="center"/>
                </w:tcPr>
                <w:p w:rsidR="006F138B" w:rsidRPr="00DA30B7" w:rsidRDefault="006F138B" w:rsidP="006F138B">
                  <w:pPr>
                    <w:jc w:val="center"/>
                    <w:rPr>
                      <w:rFonts w:ascii="Sarmady" w:hAnsi="Sarmady" w:cs="Sarmady"/>
                      <w:sz w:val="24"/>
                      <w:szCs w:val="24"/>
                    </w:rPr>
                  </w:pPr>
                  <w:r w:rsidRPr="00DA30B7">
                    <w:rPr>
                      <w:rFonts w:ascii="Sarmady" w:hAnsi="Sarmady" w:cs="Sarmady"/>
                      <w:sz w:val="24"/>
                      <w:szCs w:val="24"/>
                    </w:rPr>
                    <w:t>100,770</w:t>
                  </w:r>
                </w:p>
              </w:tc>
              <w:tc>
                <w:tcPr>
                  <w:tcW w:w="587" w:type="pct"/>
                  <w:vAlign w:val="center"/>
                </w:tcPr>
                <w:p w:rsidR="006F138B" w:rsidRPr="00DA30B7" w:rsidRDefault="006F138B" w:rsidP="006F138B">
                  <w:pPr>
                    <w:jc w:val="center"/>
                    <w:rPr>
                      <w:rFonts w:ascii="Sarmady" w:hAnsi="Sarmady" w:cs="Sarmady"/>
                      <w:sz w:val="24"/>
                      <w:szCs w:val="24"/>
                    </w:rPr>
                  </w:pPr>
                  <w:r w:rsidRPr="00DA30B7">
                    <w:rPr>
                      <w:rFonts w:ascii="Sarmady" w:hAnsi="Sarmady" w:cs="Sarmady"/>
                      <w:sz w:val="24"/>
                      <w:szCs w:val="24"/>
                    </w:rPr>
                    <w:t>188,457</w:t>
                  </w:r>
                </w:p>
              </w:tc>
              <w:tc>
                <w:tcPr>
                  <w:tcW w:w="724" w:type="pct"/>
                  <w:shd w:val="clear" w:color="auto" w:fill="E2EFD9"/>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204,000</w:t>
                  </w:r>
                </w:p>
              </w:tc>
              <w:tc>
                <w:tcPr>
                  <w:tcW w:w="724" w:type="pct"/>
                  <w:shd w:val="clear" w:color="auto" w:fill="E2EFD9"/>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212,161</w:t>
                  </w:r>
                </w:p>
              </w:tc>
              <w:tc>
                <w:tcPr>
                  <w:tcW w:w="722" w:type="pct"/>
                  <w:shd w:val="clear" w:color="auto" w:fill="E2EFD9"/>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22,647</w:t>
                  </w:r>
                </w:p>
              </w:tc>
            </w:tr>
            <w:tr w:rsidR="006F138B" w:rsidRPr="00E30B22" w:rsidTr="002811E6">
              <w:trPr>
                <w:trHeight w:val="111"/>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6F138B" w:rsidRPr="00DA30B7" w:rsidRDefault="006F138B" w:rsidP="006F138B">
                  <w:pPr>
                    <w:rPr>
                      <w:rFonts w:ascii="Sarmady" w:eastAsia="Times New Roman" w:hAnsi="Sarmady" w:cs="Sarmady"/>
                      <w:sz w:val="24"/>
                      <w:szCs w:val="24"/>
                    </w:rPr>
                  </w:pPr>
                  <w:r w:rsidRPr="00DA30B7">
                    <w:rPr>
                      <w:rFonts w:ascii="Sarmady" w:eastAsia="Times New Roman" w:hAnsi="Sarmady" w:cs="Sarmady"/>
                      <w:sz w:val="24"/>
                      <w:szCs w:val="24"/>
                    </w:rPr>
                    <w:t>Gross Margin</w:t>
                  </w:r>
                </w:p>
              </w:tc>
              <w:tc>
                <w:tcPr>
                  <w:tcW w:w="596" w:type="pct"/>
                  <w:vAlign w:val="bottom"/>
                </w:tcPr>
                <w:p w:rsidR="006F138B" w:rsidRPr="00DA30B7" w:rsidRDefault="006F138B" w:rsidP="006F138B">
                  <w:pPr>
                    <w:jc w:val="center"/>
                    <w:rPr>
                      <w:rFonts w:ascii="Sarmady" w:eastAsia="Times New Roman" w:hAnsi="Sarmady" w:cs="Sarmady"/>
                      <w:sz w:val="24"/>
                      <w:szCs w:val="24"/>
                    </w:rPr>
                  </w:pPr>
                  <w:r w:rsidRPr="00DA30B7">
                    <w:rPr>
                      <w:rFonts w:ascii="Sarmady" w:eastAsia="Times New Roman" w:hAnsi="Sarmady" w:cs="Sarmady"/>
                      <w:sz w:val="24"/>
                      <w:szCs w:val="24"/>
                    </w:rPr>
                    <w:t>30.2%</w:t>
                  </w:r>
                </w:p>
              </w:tc>
              <w:tc>
                <w:tcPr>
                  <w:tcW w:w="625" w:type="pct"/>
                  <w:vAlign w:val="bottom"/>
                </w:tcPr>
                <w:p w:rsidR="006F138B" w:rsidRPr="00DA30B7" w:rsidRDefault="006F138B" w:rsidP="006F138B">
                  <w:pPr>
                    <w:jc w:val="center"/>
                    <w:rPr>
                      <w:rFonts w:ascii="Sarmady" w:eastAsia="Times New Roman" w:hAnsi="Sarmady" w:cs="Sarmady"/>
                      <w:sz w:val="24"/>
                      <w:szCs w:val="24"/>
                    </w:rPr>
                  </w:pPr>
                  <w:r w:rsidRPr="00DA30B7">
                    <w:rPr>
                      <w:rFonts w:ascii="Sarmady" w:eastAsia="Times New Roman" w:hAnsi="Sarmady" w:cs="Sarmady"/>
                      <w:sz w:val="24"/>
                      <w:szCs w:val="24"/>
                    </w:rPr>
                    <w:t>14.5%</w:t>
                  </w:r>
                </w:p>
              </w:tc>
              <w:tc>
                <w:tcPr>
                  <w:tcW w:w="587" w:type="pct"/>
                  <w:vAlign w:val="bottom"/>
                </w:tcPr>
                <w:p w:rsidR="006F138B" w:rsidRPr="00DA30B7" w:rsidRDefault="006F138B" w:rsidP="006F138B">
                  <w:pPr>
                    <w:jc w:val="center"/>
                    <w:rPr>
                      <w:rFonts w:ascii="Sarmady" w:eastAsia="Times New Roman" w:hAnsi="Sarmady" w:cs="Sarmady"/>
                      <w:sz w:val="24"/>
                      <w:szCs w:val="24"/>
                    </w:rPr>
                  </w:pPr>
                  <w:r w:rsidRPr="00DA30B7">
                    <w:rPr>
                      <w:rFonts w:ascii="Sarmady" w:eastAsia="Times New Roman" w:hAnsi="Sarmady" w:cs="Sarmady"/>
                      <w:sz w:val="24"/>
                      <w:szCs w:val="24"/>
                    </w:rPr>
                    <w:t>18.5%</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20%</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20%</w:t>
                  </w:r>
                </w:p>
              </w:tc>
              <w:tc>
                <w:tcPr>
                  <w:tcW w:w="722"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20%</w:t>
                  </w:r>
                </w:p>
              </w:tc>
            </w:tr>
            <w:tr w:rsidR="00C635CB" w:rsidRPr="00E30B22" w:rsidTr="002811E6">
              <w:trPr>
                <w:trHeight w:val="111"/>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635CB" w:rsidRPr="00DA30B7" w:rsidRDefault="00C635CB" w:rsidP="00C635CB">
                  <w:pPr>
                    <w:rPr>
                      <w:rFonts w:ascii="Sarmady" w:eastAsia="Times New Roman" w:hAnsi="Sarmady" w:cs="Sarmady"/>
                      <w:sz w:val="24"/>
                      <w:szCs w:val="24"/>
                    </w:rPr>
                  </w:pPr>
                  <w:r w:rsidRPr="00DA30B7">
                    <w:rPr>
                      <w:rFonts w:ascii="Sarmady" w:eastAsia="Times New Roman" w:hAnsi="Sarmady" w:cs="Sarmady"/>
                      <w:sz w:val="24"/>
                      <w:szCs w:val="24"/>
                    </w:rPr>
                    <w:t>Net Profit/ (Loss)</w:t>
                  </w:r>
                </w:p>
              </w:tc>
              <w:tc>
                <w:tcPr>
                  <w:tcW w:w="596"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149,578</w:t>
                  </w:r>
                </w:p>
              </w:tc>
              <w:tc>
                <w:tcPr>
                  <w:tcW w:w="625"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11,742</w:t>
                  </w:r>
                </w:p>
              </w:tc>
              <w:tc>
                <w:tcPr>
                  <w:tcW w:w="587"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39,401</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61,317</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66,053</w:t>
                  </w:r>
                </w:p>
              </w:tc>
              <w:tc>
                <w:tcPr>
                  <w:tcW w:w="722"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70,931</w:t>
                  </w:r>
                </w:p>
              </w:tc>
            </w:tr>
            <w:tr w:rsidR="006F138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6F138B" w:rsidRPr="00DA30B7" w:rsidRDefault="006F138B" w:rsidP="006F138B">
                  <w:pPr>
                    <w:rPr>
                      <w:rFonts w:ascii="Sarmady" w:eastAsia="Times New Roman" w:hAnsi="Sarmady" w:cs="Sarmady"/>
                      <w:sz w:val="24"/>
                      <w:szCs w:val="24"/>
                    </w:rPr>
                  </w:pPr>
                  <w:r w:rsidRPr="00DA30B7">
                    <w:rPr>
                      <w:rFonts w:ascii="Sarmady" w:eastAsia="Times New Roman" w:hAnsi="Sarmady" w:cs="Sarmady"/>
                      <w:sz w:val="24"/>
                      <w:szCs w:val="24"/>
                    </w:rPr>
                    <w:t>Net Profit Margin</w:t>
                  </w:r>
                </w:p>
              </w:tc>
              <w:tc>
                <w:tcPr>
                  <w:tcW w:w="596"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16.2%</w:t>
                  </w:r>
                </w:p>
              </w:tc>
              <w:tc>
                <w:tcPr>
                  <w:tcW w:w="625"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1.7%</w:t>
                  </w:r>
                </w:p>
              </w:tc>
              <w:tc>
                <w:tcPr>
                  <w:tcW w:w="587"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3.9%</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6%</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6.2%</w:t>
                  </w:r>
                </w:p>
              </w:tc>
              <w:tc>
                <w:tcPr>
                  <w:tcW w:w="722"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6.4%</w:t>
                  </w:r>
                </w:p>
              </w:tc>
            </w:tr>
            <w:tr w:rsidR="006F138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6F138B" w:rsidRPr="00DA30B7" w:rsidRDefault="006F138B" w:rsidP="006F138B">
                  <w:pPr>
                    <w:rPr>
                      <w:rFonts w:ascii="Sarmady" w:eastAsia="Times New Roman" w:hAnsi="Sarmady" w:cs="Sarmady"/>
                      <w:sz w:val="24"/>
                      <w:szCs w:val="24"/>
                    </w:rPr>
                  </w:pPr>
                  <w:r w:rsidRPr="00DA30B7">
                    <w:rPr>
                      <w:rFonts w:ascii="Sarmady" w:eastAsia="Times New Roman" w:hAnsi="Sarmady" w:cs="Sarmady"/>
                      <w:sz w:val="24"/>
                      <w:szCs w:val="24"/>
                    </w:rPr>
                    <w:t>Operating Cash Flow</w:t>
                  </w:r>
                </w:p>
              </w:tc>
              <w:tc>
                <w:tcPr>
                  <w:tcW w:w="596" w:type="pct"/>
                </w:tcPr>
                <w:p w:rsidR="006F138B" w:rsidRPr="00DA30B7" w:rsidRDefault="006F138B" w:rsidP="006F138B">
                  <w:pPr>
                    <w:jc w:val="center"/>
                    <w:rPr>
                      <w:rFonts w:ascii="Sarmady" w:eastAsia="Times New Roman" w:hAnsi="Sarmady" w:cs="Sarmady"/>
                      <w:sz w:val="24"/>
                      <w:szCs w:val="24"/>
                    </w:rPr>
                  </w:pPr>
                  <w:r w:rsidRPr="00DA30B7">
                    <w:rPr>
                      <w:rFonts w:ascii="Sarmady" w:eastAsia="Times New Roman" w:hAnsi="Sarmady" w:cs="Sarmady"/>
                      <w:sz w:val="24"/>
                      <w:szCs w:val="24"/>
                    </w:rPr>
                    <w:t>158,191</w:t>
                  </w:r>
                </w:p>
              </w:tc>
              <w:tc>
                <w:tcPr>
                  <w:tcW w:w="625" w:type="pct"/>
                </w:tcPr>
                <w:p w:rsidR="006F138B" w:rsidRPr="00DA30B7" w:rsidRDefault="006F138B" w:rsidP="006F138B">
                  <w:pPr>
                    <w:jc w:val="center"/>
                    <w:rPr>
                      <w:rFonts w:ascii="Sarmady" w:eastAsia="Times New Roman" w:hAnsi="Sarmady" w:cs="Sarmady"/>
                      <w:sz w:val="24"/>
                      <w:szCs w:val="24"/>
                      <w:rtl/>
                    </w:rPr>
                  </w:pPr>
                  <w:r w:rsidRPr="00DA30B7">
                    <w:rPr>
                      <w:rFonts w:ascii="Sarmady" w:eastAsia="Times New Roman" w:hAnsi="Sarmady" w:cs="Sarmady"/>
                      <w:sz w:val="24"/>
                      <w:szCs w:val="24"/>
                    </w:rPr>
                    <w:t>97,871</w:t>
                  </w:r>
                </w:p>
              </w:tc>
              <w:tc>
                <w:tcPr>
                  <w:tcW w:w="587" w:type="pct"/>
                </w:tcPr>
                <w:p w:rsidR="006F138B" w:rsidRPr="00DA30B7" w:rsidRDefault="006F138B" w:rsidP="006F138B">
                  <w:pPr>
                    <w:jc w:val="center"/>
                    <w:rPr>
                      <w:rFonts w:ascii="Sarmady" w:eastAsia="Times New Roman" w:hAnsi="Sarmady" w:cs="Sarmady"/>
                      <w:sz w:val="24"/>
                      <w:szCs w:val="24"/>
                    </w:rPr>
                  </w:pPr>
                  <w:r w:rsidRPr="00DA30B7">
                    <w:rPr>
                      <w:rFonts w:ascii="Sarmady" w:eastAsia="Times New Roman" w:hAnsi="Sarmady" w:cs="Sarmady"/>
                      <w:sz w:val="24"/>
                      <w:szCs w:val="24"/>
                    </w:rPr>
                    <w:t>103,465</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1</w:t>
                  </w:r>
                  <w:r w:rsidR="00C635CB" w:rsidRPr="00E73B16">
                    <w:rPr>
                      <w:rFonts w:ascii="Sarmady" w:hAnsi="Sarmady" w:cs="Sarmady"/>
                      <w:sz w:val="24"/>
                      <w:szCs w:val="24"/>
                    </w:rPr>
                    <w:t>10</w:t>
                  </w:r>
                  <w:r w:rsidRPr="00E73B16">
                    <w:rPr>
                      <w:rFonts w:ascii="Sarmady" w:hAnsi="Sarmady" w:cs="Sarmady"/>
                      <w:sz w:val="24"/>
                      <w:szCs w:val="24"/>
                    </w:rPr>
                    <w:t>,</w:t>
                  </w:r>
                  <w:r w:rsidR="00C635CB" w:rsidRPr="00E73B16">
                    <w:rPr>
                      <w:rFonts w:ascii="Sarmady" w:hAnsi="Sarmady" w:cs="Sarmady"/>
                      <w:sz w:val="24"/>
                      <w:szCs w:val="24"/>
                    </w:rPr>
                    <w:t>044</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101,</w:t>
                  </w:r>
                  <w:r w:rsidR="00C635CB" w:rsidRPr="00E73B16">
                    <w:rPr>
                      <w:rFonts w:ascii="Sarmady" w:hAnsi="Sarmady" w:cs="Sarmady"/>
                      <w:sz w:val="24"/>
                      <w:szCs w:val="24"/>
                    </w:rPr>
                    <w:t>895</w:t>
                  </w:r>
                </w:p>
              </w:tc>
              <w:tc>
                <w:tcPr>
                  <w:tcW w:w="722"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93,</w:t>
                  </w:r>
                  <w:r w:rsidR="00C635CB" w:rsidRPr="00E73B16">
                    <w:rPr>
                      <w:rFonts w:ascii="Sarmady" w:hAnsi="Sarmady" w:cs="Sarmady"/>
                      <w:sz w:val="24"/>
                      <w:szCs w:val="24"/>
                    </w:rPr>
                    <w:t>272</w:t>
                  </w:r>
                </w:p>
              </w:tc>
            </w:tr>
            <w:tr w:rsidR="006F138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435C51" w:rsidRPr="00DA30B7" w:rsidRDefault="00435C51" w:rsidP="00435C51">
                  <w:pPr>
                    <w:rPr>
                      <w:rFonts w:ascii="Sarmady" w:eastAsia="Times New Roman" w:hAnsi="Sarmady" w:cs="Sarmady"/>
                      <w:sz w:val="24"/>
                      <w:szCs w:val="24"/>
                    </w:rPr>
                  </w:pPr>
                  <w:r w:rsidRPr="00DA30B7">
                    <w:rPr>
                      <w:rFonts w:ascii="Sarmady" w:eastAsia="Times New Roman" w:hAnsi="Sarmady" w:cs="Sarmady"/>
                      <w:sz w:val="24"/>
                      <w:szCs w:val="24"/>
                    </w:rPr>
                    <w:t>OCF/Sales</w:t>
                  </w:r>
                </w:p>
              </w:tc>
              <w:tc>
                <w:tcPr>
                  <w:tcW w:w="596" w:type="pct"/>
                </w:tcPr>
                <w:p w:rsidR="00435C51" w:rsidRPr="00DA30B7" w:rsidRDefault="003E3676" w:rsidP="00435C51">
                  <w:pPr>
                    <w:jc w:val="center"/>
                    <w:rPr>
                      <w:rFonts w:ascii="Sarmady" w:eastAsia="Times New Roman" w:hAnsi="Sarmady" w:cs="Sarmady"/>
                      <w:sz w:val="24"/>
                      <w:szCs w:val="24"/>
                    </w:rPr>
                  </w:pPr>
                  <w:r w:rsidRPr="00DA30B7">
                    <w:rPr>
                      <w:rFonts w:ascii="Sarmady" w:eastAsia="Times New Roman" w:hAnsi="Sarmady" w:cs="Sarmady"/>
                      <w:sz w:val="24"/>
                      <w:szCs w:val="24"/>
                    </w:rPr>
                    <w:t>17</w:t>
                  </w:r>
                  <w:r w:rsidR="00435C51" w:rsidRPr="00DA30B7">
                    <w:rPr>
                      <w:rFonts w:ascii="Sarmady" w:eastAsia="Times New Roman" w:hAnsi="Sarmady" w:cs="Sarmady"/>
                      <w:sz w:val="24"/>
                      <w:szCs w:val="24"/>
                    </w:rPr>
                    <w:t>%</w:t>
                  </w:r>
                </w:p>
              </w:tc>
              <w:tc>
                <w:tcPr>
                  <w:tcW w:w="625" w:type="pct"/>
                </w:tcPr>
                <w:p w:rsidR="00435C51" w:rsidRPr="00DA30B7" w:rsidRDefault="003E3676" w:rsidP="00435C51">
                  <w:pPr>
                    <w:jc w:val="center"/>
                    <w:rPr>
                      <w:rFonts w:ascii="Sarmady" w:eastAsia="Times New Roman" w:hAnsi="Sarmady" w:cs="Sarmady"/>
                      <w:sz w:val="24"/>
                      <w:szCs w:val="24"/>
                    </w:rPr>
                  </w:pPr>
                  <w:r w:rsidRPr="00DA30B7">
                    <w:rPr>
                      <w:rFonts w:ascii="Sarmady" w:eastAsia="Times New Roman" w:hAnsi="Sarmady" w:cs="Sarmady"/>
                      <w:sz w:val="24"/>
                      <w:szCs w:val="24"/>
                    </w:rPr>
                    <w:t>14</w:t>
                  </w:r>
                  <w:r w:rsidR="00435C51" w:rsidRPr="00DA30B7">
                    <w:rPr>
                      <w:rFonts w:ascii="Sarmady" w:eastAsia="Times New Roman" w:hAnsi="Sarmady" w:cs="Sarmady"/>
                      <w:sz w:val="24"/>
                      <w:szCs w:val="24"/>
                    </w:rPr>
                    <w:t>%</w:t>
                  </w:r>
                </w:p>
              </w:tc>
              <w:tc>
                <w:tcPr>
                  <w:tcW w:w="587" w:type="pct"/>
                </w:tcPr>
                <w:p w:rsidR="00435C51" w:rsidRPr="00DA30B7" w:rsidRDefault="003E3676" w:rsidP="00435C51">
                  <w:pPr>
                    <w:jc w:val="center"/>
                    <w:rPr>
                      <w:rFonts w:ascii="Sarmady" w:eastAsia="Times New Roman" w:hAnsi="Sarmady" w:cs="Sarmady"/>
                      <w:sz w:val="24"/>
                      <w:szCs w:val="24"/>
                    </w:rPr>
                  </w:pPr>
                  <w:r w:rsidRPr="00DA30B7">
                    <w:rPr>
                      <w:rFonts w:ascii="Sarmady" w:eastAsia="Times New Roman" w:hAnsi="Sarmady" w:cs="Sarmady"/>
                      <w:sz w:val="24"/>
                      <w:szCs w:val="24"/>
                    </w:rPr>
                    <w:t>10</w:t>
                  </w:r>
                  <w:r w:rsidR="00435C51" w:rsidRPr="00DA30B7">
                    <w:rPr>
                      <w:rFonts w:ascii="Sarmady" w:eastAsia="Times New Roman" w:hAnsi="Sarmady" w:cs="Sarmady"/>
                      <w:sz w:val="24"/>
                      <w:szCs w:val="24"/>
                    </w:rPr>
                    <w:t>%</w:t>
                  </w:r>
                </w:p>
              </w:tc>
              <w:tc>
                <w:tcPr>
                  <w:tcW w:w="724" w:type="pct"/>
                  <w:shd w:val="clear" w:color="auto" w:fill="E2EFD9"/>
                  <w:vAlign w:val="bottom"/>
                </w:tcPr>
                <w:p w:rsidR="00435C51" w:rsidRPr="00E73B16" w:rsidRDefault="006F138B" w:rsidP="00435C51">
                  <w:pPr>
                    <w:jc w:val="center"/>
                    <w:rPr>
                      <w:rFonts w:ascii="Sarmady" w:eastAsia="Times New Roman" w:hAnsi="Sarmady" w:cs="Sarmady"/>
                      <w:sz w:val="24"/>
                      <w:szCs w:val="24"/>
                    </w:rPr>
                  </w:pPr>
                  <w:r w:rsidRPr="00E73B16">
                    <w:rPr>
                      <w:rFonts w:ascii="Sarmady" w:eastAsia="Times New Roman" w:hAnsi="Sarmady" w:cs="Sarmady"/>
                      <w:sz w:val="24"/>
                      <w:szCs w:val="24"/>
                    </w:rPr>
                    <w:t>11</w:t>
                  </w:r>
                  <w:r w:rsidR="00435C51" w:rsidRPr="00E73B16">
                    <w:rPr>
                      <w:rFonts w:ascii="Sarmady" w:eastAsia="Times New Roman" w:hAnsi="Sarmady" w:cs="Sarmady"/>
                      <w:sz w:val="24"/>
                      <w:szCs w:val="24"/>
                    </w:rPr>
                    <w:t>%</w:t>
                  </w:r>
                </w:p>
              </w:tc>
              <w:tc>
                <w:tcPr>
                  <w:tcW w:w="724" w:type="pct"/>
                  <w:shd w:val="clear" w:color="auto" w:fill="E2EFD9"/>
                  <w:vAlign w:val="bottom"/>
                </w:tcPr>
                <w:p w:rsidR="00435C51" w:rsidRPr="00E73B16" w:rsidRDefault="00435C51" w:rsidP="00435C51">
                  <w:pPr>
                    <w:jc w:val="center"/>
                    <w:rPr>
                      <w:rFonts w:ascii="Sarmady" w:eastAsia="Times New Roman" w:hAnsi="Sarmady" w:cs="Sarmady"/>
                      <w:sz w:val="24"/>
                      <w:szCs w:val="24"/>
                    </w:rPr>
                  </w:pPr>
                  <w:r w:rsidRPr="00E73B16">
                    <w:rPr>
                      <w:rFonts w:ascii="Sarmady" w:eastAsia="Times New Roman" w:hAnsi="Sarmady" w:cs="Sarmady"/>
                      <w:sz w:val="24"/>
                      <w:szCs w:val="24"/>
                    </w:rPr>
                    <w:t>1</w:t>
                  </w:r>
                  <w:r w:rsidR="006F138B" w:rsidRPr="00E73B16">
                    <w:rPr>
                      <w:rFonts w:ascii="Sarmady" w:eastAsia="Times New Roman" w:hAnsi="Sarmady" w:cs="Sarmady"/>
                      <w:sz w:val="24"/>
                      <w:szCs w:val="24"/>
                    </w:rPr>
                    <w:t>0</w:t>
                  </w:r>
                  <w:r w:rsidRPr="00E73B16">
                    <w:rPr>
                      <w:rFonts w:ascii="Sarmady" w:eastAsia="Times New Roman" w:hAnsi="Sarmady" w:cs="Sarmady"/>
                      <w:sz w:val="24"/>
                      <w:szCs w:val="24"/>
                    </w:rPr>
                    <w:t>%</w:t>
                  </w:r>
                </w:p>
              </w:tc>
              <w:tc>
                <w:tcPr>
                  <w:tcW w:w="722" w:type="pct"/>
                  <w:shd w:val="clear" w:color="auto" w:fill="E2EFD9"/>
                  <w:vAlign w:val="bottom"/>
                </w:tcPr>
                <w:p w:rsidR="00435C51" w:rsidRPr="00E73B16" w:rsidRDefault="006F138B" w:rsidP="00435C51">
                  <w:pPr>
                    <w:jc w:val="center"/>
                    <w:rPr>
                      <w:rFonts w:ascii="Sarmady" w:eastAsia="Times New Roman" w:hAnsi="Sarmady" w:cs="Sarmady"/>
                      <w:sz w:val="24"/>
                      <w:szCs w:val="24"/>
                    </w:rPr>
                  </w:pPr>
                  <w:r w:rsidRPr="00E73B16">
                    <w:rPr>
                      <w:rFonts w:ascii="Sarmady" w:eastAsia="Times New Roman" w:hAnsi="Sarmady" w:cs="Sarmady"/>
                      <w:sz w:val="24"/>
                      <w:szCs w:val="24"/>
                    </w:rPr>
                    <w:t>8</w:t>
                  </w:r>
                  <w:r w:rsidR="00435C51" w:rsidRPr="00E73B16">
                    <w:rPr>
                      <w:rFonts w:ascii="Sarmady" w:eastAsia="Times New Roman" w:hAnsi="Sarmady" w:cs="Sarmady"/>
                      <w:sz w:val="24"/>
                      <w:szCs w:val="24"/>
                    </w:rPr>
                    <w:t>%</w:t>
                  </w:r>
                </w:p>
              </w:tc>
            </w:tr>
            <w:tr w:rsidR="00E54EB6" w:rsidRPr="00E30B22" w:rsidTr="002811E6">
              <w:trPr>
                <w:trHeight w:val="144"/>
                <w:jc w:val="center"/>
              </w:trPr>
              <w:tc>
                <w:tcPr>
                  <w:tcW w:w="5000" w:type="pct"/>
                  <w:gridSpan w:val="7"/>
                  <w:tcBorders>
                    <w:top w:val="double" w:sz="4" w:space="0" w:color="auto"/>
                    <w:bottom w:val="double" w:sz="4" w:space="0" w:color="auto"/>
                  </w:tcBorders>
                </w:tcPr>
                <w:p w:rsidR="00E54EB6" w:rsidRPr="00E73B16" w:rsidRDefault="00E54EB6" w:rsidP="00C43616">
                  <w:pPr>
                    <w:rPr>
                      <w:rFonts w:ascii="Sarmady" w:eastAsia="Times New Roman" w:hAnsi="Sarmady" w:cs="Sarmady"/>
                      <w:b/>
                      <w:bCs/>
                      <w:sz w:val="24"/>
                      <w:szCs w:val="24"/>
                    </w:rPr>
                  </w:pPr>
                  <w:r w:rsidRPr="00E73B16">
                    <w:rPr>
                      <w:rFonts w:ascii="Sarmady" w:eastAsia="Times New Roman" w:hAnsi="Sarmady" w:cs="Sarmady"/>
                      <w:b/>
                      <w:bCs/>
                      <w:sz w:val="24"/>
                      <w:szCs w:val="24"/>
                    </w:rPr>
                    <w:t>Balance Sheet:</w:t>
                  </w:r>
                </w:p>
              </w:tc>
            </w:tr>
            <w:tr w:rsidR="00C635C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635CB" w:rsidRPr="00DA30B7" w:rsidRDefault="00C635CB" w:rsidP="00C635CB">
                  <w:pPr>
                    <w:rPr>
                      <w:rFonts w:ascii="Sarmady" w:eastAsia="Times New Roman" w:hAnsi="Sarmady" w:cs="Sarmady"/>
                      <w:sz w:val="24"/>
                      <w:szCs w:val="24"/>
                    </w:rPr>
                  </w:pPr>
                  <w:r w:rsidRPr="00DA30B7">
                    <w:rPr>
                      <w:rFonts w:ascii="Sarmady" w:eastAsia="Times New Roman" w:hAnsi="Sarmady" w:cs="Sarmady"/>
                      <w:sz w:val="24"/>
                      <w:szCs w:val="24"/>
                    </w:rPr>
                    <w:t>Current Assets</w:t>
                  </w:r>
                </w:p>
              </w:tc>
              <w:tc>
                <w:tcPr>
                  <w:tcW w:w="596"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465,287</w:t>
                  </w:r>
                </w:p>
              </w:tc>
              <w:tc>
                <w:tcPr>
                  <w:tcW w:w="625"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412,197</w:t>
                  </w:r>
                </w:p>
              </w:tc>
              <w:tc>
                <w:tcPr>
                  <w:tcW w:w="587"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417,307</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416,691</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436,060</w:t>
                  </w:r>
                </w:p>
              </w:tc>
              <w:tc>
                <w:tcPr>
                  <w:tcW w:w="722"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462,783</w:t>
                  </w:r>
                </w:p>
              </w:tc>
            </w:tr>
            <w:tr w:rsidR="006F138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6F138B" w:rsidRPr="00DA30B7" w:rsidRDefault="006F138B" w:rsidP="006F138B">
                  <w:pPr>
                    <w:rPr>
                      <w:rFonts w:ascii="Sarmady" w:eastAsia="Times New Roman" w:hAnsi="Sarmady" w:cs="Sarmady"/>
                      <w:sz w:val="24"/>
                      <w:szCs w:val="24"/>
                    </w:rPr>
                  </w:pPr>
                  <w:r w:rsidRPr="00DA30B7">
                    <w:rPr>
                      <w:rFonts w:ascii="Sarmady" w:eastAsia="Times New Roman" w:hAnsi="Sarmady" w:cs="Sarmady"/>
                      <w:sz w:val="24"/>
                      <w:szCs w:val="24"/>
                    </w:rPr>
                    <w:t>Non-Current Assets</w:t>
                  </w:r>
                </w:p>
              </w:tc>
              <w:tc>
                <w:tcPr>
                  <w:tcW w:w="596"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510,794</w:t>
                  </w:r>
                </w:p>
              </w:tc>
              <w:tc>
                <w:tcPr>
                  <w:tcW w:w="625"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577,273</w:t>
                  </w:r>
                </w:p>
              </w:tc>
              <w:tc>
                <w:tcPr>
                  <w:tcW w:w="587"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569,869</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595,799</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620,386</w:t>
                  </w:r>
                </w:p>
              </w:tc>
              <w:tc>
                <w:tcPr>
                  <w:tcW w:w="722"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627,79</w:t>
                  </w:r>
                  <w:r w:rsidR="00DA30B7" w:rsidRPr="00E73B16">
                    <w:rPr>
                      <w:rFonts w:ascii="Sarmady" w:hAnsi="Sarmady" w:cs="Sarmady"/>
                      <w:sz w:val="24"/>
                      <w:szCs w:val="24"/>
                    </w:rPr>
                    <w:t>4</w:t>
                  </w:r>
                </w:p>
              </w:tc>
            </w:tr>
            <w:tr w:rsidR="00C635C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635CB" w:rsidRPr="00DA30B7" w:rsidRDefault="00C635CB" w:rsidP="00C635CB">
                  <w:pPr>
                    <w:rPr>
                      <w:rFonts w:ascii="Sarmady" w:eastAsia="Times New Roman" w:hAnsi="Sarmady" w:cs="Sarmady"/>
                      <w:sz w:val="24"/>
                      <w:szCs w:val="24"/>
                    </w:rPr>
                  </w:pPr>
                  <w:r w:rsidRPr="00DA30B7">
                    <w:rPr>
                      <w:rFonts w:ascii="Sarmady" w:eastAsia="Times New Roman" w:hAnsi="Sarmady" w:cs="Sarmady"/>
                      <w:sz w:val="24"/>
                      <w:szCs w:val="24"/>
                    </w:rPr>
                    <w:t>Total Assets</w:t>
                  </w:r>
                </w:p>
              </w:tc>
              <w:tc>
                <w:tcPr>
                  <w:tcW w:w="596"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976,081</w:t>
                  </w:r>
                </w:p>
              </w:tc>
              <w:tc>
                <w:tcPr>
                  <w:tcW w:w="625"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989,470</w:t>
                  </w:r>
                </w:p>
              </w:tc>
              <w:tc>
                <w:tcPr>
                  <w:tcW w:w="587"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987,175</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1,012,491</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1,056,447</w:t>
                  </w:r>
                </w:p>
              </w:tc>
              <w:tc>
                <w:tcPr>
                  <w:tcW w:w="722"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1,090,577</w:t>
                  </w:r>
                </w:p>
              </w:tc>
            </w:tr>
            <w:tr w:rsidR="00C635C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635CB" w:rsidRPr="00DA30B7" w:rsidRDefault="00C635CB" w:rsidP="00C635CB">
                  <w:pPr>
                    <w:rPr>
                      <w:rFonts w:ascii="Sarmady" w:eastAsia="Times New Roman" w:hAnsi="Sarmady" w:cs="Sarmady"/>
                      <w:sz w:val="24"/>
                      <w:szCs w:val="24"/>
                    </w:rPr>
                  </w:pPr>
                  <w:r w:rsidRPr="00DA30B7">
                    <w:rPr>
                      <w:rFonts w:ascii="Sarmady" w:eastAsia="Times New Roman" w:hAnsi="Sarmady" w:cs="Sarmady"/>
                      <w:sz w:val="24"/>
                      <w:szCs w:val="24"/>
                    </w:rPr>
                    <w:t>Current Liabilities</w:t>
                  </w:r>
                </w:p>
              </w:tc>
              <w:tc>
                <w:tcPr>
                  <w:tcW w:w="596"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361,401</w:t>
                  </w:r>
                </w:p>
              </w:tc>
              <w:tc>
                <w:tcPr>
                  <w:tcW w:w="625"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396,103</w:t>
                  </w:r>
                </w:p>
              </w:tc>
              <w:tc>
                <w:tcPr>
                  <w:tcW w:w="587"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430,150</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375,356</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381,555</w:t>
                  </w:r>
                </w:p>
              </w:tc>
              <w:tc>
                <w:tcPr>
                  <w:tcW w:w="722"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405,761</w:t>
                  </w:r>
                </w:p>
              </w:tc>
            </w:tr>
            <w:tr w:rsidR="006F138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6F138B" w:rsidRPr="00DA30B7" w:rsidRDefault="006F138B" w:rsidP="006F138B">
                  <w:pPr>
                    <w:rPr>
                      <w:rFonts w:ascii="Sarmady" w:eastAsia="Times New Roman" w:hAnsi="Sarmady" w:cs="Sarmady"/>
                      <w:sz w:val="24"/>
                      <w:szCs w:val="24"/>
                    </w:rPr>
                  </w:pPr>
                  <w:r w:rsidRPr="00DA30B7">
                    <w:rPr>
                      <w:rFonts w:ascii="Sarmady" w:eastAsia="Times New Roman" w:hAnsi="Sarmady" w:cs="Sarmady"/>
                      <w:sz w:val="24"/>
                      <w:szCs w:val="24"/>
                    </w:rPr>
                    <w:t>Non-Current Liabilities</w:t>
                  </w:r>
                </w:p>
              </w:tc>
              <w:tc>
                <w:tcPr>
                  <w:tcW w:w="596"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111,960</w:t>
                  </w:r>
                </w:p>
              </w:tc>
              <w:tc>
                <w:tcPr>
                  <w:tcW w:w="625"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208,835</w:t>
                  </w:r>
                </w:p>
              </w:tc>
              <w:tc>
                <w:tcPr>
                  <w:tcW w:w="587"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203,307</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222,099</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193,803</w:t>
                  </w:r>
                </w:p>
              </w:tc>
              <w:tc>
                <w:tcPr>
                  <w:tcW w:w="722"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132,796</w:t>
                  </w:r>
                </w:p>
              </w:tc>
            </w:tr>
            <w:tr w:rsidR="00C635C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635CB" w:rsidRPr="00DA30B7" w:rsidRDefault="00C635CB" w:rsidP="00C635CB">
                  <w:pPr>
                    <w:rPr>
                      <w:rFonts w:ascii="Sarmady" w:eastAsia="Times New Roman" w:hAnsi="Sarmady" w:cs="Sarmady"/>
                      <w:sz w:val="24"/>
                      <w:szCs w:val="24"/>
                    </w:rPr>
                  </w:pPr>
                  <w:r w:rsidRPr="00DA30B7">
                    <w:rPr>
                      <w:rFonts w:ascii="Sarmady" w:eastAsia="Times New Roman" w:hAnsi="Sarmady" w:cs="Sarmady"/>
                      <w:sz w:val="24"/>
                      <w:szCs w:val="24"/>
                    </w:rPr>
                    <w:t>Total Liabilities</w:t>
                  </w:r>
                </w:p>
              </w:tc>
              <w:tc>
                <w:tcPr>
                  <w:tcW w:w="596" w:type="pct"/>
                </w:tcPr>
                <w:p w:rsidR="00C635CB" w:rsidRPr="00DA30B7" w:rsidRDefault="00C635CB" w:rsidP="00C635CB">
                  <w:pPr>
                    <w:jc w:val="center"/>
                    <w:rPr>
                      <w:rFonts w:ascii="Sarmady" w:eastAsia="Times New Roman" w:hAnsi="Sarmady" w:cs="Sarmady"/>
                      <w:sz w:val="24"/>
                      <w:szCs w:val="24"/>
                      <w:rtl/>
                    </w:rPr>
                  </w:pPr>
                  <w:r w:rsidRPr="00DA30B7">
                    <w:rPr>
                      <w:rFonts w:ascii="Sarmady" w:hAnsi="Sarmady" w:cs="Sarmady"/>
                      <w:sz w:val="24"/>
                      <w:szCs w:val="24"/>
                    </w:rPr>
                    <w:t>473,361</w:t>
                  </w:r>
                </w:p>
              </w:tc>
              <w:tc>
                <w:tcPr>
                  <w:tcW w:w="625"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604,939</w:t>
                  </w:r>
                </w:p>
              </w:tc>
              <w:tc>
                <w:tcPr>
                  <w:tcW w:w="587"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633,457</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597,45</w:t>
                  </w:r>
                  <w:r w:rsidR="00E73B16" w:rsidRPr="00E73B16">
                    <w:rPr>
                      <w:rFonts w:ascii="Sarmady" w:hAnsi="Sarmady" w:cs="Sarmady"/>
                      <w:sz w:val="24"/>
                      <w:szCs w:val="24"/>
                    </w:rPr>
                    <w:t>5</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575,358</w:t>
                  </w:r>
                </w:p>
              </w:tc>
              <w:tc>
                <w:tcPr>
                  <w:tcW w:w="722"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538,557</w:t>
                  </w:r>
                </w:p>
              </w:tc>
            </w:tr>
            <w:tr w:rsidR="00C635C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635CB" w:rsidRPr="00DA30B7" w:rsidRDefault="00C635CB" w:rsidP="00C635CB">
                  <w:pPr>
                    <w:rPr>
                      <w:rFonts w:ascii="Sarmady" w:eastAsia="Times New Roman" w:hAnsi="Sarmady" w:cs="Sarmady"/>
                      <w:b/>
                      <w:bCs/>
                      <w:sz w:val="24"/>
                      <w:szCs w:val="24"/>
                    </w:rPr>
                  </w:pPr>
                  <w:r w:rsidRPr="00DA30B7">
                    <w:rPr>
                      <w:rFonts w:ascii="Sarmady" w:eastAsia="Times New Roman" w:hAnsi="Sarmady" w:cs="Sarmady"/>
                      <w:b/>
                      <w:bCs/>
                      <w:sz w:val="24"/>
                      <w:szCs w:val="24"/>
                    </w:rPr>
                    <w:t>Tangible Net Worth</w:t>
                  </w:r>
                </w:p>
              </w:tc>
              <w:tc>
                <w:tcPr>
                  <w:tcW w:w="596"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502,720</w:t>
                  </w:r>
                </w:p>
              </w:tc>
              <w:tc>
                <w:tcPr>
                  <w:tcW w:w="625"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384,531</w:t>
                  </w:r>
                </w:p>
              </w:tc>
              <w:tc>
                <w:tcPr>
                  <w:tcW w:w="587" w:type="pct"/>
                </w:tcPr>
                <w:p w:rsidR="00C635CB" w:rsidRPr="00DA30B7" w:rsidRDefault="00C635CB" w:rsidP="00C635CB">
                  <w:pPr>
                    <w:jc w:val="center"/>
                    <w:rPr>
                      <w:rFonts w:ascii="Sarmady" w:eastAsia="Times New Roman" w:hAnsi="Sarmady" w:cs="Sarmady"/>
                      <w:sz w:val="24"/>
                      <w:szCs w:val="24"/>
                    </w:rPr>
                  </w:pPr>
                  <w:r w:rsidRPr="00DA30B7">
                    <w:rPr>
                      <w:rFonts w:ascii="Sarmady" w:hAnsi="Sarmady" w:cs="Sarmady"/>
                      <w:sz w:val="24"/>
                      <w:szCs w:val="24"/>
                    </w:rPr>
                    <w:t>353,718</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415,036</w:t>
                  </w:r>
                </w:p>
              </w:tc>
              <w:tc>
                <w:tcPr>
                  <w:tcW w:w="724"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481,089</w:t>
                  </w:r>
                </w:p>
              </w:tc>
              <w:tc>
                <w:tcPr>
                  <w:tcW w:w="722" w:type="pct"/>
                  <w:shd w:val="clear" w:color="auto" w:fill="E2EFD9"/>
                </w:tcPr>
                <w:p w:rsidR="00C635CB" w:rsidRPr="00E73B16" w:rsidRDefault="00C635CB" w:rsidP="00C635CB">
                  <w:pPr>
                    <w:jc w:val="center"/>
                    <w:rPr>
                      <w:rFonts w:ascii="Sarmady" w:eastAsia="Times New Roman" w:hAnsi="Sarmady" w:cs="Sarmady"/>
                      <w:sz w:val="24"/>
                      <w:szCs w:val="24"/>
                    </w:rPr>
                  </w:pPr>
                  <w:r w:rsidRPr="00E73B16">
                    <w:rPr>
                      <w:rFonts w:ascii="Sarmady" w:hAnsi="Sarmady" w:cs="Sarmady"/>
                      <w:sz w:val="24"/>
                      <w:szCs w:val="24"/>
                    </w:rPr>
                    <w:t>552,020</w:t>
                  </w:r>
                </w:p>
              </w:tc>
            </w:tr>
            <w:tr w:rsidR="006F138B" w:rsidRPr="00E30B22" w:rsidTr="002811E6">
              <w:trPr>
                <w:trHeight w:val="97"/>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8438B2" w:rsidRPr="00DA30B7" w:rsidRDefault="008438B2" w:rsidP="008438B2">
                  <w:pPr>
                    <w:rPr>
                      <w:rFonts w:ascii="Sarmady" w:eastAsia="Times New Roman" w:hAnsi="Sarmady" w:cs="Sarmady"/>
                      <w:sz w:val="24"/>
                      <w:szCs w:val="24"/>
                    </w:rPr>
                  </w:pPr>
                  <w:r w:rsidRPr="00DA30B7">
                    <w:rPr>
                      <w:rFonts w:ascii="Sarmady" w:eastAsia="Times New Roman" w:hAnsi="Sarmady" w:cs="Sarmady"/>
                      <w:sz w:val="24"/>
                      <w:szCs w:val="24"/>
                    </w:rPr>
                    <w:t>Dividends</w:t>
                  </w:r>
                </w:p>
              </w:tc>
              <w:tc>
                <w:tcPr>
                  <w:tcW w:w="596" w:type="pct"/>
                </w:tcPr>
                <w:p w:rsidR="008438B2" w:rsidRPr="00DA30B7" w:rsidRDefault="00C90FA2" w:rsidP="008438B2">
                  <w:pPr>
                    <w:jc w:val="center"/>
                    <w:rPr>
                      <w:rFonts w:ascii="Sarmady" w:eastAsia="Times New Roman" w:hAnsi="Sarmady" w:cs="Sarmady"/>
                      <w:sz w:val="24"/>
                      <w:szCs w:val="24"/>
                    </w:rPr>
                  </w:pPr>
                  <w:r w:rsidRPr="00DA30B7">
                    <w:rPr>
                      <w:rFonts w:ascii="Sarmady" w:eastAsia="Times New Roman" w:hAnsi="Sarmady" w:cs="Sarmady"/>
                      <w:sz w:val="24"/>
                      <w:szCs w:val="24"/>
                    </w:rPr>
                    <w:t>150,000</w:t>
                  </w:r>
                </w:p>
              </w:tc>
              <w:tc>
                <w:tcPr>
                  <w:tcW w:w="625" w:type="pct"/>
                </w:tcPr>
                <w:p w:rsidR="008438B2" w:rsidRPr="00DA30B7" w:rsidRDefault="00C90FA2" w:rsidP="008438B2">
                  <w:pPr>
                    <w:jc w:val="center"/>
                    <w:rPr>
                      <w:rFonts w:ascii="Sarmady" w:eastAsia="Times New Roman" w:hAnsi="Sarmady" w:cs="Sarmady"/>
                      <w:sz w:val="24"/>
                      <w:szCs w:val="24"/>
                    </w:rPr>
                  </w:pPr>
                  <w:r w:rsidRPr="00DA30B7">
                    <w:rPr>
                      <w:rFonts w:ascii="Sarmady" w:eastAsia="Times New Roman" w:hAnsi="Sarmady" w:cs="Sarmady"/>
                      <w:sz w:val="24"/>
                      <w:szCs w:val="24"/>
                    </w:rPr>
                    <w:t>-</w:t>
                  </w:r>
                </w:p>
              </w:tc>
              <w:tc>
                <w:tcPr>
                  <w:tcW w:w="587" w:type="pct"/>
                </w:tcPr>
                <w:p w:rsidR="008438B2" w:rsidRPr="00DA30B7" w:rsidRDefault="008438B2" w:rsidP="008438B2">
                  <w:pPr>
                    <w:jc w:val="center"/>
                    <w:rPr>
                      <w:rFonts w:ascii="Sarmady" w:eastAsia="Times New Roman" w:hAnsi="Sarmady" w:cs="Sarmady"/>
                      <w:sz w:val="24"/>
                      <w:szCs w:val="24"/>
                    </w:rPr>
                  </w:pPr>
                  <w:r w:rsidRPr="00DA30B7">
                    <w:rPr>
                      <w:rFonts w:ascii="Sarmady" w:eastAsia="Times New Roman" w:hAnsi="Sarmady" w:cs="Sarmady"/>
                      <w:sz w:val="24"/>
                      <w:szCs w:val="24"/>
                    </w:rPr>
                    <w:t>-</w:t>
                  </w:r>
                </w:p>
              </w:tc>
              <w:tc>
                <w:tcPr>
                  <w:tcW w:w="724" w:type="pct"/>
                  <w:shd w:val="clear" w:color="auto" w:fill="E2EFD9"/>
                </w:tcPr>
                <w:p w:rsidR="008438B2" w:rsidRPr="00E73B16" w:rsidRDefault="002E0734" w:rsidP="008438B2">
                  <w:pPr>
                    <w:jc w:val="center"/>
                    <w:rPr>
                      <w:rFonts w:ascii="Sarmady" w:eastAsia="Times New Roman" w:hAnsi="Sarmady" w:cs="Sarmady"/>
                      <w:sz w:val="24"/>
                      <w:szCs w:val="24"/>
                    </w:rPr>
                  </w:pPr>
                  <w:r w:rsidRPr="00E73B16">
                    <w:rPr>
                      <w:rFonts w:ascii="Sarmady" w:eastAsia="Times New Roman" w:hAnsi="Sarmady" w:cs="Sarmady"/>
                      <w:sz w:val="24"/>
                      <w:szCs w:val="24"/>
                    </w:rPr>
                    <w:t>-</w:t>
                  </w:r>
                </w:p>
              </w:tc>
              <w:tc>
                <w:tcPr>
                  <w:tcW w:w="724" w:type="pct"/>
                  <w:shd w:val="clear" w:color="auto" w:fill="E2EFD9"/>
                </w:tcPr>
                <w:p w:rsidR="008438B2" w:rsidRPr="00E73B16" w:rsidRDefault="002E0734" w:rsidP="008438B2">
                  <w:pPr>
                    <w:jc w:val="center"/>
                    <w:rPr>
                      <w:rFonts w:ascii="Sarmady" w:eastAsia="Times New Roman" w:hAnsi="Sarmady" w:cs="Sarmady"/>
                      <w:sz w:val="24"/>
                      <w:szCs w:val="24"/>
                    </w:rPr>
                  </w:pPr>
                  <w:r w:rsidRPr="00E73B16">
                    <w:rPr>
                      <w:rFonts w:ascii="Sarmady" w:eastAsia="Times New Roman" w:hAnsi="Sarmady" w:cs="Sarmady"/>
                      <w:sz w:val="24"/>
                      <w:szCs w:val="24"/>
                    </w:rPr>
                    <w:t>-</w:t>
                  </w:r>
                </w:p>
              </w:tc>
              <w:tc>
                <w:tcPr>
                  <w:tcW w:w="722" w:type="pct"/>
                  <w:shd w:val="clear" w:color="auto" w:fill="E2EFD9"/>
                </w:tcPr>
                <w:p w:rsidR="008438B2" w:rsidRPr="00E73B16" w:rsidRDefault="006F138B" w:rsidP="008438B2">
                  <w:pPr>
                    <w:jc w:val="center"/>
                    <w:rPr>
                      <w:rFonts w:ascii="Sarmady" w:eastAsia="Times New Roman" w:hAnsi="Sarmady" w:cs="Sarmady"/>
                      <w:sz w:val="24"/>
                      <w:szCs w:val="24"/>
                    </w:rPr>
                  </w:pPr>
                  <w:r w:rsidRPr="00E73B16">
                    <w:rPr>
                      <w:rFonts w:ascii="Sarmady" w:eastAsia="Times New Roman" w:hAnsi="Sarmady" w:cs="Sarmady"/>
                      <w:sz w:val="24"/>
                      <w:szCs w:val="24"/>
                    </w:rPr>
                    <w:t>3</w:t>
                  </w:r>
                  <w:r w:rsidR="00C635CB" w:rsidRPr="00E73B16">
                    <w:rPr>
                      <w:rFonts w:ascii="Sarmady" w:eastAsia="Times New Roman" w:hAnsi="Sarmady" w:cs="Sarmady"/>
                      <w:sz w:val="24"/>
                      <w:szCs w:val="24"/>
                    </w:rPr>
                    <w:t>7</w:t>
                  </w:r>
                  <w:r w:rsidR="002E0734" w:rsidRPr="00E73B16">
                    <w:rPr>
                      <w:rFonts w:ascii="Sarmady" w:eastAsia="Times New Roman" w:hAnsi="Sarmady" w:cs="Sarmady"/>
                      <w:sz w:val="24"/>
                      <w:szCs w:val="24"/>
                    </w:rPr>
                    <w:t>,</w:t>
                  </w:r>
                  <w:r w:rsidR="00C635CB" w:rsidRPr="00E73B16">
                    <w:rPr>
                      <w:rFonts w:ascii="Sarmady" w:eastAsia="Times New Roman" w:hAnsi="Sarmady" w:cs="Sarmady"/>
                      <w:sz w:val="24"/>
                      <w:szCs w:val="24"/>
                    </w:rPr>
                    <w:t>121</w:t>
                  </w:r>
                </w:p>
              </w:tc>
            </w:tr>
            <w:tr w:rsidR="006F138B" w:rsidRPr="00E30B22" w:rsidTr="002811E6">
              <w:trPr>
                <w:trHeight w:val="38"/>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6F138B" w:rsidRPr="00DA30B7" w:rsidRDefault="006F138B" w:rsidP="006F138B">
                  <w:pPr>
                    <w:rPr>
                      <w:rFonts w:ascii="Sarmady" w:eastAsia="Times New Roman" w:hAnsi="Sarmady" w:cs="Sarmady"/>
                      <w:sz w:val="24"/>
                      <w:szCs w:val="24"/>
                    </w:rPr>
                  </w:pPr>
                  <w:r w:rsidRPr="00DA30B7">
                    <w:rPr>
                      <w:rFonts w:ascii="Sarmady" w:eastAsia="Times New Roman" w:hAnsi="Sarmady" w:cs="Sarmady"/>
                      <w:sz w:val="24"/>
                      <w:szCs w:val="24"/>
                    </w:rPr>
                    <w:t>Current Ratio</w:t>
                  </w:r>
                </w:p>
              </w:tc>
              <w:tc>
                <w:tcPr>
                  <w:tcW w:w="596"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1.29x</w:t>
                  </w:r>
                </w:p>
              </w:tc>
              <w:tc>
                <w:tcPr>
                  <w:tcW w:w="625"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1.04x</w:t>
                  </w:r>
                </w:p>
              </w:tc>
              <w:tc>
                <w:tcPr>
                  <w:tcW w:w="587"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0.97x</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1.11x</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1.14x</w:t>
                  </w:r>
                </w:p>
              </w:tc>
              <w:tc>
                <w:tcPr>
                  <w:tcW w:w="722"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1.14x</w:t>
                  </w:r>
                </w:p>
              </w:tc>
            </w:tr>
            <w:tr w:rsidR="006F138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6F138B" w:rsidRPr="00DA30B7" w:rsidRDefault="006F138B" w:rsidP="006F138B">
                  <w:pPr>
                    <w:rPr>
                      <w:rFonts w:ascii="Sarmady" w:eastAsia="Times New Roman" w:hAnsi="Sarmady" w:cs="Sarmady"/>
                      <w:sz w:val="24"/>
                      <w:szCs w:val="24"/>
                    </w:rPr>
                  </w:pPr>
                  <w:r w:rsidRPr="00DA30B7">
                    <w:rPr>
                      <w:rFonts w:ascii="Sarmady" w:eastAsia="Times New Roman" w:hAnsi="Sarmady" w:cs="Sarmady"/>
                      <w:sz w:val="24"/>
                      <w:szCs w:val="24"/>
                    </w:rPr>
                    <w:t>Leverage Ratio</w:t>
                  </w:r>
                </w:p>
              </w:tc>
              <w:tc>
                <w:tcPr>
                  <w:tcW w:w="596"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0.94x</w:t>
                  </w:r>
                </w:p>
              </w:tc>
              <w:tc>
                <w:tcPr>
                  <w:tcW w:w="625"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1.57x</w:t>
                  </w:r>
                </w:p>
              </w:tc>
              <w:tc>
                <w:tcPr>
                  <w:tcW w:w="587"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1.79x</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1.4</w:t>
                  </w:r>
                  <w:r w:rsidR="00C635CB" w:rsidRPr="00E73B16">
                    <w:rPr>
                      <w:rFonts w:ascii="Sarmady" w:hAnsi="Sarmady" w:cs="Sarmady"/>
                      <w:sz w:val="24"/>
                      <w:szCs w:val="24"/>
                    </w:rPr>
                    <w:t>4</w:t>
                  </w:r>
                  <w:r w:rsidRPr="00E73B16">
                    <w:rPr>
                      <w:rFonts w:ascii="Sarmady" w:hAnsi="Sarmady" w:cs="Sarmady"/>
                      <w:sz w:val="24"/>
                      <w:szCs w:val="24"/>
                    </w:rPr>
                    <w:t>x</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1.20x</w:t>
                  </w:r>
                </w:p>
              </w:tc>
              <w:tc>
                <w:tcPr>
                  <w:tcW w:w="722"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0.9</w:t>
                  </w:r>
                  <w:r w:rsidR="00C635CB" w:rsidRPr="00E73B16">
                    <w:rPr>
                      <w:rFonts w:ascii="Sarmady" w:hAnsi="Sarmady" w:cs="Sarmady"/>
                      <w:sz w:val="24"/>
                      <w:szCs w:val="24"/>
                    </w:rPr>
                    <w:t>8</w:t>
                  </w:r>
                  <w:r w:rsidRPr="00E73B16">
                    <w:rPr>
                      <w:rFonts w:ascii="Sarmady" w:hAnsi="Sarmady" w:cs="Sarmady"/>
                      <w:sz w:val="24"/>
                      <w:szCs w:val="24"/>
                    </w:rPr>
                    <w:t>x</w:t>
                  </w:r>
                </w:p>
              </w:tc>
            </w:tr>
            <w:tr w:rsidR="006F138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6F138B" w:rsidRPr="00DA30B7" w:rsidRDefault="006F138B" w:rsidP="006F138B">
                  <w:pPr>
                    <w:rPr>
                      <w:rFonts w:ascii="Sarmady" w:eastAsia="Times New Roman" w:hAnsi="Sarmady" w:cs="Sarmady"/>
                      <w:sz w:val="24"/>
                      <w:szCs w:val="24"/>
                    </w:rPr>
                  </w:pPr>
                  <w:r w:rsidRPr="00DA30B7">
                    <w:rPr>
                      <w:rFonts w:ascii="Sarmady" w:eastAsia="Times New Roman" w:hAnsi="Sarmady" w:cs="Sarmady"/>
                      <w:sz w:val="24"/>
                      <w:szCs w:val="24"/>
                    </w:rPr>
                    <w:t>DSCR</w:t>
                  </w:r>
                </w:p>
              </w:tc>
              <w:tc>
                <w:tcPr>
                  <w:tcW w:w="596"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0.82x</w:t>
                  </w:r>
                </w:p>
              </w:tc>
              <w:tc>
                <w:tcPr>
                  <w:tcW w:w="625"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0.19x</w:t>
                  </w:r>
                </w:p>
              </w:tc>
              <w:tc>
                <w:tcPr>
                  <w:tcW w:w="587"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0.34x</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0.</w:t>
                  </w:r>
                  <w:r w:rsidR="00C635CB" w:rsidRPr="00E73B16">
                    <w:rPr>
                      <w:rFonts w:ascii="Sarmady" w:hAnsi="Sarmady" w:cs="Sarmady"/>
                      <w:sz w:val="24"/>
                      <w:szCs w:val="24"/>
                    </w:rPr>
                    <w:t>50</w:t>
                  </w:r>
                  <w:r w:rsidRPr="00E73B16">
                    <w:rPr>
                      <w:rFonts w:ascii="Sarmady" w:hAnsi="Sarmady" w:cs="Sarmady"/>
                      <w:sz w:val="24"/>
                      <w:szCs w:val="24"/>
                    </w:rPr>
                    <w:t>x</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0.54x</w:t>
                  </w:r>
                </w:p>
              </w:tc>
              <w:tc>
                <w:tcPr>
                  <w:tcW w:w="722"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0.5</w:t>
                  </w:r>
                  <w:r w:rsidR="00C635CB" w:rsidRPr="00E73B16">
                    <w:rPr>
                      <w:rFonts w:ascii="Sarmady" w:hAnsi="Sarmady" w:cs="Sarmady"/>
                      <w:sz w:val="24"/>
                      <w:szCs w:val="24"/>
                    </w:rPr>
                    <w:t>3</w:t>
                  </w:r>
                  <w:r w:rsidRPr="00E73B16">
                    <w:rPr>
                      <w:rFonts w:ascii="Sarmady" w:hAnsi="Sarmady" w:cs="Sarmady"/>
                      <w:sz w:val="24"/>
                      <w:szCs w:val="24"/>
                    </w:rPr>
                    <w:t>x</w:t>
                  </w:r>
                </w:p>
              </w:tc>
            </w:tr>
            <w:tr w:rsidR="006F138B" w:rsidRPr="00E30B22" w:rsidTr="002811E6">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6F138B" w:rsidRPr="00DA30B7" w:rsidRDefault="006F138B" w:rsidP="006F138B">
                  <w:pPr>
                    <w:rPr>
                      <w:rFonts w:ascii="Sarmady" w:eastAsia="Times New Roman" w:hAnsi="Sarmady" w:cs="Sarmady"/>
                      <w:sz w:val="24"/>
                      <w:szCs w:val="24"/>
                    </w:rPr>
                  </w:pPr>
                  <w:r w:rsidRPr="00DA30B7">
                    <w:rPr>
                      <w:rFonts w:ascii="Sarmady" w:eastAsia="Times New Roman" w:hAnsi="Sarmady" w:cs="Sarmady"/>
                      <w:sz w:val="24"/>
                      <w:szCs w:val="24"/>
                    </w:rPr>
                    <w:t>Adj DSCR</w:t>
                  </w:r>
                </w:p>
              </w:tc>
              <w:tc>
                <w:tcPr>
                  <w:tcW w:w="596"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46.55x</w:t>
                  </w:r>
                </w:p>
              </w:tc>
              <w:tc>
                <w:tcPr>
                  <w:tcW w:w="625"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2.08x</w:t>
                  </w:r>
                </w:p>
              </w:tc>
              <w:tc>
                <w:tcPr>
                  <w:tcW w:w="587" w:type="pct"/>
                </w:tcPr>
                <w:p w:rsidR="006F138B" w:rsidRPr="00DA30B7" w:rsidRDefault="006F138B" w:rsidP="006F138B">
                  <w:pPr>
                    <w:jc w:val="center"/>
                    <w:rPr>
                      <w:rFonts w:ascii="Sarmady" w:eastAsia="Times New Roman" w:hAnsi="Sarmady" w:cs="Sarmady"/>
                      <w:sz w:val="24"/>
                      <w:szCs w:val="24"/>
                    </w:rPr>
                  </w:pPr>
                  <w:r w:rsidRPr="00DA30B7">
                    <w:rPr>
                      <w:rFonts w:ascii="Sarmady" w:hAnsi="Sarmady" w:cs="Sarmady"/>
                      <w:sz w:val="24"/>
                      <w:szCs w:val="24"/>
                    </w:rPr>
                    <w:t>1.98x</w:t>
                  </w:r>
                </w:p>
              </w:tc>
              <w:tc>
                <w:tcPr>
                  <w:tcW w:w="724"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2.9</w:t>
                  </w:r>
                  <w:r w:rsidR="00C635CB" w:rsidRPr="00E73B16">
                    <w:rPr>
                      <w:rFonts w:ascii="Sarmady" w:hAnsi="Sarmady" w:cs="Sarmady"/>
                      <w:sz w:val="24"/>
                      <w:szCs w:val="24"/>
                    </w:rPr>
                    <w:t>6</w:t>
                  </w:r>
                  <w:r w:rsidRPr="00E73B16">
                    <w:rPr>
                      <w:rFonts w:ascii="Sarmady" w:hAnsi="Sarmady" w:cs="Sarmady"/>
                      <w:sz w:val="24"/>
                      <w:szCs w:val="24"/>
                    </w:rPr>
                    <w:t>x</w:t>
                  </w:r>
                </w:p>
              </w:tc>
              <w:tc>
                <w:tcPr>
                  <w:tcW w:w="724" w:type="pct"/>
                  <w:shd w:val="clear" w:color="auto" w:fill="E2EFD9"/>
                </w:tcPr>
                <w:p w:rsidR="006F138B" w:rsidRPr="00E73B16" w:rsidRDefault="00C635CB" w:rsidP="006F138B">
                  <w:pPr>
                    <w:jc w:val="center"/>
                    <w:rPr>
                      <w:rFonts w:ascii="Sarmady" w:eastAsia="Times New Roman" w:hAnsi="Sarmady" w:cs="Sarmady"/>
                      <w:sz w:val="24"/>
                      <w:szCs w:val="24"/>
                    </w:rPr>
                  </w:pPr>
                  <w:r w:rsidRPr="00E73B16">
                    <w:rPr>
                      <w:rFonts w:ascii="Sarmady" w:hAnsi="Sarmady" w:cs="Sarmady"/>
                      <w:sz w:val="24"/>
                      <w:szCs w:val="24"/>
                    </w:rPr>
                    <w:t>2</w:t>
                  </w:r>
                  <w:r w:rsidR="006F138B" w:rsidRPr="00E73B16">
                    <w:rPr>
                      <w:rFonts w:ascii="Sarmady" w:hAnsi="Sarmady" w:cs="Sarmady"/>
                      <w:sz w:val="24"/>
                      <w:szCs w:val="24"/>
                    </w:rPr>
                    <w:t>.</w:t>
                  </w:r>
                  <w:r w:rsidRPr="00E73B16">
                    <w:rPr>
                      <w:rFonts w:ascii="Sarmady" w:hAnsi="Sarmady" w:cs="Sarmady"/>
                      <w:sz w:val="24"/>
                      <w:szCs w:val="24"/>
                    </w:rPr>
                    <w:t>62</w:t>
                  </w:r>
                  <w:r w:rsidR="006F138B" w:rsidRPr="00E73B16">
                    <w:rPr>
                      <w:rFonts w:ascii="Sarmady" w:hAnsi="Sarmady" w:cs="Sarmady"/>
                      <w:sz w:val="24"/>
                      <w:szCs w:val="24"/>
                    </w:rPr>
                    <w:t>x</w:t>
                  </w:r>
                </w:p>
              </w:tc>
              <w:tc>
                <w:tcPr>
                  <w:tcW w:w="722" w:type="pct"/>
                  <w:shd w:val="clear" w:color="auto" w:fill="E2EFD9"/>
                </w:tcPr>
                <w:p w:rsidR="006F138B" w:rsidRPr="00E73B16" w:rsidRDefault="006F138B" w:rsidP="006F138B">
                  <w:pPr>
                    <w:jc w:val="center"/>
                    <w:rPr>
                      <w:rFonts w:ascii="Sarmady" w:eastAsia="Times New Roman" w:hAnsi="Sarmady" w:cs="Sarmady"/>
                      <w:sz w:val="24"/>
                      <w:szCs w:val="24"/>
                    </w:rPr>
                  </w:pPr>
                  <w:r w:rsidRPr="00E73B16">
                    <w:rPr>
                      <w:rFonts w:ascii="Sarmady" w:hAnsi="Sarmady" w:cs="Sarmady"/>
                      <w:sz w:val="24"/>
                      <w:szCs w:val="24"/>
                    </w:rPr>
                    <w:t>1.</w:t>
                  </w:r>
                  <w:r w:rsidR="00C635CB" w:rsidRPr="00E73B16">
                    <w:rPr>
                      <w:rFonts w:ascii="Sarmady" w:hAnsi="Sarmady" w:cs="Sarmady"/>
                      <w:sz w:val="24"/>
                      <w:szCs w:val="24"/>
                    </w:rPr>
                    <w:t>2</w:t>
                  </w:r>
                  <w:r w:rsidRPr="00E73B16">
                    <w:rPr>
                      <w:rFonts w:ascii="Sarmady" w:hAnsi="Sarmady" w:cs="Sarmady"/>
                      <w:sz w:val="24"/>
                      <w:szCs w:val="24"/>
                    </w:rPr>
                    <w:t>9x</w:t>
                  </w:r>
                </w:p>
              </w:tc>
            </w:tr>
            <w:tr w:rsidR="00E54EB6" w:rsidRPr="00E30B22" w:rsidTr="002811E6">
              <w:trPr>
                <w:trHeight w:val="870"/>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E54EB6" w:rsidRPr="00E30B22" w:rsidRDefault="00E54EB6" w:rsidP="00C43616">
                  <w:pPr>
                    <w:rPr>
                      <w:rFonts w:ascii="Sarmady" w:eastAsia="Times New Roman" w:hAnsi="Sarmady" w:cs="Sarmady"/>
                      <w:color w:val="000000"/>
                      <w:sz w:val="24"/>
                      <w:szCs w:val="24"/>
                    </w:rPr>
                  </w:pPr>
                </w:p>
                <w:p w:rsidR="00E54EB6" w:rsidRPr="00E30B22" w:rsidRDefault="00E54EB6" w:rsidP="00C43616">
                  <w:pPr>
                    <w:rPr>
                      <w:rFonts w:ascii="Sarmady" w:eastAsia="Times New Roman" w:hAnsi="Sarmady" w:cs="Sarmady"/>
                      <w:color w:val="000000"/>
                      <w:sz w:val="24"/>
                      <w:szCs w:val="24"/>
                    </w:rPr>
                  </w:pPr>
                  <w:r w:rsidRPr="00E30B22">
                    <w:rPr>
                      <w:rFonts w:ascii="Sarmady" w:eastAsia="Times New Roman" w:hAnsi="Sarmady" w:cs="Sarmady"/>
                      <w:color w:val="000000"/>
                      <w:sz w:val="24"/>
                      <w:szCs w:val="24"/>
                    </w:rPr>
                    <w:t>Auditor</w:t>
                  </w:r>
                </w:p>
                <w:p w:rsidR="00E54EB6" w:rsidRPr="00E30B22" w:rsidRDefault="00E54EB6" w:rsidP="00C43616">
                  <w:pPr>
                    <w:rPr>
                      <w:rFonts w:ascii="Sarmady" w:eastAsia="Times New Roman" w:hAnsi="Sarmady" w:cs="Sarmady"/>
                      <w:color w:val="000000"/>
                      <w:sz w:val="24"/>
                      <w:szCs w:val="24"/>
                    </w:rPr>
                  </w:pPr>
                </w:p>
              </w:tc>
              <w:tc>
                <w:tcPr>
                  <w:tcW w:w="3978" w:type="pct"/>
                  <w:gridSpan w:val="6"/>
                  <w:shd w:val="clear" w:color="auto" w:fill="auto"/>
                  <w:noWrap/>
                  <w:vAlign w:val="center"/>
                </w:tcPr>
                <w:p w:rsidR="00EA498D" w:rsidRPr="00E30B22" w:rsidRDefault="00EA498D" w:rsidP="002723E2">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Aldar Audit Bureau, License No. 171</w:t>
                  </w:r>
                </w:p>
                <w:p w:rsidR="00EA498D" w:rsidRPr="00E30B22" w:rsidRDefault="00EA498D" w:rsidP="00EA498D">
                  <w:pPr>
                    <w:rPr>
                      <w:rFonts w:ascii="Sarmady" w:eastAsia="Times New Roman" w:hAnsi="Sarmady" w:cs="Sarmady"/>
                      <w:color w:val="000000"/>
                      <w:sz w:val="24"/>
                      <w:szCs w:val="24"/>
                    </w:rPr>
                  </w:pPr>
                  <w:r w:rsidRPr="00E30B22">
                    <w:rPr>
                      <w:rFonts w:ascii="Sarmady" w:eastAsia="Times New Roman" w:hAnsi="Sarmady" w:cs="Sarmady"/>
                      <w:color w:val="000000"/>
                      <w:sz w:val="24"/>
                      <w:szCs w:val="24"/>
                    </w:rPr>
                    <w:t>Classification (B – Very Good)</w:t>
                  </w:r>
                </w:p>
                <w:p w:rsidR="00E54EB6" w:rsidRPr="00E30B22" w:rsidRDefault="00EA498D" w:rsidP="00EA498D">
                  <w:pPr>
                    <w:rPr>
                      <w:rFonts w:ascii="Sarmady" w:eastAsia="Times New Roman" w:hAnsi="Sarmady" w:cs="Sarmady"/>
                      <w:b/>
                      <w:bCs/>
                      <w:color w:val="000000"/>
                      <w:sz w:val="24"/>
                      <w:szCs w:val="24"/>
                    </w:rPr>
                  </w:pPr>
                  <w:r w:rsidRPr="00E30B22">
                    <w:rPr>
                      <w:rFonts w:ascii="Sarmady" w:eastAsia="Times New Roman" w:hAnsi="Sarmady" w:cs="Sarmady"/>
                      <w:color w:val="000000"/>
                      <w:sz w:val="24"/>
                      <w:szCs w:val="24"/>
                    </w:rPr>
                    <w:t>Unqualified Opinion</w:t>
                  </w:r>
                </w:p>
              </w:tc>
            </w:tr>
            <w:bookmarkEnd w:id="5"/>
          </w:tbl>
          <w:p w:rsidR="00432FA2" w:rsidRPr="00E30B22" w:rsidRDefault="00432FA2" w:rsidP="0071771A">
            <w:pPr>
              <w:rPr>
                <w:rFonts w:ascii="Sarmady" w:hAnsi="Sarmady" w:cs="Sarmady"/>
                <w:b/>
                <w:bCs/>
                <w:sz w:val="24"/>
                <w:szCs w:val="24"/>
              </w:rPr>
            </w:pPr>
          </w:p>
          <w:p w:rsidR="00432FA2" w:rsidRDefault="00EF6ED0" w:rsidP="0071771A">
            <w:pPr>
              <w:rPr>
                <w:rFonts w:ascii="Sarmady" w:hAnsi="Sarmady" w:cs="Sarmady"/>
                <w:b/>
                <w:bCs/>
                <w:sz w:val="24"/>
                <w:szCs w:val="24"/>
              </w:rPr>
            </w:pPr>
            <w:r w:rsidRPr="00E30B22">
              <w:rPr>
                <w:rFonts w:ascii="Sarmady" w:hAnsi="Sarmady" w:cs="Sarmady"/>
                <w:b/>
                <w:bCs/>
                <w:sz w:val="24"/>
                <w:szCs w:val="24"/>
              </w:rPr>
              <w:t xml:space="preserve">Historical </w:t>
            </w:r>
            <w:r w:rsidR="00967079" w:rsidRPr="00E30B22">
              <w:rPr>
                <w:rFonts w:ascii="Sarmady" w:hAnsi="Sarmady" w:cs="Sarmady"/>
                <w:b/>
                <w:bCs/>
                <w:sz w:val="24"/>
                <w:szCs w:val="24"/>
              </w:rPr>
              <w:t>Analysis:</w:t>
            </w:r>
          </w:p>
          <w:p w:rsidR="00591261" w:rsidRDefault="00591261" w:rsidP="00591261">
            <w:pPr>
              <w:jc w:val="both"/>
              <w:rPr>
                <w:rFonts w:ascii="Sarmady" w:hAnsi="Sarmady" w:cs="Sarmady"/>
                <w:sz w:val="24"/>
                <w:szCs w:val="24"/>
              </w:rPr>
            </w:pPr>
            <w:r w:rsidRPr="00012AE1">
              <w:rPr>
                <w:rFonts w:ascii="Sarmady" w:hAnsi="Sarmady" w:cs="Sarmady"/>
                <w:b/>
                <w:bCs/>
                <w:sz w:val="24"/>
                <w:szCs w:val="24"/>
              </w:rPr>
              <w:t>GulfPack</w:t>
            </w:r>
            <w:r w:rsidRPr="00591261">
              <w:rPr>
                <w:rFonts w:ascii="Sarmady" w:hAnsi="Sarmady" w:cs="Sarmady"/>
                <w:sz w:val="24"/>
                <w:szCs w:val="24"/>
              </w:rPr>
              <w:t xml:space="preserve"> is a leading Saudi manufacturer of high-quality BOPP and CPP films, and one of the largest film producers in the Middle East. The company has established a strong global presence, supplying its products to over </w:t>
            </w:r>
            <w:r w:rsidRPr="00012AE1">
              <w:rPr>
                <w:rFonts w:ascii="Sarmady" w:hAnsi="Sarmady" w:cs="Sarmady"/>
                <w:b/>
                <w:bCs/>
                <w:sz w:val="24"/>
                <w:szCs w:val="24"/>
              </w:rPr>
              <w:t>75 countries</w:t>
            </w:r>
            <w:r w:rsidRPr="00591261">
              <w:rPr>
                <w:rFonts w:ascii="Sarmady" w:hAnsi="Sarmady" w:cs="Sarmady"/>
                <w:sz w:val="24"/>
                <w:szCs w:val="24"/>
              </w:rPr>
              <w:t xml:space="preserve"> across Europe, Africa, Asia, and North and South America through an integrated international sales and distribution network. GulfPack specializes in producing a broad range of specialty and metallized films serving flexible packaging applications in the food, consumer goods, and industrial sectors.</w:t>
            </w:r>
          </w:p>
          <w:p w:rsidR="00591261" w:rsidRDefault="00591261" w:rsidP="00591261">
            <w:pPr>
              <w:jc w:val="both"/>
              <w:rPr>
                <w:rFonts w:ascii="Sarmady" w:hAnsi="Sarmady" w:cs="Sarmady"/>
                <w:sz w:val="24"/>
                <w:szCs w:val="24"/>
              </w:rPr>
            </w:pPr>
          </w:p>
          <w:p w:rsidR="00591261" w:rsidRPr="00F22221" w:rsidRDefault="00591261" w:rsidP="00591261">
            <w:pPr>
              <w:jc w:val="both"/>
              <w:rPr>
                <w:rFonts w:ascii="Sarmady" w:hAnsi="Sarmady" w:cs="Sarmady"/>
                <w:b/>
                <w:bCs/>
                <w:sz w:val="24"/>
                <w:szCs w:val="24"/>
                <w:u w:val="single"/>
              </w:rPr>
            </w:pPr>
            <w:r w:rsidRPr="00F22221">
              <w:rPr>
                <w:rFonts w:ascii="Sarmady" w:hAnsi="Sarmady" w:cs="Sarmady"/>
                <w:b/>
                <w:bCs/>
                <w:sz w:val="24"/>
                <w:szCs w:val="24"/>
                <w:u w:val="single"/>
              </w:rPr>
              <w:t>GulfPack Production Capacity</w:t>
            </w:r>
          </w:p>
          <w:tbl>
            <w:tblPr>
              <w:tblStyle w:val="TableGrid"/>
              <w:tblW w:w="0" w:type="auto"/>
              <w:jc w:val="center"/>
              <w:tblLayout w:type="fixed"/>
              <w:tblLook w:val="04A0" w:firstRow="1" w:lastRow="0" w:firstColumn="1" w:lastColumn="0" w:noHBand="0" w:noVBand="1"/>
            </w:tblPr>
            <w:tblGrid>
              <w:gridCol w:w="4205"/>
              <w:gridCol w:w="4205"/>
            </w:tblGrid>
            <w:tr w:rsidR="00012AE1" w:rsidTr="002811E6">
              <w:trPr>
                <w:trHeight w:val="266"/>
                <w:jc w:val="center"/>
              </w:trPr>
              <w:tc>
                <w:tcPr>
                  <w:tcW w:w="4205" w:type="dxa"/>
                  <w:shd w:val="clear" w:color="auto" w:fill="004800"/>
                  <w:vAlign w:val="center"/>
                </w:tcPr>
                <w:p w:rsidR="00012AE1" w:rsidRPr="00012AE1" w:rsidRDefault="00012AE1" w:rsidP="00012AE1">
                  <w:pPr>
                    <w:jc w:val="center"/>
                    <w:rPr>
                      <w:rFonts w:ascii="Sarmady" w:hAnsi="Sarmady" w:cs="Sarmady"/>
                      <w:b/>
                      <w:bCs/>
                      <w:sz w:val="24"/>
                      <w:szCs w:val="24"/>
                    </w:rPr>
                  </w:pPr>
                  <w:r w:rsidRPr="00012AE1">
                    <w:rPr>
                      <w:rFonts w:ascii="Sarmady" w:hAnsi="Sarmady" w:cs="Sarmady"/>
                      <w:b/>
                      <w:bCs/>
                      <w:sz w:val="24"/>
                      <w:szCs w:val="24"/>
                    </w:rPr>
                    <w:t>Production Line</w:t>
                  </w:r>
                </w:p>
              </w:tc>
              <w:tc>
                <w:tcPr>
                  <w:tcW w:w="4205" w:type="dxa"/>
                  <w:shd w:val="clear" w:color="auto" w:fill="004800"/>
                  <w:vAlign w:val="center"/>
                </w:tcPr>
                <w:p w:rsidR="00012AE1" w:rsidRPr="00012AE1" w:rsidRDefault="00012AE1" w:rsidP="00012AE1">
                  <w:pPr>
                    <w:jc w:val="center"/>
                    <w:rPr>
                      <w:rFonts w:ascii="Sarmady" w:hAnsi="Sarmady" w:cs="Sarmady"/>
                      <w:b/>
                      <w:bCs/>
                      <w:sz w:val="24"/>
                      <w:szCs w:val="24"/>
                    </w:rPr>
                  </w:pPr>
                  <w:r w:rsidRPr="00012AE1">
                    <w:rPr>
                      <w:rFonts w:ascii="Sarmady" w:hAnsi="Sarmady" w:cs="Sarmady"/>
                      <w:b/>
                      <w:bCs/>
                      <w:sz w:val="24"/>
                      <w:szCs w:val="24"/>
                    </w:rPr>
                    <w:t>Annual Capacity</w:t>
                  </w:r>
                </w:p>
              </w:tc>
            </w:tr>
            <w:tr w:rsidR="00012AE1" w:rsidTr="002811E6">
              <w:trPr>
                <w:trHeight w:val="277"/>
                <w:jc w:val="center"/>
              </w:trPr>
              <w:tc>
                <w:tcPr>
                  <w:tcW w:w="4205" w:type="dxa"/>
                  <w:shd w:val="clear" w:color="auto" w:fill="E2EFD9"/>
                  <w:vAlign w:val="center"/>
                </w:tcPr>
                <w:p w:rsidR="00012AE1" w:rsidRPr="00012AE1" w:rsidRDefault="00012AE1" w:rsidP="00012AE1">
                  <w:pPr>
                    <w:jc w:val="center"/>
                    <w:rPr>
                      <w:rFonts w:ascii="Sarmady" w:hAnsi="Sarmady" w:cs="Sarmady"/>
                      <w:b/>
                      <w:bCs/>
                      <w:sz w:val="24"/>
                      <w:szCs w:val="24"/>
                    </w:rPr>
                  </w:pPr>
                  <w:r w:rsidRPr="00012AE1">
                    <w:rPr>
                      <w:rFonts w:ascii="Sarmady" w:hAnsi="Sarmady" w:cs="Sarmady"/>
                      <w:b/>
                      <w:bCs/>
                      <w:sz w:val="24"/>
                      <w:szCs w:val="24"/>
                    </w:rPr>
                    <w:t>4 BOPP Lines</w:t>
                  </w:r>
                </w:p>
              </w:tc>
              <w:tc>
                <w:tcPr>
                  <w:tcW w:w="4205" w:type="dxa"/>
                  <w:vAlign w:val="center"/>
                </w:tcPr>
                <w:p w:rsidR="00012AE1" w:rsidRPr="00012AE1" w:rsidRDefault="00012AE1" w:rsidP="00012AE1">
                  <w:pPr>
                    <w:jc w:val="center"/>
                    <w:rPr>
                      <w:rFonts w:ascii="Sarmady" w:hAnsi="Sarmady" w:cs="Sarmady"/>
                      <w:sz w:val="24"/>
                      <w:szCs w:val="24"/>
                    </w:rPr>
                  </w:pPr>
                  <w:r w:rsidRPr="00012AE1">
                    <w:rPr>
                      <w:rFonts w:ascii="Sarmady" w:hAnsi="Sarmady" w:cs="Sarmady"/>
                      <w:sz w:val="24"/>
                      <w:szCs w:val="24"/>
                    </w:rPr>
                    <w:t>183,000 Ton</w:t>
                  </w:r>
                </w:p>
              </w:tc>
            </w:tr>
            <w:tr w:rsidR="00012AE1" w:rsidTr="002811E6">
              <w:trPr>
                <w:trHeight w:val="53"/>
                <w:jc w:val="center"/>
              </w:trPr>
              <w:tc>
                <w:tcPr>
                  <w:tcW w:w="4205" w:type="dxa"/>
                  <w:shd w:val="clear" w:color="auto" w:fill="E2EFD9"/>
                  <w:vAlign w:val="center"/>
                </w:tcPr>
                <w:p w:rsidR="00012AE1" w:rsidRPr="00012AE1" w:rsidRDefault="00012AE1" w:rsidP="00012AE1">
                  <w:pPr>
                    <w:jc w:val="center"/>
                    <w:rPr>
                      <w:rFonts w:ascii="Sarmady" w:hAnsi="Sarmady" w:cs="Sarmady"/>
                      <w:b/>
                      <w:bCs/>
                      <w:sz w:val="24"/>
                      <w:szCs w:val="24"/>
                    </w:rPr>
                  </w:pPr>
                  <w:r w:rsidRPr="00012AE1">
                    <w:rPr>
                      <w:rFonts w:ascii="Sarmady" w:hAnsi="Sarmady" w:cs="Sarmady"/>
                      <w:b/>
                      <w:bCs/>
                      <w:sz w:val="24"/>
                      <w:szCs w:val="24"/>
                    </w:rPr>
                    <w:t>1 CPP line</w:t>
                  </w:r>
                </w:p>
              </w:tc>
              <w:tc>
                <w:tcPr>
                  <w:tcW w:w="4205" w:type="dxa"/>
                  <w:vAlign w:val="center"/>
                </w:tcPr>
                <w:p w:rsidR="00012AE1" w:rsidRPr="00012AE1" w:rsidRDefault="00012AE1" w:rsidP="00012AE1">
                  <w:pPr>
                    <w:jc w:val="center"/>
                    <w:rPr>
                      <w:rFonts w:ascii="Sarmady" w:hAnsi="Sarmady" w:cs="Sarmady"/>
                      <w:sz w:val="24"/>
                      <w:szCs w:val="24"/>
                    </w:rPr>
                  </w:pPr>
                  <w:r w:rsidRPr="00012AE1">
                    <w:rPr>
                      <w:rFonts w:ascii="Sarmady" w:hAnsi="Sarmady" w:cs="Sarmady"/>
                      <w:sz w:val="24"/>
                      <w:szCs w:val="24"/>
                    </w:rPr>
                    <w:t>10,000 Ton</w:t>
                  </w:r>
                </w:p>
              </w:tc>
            </w:tr>
            <w:tr w:rsidR="00012AE1" w:rsidTr="002811E6">
              <w:trPr>
                <w:trHeight w:val="53"/>
                <w:jc w:val="center"/>
              </w:trPr>
              <w:tc>
                <w:tcPr>
                  <w:tcW w:w="4205" w:type="dxa"/>
                  <w:shd w:val="clear" w:color="auto" w:fill="E2EFD9"/>
                  <w:vAlign w:val="center"/>
                </w:tcPr>
                <w:p w:rsidR="00012AE1" w:rsidRPr="00012AE1" w:rsidRDefault="00012AE1" w:rsidP="00012AE1">
                  <w:pPr>
                    <w:jc w:val="center"/>
                    <w:rPr>
                      <w:rFonts w:ascii="Sarmady" w:hAnsi="Sarmady" w:cs="Sarmady"/>
                      <w:b/>
                      <w:bCs/>
                      <w:sz w:val="24"/>
                      <w:szCs w:val="24"/>
                    </w:rPr>
                  </w:pPr>
                  <w:r w:rsidRPr="00012AE1">
                    <w:rPr>
                      <w:rFonts w:ascii="Sarmady" w:hAnsi="Sarmady" w:cs="Sarmady"/>
                      <w:b/>
                      <w:bCs/>
                      <w:sz w:val="24"/>
                      <w:szCs w:val="24"/>
                    </w:rPr>
                    <w:t>4 Metallizers</w:t>
                  </w:r>
                </w:p>
              </w:tc>
              <w:tc>
                <w:tcPr>
                  <w:tcW w:w="4205" w:type="dxa"/>
                  <w:vAlign w:val="center"/>
                </w:tcPr>
                <w:p w:rsidR="00012AE1" w:rsidRPr="00012AE1" w:rsidRDefault="00012AE1" w:rsidP="00012AE1">
                  <w:pPr>
                    <w:jc w:val="center"/>
                    <w:rPr>
                      <w:rFonts w:ascii="Sarmady" w:hAnsi="Sarmady" w:cs="Sarmady"/>
                      <w:sz w:val="24"/>
                      <w:szCs w:val="24"/>
                    </w:rPr>
                  </w:pPr>
                  <w:r w:rsidRPr="00012AE1">
                    <w:rPr>
                      <w:rFonts w:ascii="Sarmady" w:hAnsi="Sarmady" w:cs="Sarmady"/>
                      <w:sz w:val="24"/>
                      <w:szCs w:val="24"/>
                    </w:rPr>
                    <w:t>38,000Ton</w:t>
                  </w:r>
                </w:p>
              </w:tc>
            </w:tr>
          </w:tbl>
          <w:p w:rsidR="00591261" w:rsidRDefault="00591261" w:rsidP="00591261">
            <w:pPr>
              <w:jc w:val="both"/>
              <w:rPr>
                <w:rFonts w:ascii="Sarmady" w:hAnsi="Sarmady" w:cs="Sarmady"/>
                <w:sz w:val="24"/>
                <w:szCs w:val="24"/>
                <w:u w:val="single"/>
              </w:rPr>
            </w:pPr>
          </w:p>
          <w:p w:rsidR="00463244" w:rsidRDefault="00463244" w:rsidP="00463244">
            <w:pPr>
              <w:jc w:val="both"/>
              <w:rPr>
                <w:rFonts w:ascii="Sarmady" w:hAnsi="Sarmady" w:cs="Sarmady"/>
                <w:b/>
                <w:bCs/>
                <w:sz w:val="24"/>
                <w:szCs w:val="24"/>
                <w:u w:val="single"/>
              </w:rPr>
            </w:pPr>
            <w:r w:rsidRPr="00BB4536">
              <w:rPr>
                <w:rFonts w:ascii="Sarmady" w:hAnsi="Sarmady" w:cs="Sarmady"/>
                <w:b/>
                <w:bCs/>
                <w:sz w:val="24"/>
                <w:szCs w:val="24"/>
                <w:u w:val="single"/>
              </w:rPr>
              <w:t>Sales Distribution</w:t>
            </w:r>
          </w:p>
          <w:p w:rsidR="00385F29" w:rsidRPr="00385F29" w:rsidRDefault="00385F29" w:rsidP="00385F29">
            <w:pPr>
              <w:rPr>
                <w:rFonts w:ascii="Sarmady" w:hAnsi="Sarmady" w:cs="Sarmady"/>
                <w:sz w:val="24"/>
                <w:szCs w:val="24"/>
              </w:rPr>
            </w:pPr>
            <w:r w:rsidRPr="00385F29">
              <w:rPr>
                <w:rFonts w:ascii="Sarmady" w:hAnsi="Sarmady" w:cs="Sarmady"/>
                <w:sz w:val="24"/>
                <w:szCs w:val="24"/>
              </w:rPr>
              <w:t>GulfPack’s revenue streams are mainly export-</w:t>
            </w:r>
            <w:r w:rsidRPr="00CA78E1">
              <w:rPr>
                <w:rFonts w:ascii="Sarmady" w:hAnsi="Sarmady" w:cs="Sarmady"/>
                <w:sz w:val="24"/>
                <w:szCs w:val="24"/>
              </w:rPr>
              <w:t xml:space="preserve">driven, with exports accounting for the majority of total sales. Local sales are primarily directed to established packaging converters </w:t>
            </w:r>
            <w:r w:rsidR="00CA78E1" w:rsidRPr="00CA78E1">
              <w:rPr>
                <w:rFonts w:ascii="Sarmady" w:hAnsi="Sarmady" w:cs="Sarmady"/>
                <w:sz w:val="24"/>
                <w:szCs w:val="24"/>
              </w:rPr>
              <w:t>such as Flexpack and Saudi Modern Packaging Factory Company.</w:t>
            </w:r>
          </w:p>
          <w:p w:rsidR="00385F29" w:rsidRDefault="00385F29" w:rsidP="00385F29">
            <w:pPr>
              <w:jc w:val="both"/>
              <w:rPr>
                <w:rFonts w:ascii="Sarmady" w:hAnsi="Sarmady" w:cs="Sarmady"/>
                <w:sz w:val="24"/>
                <w:szCs w:val="24"/>
              </w:rPr>
            </w:pPr>
            <w:r w:rsidRPr="00385F29">
              <w:rPr>
                <w:rFonts w:ascii="Sarmady" w:hAnsi="Sarmady" w:cs="Sarmady"/>
                <w:sz w:val="24"/>
                <w:szCs w:val="24"/>
              </w:rPr>
              <w:t>The chart below illustrates the sales distribution between local and export markets over the past three years.</w:t>
            </w:r>
          </w:p>
          <w:p w:rsidR="00463244" w:rsidRPr="00BB4536" w:rsidRDefault="00385F29" w:rsidP="00385F29">
            <w:pPr>
              <w:jc w:val="both"/>
              <w:rPr>
                <w:rFonts w:ascii="Sarmady" w:hAnsi="Sarmady" w:cs="Sarmady"/>
                <w:sz w:val="24"/>
                <w:szCs w:val="24"/>
              </w:rPr>
            </w:pPr>
            <w:r>
              <w:rPr>
                <w:noProof/>
              </w:rPr>
              <w:drawing>
                <wp:inline distT="0" distB="0" distL="0" distR="0" wp14:anchorId="0910EB02" wp14:editId="39250F53">
                  <wp:extent cx="6711950" cy="2112580"/>
                  <wp:effectExtent l="0" t="0" r="12700" b="2540"/>
                  <wp:docPr id="2073919257" name="Chart 1">
                    <a:extLst xmlns:a="http://schemas.openxmlformats.org/drawingml/2006/main">
                      <a:ext uri="{FF2B5EF4-FFF2-40B4-BE49-F238E27FC236}">
                        <a16:creationId xmlns:a16="http://schemas.microsoft.com/office/drawing/2014/main" id="{41DAB48B-82CF-A12E-B1E6-337361D719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385F29" w:rsidRDefault="00385F29" w:rsidP="00F22221">
            <w:pPr>
              <w:rPr>
                <w:rFonts w:ascii="Sarmady" w:hAnsi="Sarmady" w:cs="Sarmady"/>
                <w:b/>
                <w:bCs/>
                <w:sz w:val="24"/>
                <w:szCs w:val="24"/>
                <w:u w:val="single"/>
              </w:rPr>
            </w:pPr>
          </w:p>
          <w:p w:rsidR="0013185A" w:rsidRDefault="00BA7870" w:rsidP="00BA7870">
            <w:pPr>
              <w:rPr>
                <w:rFonts w:ascii="Sarmady" w:hAnsi="Sarmady" w:cs="Sarmady"/>
                <w:sz w:val="24"/>
                <w:szCs w:val="24"/>
              </w:rPr>
            </w:pPr>
            <w:r w:rsidRPr="00BA7870">
              <w:rPr>
                <w:noProof/>
              </w:rPr>
              <w:drawing>
                <wp:anchor distT="0" distB="0" distL="114300" distR="114300" simplePos="0" relativeHeight="251727872" behindDoc="0" locked="0" layoutInCell="1" allowOverlap="1" wp14:anchorId="6899F655" wp14:editId="2C0C73AB">
                  <wp:simplePos x="0" y="0"/>
                  <wp:positionH relativeFrom="column">
                    <wp:posOffset>84455</wp:posOffset>
                  </wp:positionH>
                  <wp:positionV relativeFrom="page">
                    <wp:posOffset>2862580</wp:posOffset>
                  </wp:positionV>
                  <wp:extent cx="6639414" cy="2743200"/>
                  <wp:effectExtent l="0" t="0" r="9525" b="0"/>
                  <wp:wrapTopAndBottom/>
                  <wp:docPr id="1494684438" name="Chart 1">
                    <a:extLst xmlns:a="http://schemas.openxmlformats.org/drawingml/2006/main">
                      <a:ext uri="{FF2B5EF4-FFF2-40B4-BE49-F238E27FC236}">
                        <a16:creationId xmlns:a16="http://schemas.microsoft.com/office/drawing/2014/main" id="{7B5FD5F2-DD28-72C9-9650-9FA1C24FE1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anchor>
              </w:drawing>
            </w:r>
            <w:r w:rsidRPr="00BA7870">
              <w:rPr>
                <w:rFonts w:ascii="Sarmady" w:hAnsi="Sarmady" w:cs="Sarmady"/>
                <w:sz w:val="24"/>
                <w:szCs w:val="24"/>
              </w:rPr>
              <w:t>The chart below illustrates sales by the top 10 countries, including local sales, which together represent over 69% of the company’s total sales in 2024</w:t>
            </w:r>
          </w:p>
          <w:p w:rsidR="00BA7870" w:rsidRPr="00BA7870" w:rsidRDefault="00BA7870" w:rsidP="00BA7870">
            <w:pPr>
              <w:rPr>
                <w:rFonts w:ascii="Sarmady" w:hAnsi="Sarmady" w:cs="Sarmady"/>
                <w:sz w:val="24"/>
                <w:szCs w:val="24"/>
                <w:rtl/>
              </w:rPr>
            </w:pPr>
          </w:p>
          <w:p w:rsidR="00463244" w:rsidRDefault="00F22221" w:rsidP="00F22221">
            <w:pPr>
              <w:rPr>
                <w:rFonts w:ascii="Sarmady" w:hAnsi="Sarmady" w:cs="Sarmady"/>
                <w:sz w:val="24"/>
                <w:szCs w:val="24"/>
              </w:rPr>
            </w:pPr>
            <w:r w:rsidRPr="00F22221">
              <w:rPr>
                <w:rFonts w:ascii="Sarmady" w:hAnsi="Sarmady" w:cs="Sarmady"/>
                <w:b/>
                <w:bCs/>
                <w:sz w:val="24"/>
                <w:szCs w:val="24"/>
                <w:u w:val="single"/>
              </w:rPr>
              <w:t>Key Clients</w:t>
            </w:r>
            <w:r w:rsidRPr="00F22221">
              <w:rPr>
                <w:rFonts w:ascii="Sarmady" w:hAnsi="Sarmady" w:cs="Sarmady"/>
                <w:b/>
                <w:bCs/>
                <w:sz w:val="24"/>
                <w:szCs w:val="24"/>
              </w:rPr>
              <w:br/>
            </w:r>
            <w:r w:rsidRPr="00F22221">
              <w:rPr>
                <w:rFonts w:ascii="Sarmady" w:hAnsi="Sarmady" w:cs="Sarmady"/>
                <w:sz w:val="24"/>
                <w:szCs w:val="24"/>
              </w:rPr>
              <w:t>GulfPack’s client portfolio comprises a mix of multinational and regional packaging converters. The following table presents the company’s top clients as of 2024</w:t>
            </w:r>
            <w:r>
              <w:rPr>
                <w:rFonts w:ascii="Sarmady" w:hAnsi="Sarmady" w:cs="Sarmady"/>
                <w:sz w:val="24"/>
                <w:szCs w:val="24"/>
              </w:rPr>
              <w:t>:</w:t>
            </w:r>
          </w:p>
          <w:tbl>
            <w:tblPr>
              <w:tblW w:w="5220" w:type="dxa"/>
              <w:jc w:val="center"/>
              <w:tblLayout w:type="fixed"/>
              <w:tblLook w:val="04A0" w:firstRow="1" w:lastRow="0" w:firstColumn="1" w:lastColumn="0" w:noHBand="0" w:noVBand="1"/>
            </w:tblPr>
            <w:tblGrid>
              <w:gridCol w:w="3886"/>
              <w:gridCol w:w="1334"/>
            </w:tblGrid>
            <w:tr w:rsidR="00F22221" w:rsidRPr="00F22221" w:rsidTr="002811E6">
              <w:trPr>
                <w:trHeight w:val="290"/>
                <w:jc w:val="center"/>
              </w:trPr>
              <w:tc>
                <w:tcPr>
                  <w:tcW w:w="5220" w:type="dxa"/>
                  <w:gridSpan w:val="2"/>
                  <w:tcBorders>
                    <w:top w:val="single" w:sz="4" w:space="0" w:color="auto"/>
                    <w:left w:val="single" w:sz="4" w:space="0" w:color="auto"/>
                    <w:bottom w:val="single" w:sz="4" w:space="0" w:color="auto"/>
                    <w:right w:val="single" w:sz="4" w:space="0" w:color="auto"/>
                  </w:tcBorders>
                  <w:shd w:val="clear" w:color="auto" w:fill="E2EFD9"/>
                  <w:noWrap/>
                  <w:vAlign w:val="center"/>
                  <w:hideMark/>
                </w:tcPr>
                <w:p w:rsidR="00F22221" w:rsidRPr="00F22221" w:rsidRDefault="00F22221" w:rsidP="00F22221">
                  <w:pPr>
                    <w:jc w:val="center"/>
                    <w:rPr>
                      <w:rFonts w:ascii="Sarmady" w:eastAsia="Times New Roman" w:hAnsi="Sarmady" w:cs="Sarmady"/>
                      <w:b/>
                      <w:bCs/>
                      <w:color w:val="000000"/>
                      <w:sz w:val="24"/>
                      <w:szCs w:val="24"/>
                    </w:rPr>
                  </w:pPr>
                  <w:r w:rsidRPr="00F22221">
                    <w:rPr>
                      <w:rFonts w:ascii="Sarmady" w:eastAsia="Times New Roman" w:hAnsi="Sarmady" w:cs="Sarmady"/>
                      <w:b/>
                      <w:bCs/>
                      <w:color w:val="000000"/>
                      <w:sz w:val="24"/>
                      <w:szCs w:val="24"/>
                    </w:rPr>
                    <w:t>2024 Top 10 Customers</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E2EFD9"/>
                  <w:noWrap/>
                  <w:vAlign w:val="center"/>
                  <w:hideMark/>
                </w:tcPr>
                <w:p w:rsidR="00F22221" w:rsidRPr="00F22221" w:rsidRDefault="00F22221" w:rsidP="00F22221">
                  <w:pPr>
                    <w:jc w:val="center"/>
                    <w:rPr>
                      <w:rFonts w:ascii="Sarmady" w:eastAsia="Times New Roman" w:hAnsi="Sarmady" w:cs="Sarmady"/>
                      <w:b/>
                      <w:bCs/>
                      <w:color w:val="000000"/>
                      <w:sz w:val="24"/>
                      <w:szCs w:val="24"/>
                    </w:rPr>
                  </w:pPr>
                  <w:r w:rsidRPr="00F22221">
                    <w:rPr>
                      <w:rFonts w:ascii="Sarmady" w:eastAsia="Times New Roman" w:hAnsi="Sarmady" w:cs="Sarmady"/>
                      <w:b/>
                      <w:bCs/>
                      <w:color w:val="000000"/>
                      <w:sz w:val="24"/>
                      <w:szCs w:val="24"/>
                    </w:rPr>
                    <w:t>Customer</w:t>
                  </w:r>
                </w:p>
              </w:tc>
              <w:tc>
                <w:tcPr>
                  <w:tcW w:w="1334" w:type="dxa"/>
                  <w:tcBorders>
                    <w:top w:val="nil"/>
                    <w:left w:val="nil"/>
                    <w:bottom w:val="single" w:sz="4" w:space="0" w:color="auto"/>
                    <w:right w:val="single" w:sz="4" w:space="0" w:color="auto"/>
                  </w:tcBorders>
                  <w:shd w:val="clear" w:color="auto" w:fill="E2EFD9"/>
                  <w:noWrap/>
                  <w:vAlign w:val="center"/>
                  <w:hideMark/>
                </w:tcPr>
                <w:p w:rsidR="00F22221" w:rsidRPr="00F22221" w:rsidRDefault="00F22221" w:rsidP="00F22221">
                  <w:pPr>
                    <w:jc w:val="center"/>
                    <w:rPr>
                      <w:rFonts w:ascii="Sarmady" w:eastAsia="Times New Roman" w:hAnsi="Sarmady" w:cs="Sarmady"/>
                      <w:b/>
                      <w:bCs/>
                      <w:color w:val="000000"/>
                      <w:sz w:val="24"/>
                      <w:szCs w:val="24"/>
                    </w:rPr>
                  </w:pPr>
                  <w:r w:rsidRPr="00F22221">
                    <w:rPr>
                      <w:rFonts w:ascii="Sarmady" w:eastAsia="Times New Roman" w:hAnsi="Sarmady" w:cs="Sarmady"/>
                      <w:b/>
                      <w:bCs/>
                      <w:color w:val="000000"/>
                      <w:sz w:val="24"/>
                      <w:szCs w:val="24"/>
                    </w:rPr>
                    <w:t>% In Revenue</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Waled Al-Kilani &amp; Partners Industri</w:t>
                  </w:r>
                </w:p>
              </w:tc>
              <w:tc>
                <w:tcPr>
                  <w:tcW w:w="1334" w:type="dxa"/>
                  <w:tcBorders>
                    <w:top w:val="nil"/>
                    <w:left w:val="nil"/>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4.10%</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SARL AGRO FILM PACKAGING</w:t>
                  </w:r>
                </w:p>
              </w:tc>
              <w:tc>
                <w:tcPr>
                  <w:tcW w:w="1334" w:type="dxa"/>
                  <w:tcBorders>
                    <w:top w:val="nil"/>
                    <w:left w:val="nil"/>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3.58%</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Al Obeikan Flexible Plastic Factory</w:t>
                  </w:r>
                </w:p>
              </w:tc>
              <w:tc>
                <w:tcPr>
                  <w:tcW w:w="1334" w:type="dxa"/>
                  <w:tcBorders>
                    <w:top w:val="nil"/>
                    <w:left w:val="nil"/>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3.21%</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Packaging Industries Co.Ltd.</w:t>
                  </w:r>
                </w:p>
              </w:tc>
              <w:tc>
                <w:tcPr>
                  <w:tcW w:w="1334" w:type="dxa"/>
                  <w:tcBorders>
                    <w:top w:val="nil"/>
                    <w:left w:val="nil"/>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2.30%</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SARL GLOBAL FLEXIBLE PACKAGING</w:t>
                  </w:r>
                </w:p>
              </w:tc>
              <w:tc>
                <w:tcPr>
                  <w:tcW w:w="1334" w:type="dxa"/>
                  <w:tcBorders>
                    <w:top w:val="nil"/>
                    <w:left w:val="nil"/>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1.98%</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Integrated Plastics Packaging (L.L.</w:t>
                  </w:r>
                </w:p>
              </w:tc>
              <w:tc>
                <w:tcPr>
                  <w:tcW w:w="1334" w:type="dxa"/>
                  <w:tcBorders>
                    <w:top w:val="nil"/>
                    <w:left w:val="nil"/>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1.84%</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Interni Film</w:t>
                  </w:r>
                </w:p>
              </w:tc>
              <w:tc>
                <w:tcPr>
                  <w:tcW w:w="1334" w:type="dxa"/>
                  <w:tcBorders>
                    <w:top w:val="nil"/>
                    <w:left w:val="nil"/>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1.80%</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Egyptian Canadian Co. For Printing</w:t>
                  </w:r>
                </w:p>
              </w:tc>
              <w:tc>
                <w:tcPr>
                  <w:tcW w:w="1334" w:type="dxa"/>
                  <w:tcBorders>
                    <w:top w:val="nil"/>
                    <w:left w:val="nil"/>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1.78%</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MANAMA PACKAGING INDUSTRY W.L.L.</w:t>
                  </w:r>
                </w:p>
              </w:tc>
              <w:tc>
                <w:tcPr>
                  <w:tcW w:w="1334" w:type="dxa"/>
                  <w:tcBorders>
                    <w:top w:val="nil"/>
                    <w:left w:val="nil"/>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1.75%</w:t>
                  </w:r>
                </w:p>
              </w:tc>
            </w:tr>
            <w:tr w:rsidR="00F22221" w:rsidRPr="00F22221" w:rsidTr="002811E6">
              <w:trPr>
                <w:trHeight w:val="290"/>
                <w:jc w:val="center"/>
              </w:trPr>
              <w:tc>
                <w:tcPr>
                  <w:tcW w:w="3886" w:type="dxa"/>
                  <w:tcBorders>
                    <w:top w:val="nil"/>
                    <w:left w:val="single" w:sz="4" w:space="0" w:color="auto"/>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EURL Aures Emballages</w:t>
                  </w:r>
                </w:p>
              </w:tc>
              <w:tc>
                <w:tcPr>
                  <w:tcW w:w="1334" w:type="dxa"/>
                  <w:tcBorders>
                    <w:top w:val="nil"/>
                    <w:left w:val="nil"/>
                    <w:bottom w:val="single" w:sz="4" w:space="0" w:color="auto"/>
                    <w:right w:val="single" w:sz="4" w:space="0" w:color="auto"/>
                  </w:tcBorders>
                  <w:shd w:val="clear" w:color="auto" w:fill="auto"/>
                  <w:noWrap/>
                  <w:vAlign w:val="center"/>
                  <w:hideMark/>
                </w:tcPr>
                <w:p w:rsidR="00F22221" w:rsidRPr="00F22221" w:rsidRDefault="00F22221" w:rsidP="00F22221">
                  <w:pPr>
                    <w:jc w:val="center"/>
                    <w:rPr>
                      <w:rFonts w:ascii="Sarmady" w:eastAsia="Times New Roman" w:hAnsi="Sarmady" w:cs="Sarmady"/>
                      <w:color w:val="000000"/>
                      <w:sz w:val="24"/>
                      <w:szCs w:val="24"/>
                    </w:rPr>
                  </w:pPr>
                  <w:r w:rsidRPr="00F22221">
                    <w:rPr>
                      <w:rFonts w:ascii="Sarmady" w:eastAsia="Times New Roman" w:hAnsi="Sarmady" w:cs="Sarmady"/>
                      <w:color w:val="000000"/>
                      <w:sz w:val="24"/>
                      <w:szCs w:val="24"/>
                    </w:rPr>
                    <w:t>1.68%</w:t>
                  </w:r>
                </w:p>
              </w:tc>
            </w:tr>
          </w:tbl>
          <w:p w:rsidR="00F22221" w:rsidRPr="00E30B22" w:rsidRDefault="00F22221" w:rsidP="00F22221">
            <w:pPr>
              <w:rPr>
                <w:rFonts w:ascii="Sarmady" w:hAnsi="Sarmady" w:cs="Sarmady"/>
                <w:b/>
                <w:bCs/>
                <w:sz w:val="24"/>
                <w:szCs w:val="24"/>
              </w:rPr>
            </w:pPr>
          </w:p>
          <w:p w:rsidR="00C90FA2" w:rsidRPr="00E30B22" w:rsidRDefault="00C90FA2" w:rsidP="00C90FA2">
            <w:pPr>
              <w:spacing w:line="360" w:lineRule="auto"/>
              <w:jc w:val="lowKashida"/>
              <w:rPr>
                <w:rFonts w:ascii="Sarmady" w:hAnsi="Sarmady" w:cs="Sarmady"/>
                <w:sz w:val="24"/>
                <w:szCs w:val="24"/>
              </w:rPr>
            </w:pPr>
            <w:r w:rsidRPr="00E30B22">
              <w:rPr>
                <w:rFonts w:ascii="Sarmady" w:hAnsi="Sarmady" w:cs="Sarmady"/>
                <w:b/>
                <w:bCs/>
                <w:sz w:val="24"/>
                <w:szCs w:val="24"/>
              </w:rPr>
              <w:t>Income Statement:</w:t>
            </w:r>
          </w:p>
          <w:p w:rsidR="00C90FA2" w:rsidRDefault="00C90FA2" w:rsidP="00C90FA2">
            <w:pPr>
              <w:spacing w:line="360" w:lineRule="auto"/>
              <w:jc w:val="lowKashida"/>
              <w:rPr>
                <w:rFonts w:ascii="Sarmady" w:hAnsi="Sarmady" w:cs="Sarmady"/>
                <w:b/>
                <w:bCs/>
                <w:sz w:val="24"/>
                <w:szCs w:val="24"/>
              </w:rPr>
            </w:pPr>
            <w:r w:rsidRPr="00E30B22">
              <w:rPr>
                <w:rFonts w:ascii="Sarmady" w:hAnsi="Sarmady" w:cs="Sarmady"/>
                <w:b/>
                <w:bCs/>
                <w:sz w:val="24"/>
                <w:szCs w:val="24"/>
              </w:rPr>
              <w:t>Revenue</w:t>
            </w:r>
          </w:p>
          <w:p w:rsidR="00077A2B" w:rsidRPr="007F069B" w:rsidRDefault="00077A2B" w:rsidP="007F069B">
            <w:pPr>
              <w:jc w:val="both"/>
              <w:rPr>
                <w:rFonts w:ascii="Sarmady" w:hAnsi="Sarmady" w:cs="Sarmady"/>
                <w:sz w:val="24"/>
                <w:szCs w:val="24"/>
              </w:rPr>
            </w:pPr>
            <w:r w:rsidRPr="007F069B">
              <w:rPr>
                <w:rFonts w:ascii="Sarmady" w:hAnsi="Sarmady" w:cs="Sarmady"/>
                <w:sz w:val="24"/>
                <w:szCs w:val="24"/>
              </w:rPr>
              <w:t>The company’s revenue has fluctuated over the past four years, reflecting changes in market conditions, raw material prices, and the impact of recent capacity expansion.</w:t>
            </w:r>
          </w:p>
          <w:p w:rsidR="002C6471" w:rsidRPr="007F069B" w:rsidRDefault="00077A2B" w:rsidP="007F069B">
            <w:pPr>
              <w:jc w:val="both"/>
              <w:rPr>
                <w:rFonts w:ascii="Sarmady" w:hAnsi="Sarmady" w:cs="Sarmady"/>
                <w:sz w:val="24"/>
                <w:szCs w:val="24"/>
              </w:rPr>
            </w:pPr>
            <w:r w:rsidRPr="007F069B">
              <w:rPr>
                <w:rFonts w:ascii="Sarmady" w:hAnsi="Sarmady" w:cs="Sarmady"/>
                <w:b/>
                <w:bCs/>
                <w:sz w:val="24"/>
                <w:szCs w:val="24"/>
              </w:rPr>
              <w:t>In 2023,</w:t>
            </w:r>
            <w:r w:rsidRPr="007F069B">
              <w:rPr>
                <w:rFonts w:ascii="Sarmady" w:hAnsi="Sarmady" w:cs="Sarmady"/>
                <w:sz w:val="24"/>
                <w:szCs w:val="24"/>
              </w:rPr>
              <w:t xml:space="preserve"> ,</w:t>
            </w:r>
            <w:r w:rsidR="002C6471" w:rsidRPr="007F069B">
              <w:rPr>
                <w:rFonts w:ascii="Sarmady" w:hAnsi="Sarmady" w:cs="Sarmady"/>
                <w:sz w:val="24"/>
                <w:szCs w:val="24"/>
              </w:rPr>
              <w:t>GulfPack’s revenue dropped by 25%, declining from SAR 921</w:t>
            </w:r>
            <w:r w:rsidR="007F069B">
              <w:rPr>
                <w:rFonts w:ascii="Sarmady" w:hAnsi="Sarmady" w:cs="Sarmady"/>
                <w:sz w:val="24"/>
                <w:szCs w:val="24"/>
              </w:rPr>
              <w:t>,679M</w:t>
            </w:r>
            <w:r w:rsidR="002C6471" w:rsidRPr="007F069B">
              <w:rPr>
                <w:rFonts w:ascii="Sarmady" w:hAnsi="Sarmady" w:cs="Sarmady"/>
                <w:sz w:val="24"/>
                <w:szCs w:val="24"/>
              </w:rPr>
              <w:t xml:space="preserve"> to </w:t>
            </w:r>
            <w:r w:rsidR="007F069B" w:rsidRPr="007F069B">
              <w:rPr>
                <w:rFonts w:ascii="Sarmady" w:hAnsi="Sarmady" w:cs="Sarmady"/>
                <w:sz w:val="24"/>
                <w:szCs w:val="24"/>
              </w:rPr>
              <w:t>SAR 693,279</w:t>
            </w:r>
            <w:r w:rsidR="007F069B">
              <w:rPr>
                <w:rFonts w:ascii="Sarmady" w:hAnsi="Sarmady" w:cs="Sarmady"/>
                <w:sz w:val="24"/>
                <w:szCs w:val="24"/>
              </w:rPr>
              <w:t>M</w:t>
            </w:r>
            <w:r w:rsidR="002C6471" w:rsidRPr="007F069B">
              <w:rPr>
                <w:rFonts w:ascii="Sarmady" w:hAnsi="Sarmady" w:cs="Sarmady"/>
                <w:sz w:val="24"/>
                <w:szCs w:val="24"/>
              </w:rPr>
              <w:t>. This decrease resulted primarily from a sharp fall in average selling prices, which were down by 33%, reflecting the overall drop in polypropylene resin prices by around 24%. As the company manufactures semi-finished BOPP and CPP films, its product pricing is tightly linked to resin costs, leaving limited flexibility to maintain price levels when raw material prices fall.</w:t>
            </w:r>
          </w:p>
          <w:p w:rsidR="002C6471" w:rsidRDefault="002C6471" w:rsidP="007F069B">
            <w:pPr>
              <w:jc w:val="both"/>
              <w:rPr>
                <w:rFonts w:ascii="Sarmady" w:hAnsi="Sarmady" w:cs="Sarmady"/>
                <w:sz w:val="24"/>
                <w:szCs w:val="24"/>
              </w:rPr>
            </w:pPr>
            <w:r w:rsidRPr="007F069B">
              <w:rPr>
                <w:rFonts w:ascii="Sarmady" w:hAnsi="Sarmady" w:cs="Sarmady"/>
                <w:sz w:val="24"/>
                <w:szCs w:val="24"/>
              </w:rPr>
              <w:t>Despite this, GulfPack commissioned its fourth production line in late September 2023, which added incremental output capacity and resulted in a 12% increase in sales volumes during the last quarter. However, the additional volume only partially offset the effect of reduced selling prices, leading to an overall decline in the top line.</w:t>
            </w:r>
          </w:p>
          <w:p w:rsidR="007F069B" w:rsidRPr="007F069B" w:rsidRDefault="007F069B" w:rsidP="007F069B">
            <w:pPr>
              <w:jc w:val="both"/>
              <w:rPr>
                <w:rFonts w:ascii="Sarmady" w:hAnsi="Sarmady" w:cs="Sarmady"/>
                <w:sz w:val="24"/>
                <w:szCs w:val="24"/>
              </w:rPr>
            </w:pPr>
          </w:p>
          <w:p w:rsidR="007F069B" w:rsidRPr="007F069B" w:rsidRDefault="007F069B" w:rsidP="007F069B">
            <w:pPr>
              <w:jc w:val="both"/>
              <w:rPr>
                <w:rFonts w:ascii="Sarmady" w:hAnsi="Sarmady" w:cs="Sarmady"/>
                <w:sz w:val="24"/>
                <w:szCs w:val="24"/>
              </w:rPr>
            </w:pPr>
            <w:r w:rsidRPr="007F069B">
              <w:rPr>
                <w:rFonts w:ascii="Sarmady" w:hAnsi="Sarmady" w:cs="Sarmady"/>
                <w:b/>
                <w:bCs/>
                <w:sz w:val="24"/>
                <w:szCs w:val="24"/>
              </w:rPr>
              <w:t>In 2024,</w:t>
            </w:r>
            <w:r w:rsidRPr="007F069B">
              <w:rPr>
                <w:rFonts w:ascii="Sarmady" w:hAnsi="Sarmady" w:cs="Sarmady"/>
                <w:sz w:val="24"/>
                <w:szCs w:val="24"/>
              </w:rPr>
              <w:t>the company recorded a strong rebound, with revenue rising by 47%, from SAR 693,279</w:t>
            </w:r>
            <w:r>
              <w:rPr>
                <w:rFonts w:ascii="Sarmady" w:hAnsi="Sarmady" w:cs="Sarmady"/>
                <w:sz w:val="24"/>
                <w:szCs w:val="24"/>
              </w:rPr>
              <w:t xml:space="preserve">M </w:t>
            </w:r>
            <w:r w:rsidRPr="007F069B">
              <w:rPr>
                <w:rFonts w:ascii="Sarmady" w:hAnsi="Sarmady" w:cs="Sarmady"/>
                <w:sz w:val="24"/>
                <w:szCs w:val="24"/>
              </w:rPr>
              <w:t xml:space="preserve">to approximately SAR </w:t>
            </w:r>
            <w:r w:rsidRPr="00DA30B7">
              <w:rPr>
                <w:rFonts w:ascii="Sarmady" w:hAnsi="Sarmady" w:cs="Sarmady"/>
                <w:sz w:val="24"/>
                <w:szCs w:val="24"/>
              </w:rPr>
              <w:t>1,020,003</w:t>
            </w:r>
            <w:r>
              <w:rPr>
                <w:rFonts w:ascii="Sarmady" w:hAnsi="Sarmady" w:cs="Sarmady"/>
                <w:sz w:val="24"/>
                <w:szCs w:val="24"/>
              </w:rPr>
              <w:t>M</w:t>
            </w:r>
            <w:r w:rsidRPr="007F069B">
              <w:rPr>
                <w:rFonts w:ascii="Sarmady" w:hAnsi="Sarmady" w:cs="Sarmady"/>
                <w:sz w:val="24"/>
                <w:szCs w:val="24"/>
              </w:rPr>
              <w:t>. This growth was mainly driven by a 42% increase in sales volumes, as GulfPack fully utilized its fourth BOPP production line, reaching an overall utilization rate of around 79%. The higher capacity allowed the company to capture stronger demand across both local and export markets, supporting a solid recovery in the top line.</w:t>
            </w:r>
          </w:p>
          <w:p w:rsidR="00C90FA2" w:rsidRPr="007F069B" w:rsidRDefault="007F069B" w:rsidP="007F069B">
            <w:pPr>
              <w:jc w:val="both"/>
              <w:rPr>
                <w:rFonts w:ascii="Sarmady" w:hAnsi="Sarmady" w:cs="Sarmady"/>
                <w:sz w:val="24"/>
                <w:szCs w:val="24"/>
              </w:rPr>
            </w:pPr>
            <w:r w:rsidRPr="007F069B">
              <w:rPr>
                <w:rFonts w:ascii="Sarmady" w:hAnsi="Sarmady" w:cs="Sarmady"/>
                <w:sz w:val="24"/>
                <w:szCs w:val="24"/>
              </w:rPr>
              <w:t>In addition, the company sold a higher proportion of high-margin products during the year, which led to a 4% increase in the average selling price, while raw material prices remained relatively stable.</w:t>
            </w:r>
          </w:p>
          <w:p w:rsidR="00C90FA2" w:rsidRDefault="00C90FA2" w:rsidP="00C90FA2">
            <w:pPr>
              <w:spacing w:line="360" w:lineRule="auto"/>
              <w:jc w:val="lowKashida"/>
              <w:rPr>
                <w:rFonts w:ascii="Sarmady" w:hAnsi="Sarmady" w:cs="Sarmady"/>
                <w:b/>
                <w:bCs/>
                <w:sz w:val="24"/>
                <w:szCs w:val="24"/>
              </w:rPr>
            </w:pPr>
          </w:p>
          <w:tbl>
            <w:tblPr>
              <w:tblStyle w:val="TableGrid"/>
              <w:tblW w:w="8668" w:type="dxa"/>
              <w:tblInd w:w="1027" w:type="dxa"/>
              <w:tblLayout w:type="fixed"/>
              <w:tblLook w:val="04A0" w:firstRow="1" w:lastRow="0" w:firstColumn="1" w:lastColumn="0" w:noHBand="0" w:noVBand="1"/>
            </w:tblPr>
            <w:tblGrid>
              <w:gridCol w:w="3081"/>
              <w:gridCol w:w="1862"/>
              <w:gridCol w:w="1862"/>
              <w:gridCol w:w="1863"/>
            </w:tblGrid>
            <w:tr w:rsidR="002811E6" w:rsidRPr="002811E6" w:rsidTr="00542770">
              <w:trPr>
                <w:trHeight w:val="114"/>
              </w:trPr>
              <w:tc>
                <w:tcPr>
                  <w:tcW w:w="3081" w:type="dxa"/>
                  <w:shd w:val="clear" w:color="auto" w:fill="004800"/>
                  <w:vAlign w:val="center"/>
                  <w:hideMark/>
                </w:tcPr>
                <w:p w:rsidR="002811E6" w:rsidRPr="002811E6" w:rsidRDefault="002811E6" w:rsidP="002811E6">
                  <w:pPr>
                    <w:jc w:val="center"/>
                    <w:rPr>
                      <w:rFonts w:ascii="Sarmady" w:hAnsi="Sarmady" w:cs="Sarmady"/>
                      <w:b/>
                      <w:bCs/>
                      <w:sz w:val="24"/>
                      <w:szCs w:val="24"/>
                    </w:rPr>
                  </w:pPr>
                  <w:r w:rsidRPr="00542770">
                    <w:rPr>
                      <w:rFonts w:ascii="Sarmady" w:hAnsi="Sarmady" w:cs="Sarmady"/>
                      <w:b/>
                      <w:bCs/>
                      <w:sz w:val="24"/>
                      <w:szCs w:val="24"/>
                    </w:rPr>
                    <w:t>Item</w:t>
                  </w:r>
                </w:p>
              </w:tc>
              <w:tc>
                <w:tcPr>
                  <w:tcW w:w="1862" w:type="dxa"/>
                  <w:shd w:val="clear" w:color="auto" w:fill="004800"/>
                  <w:vAlign w:val="center"/>
                  <w:hideMark/>
                </w:tcPr>
                <w:p w:rsidR="002811E6" w:rsidRPr="002811E6" w:rsidRDefault="002811E6" w:rsidP="002811E6">
                  <w:pPr>
                    <w:jc w:val="center"/>
                    <w:rPr>
                      <w:rFonts w:ascii="Sarmady" w:hAnsi="Sarmady" w:cs="Sarmady"/>
                      <w:b/>
                      <w:bCs/>
                      <w:sz w:val="24"/>
                      <w:szCs w:val="24"/>
                    </w:rPr>
                  </w:pPr>
                  <w:r w:rsidRPr="002811E6">
                    <w:rPr>
                      <w:rFonts w:ascii="Sarmady" w:hAnsi="Sarmady" w:cs="Sarmady"/>
                      <w:b/>
                      <w:bCs/>
                      <w:sz w:val="24"/>
                      <w:szCs w:val="24"/>
                    </w:rPr>
                    <w:t>2022</w:t>
                  </w:r>
                </w:p>
              </w:tc>
              <w:tc>
                <w:tcPr>
                  <w:tcW w:w="1862" w:type="dxa"/>
                  <w:shd w:val="clear" w:color="auto" w:fill="004800"/>
                  <w:vAlign w:val="center"/>
                  <w:hideMark/>
                </w:tcPr>
                <w:p w:rsidR="002811E6" w:rsidRPr="002811E6" w:rsidRDefault="002811E6" w:rsidP="002811E6">
                  <w:pPr>
                    <w:jc w:val="center"/>
                    <w:rPr>
                      <w:rFonts w:ascii="Sarmady" w:hAnsi="Sarmady" w:cs="Sarmady"/>
                      <w:b/>
                      <w:bCs/>
                      <w:sz w:val="24"/>
                      <w:szCs w:val="24"/>
                    </w:rPr>
                  </w:pPr>
                  <w:r w:rsidRPr="002811E6">
                    <w:rPr>
                      <w:rFonts w:ascii="Sarmady" w:hAnsi="Sarmady" w:cs="Sarmady"/>
                      <w:b/>
                      <w:bCs/>
                      <w:sz w:val="24"/>
                      <w:szCs w:val="24"/>
                    </w:rPr>
                    <w:t>2023</w:t>
                  </w:r>
                </w:p>
              </w:tc>
              <w:tc>
                <w:tcPr>
                  <w:tcW w:w="1863" w:type="dxa"/>
                  <w:shd w:val="clear" w:color="auto" w:fill="004800"/>
                  <w:vAlign w:val="center"/>
                  <w:hideMark/>
                </w:tcPr>
                <w:p w:rsidR="002811E6" w:rsidRPr="002811E6" w:rsidRDefault="002811E6" w:rsidP="002811E6">
                  <w:pPr>
                    <w:jc w:val="center"/>
                    <w:rPr>
                      <w:rFonts w:ascii="Sarmady" w:hAnsi="Sarmady" w:cs="Sarmady"/>
                      <w:b/>
                      <w:bCs/>
                      <w:sz w:val="24"/>
                      <w:szCs w:val="24"/>
                    </w:rPr>
                  </w:pPr>
                  <w:r w:rsidRPr="002811E6">
                    <w:rPr>
                      <w:rFonts w:ascii="Sarmady" w:hAnsi="Sarmady" w:cs="Sarmady"/>
                      <w:b/>
                      <w:bCs/>
                      <w:sz w:val="24"/>
                      <w:szCs w:val="24"/>
                    </w:rPr>
                    <w:t>2024</w:t>
                  </w:r>
                </w:p>
              </w:tc>
            </w:tr>
            <w:tr w:rsidR="002811E6" w:rsidRPr="002811E6" w:rsidTr="00542770">
              <w:trPr>
                <w:trHeight w:val="342"/>
              </w:trPr>
              <w:tc>
                <w:tcPr>
                  <w:tcW w:w="3081" w:type="dxa"/>
                  <w:shd w:val="clear" w:color="auto" w:fill="E2EFD9"/>
                  <w:vAlign w:val="center"/>
                  <w:hideMark/>
                </w:tcPr>
                <w:p w:rsidR="002811E6" w:rsidRPr="002811E6" w:rsidRDefault="002811E6" w:rsidP="002811E6">
                  <w:pPr>
                    <w:jc w:val="center"/>
                    <w:rPr>
                      <w:rFonts w:ascii="Sarmady" w:hAnsi="Sarmady" w:cs="Sarmady"/>
                      <w:sz w:val="24"/>
                      <w:szCs w:val="24"/>
                    </w:rPr>
                  </w:pPr>
                  <w:r>
                    <w:rPr>
                      <w:rFonts w:ascii="Sarmady" w:hAnsi="Sarmady" w:cs="Sarmady"/>
                      <w:sz w:val="24"/>
                      <w:szCs w:val="24"/>
                    </w:rPr>
                    <w:t>RM</w:t>
                  </w:r>
                  <w:r w:rsidRPr="002811E6">
                    <w:rPr>
                      <w:rFonts w:ascii="Sarmady" w:hAnsi="Sarmady" w:cs="Sarmady"/>
                      <w:sz w:val="24"/>
                      <w:szCs w:val="24"/>
                    </w:rPr>
                    <w:t xml:space="preserve"> average   SAR/Ton</w:t>
                  </w:r>
                </w:p>
              </w:tc>
              <w:tc>
                <w:tcPr>
                  <w:tcW w:w="1862" w:type="dxa"/>
                  <w:vAlign w:val="center"/>
                  <w:hideMark/>
                </w:tcPr>
                <w:p w:rsidR="002811E6" w:rsidRPr="002811E6" w:rsidRDefault="002811E6" w:rsidP="002811E6">
                  <w:pPr>
                    <w:jc w:val="center"/>
                    <w:rPr>
                      <w:rFonts w:ascii="Sarmady" w:hAnsi="Sarmady" w:cs="Sarmady"/>
                      <w:sz w:val="24"/>
                      <w:szCs w:val="24"/>
                    </w:rPr>
                  </w:pPr>
                  <w:r w:rsidRPr="002811E6">
                    <w:rPr>
                      <w:rFonts w:ascii="Sarmady" w:hAnsi="Sarmady" w:cs="Sarmady"/>
                      <w:sz w:val="24"/>
                      <w:szCs w:val="24"/>
                    </w:rPr>
                    <w:t>4,714</w:t>
                  </w:r>
                </w:p>
              </w:tc>
              <w:tc>
                <w:tcPr>
                  <w:tcW w:w="1862" w:type="dxa"/>
                  <w:vAlign w:val="center"/>
                  <w:hideMark/>
                </w:tcPr>
                <w:p w:rsidR="002811E6" w:rsidRPr="002811E6" w:rsidRDefault="002811E6" w:rsidP="002811E6">
                  <w:pPr>
                    <w:jc w:val="center"/>
                    <w:rPr>
                      <w:rFonts w:ascii="Sarmady" w:hAnsi="Sarmady" w:cs="Sarmady"/>
                      <w:sz w:val="24"/>
                      <w:szCs w:val="24"/>
                    </w:rPr>
                  </w:pPr>
                  <w:r w:rsidRPr="002811E6">
                    <w:rPr>
                      <w:rFonts w:ascii="Sarmady" w:hAnsi="Sarmady" w:cs="Sarmady"/>
                      <w:sz w:val="24"/>
                      <w:szCs w:val="24"/>
                    </w:rPr>
                    <w:t>3,569</w:t>
                  </w:r>
                </w:p>
              </w:tc>
              <w:tc>
                <w:tcPr>
                  <w:tcW w:w="1863" w:type="dxa"/>
                  <w:vAlign w:val="center"/>
                  <w:hideMark/>
                </w:tcPr>
                <w:p w:rsidR="002811E6" w:rsidRPr="002811E6" w:rsidRDefault="002811E6" w:rsidP="002811E6">
                  <w:pPr>
                    <w:jc w:val="center"/>
                    <w:rPr>
                      <w:rFonts w:ascii="Sarmady" w:hAnsi="Sarmady" w:cs="Sarmady"/>
                      <w:sz w:val="24"/>
                      <w:szCs w:val="24"/>
                    </w:rPr>
                  </w:pPr>
                  <w:r w:rsidRPr="002811E6">
                    <w:rPr>
                      <w:rFonts w:ascii="Sarmady" w:hAnsi="Sarmady" w:cs="Sarmady"/>
                      <w:sz w:val="24"/>
                      <w:szCs w:val="24"/>
                    </w:rPr>
                    <w:t>3,562</w:t>
                  </w:r>
                </w:p>
              </w:tc>
            </w:tr>
            <w:tr w:rsidR="002811E6" w:rsidRPr="002811E6" w:rsidTr="00542770">
              <w:trPr>
                <w:trHeight w:val="456"/>
              </w:trPr>
              <w:tc>
                <w:tcPr>
                  <w:tcW w:w="3081" w:type="dxa"/>
                  <w:shd w:val="clear" w:color="auto" w:fill="E2EFD9"/>
                  <w:vAlign w:val="center"/>
                  <w:hideMark/>
                </w:tcPr>
                <w:p w:rsidR="002811E6" w:rsidRPr="002811E6" w:rsidRDefault="002811E6" w:rsidP="002811E6">
                  <w:pPr>
                    <w:jc w:val="center"/>
                    <w:rPr>
                      <w:rFonts w:ascii="Sarmady" w:hAnsi="Sarmady" w:cs="Sarmady"/>
                      <w:sz w:val="24"/>
                      <w:szCs w:val="24"/>
                    </w:rPr>
                  </w:pPr>
                  <w:r w:rsidRPr="002811E6">
                    <w:rPr>
                      <w:rFonts w:ascii="Sarmady" w:hAnsi="Sarmady" w:cs="Sarmady"/>
                      <w:sz w:val="24"/>
                      <w:szCs w:val="24"/>
                    </w:rPr>
                    <w:t>Selling price average   SAR/Ton</w:t>
                  </w:r>
                </w:p>
              </w:tc>
              <w:tc>
                <w:tcPr>
                  <w:tcW w:w="1862" w:type="dxa"/>
                  <w:noWrap/>
                  <w:vAlign w:val="center"/>
                  <w:hideMark/>
                </w:tcPr>
                <w:p w:rsidR="002811E6" w:rsidRPr="002811E6" w:rsidRDefault="002811E6" w:rsidP="002811E6">
                  <w:pPr>
                    <w:jc w:val="center"/>
                    <w:rPr>
                      <w:rFonts w:ascii="Sarmady" w:hAnsi="Sarmady" w:cs="Sarmady"/>
                      <w:sz w:val="24"/>
                      <w:szCs w:val="24"/>
                    </w:rPr>
                  </w:pPr>
                  <w:r w:rsidRPr="002811E6">
                    <w:rPr>
                      <w:rFonts w:ascii="Sarmady" w:hAnsi="Sarmady" w:cs="Sarmady"/>
                      <w:sz w:val="24"/>
                      <w:szCs w:val="24"/>
                    </w:rPr>
                    <w:t>9,680</w:t>
                  </w:r>
                </w:p>
              </w:tc>
              <w:tc>
                <w:tcPr>
                  <w:tcW w:w="1862" w:type="dxa"/>
                  <w:noWrap/>
                  <w:vAlign w:val="center"/>
                  <w:hideMark/>
                </w:tcPr>
                <w:p w:rsidR="002811E6" w:rsidRPr="002811E6" w:rsidRDefault="002811E6" w:rsidP="002811E6">
                  <w:pPr>
                    <w:jc w:val="center"/>
                    <w:rPr>
                      <w:rFonts w:ascii="Sarmady" w:hAnsi="Sarmady" w:cs="Sarmady"/>
                      <w:sz w:val="24"/>
                      <w:szCs w:val="24"/>
                    </w:rPr>
                  </w:pPr>
                  <w:r w:rsidRPr="002811E6">
                    <w:rPr>
                      <w:rFonts w:ascii="Sarmady" w:hAnsi="Sarmady" w:cs="Sarmady"/>
                      <w:sz w:val="24"/>
                      <w:szCs w:val="24"/>
                    </w:rPr>
                    <w:t>6,481</w:t>
                  </w:r>
                </w:p>
              </w:tc>
              <w:tc>
                <w:tcPr>
                  <w:tcW w:w="1863" w:type="dxa"/>
                  <w:noWrap/>
                  <w:vAlign w:val="center"/>
                  <w:hideMark/>
                </w:tcPr>
                <w:p w:rsidR="002811E6" w:rsidRPr="002811E6" w:rsidRDefault="002811E6" w:rsidP="002811E6">
                  <w:pPr>
                    <w:jc w:val="center"/>
                    <w:rPr>
                      <w:rFonts w:ascii="Sarmady" w:hAnsi="Sarmady" w:cs="Sarmady"/>
                      <w:sz w:val="24"/>
                      <w:szCs w:val="24"/>
                    </w:rPr>
                  </w:pPr>
                  <w:r w:rsidRPr="002811E6">
                    <w:rPr>
                      <w:rFonts w:ascii="Sarmady" w:hAnsi="Sarmady" w:cs="Sarmady"/>
                      <w:sz w:val="24"/>
                      <w:szCs w:val="24"/>
                    </w:rPr>
                    <w:t>6,709</w:t>
                  </w:r>
                </w:p>
              </w:tc>
            </w:tr>
          </w:tbl>
          <w:p w:rsidR="002811E6" w:rsidRPr="00E30B22" w:rsidRDefault="002811E6" w:rsidP="00C90FA2">
            <w:pPr>
              <w:spacing w:line="360" w:lineRule="auto"/>
              <w:jc w:val="lowKashida"/>
              <w:rPr>
                <w:rFonts w:ascii="Sarmady" w:hAnsi="Sarmady" w:cs="Sarmady"/>
                <w:b/>
                <w:bCs/>
                <w:sz w:val="24"/>
                <w:szCs w:val="24"/>
              </w:rPr>
            </w:pPr>
          </w:p>
          <w:p w:rsidR="00C90FA2" w:rsidRPr="00E30B22" w:rsidRDefault="00C90FA2" w:rsidP="00C90FA2">
            <w:pPr>
              <w:spacing w:line="360" w:lineRule="auto"/>
              <w:jc w:val="lowKashida"/>
              <w:rPr>
                <w:rFonts w:ascii="Sarmady" w:hAnsi="Sarmady" w:cs="Sarmady"/>
                <w:b/>
                <w:bCs/>
                <w:sz w:val="24"/>
                <w:szCs w:val="24"/>
              </w:rPr>
            </w:pPr>
            <w:r w:rsidRPr="00E30B22">
              <w:rPr>
                <w:rFonts w:ascii="Sarmady" w:hAnsi="Sarmady" w:cs="Sarmady"/>
                <w:b/>
                <w:bCs/>
                <w:sz w:val="24"/>
                <w:szCs w:val="24"/>
              </w:rPr>
              <w:t>Gross Profit</w:t>
            </w:r>
          </w:p>
          <w:p w:rsidR="00E2425F" w:rsidRPr="00E2425F" w:rsidRDefault="00E2425F" w:rsidP="00E2425F">
            <w:pPr>
              <w:spacing w:line="276" w:lineRule="auto"/>
              <w:jc w:val="lowKashida"/>
              <w:rPr>
                <w:rFonts w:ascii="Sarmady" w:hAnsi="Sarmady" w:cs="Sarmady"/>
                <w:sz w:val="24"/>
                <w:szCs w:val="24"/>
              </w:rPr>
            </w:pPr>
            <w:r w:rsidRPr="00E2425F">
              <w:rPr>
                <w:rFonts w:ascii="Sarmady" w:hAnsi="Sarmady" w:cs="Sarmady"/>
                <w:b/>
                <w:bCs/>
                <w:sz w:val="24"/>
                <w:szCs w:val="24"/>
              </w:rPr>
              <w:t>Between 2022 and 2023</w:t>
            </w:r>
            <w:r w:rsidRPr="00E2425F">
              <w:rPr>
                <w:rFonts w:ascii="Sarmady" w:hAnsi="Sarmady" w:cs="Sarmady"/>
                <w:sz w:val="24"/>
                <w:szCs w:val="24"/>
              </w:rPr>
              <w:t xml:space="preserve">, GulfPack’s gross margin declined from 17% to 14%, following a major shift in raw material costs. After reaching record-high levels in 2021–2022, resin prices declined sharply in 2023 as global supply chains normalized, crude oil prices softened, and demand weakened across key markets. This led to a corresponding drop in average selling prices. Given the company’s nature as a semi-finished film producer, its pricing moves in line with resin trends. Although overhead expenses remained at nearly the same level year-on-year, the lower selling prices reduced the company’s ability to absorb these costs effectively. As a result, the COGS ratio increased from 70% to 85%, driving gross profit down from SAR </w:t>
            </w:r>
            <w:r>
              <w:rPr>
                <w:rFonts w:ascii="Sarmady" w:hAnsi="Sarmady" w:cs="Sarmady"/>
                <w:sz w:val="24"/>
                <w:szCs w:val="24"/>
              </w:rPr>
              <w:t>278,573M</w:t>
            </w:r>
            <w:r w:rsidRPr="00E2425F">
              <w:rPr>
                <w:rFonts w:ascii="Sarmady" w:hAnsi="Sarmady" w:cs="Sarmady"/>
                <w:sz w:val="24"/>
                <w:szCs w:val="24"/>
              </w:rPr>
              <w:t xml:space="preserve"> to SAR 100</w:t>
            </w:r>
            <w:r>
              <w:rPr>
                <w:rFonts w:ascii="Sarmady" w:hAnsi="Sarmady" w:cs="Sarmady"/>
                <w:sz w:val="24"/>
                <w:szCs w:val="24"/>
              </w:rPr>
              <w:t>,770M</w:t>
            </w:r>
            <w:r w:rsidRPr="00E2425F">
              <w:rPr>
                <w:rFonts w:ascii="Sarmady" w:hAnsi="Sarmady" w:cs="Sarmady"/>
                <w:sz w:val="24"/>
                <w:szCs w:val="24"/>
              </w:rPr>
              <w:t>.</w:t>
            </w:r>
          </w:p>
          <w:p w:rsidR="001E2CE7" w:rsidRDefault="00E2425F" w:rsidP="00E2425F">
            <w:pPr>
              <w:spacing w:line="276" w:lineRule="auto"/>
              <w:jc w:val="lowKashida"/>
              <w:rPr>
                <w:rFonts w:ascii="Sarmady" w:hAnsi="Sarmady" w:cs="Sarmady"/>
                <w:sz w:val="24"/>
                <w:szCs w:val="24"/>
              </w:rPr>
            </w:pPr>
            <w:r w:rsidRPr="00E2425F">
              <w:rPr>
                <w:rFonts w:ascii="Sarmady" w:hAnsi="Sarmady" w:cs="Sarmady"/>
                <w:b/>
                <w:bCs/>
                <w:sz w:val="24"/>
                <w:szCs w:val="24"/>
              </w:rPr>
              <w:t>In 2024</w:t>
            </w:r>
            <w:r w:rsidRPr="00E2425F">
              <w:rPr>
                <w:rFonts w:ascii="Sarmady" w:hAnsi="Sarmady" w:cs="Sarmady"/>
                <w:sz w:val="24"/>
                <w:szCs w:val="24"/>
              </w:rPr>
              <w:t>, the company’s gross margin recovered to 19%, compared to 14% in 2023. Gross profit rose to SAR 188</w:t>
            </w:r>
            <w:r>
              <w:rPr>
                <w:rFonts w:ascii="Sarmady" w:hAnsi="Sarmady" w:cs="Sarmady"/>
                <w:sz w:val="24"/>
                <w:szCs w:val="24"/>
              </w:rPr>
              <w:t>,456M</w:t>
            </w:r>
            <w:r w:rsidRPr="00E2425F">
              <w:rPr>
                <w:rFonts w:ascii="Sarmady" w:hAnsi="Sarmady" w:cs="Sarmady"/>
                <w:sz w:val="24"/>
                <w:szCs w:val="24"/>
              </w:rPr>
              <w:t>, supported by higher sales volumes and a shift toward higher-margin products, which slightly increased the average selling price. While resin prices remained stable, the company benefited from the improved sales mix and stronger utilization of its new production line. As a result, COGS as a percentage of sales improved by 3.9%, reflecting better cost absorption and overall margin recovery</w:t>
            </w:r>
            <w:r w:rsidR="00C90FA2" w:rsidRPr="00E30B22">
              <w:rPr>
                <w:rFonts w:ascii="Sarmady" w:hAnsi="Sarmady" w:cs="Sarmady"/>
                <w:sz w:val="24"/>
                <w:szCs w:val="24"/>
              </w:rPr>
              <w:t>.</w:t>
            </w:r>
          </w:p>
          <w:p w:rsidR="00C90FA2" w:rsidRPr="00E30B22" w:rsidRDefault="00C90FA2" w:rsidP="001E2CE7">
            <w:pPr>
              <w:spacing w:line="276" w:lineRule="auto"/>
              <w:jc w:val="lowKashida"/>
              <w:rPr>
                <w:rFonts w:ascii="Sarmady" w:hAnsi="Sarmady" w:cs="Sarmady"/>
                <w:b/>
                <w:bCs/>
                <w:sz w:val="24"/>
                <w:szCs w:val="24"/>
              </w:rPr>
            </w:pPr>
            <w:r w:rsidRPr="00E30B22">
              <w:rPr>
                <w:rFonts w:ascii="Sarmady" w:hAnsi="Sarmady" w:cs="Sarmady"/>
                <w:sz w:val="24"/>
                <w:szCs w:val="24"/>
              </w:rPr>
              <w:t>COGS breakdown is illustrated below:</w:t>
            </w:r>
          </w:p>
          <w:tbl>
            <w:tblPr>
              <w:tblStyle w:val="TableGrid"/>
              <w:tblW w:w="5000" w:type="pct"/>
              <w:tblLayout w:type="fixed"/>
              <w:tblLook w:val="04A0" w:firstRow="1" w:lastRow="0" w:firstColumn="1" w:lastColumn="0" w:noHBand="0" w:noVBand="1"/>
            </w:tblPr>
            <w:tblGrid>
              <w:gridCol w:w="2688"/>
              <w:gridCol w:w="2688"/>
              <w:gridCol w:w="2689"/>
              <w:gridCol w:w="2689"/>
            </w:tblGrid>
            <w:tr w:rsidR="00C90FA2" w:rsidRPr="00E30B22" w:rsidTr="001E2CE7">
              <w:tc>
                <w:tcPr>
                  <w:tcW w:w="1250" w:type="pct"/>
                  <w:shd w:val="clear" w:color="auto" w:fill="004800"/>
                  <w:vAlign w:val="center"/>
                </w:tcPr>
                <w:p w:rsidR="00C90FA2" w:rsidRPr="001E2CE7" w:rsidRDefault="00C90FA2" w:rsidP="001E2CE7">
                  <w:pPr>
                    <w:jc w:val="center"/>
                    <w:rPr>
                      <w:rFonts w:ascii="Sarmady" w:hAnsi="Sarmady" w:cs="Sarmady"/>
                      <w:b/>
                      <w:bCs/>
                      <w:sz w:val="24"/>
                      <w:szCs w:val="24"/>
                    </w:rPr>
                  </w:pPr>
                  <w:r w:rsidRPr="001E2CE7">
                    <w:rPr>
                      <w:rFonts w:ascii="Sarmady" w:hAnsi="Sarmady" w:cs="Sarmady"/>
                      <w:b/>
                      <w:bCs/>
                      <w:sz w:val="24"/>
                      <w:szCs w:val="24"/>
                    </w:rPr>
                    <w:t>Item (SR’000)</w:t>
                  </w:r>
                </w:p>
              </w:tc>
              <w:tc>
                <w:tcPr>
                  <w:tcW w:w="1250" w:type="pct"/>
                  <w:shd w:val="clear" w:color="auto" w:fill="004800"/>
                  <w:vAlign w:val="center"/>
                </w:tcPr>
                <w:p w:rsidR="00C90FA2" w:rsidRPr="001E2CE7" w:rsidRDefault="00C90FA2" w:rsidP="001E2CE7">
                  <w:pPr>
                    <w:jc w:val="center"/>
                    <w:rPr>
                      <w:rFonts w:ascii="Sarmady" w:hAnsi="Sarmady" w:cs="Sarmady"/>
                      <w:b/>
                      <w:bCs/>
                      <w:sz w:val="24"/>
                      <w:szCs w:val="24"/>
                    </w:rPr>
                  </w:pPr>
                  <w:r w:rsidRPr="001E2CE7">
                    <w:rPr>
                      <w:rFonts w:ascii="Sarmady" w:hAnsi="Sarmady" w:cs="Sarmady"/>
                      <w:b/>
                      <w:bCs/>
                      <w:sz w:val="24"/>
                      <w:szCs w:val="24"/>
                    </w:rPr>
                    <w:t>2022G</w:t>
                  </w:r>
                </w:p>
              </w:tc>
              <w:tc>
                <w:tcPr>
                  <w:tcW w:w="1250" w:type="pct"/>
                  <w:shd w:val="clear" w:color="auto" w:fill="004800"/>
                  <w:vAlign w:val="center"/>
                </w:tcPr>
                <w:p w:rsidR="00C90FA2" w:rsidRPr="001E2CE7" w:rsidRDefault="00C90FA2" w:rsidP="001E2CE7">
                  <w:pPr>
                    <w:jc w:val="center"/>
                    <w:rPr>
                      <w:rFonts w:ascii="Sarmady" w:hAnsi="Sarmady" w:cs="Sarmady"/>
                      <w:b/>
                      <w:bCs/>
                      <w:sz w:val="24"/>
                      <w:szCs w:val="24"/>
                    </w:rPr>
                  </w:pPr>
                  <w:r w:rsidRPr="001E2CE7">
                    <w:rPr>
                      <w:rFonts w:ascii="Sarmady" w:hAnsi="Sarmady" w:cs="Sarmady"/>
                      <w:b/>
                      <w:bCs/>
                      <w:sz w:val="24"/>
                      <w:szCs w:val="24"/>
                    </w:rPr>
                    <w:t>2023G</w:t>
                  </w:r>
                </w:p>
              </w:tc>
              <w:tc>
                <w:tcPr>
                  <w:tcW w:w="1250" w:type="pct"/>
                  <w:shd w:val="clear" w:color="auto" w:fill="004800"/>
                  <w:vAlign w:val="center"/>
                </w:tcPr>
                <w:p w:rsidR="00C90FA2" w:rsidRPr="001E2CE7" w:rsidRDefault="00C90FA2" w:rsidP="001E2CE7">
                  <w:pPr>
                    <w:jc w:val="center"/>
                    <w:rPr>
                      <w:rFonts w:ascii="Sarmady" w:hAnsi="Sarmady" w:cs="Sarmady"/>
                      <w:b/>
                      <w:bCs/>
                      <w:sz w:val="24"/>
                      <w:szCs w:val="24"/>
                    </w:rPr>
                  </w:pPr>
                  <w:r w:rsidRPr="001E2CE7">
                    <w:rPr>
                      <w:rFonts w:ascii="Sarmady" w:hAnsi="Sarmady" w:cs="Sarmady"/>
                      <w:b/>
                      <w:bCs/>
                      <w:sz w:val="24"/>
                      <w:szCs w:val="24"/>
                    </w:rPr>
                    <w:t>2024G</w:t>
                  </w:r>
                </w:p>
              </w:tc>
            </w:tr>
            <w:tr w:rsidR="00C90FA2" w:rsidRPr="00E30B22" w:rsidTr="001E2CE7">
              <w:tc>
                <w:tcPr>
                  <w:tcW w:w="1250" w:type="pct"/>
                  <w:shd w:val="clear" w:color="auto" w:fill="004800"/>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Materials consumed</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540,299</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475,232</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681,749</w:t>
                  </w:r>
                </w:p>
              </w:tc>
            </w:tr>
            <w:tr w:rsidR="00C90FA2" w:rsidRPr="00E30B22" w:rsidTr="001E2CE7">
              <w:tc>
                <w:tcPr>
                  <w:tcW w:w="1250" w:type="pct"/>
                  <w:shd w:val="clear" w:color="auto" w:fill="004800"/>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Overhead cost</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39,002</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38,701</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52,420</w:t>
                  </w:r>
                </w:p>
              </w:tc>
            </w:tr>
            <w:tr w:rsidR="00C90FA2" w:rsidRPr="00E30B22" w:rsidTr="001E2CE7">
              <w:tc>
                <w:tcPr>
                  <w:tcW w:w="1250" w:type="pct"/>
                  <w:shd w:val="clear" w:color="auto" w:fill="004800"/>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Employee costs</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34,619</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41,065</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49,693</w:t>
                  </w:r>
                </w:p>
              </w:tc>
            </w:tr>
            <w:tr w:rsidR="00C90FA2" w:rsidRPr="00E30B22" w:rsidTr="001E2CE7">
              <w:tc>
                <w:tcPr>
                  <w:tcW w:w="1250" w:type="pct"/>
                  <w:shd w:val="clear" w:color="auto" w:fill="004800"/>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Others</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29,185</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37,510</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47,685</w:t>
                  </w:r>
                </w:p>
              </w:tc>
            </w:tr>
            <w:tr w:rsidR="00C90FA2" w:rsidRPr="00E30B22" w:rsidTr="001E2CE7">
              <w:tc>
                <w:tcPr>
                  <w:tcW w:w="1250" w:type="pct"/>
                  <w:shd w:val="clear" w:color="auto" w:fill="004800"/>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Total</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643,106</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592,508</w:t>
                  </w:r>
                </w:p>
              </w:tc>
              <w:tc>
                <w:tcPr>
                  <w:tcW w:w="1250" w:type="pct"/>
                  <w:vAlign w:val="center"/>
                </w:tcPr>
                <w:p w:rsidR="00C90FA2" w:rsidRPr="001E2CE7" w:rsidRDefault="00C90FA2" w:rsidP="001E2CE7">
                  <w:pPr>
                    <w:jc w:val="center"/>
                    <w:rPr>
                      <w:rFonts w:ascii="Sarmady" w:hAnsi="Sarmady" w:cs="Sarmady"/>
                      <w:sz w:val="24"/>
                      <w:szCs w:val="24"/>
                    </w:rPr>
                  </w:pPr>
                  <w:r w:rsidRPr="001E2CE7">
                    <w:rPr>
                      <w:rFonts w:ascii="Sarmady" w:hAnsi="Sarmady" w:cs="Sarmady"/>
                      <w:sz w:val="24"/>
                      <w:szCs w:val="24"/>
                    </w:rPr>
                    <w:t>831,547</w:t>
                  </w:r>
                </w:p>
              </w:tc>
            </w:tr>
            <w:tr w:rsidR="00C90FA2" w:rsidRPr="00E30B22" w:rsidTr="001E2CE7">
              <w:tc>
                <w:tcPr>
                  <w:tcW w:w="1250" w:type="pct"/>
                  <w:shd w:val="clear" w:color="auto" w:fill="EAF1DD" w:themeFill="accent3" w:themeFillTint="33"/>
                  <w:vAlign w:val="center"/>
                </w:tcPr>
                <w:p w:rsidR="00C90FA2" w:rsidRPr="001E2CE7" w:rsidRDefault="00C90FA2" w:rsidP="001E2CE7">
                  <w:pPr>
                    <w:jc w:val="center"/>
                    <w:rPr>
                      <w:rFonts w:ascii="Sarmady" w:hAnsi="Sarmady" w:cs="Sarmady"/>
                      <w:b/>
                      <w:bCs/>
                      <w:sz w:val="24"/>
                      <w:szCs w:val="24"/>
                    </w:rPr>
                  </w:pPr>
                  <w:r w:rsidRPr="001E2CE7">
                    <w:rPr>
                      <w:rFonts w:ascii="Sarmady" w:hAnsi="Sarmady" w:cs="Sarmady"/>
                      <w:b/>
                      <w:bCs/>
                      <w:sz w:val="24"/>
                      <w:szCs w:val="24"/>
                    </w:rPr>
                    <w:t>COGS/Sales</w:t>
                  </w:r>
                </w:p>
              </w:tc>
              <w:tc>
                <w:tcPr>
                  <w:tcW w:w="1250" w:type="pct"/>
                  <w:shd w:val="clear" w:color="auto" w:fill="EAF1DD" w:themeFill="accent3" w:themeFillTint="33"/>
                  <w:vAlign w:val="center"/>
                </w:tcPr>
                <w:p w:rsidR="00C90FA2" w:rsidRPr="001E2CE7" w:rsidRDefault="00C90FA2" w:rsidP="001E2CE7">
                  <w:pPr>
                    <w:jc w:val="center"/>
                    <w:rPr>
                      <w:rFonts w:ascii="Sarmady" w:hAnsi="Sarmady" w:cs="Sarmady"/>
                      <w:b/>
                      <w:bCs/>
                      <w:sz w:val="24"/>
                      <w:szCs w:val="24"/>
                    </w:rPr>
                  </w:pPr>
                  <w:r w:rsidRPr="001E2CE7">
                    <w:rPr>
                      <w:rFonts w:ascii="Sarmady" w:hAnsi="Sarmady" w:cs="Sarmady"/>
                      <w:b/>
                      <w:bCs/>
                      <w:sz w:val="24"/>
                      <w:szCs w:val="24"/>
                    </w:rPr>
                    <w:t>70%</w:t>
                  </w:r>
                </w:p>
              </w:tc>
              <w:tc>
                <w:tcPr>
                  <w:tcW w:w="1250" w:type="pct"/>
                  <w:shd w:val="clear" w:color="auto" w:fill="EAF1DD" w:themeFill="accent3" w:themeFillTint="33"/>
                  <w:vAlign w:val="center"/>
                </w:tcPr>
                <w:p w:rsidR="00C90FA2" w:rsidRPr="001E2CE7" w:rsidRDefault="00C90FA2" w:rsidP="001E2CE7">
                  <w:pPr>
                    <w:jc w:val="center"/>
                    <w:rPr>
                      <w:rFonts w:ascii="Sarmady" w:hAnsi="Sarmady" w:cs="Sarmady"/>
                      <w:b/>
                      <w:bCs/>
                      <w:sz w:val="24"/>
                      <w:szCs w:val="24"/>
                    </w:rPr>
                  </w:pPr>
                  <w:r w:rsidRPr="001E2CE7">
                    <w:rPr>
                      <w:rFonts w:ascii="Sarmady" w:hAnsi="Sarmady" w:cs="Sarmady"/>
                      <w:b/>
                      <w:bCs/>
                      <w:sz w:val="24"/>
                      <w:szCs w:val="24"/>
                    </w:rPr>
                    <w:t>85%</w:t>
                  </w:r>
                </w:p>
              </w:tc>
              <w:tc>
                <w:tcPr>
                  <w:tcW w:w="1250" w:type="pct"/>
                  <w:shd w:val="clear" w:color="auto" w:fill="EAF1DD" w:themeFill="accent3" w:themeFillTint="33"/>
                  <w:vAlign w:val="center"/>
                </w:tcPr>
                <w:p w:rsidR="00C90FA2" w:rsidRPr="001E2CE7" w:rsidRDefault="00C90FA2" w:rsidP="001E2CE7">
                  <w:pPr>
                    <w:jc w:val="center"/>
                    <w:rPr>
                      <w:rFonts w:ascii="Sarmady" w:hAnsi="Sarmady" w:cs="Sarmady"/>
                      <w:b/>
                      <w:bCs/>
                      <w:sz w:val="24"/>
                      <w:szCs w:val="24"/>
                    </w:rPr>
                  </w:pPr>
                  <w:r w:rsidRPr="001E2CE7">
                    <w:rPr>
                      <w:rFonts w:ascii="Sarmady" w:hAnsi="Sarmady" w:cs="Sarmady"/>
                      <w:b/>
                      <w:bCs/>
                      <w:sz w:val="24"/>
                      <w:szCs w:val="24"/>
                    </w:rPr>
                    <w:t>82%</w:t>
                  </w:r>
                </w:p>
              </w:tc>
            </w:tr>
          </w:tbl>
          <w:p w:rsidR="00C90FA2" w:rsidRPr="00E30B22" w:rsidRDefault="00C90FA2" w:rsidP="00C90FA2">
            <w:pPr>
              <w:spacing w:line="360" w:lineRule="auto"/>
              <w:jc w:val="lowKashida"/>
              <w:rPr>
                <w:rFonts w:ascii="Sarmady" w:hAnsi="Sarmady" w:cs="Sarmady"/>
                <w:b/>
                <w:bCs/>
                <w:sz w:val="24"/>
                <w:szCs w:val="24"/>
              </w:rPr>
            </w:pPr>
          </w:p>
          <w:p w:rsidR="00C90FA2" w:rsidRPr="00E30B22" w:rsidRDefault="00C90FA2" w:rsidP="00C90FA2">
            <w:pPr>
              <w:spacing w:line="360" w:lineRule="auto"/>
              <w:jc w:val="lowKashida"/>
              <w:rPr>
                <w:rFonts w:ascii="Sarmady" w:hAnsi="Sarmady" w:cs="Sarmady"/>
                <w:b/>
                <w:bCs/>
                <w:sz w:val="24"/>
                <w:szCs w:val="24"/>
              </w:rPr>
            </w:pPr>
            <w:r w:rsidRPr="00E30B22">
              <w:rPr>
                <w:rFonts w:ascii="Sarmady" w:hAnsi="Sarmady" w:cs="Sarmady"/>
                <w:b/>
                <w:bCs/>
                <w:sz w:val="24"/>
                <w:szCs w:val="24"/>
              </w:rPr>
              <w:t>Net Income</w:t>
            </w:r>
          </w:p>
          <w:p w:rsidR="0037260F" w:rsidRPr="0037260F" w:rsidRDefault="0037260F" w:rsidP="005607CC">
            <w:pPr>
              <w:jc w:val="both"/>
              <w:rPr>
                <w:rFonts w:ascii="Sarmady" w:hAnsi="Sarmady" w:cs="Sarmady"/>
                <w:sz w:val="24"/>
                <w:szCs w:val="24"/>
              </w:rPr>
            </w:pPr>
            <w:r w:rsidRPr="0037260F">
              <w:rPr>
                <w:rFonts w:ascii="Sarmady" w:hAnsi="Sarmady" w:cs="Sarmady"/>
                <w:b/>
                <w:bCs/>
                <w:sz w:val="24"/>
                <w:szCs w:val="24"/>
              </w:rPr>
              <w:t>In 2023</w:t>
            </w:r>
            <w:r w:rsidRPr="0037260F">
              <w:rPr>
                <w:rFonts w:ascii="Sarmady" w:hAnsi="Sarmady" w:cs="Sarmady"/>
                <w:sz w:val="24"/>
                <w:szCs w:val="24"/>
              </w:rPr>
              <w:t>, the company’s net profit declined sharply to 2%, mainly because lower sales volumes and reduced selling prices limited its ability to absorb fixed costs. Although SG&amp;A expenses improved slightly, decreasing from 13.5% to 13.2% of sales, this reduction was not sufficient to offset the pressure from weaker cost absorption and higher production expenses. In addition, financial charges increased from SAR 3,959M to SAR 6,626M, further weighing on the company’s bottom line.</w:t>
            </w:r>
          </w:p>
          <w:p w:rsidR="0037260F" w:rsidRPr="0037260F" w:rsidRDefault="0037260F" w:rsidP="005607CC">
            <w:pPr>
              <w:jc w:val="both"/>
              <w:rPr>
                <w:rFonts w:ascii="Sarmady" w:hAnsi="Sarmady" w:cs="Sarmady"/>
                <w:sz w:val="24"/>
                <w:szCs w:val="24"/>
              </w:rPr>
            </w:pPr>
          </w:p>
          <w:p w:rsidR="0037260F" w:rsidRPr="0037260F" w:rsidRDefault="0037260F" w:rsidP="005607CC">
            <w:pPr>
              <w:jc w:val="both"/>
              <w:rPr>
                <w:rFonts w:ascii="Sarmady" w:hAnsi="Sarmady" w:cs="Sarmady"/>
                <w:sz w:val="24"/>
                <w:szCs w:val="24"/>
              </w:rPr>
            </w:pPr>
            <w:r w:rsidRPr="0037260F">
              <w:rPr>
                <w:rFonts w:ascii="Sarmady" w:hAnsi="Sarmady" w:cs="Sarmady"/>
                <w:b/>
                <w:bCs/>
                <w:sz w:val="24"/>
                <w:szCs w:val="24"/>
              </w:rPr>
              <w:t>In 2024</w:t>
            </w:r>
            <w:r w:rsidRPr="0037260F">
              <w:rPr>
                <w:rFonts w:ascii="Sarmady" w:hAnsi="Sarmady" w:cs="Sarmady"/>
                <w:sz w:val="24"/>
                <w:szCs w:val="24"/>
              </w:rPr>
              <w:t>, despite a strong rebound in revenue, the SG&amp;A ratio increased to 13.7%, mainly due to higher logistics expenses arising from the Red Sea crisis, which drove up international shipping costs. Additionally, financial charges rose sharply, from SAR 6,626M to SAR 16,959M, mainly reflecting higher interest rates during the year. While the company maintained its use of credit facilities to support operations, the elevated cost of financing significantly increased overall finance expenses.</w:t>
            </w:r>
          </w:p>
          <w:tbl>
            <w:tblPr>
              <w:tblStyle w:val="TableGrid"/>
              <w:tblW w:w="0" w:type="auto"/>
              <w:jc w:val="center"/>
              <w:tblLook w:val="04A0" w:firstRow="1" w:lastRow="0" w:firstColumn="1" w:lastColumn="0" w:noHBand="0" w:noVBand="1"/>
            </w:tblPr>
            <w:tblGrid>
              <w:gridCol w:w="2066"/>
              <w:gridCol w:w="1551"/>
              <w:gridCol w:w="1551"/>
              <w:gridCol w:w="1551"/>
            </w:tblGrid>
            <w:tr w:rsidR="0037260F" w:rsidRPr="00BB4536" w:rsidTr="0037260F">
              <w:trPr>
                <w:trHeight w:val="211"/>
                <w:jc w:val="center"/>
              </w:trPr>
              <w:tc>
                <w:tcPr>
                  <w:tcW w:w="2066" w:type="dxa"/>
                  <w:shd w:val="clear" w:color="auto" w:fill="004800"/>
                  <w:noWrap/>
                  <w:vAlign w:val="center"/>
                </w:tcPr>
                <w:p w:rsidR="0037260F" w:rsidRPr="0037260F" w:rsidRDefault="0037260F" w:rsidP="0037260F">
                  <w:pPr>
                    <w:jc w:val="center"/>
                    <w:rPr>
                      <w:rFonts w:ascii="Sarmady" w:eastAsia="Times New Roman" w:hAnsi="Sarmady" w:cs="Sarmady"/>
                      <w:color w:val="FFFFFF" w:themeColor="background1"/>
                      <w:sz w:val="24"/>
                      <w:szCs w:val="24"/>
                    </w:rPr>
                  </w:pPr>
                  <w:r w:rsidRPr="0037260F">
                    <w:rPr>
                      <w:rFonts w:ascii="Sarmady" w:eastAsia="Times New Roman" w:hAnsi="Sarmady" w:cs="Sarmady"/>
                      <w:color w:val="FFFFFF" w:themeColor="background1"/>
                      <w:sz w:val="24"/>
                      <w:szCs w:val="24"/>
                    </w:rPr>
                    <w:t>Items</w:t>
                  </w:r>
                </w:p>
              </w:tc>
              <w:tc>
                <w:tcPr>
                  <w:tcW w:w="1551" w:type="dxa"/>
                  <w:shd w:val="clear" w:color="auto" w:fill="004800"/>
                  <w:noWrap/>
                  <w:vAlign w:val="center"/>
                </w:tcPr>
                <w:p w:rsidR="0037260F" w:rsidRPr="0037260F" w:rsidRDefault="0037260F" w:rsidP="0037260F">
                  <w:pPr>
                    <w:jc w:val="center"/>
                    <w:rPr>
                      <w:rFonts w:ascii="Sarmady" w:eastAsia="Times New Roman" w:hAnsi="Sarmady" w:cs="Sarmady"/>
                      <w:color w:val="FFFFFF" w:themeColor="background1"/>
                      <w:sz w:val="24"/>
                      <w:szCs w:val="24"/>
                    </w:rPr>
                  </w:pPr>
                  <w:r w:rsidRPr="0037260F">
                    <w:rPr>
                      <w:rFonts w:ascii="Sarmady" w:eastAsia="Times New Roman" w:hAnsi="Sarmady" w:cs="Sarmady"/>
                      <w:color w:val="FFFFFF" w:themeColor="background1"/>
                      <w:sz w:val="24"/>
                      <w:szCs w:val="24"/>
                    </w:rPr>
                    <w:t>2022</w:t>
                  </w:r>
                </w:p>
              </w:tc>
              <w:tc>
                <w:tcPr>
                  <w:tcW w:w="1551" w:type="dxa"/>
                  <w:shd w:val="clear" w:color="auto" w:fill="004800"/>
                  <w:noWrap/>
                  <w:vAlign w:val="center"/>
                </w:tcPr>
                <w:p w:rsidR="0037260F" w:rsidRPr="0037260F" w:rsidRDefault="0037260F" w:rsidP="0037260F">
                  <w:pPr>
                    <w:jc w:val="center"/>
                    <w:rPr>
                      <w:rFonts w:ascii="Sarmady" w:eastAsia="Times New Roman" w:hAnsi="Sarmady" w:cs="Sarmady"/>
                      <w:color w:val="FFFFFF" w:themeColor="background1"/>
                      <w:sz w:val="24"/>
                      <w:szCs w:val="24"/>
                    </w:rPr>
                  </w:pPr>
                  <w:r w:rsidRPr="0037260F">
                    <w:rPr>
                      <w:rFonts w:ascii="Sarmady" w:eastAsia="Times New Roman" w:hAnsi="Sarmady" w:cs="Sarmady"/>
                      <w:color w:val="FFFFFF" w:themeColor="background1"/>
                      <w:sz w:val="24"/>
                      <w:szCs w:val="24"/>
                    </w:rPr>
                    <w:t>2023</w:t>
                  </w:r>
                </w:p>
              </w:tc>
              <w:tc>
                <w:tcPr>
                  <w:tcW w:w="1551" w:type="dxa"/>
                  <w:shd w:val="clear" w:color="auto" w:fill="004800"/>
                  <w:noWrap/>
                  <w:vAlign w:val="center"/>
                </w:tcPr>
                <w:p w:rsidR="0037260F" w:rsidRPr="0037260F" w:rsidRDefault="0037260F" w:rsidP="0037260F">
                  <w:pPr>
                    <w:jc w:val="center"/>
                    <w:rPr>
                      <w:rFonts w:ascii="Sarmady" w:eastAsia="Times New Roman" w:hAnsi="Sarmady" w:cs="Sarmady"/>
                      <w:color w:val="FFFFFF" w:themeColor="background1"/>
                      <w:sz w:val="24"/>
                      <w:szCs w:val="24"/>
                    </w:rPr>
                  </w:pPr>
                  <w:r w:rsidRPr="0037260F">
                    <w:rPr>
                      <w:rFonts w:ascii="Sarmady" w:eastAsia="Times New Roman" w:hAnsi="Sarmady" w:cs="Sarmady"/>
                      <w:color w:val="FFFFFF" w:themeColor="background1"/>
                      <w:sz w:val="24"/>
                      <w:szCs w:val="24"/>
                    </w:rPr>
                    <w:t>2024</w:t>
                  </w:r>
                </w:p>
              </w:tc>
            </w:tr>
            <w:tr w:rsidR="0037260F" w:rsidRPr="00BB4536" w:rsidTr="0037260F">
              <w:trPr>
                <w:trHeight w:val="211"/>
                <w:jc w:val="center"/>
              </w:trPr>
              <w:tc>
                <w:tcPr>
                  <w:tcW w:w="2066" w:type="dxa"/>
                  <w:shd w:val="clear" w:color="auto" w:fill="E2EFD9"/>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eastAsia="Times New Roman" w:hAnsi="Sarmady" w:cs="Sarmady"/>
                      <w:color w:val="000000"/>
                      <w:sz w:val="24"/>
                      <w:szCs w:val="24"/>
                    </w:rPr>
                    <w:t>SG&amp;A</w:t>
                  </w:r>
                </w:p>
              </w:tc>
              <w:tc>
                <w:tcPr>
                  <w:tcW w:w="1551" w:type="dxa"/>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hAnsi="Sarmady" w:cs="Sarmady"/>
                      <w:color w:val="000000"/>
                      <w:sz w:val="24"/>
                      <w:szCs w:val="24"/>
                    </w:rPr>
                    <w:t>123,978</w:t>
                  </w:r>
                </w:p>
              </w:tc>
              <w:tc>
                <w:tcPr>
                  <w:tcW w:w="1551" w:type="dxa"/>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hAnsi="Sarmady" w:cs="Sarmady"/>
                      <w:color w:val="000000"/>
                      <w:sz w:val="24"/>
                      <w:szCs w:val="24"/>
                    </w:rPr>
                    <w:t>91,238</w:t>
                  </w:r>
                </w:p>
              </w:tc>
              <w:tc>
                <w:tcPr>
                  <w:tcW w:w="1551" w:type="dxa"/>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hAnsi="Sarmady" w:cs="Sarmady"/>
                      <w:color w:val="000000"/>
                      <w:sz w:val="24"/>
                      <w:szCs w:val="24"/>
                    </w:rPr>
                    <w:t>139,338</w:t>
                  </w:r>
                </w:p>
              </w:tc>
            </w:tr>
            <w:tr w:rsidR="0037260F" w:rsidRPr="00BB4536" w:rsidTr="0037260F">
              <w:trPr>
                <w:trHeight w:val="211"/>
                <w:jc w:val="center"/>
              </w:trPr>
              <w:tc>
                <w:tcPr>
                  <w:tcW w:w="2066" w:type="dxa"/>
                  <w:shd w:val="clear" w:color="auto" w:fill="E2EFD9"/>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eastAsia="Times New Roman" w:hAnsi="Sarmady" w:cs="Sarmady"/>
                      <w:color w:val="000000"/>
                      <w:sz w:val="24"/>
                      <w:szCs w:val="24"/>
                    </w:rPr>
                    <w:t>% of sales</w:t>
                  </w:r>
                </w:p>
              </w:tc>
              <w:tc>
                <w:tcPr>
                  <w:tcW w:w="1551" w:type="dxa"/>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hAnsi="Sarmady" w:cs="Sarmady"/>
                      <w:sz w:val="24"/>
                      <w:szCs w:val="24"/>
                    </w:rPr>
                    <w:t>13.5%</w:t>
                  </w:r>
                </w:p>
              </w:tc>
              <w:tc>
                <w:tcPr>
                  <w:tcW w:w="1551" w:type="dxa"/>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hAnsi="Sarmady" w:cs="Sarmady"/>
                      <w:sz w:val="24"/>
                      <w:szCs w:val="24"/>
                    </w:rPr>
                    <w:t>13.2%</w:t>
                  </w:r>
                </w:p>
              </w:tc>
              <w:tc>
                <w:tcPr>
                  <w:tcW w:w="1551" w:type="dxa"/>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hAnsi="Sarmady" w:cs="Sarmady"/>
                      <w:sz w:val="24"/>
                      <w:szCs w:val="24"/>
                    </w:rPr>
                    <w:t>13.7%</w:t>
                  </w:r>
                </w:p>
              </w:tc>
            </w:tr>
            <w:tr w:rsidR="0037260F" w:rsidRPr="00BB4536" w:rsidTr="0037260F">
              <w:trPr>
                <w:trHeight w:val="211"/>
                <w:jc w:val="center"/>
              </w:trPr>
              <w:tc>
                <w:tcPr>
                  <w:tcW w:w="2066" w:type="dxa"/>
                  <w:shd w:val="clear" w:color="auto" w:fill="E2EFD9"/>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eastAsia="Times New Roman" w:hAnsi="Sarmady" w:cs="Sarmady"/>
                      <w:color w:val="000000"/>
                      <w:sz w:val="24"/>
                      <w:szCs w:val="24"/>
                    </w:rPr>
                    <w:t>Finance Charges</w:t>
                  </w:r>
                </w:p>
              </w:tc>
              <w:tc>
                <w:tcPr>
                  <w:tcW w:w="1551" w:type="dxa"/>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hAnsi="Sarmady" w:cs="Sarmady"/>
                      <w:sz w:val="24"/>
                      <w:szCs w:val="24"/>
                    </w:rPr>
                    <w:t>3,959</w:t>
                  </w:r>
                </w:p>
              </w:tc>
              <w:tc>
                <w:tcPr>
                  <w:tcW w:w="1551" w:type="dxa"/>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hAnsi="Sarmady" w:cs="Sarmady"/>
                      <w:sz w:val="24"/>
                      <w:szCs w:val="24"/>
                    </w:rPr>
                    <w:t>6,626</w:t>
                  </w:r>
                </w:p>
              </w:tc>
              <w:tc>
                <w:tcPr>
                  <w:tcW w:w="1551" w:type="dxa"/>
                  <w:noWrap/>
                  <w:vAlign w:val="center"/>
                  <w:hideMark/>
                </w:tcPr>
                <w:p w:rsidR="0037260F" w:rsidRPr="0037260F" w:rsidRDefault="0037260F" w:rsidP="0037260F">
                  <w:pPr>
                    <w:jc w:val="center"/>
                    <w:rPr>
                      <w:rFonts w:ascii="Sarmady" w:eastAsia="Times New Roman" w:hAnsi="Sarmady" w:cs="Sarmady"/>
                      <w:color w:val="000000"/>
                      <w:sz w:val="24"/>
                      <w:szCs w:val="24"/>
                    </w:rPr>
                  </w:pPr>
                  <w:r w:rsidRPr="0037260F">
                    <w:rPr>
                      <w:rFonts w:ascii="Sarmady" w:hAnsi="Sarmady" w:cs="Sarmady"/>
                      <w:sz w:val="24"/>
                      <w:szCs w:val="24"/>
                    </w:rPr>
                    <w:t>16,959</w:t>
                  </w:r>
                </w:p>
              </w:tc>
            </w:tr>
          </w:tbl>
          <w:p w:rsidR="0072053E" w:rsidRPr="00E30B22" w:rsidRDefault="0072053E" w:rsidP="00C90FA2">
            <w:pPr>
              <w:spacing w:line="276" w:lineRule="auto"/>
              <w:jc w:val="lowKashida"/>
              <w:rPr>
                <w:rFonts w:ascii="Sarmady" w:hAnsi="Sarmady" w:cs="Sarmady"/>
                <w:sz w:val="24"/>
                <w:szCs w:val="24"/>
              </w:rPr>
            </w:pPr>
          </w:p>
          <w:p w:rsidR="00C90FA2" w:rsidRDefault="00C90FA2" w:rsidP="00C90FA2">
            <w:pPr>
              <w:spacing w:line="360" w:lineRule="auto"/>
              <w:jc w:val="lowKashida"/>
              <w:rPr>
                <w:rFonts w:ascii="Sarmady" w:hAnsi="Sarmady" w:cs="Sarmady"/>
                <w:b/>
                <w:bCs/>
                <w:sz w:val="24"/>
                <w:szCs w:val="24"/>
                <w:u w:val="single"/>
              </w:rPr>
            </w:pPr>
            <w:r w:rsidRPr="00E30B22">
              <w:rPr>
                <w:rFonts w:ascii="Sarmady" w:hAnsi="Sarmady" w:cs="Sarmady"/>
                <w:b/>
                <w:bCs/>
                <w:sz w:val="24"/>
                <w:szCs w:val="24"/>
                <w:u w:val="single"/>
              </w:rPr>
              <w:t>Balance Sheet Analysis:</w:t>
            </w:r>
          </w:p>
          <w:p w:rsidR="00405852" w:rsidRPr="00BB4536" w:rsidRDefault="00405852" w:rsidP="00405852">
            <w:pPr>
              <w:jc w:val="both"/>
              <w:rPr>
                <w:rFonts w:ascii="Sarmady" w:hAnsi="Sarmady" w:cs="Sarmady"/>
                <w:b/>
                <w:bCs/>
                <w:sz w:val="24"/>
                <w:szCs w:val="24"/>
                <w:u w:val="single"/>
              </w:rPr>
            </w:pPr>
            <w:r w:rsidRPr="00BB4536">
              <w:rPr>
                <w:rFonts w:ascii="Sarmady" w:hAnsi="Sarmady" w:cs="Sarmady"/>
                <w:b/>
                <w:bCs/>
                <w:sz w:val="24"/>
                <w:szCs w:val="24"/>
                <w:u w:val="single"/>
              </w:rPr>
              <w:t>Assets</w:t>
            </w:r>
          </w:p>
          <w:p w:rsidR="00405852" w:rsidRPr="00BB4536" w:rsidRDefault="00405852" w:rsidP="00405852">
            <w:pPr>
              <w:jc w:val="both"/>
              <w:rPr>
                <w:rFonts w:ascii="Sarmady" w:hAnsi="Sarmady" w:cs="Sarmady"/>
                <w:sz w:val="24"/>
                <w:szCs w:val="24"/>
              </w:rPr>
            </w:pPr>
            <w:r w:rsidRPr="004B7BDD">
              <w:rPr>
                <w:rFonts w:ascii="Sarmady" w:hAnsi="Sarmady" w:cs="Sarmady"/>
                <w:sz w:val="24"/>
                <w:szCs w:val="24"/>
              </w:rPr>
              <w:t>Overall, the company’s asset position remained stable over 2022–2024, with no major shifts in total assets. Changes were mainly within current assets, reflecting movements in receivables, inventory, cash, and related-party balances. Non-current assets increased in 2023 due to additions of M&amp;E, related to the fourth production line.</w:t>
            </w:r>
          </w:p>
          <w:p w:rsidR="00405852" w:rsidRPr="00BB4536" w:rsidRDefault="00405852" w:rsidP="00405852">
            <w:pPr>
              <w:jc w:val="both"/>
              <w:rPr>
                <w:rFonts w:ascii="Sarmady" w:hAnsi="Sarmady" w:cs="Sarmady"/>
                <w:sz w:val="24"/>
                <w:szCs w:val="24"/>
              </w:rPr>
            </w:pPr>
            <w:r w:rsidRPr="00BB4536">
              <w:rPr>
                <w:rFonts w:ascii="Sarmady" w:hAnsi="Sarmady" w:cs="Sarmady"/>
                <w:sz w:val="24"/>
                <w:szCs w:val="24"/>
              </w:rPr>
              <w:t>The following table shows the movement in current assets over the years.</w:t>
            </w:r>
          </w:p>
          <w:tbl>
            <w:tblPr>
              <w:tblStyle w:val="TableGrid"/>
              <w:tblW w:w="0" w:type="auto"/>
              <w:jc w:val="center"/>
              <w:tblLayout w:type="fixed"/>
              <w:tblLook w:val="04A0" w:firstRow="1" w:lastRow="0" w:firstColumn="1" w:lastColumn="0" w:noHBand="0" w:noVBand="1"/>
            </w:tblPr>
            <w:tblGrid>
              <w:gridCol w:w="1726"/>
              <w:gridCol w:w="1244"/>
              <w:gridCol w:w="1244"/>
              <w:gridCol w:w="1244"/>
            </w:tblGrid>
            <w:tr w:rsidR="00405852" w:rsidRPr="00BB4536" w:rsidTr="002811E6">
              <w:trPr>
                <w:trHeight w:val="360"/>
                <w:jc w:val="center"/>
              </w:trPr>
              <w:tc>
                <w:tcPr>
                  <w:tcW w:w="1726" w:type="dxa"/>
                  <w:shd w:val="clear" w:color="auto" w:fill="004800"/>
                  <w:noWrap/>
                  <w:vAlign w:val="center"/>
                  <w:hideMark/>
                </w:tcPr>
                <w:p w:rsidR="00405852" w:rsidRPr="00BB4536" w:rsidRDefault="00405852" w:rsidP="00405852">
                  <w:pPr>
                    <w:jc w:val="center"/>
                    <w:rPr>
                      <w:rFonts w:ascii="Sarmady" w:hAnsi="Sarmady" w:cs="Sarmady"/>
                      <w:sz w:val="24"/>
                      <w:szCs w:val="24"/>
                    </w:rPr>
                  </w:pPr>
                  <w:r w:rsidRPr="00BB4536">
                    <w:rPr>
                      <w:rFonts w:ascii="Sarmady" w:hAnsi="Sarmady" w:cs="Sarmady"/>
                      <w:sz w:val="24"/>
                      <w:szCs w:val="24"/>
                    </w:rPr>
                    <w:t>Items (SR'000)</w:t>
                  </w:r>
                </w:p>
              </w:tc>
              <w:tc>
                <w:tcPr>
                  <w:tcW w:w="1244" w:type="dxa"/>
                  <w:shd w:val="clear" w:color="auto" w:fill="004800"/>
                  <w:noWrap/>
                  <w:vAlign w:val="center"/>
                  <w:hideMark/>
                </w:tcPr>
                <w:p w:rsidR="00405852" w:rsidRPr="00CA406A" w:rsidRDefault="00405852" w:rsidP="00405852">
                  <w:pPr>
                    <w:jc w:val="center"/>
                    <w:rPr>
                      <w:rFonts w:ascii="Sarmady" w:hAnsi="Sarmady" w:cs="Sarmady"/>
                      <w:b/>
                      <w:bCs/>
                      <w:sz w:val="24"/>
                      <w:szCs w:val="24"/>
                    </w:rPr>
                  </w:pPr>
                  <w:r w:rsidRPr="00CA406A">
                    <w:rPr>
                      <w:rFonts w:ascii="Sarmady" w:hAnsi="Sarmady" w:cs="Sarmady"/>
                      <w:b/>
                      <w:bCs/>
                      <w:sz w:val="24"/>
                      <w:szCs w:val="24"/>
                    </w:rPr>
                    <w:t>2022</w:t>
                  </w:r>
                </w:p>
              </w:tc>
              <w:tc>
                <w:tcPr>
                  <w:tcW w:w="1244" w:type="dxa"/>
                  <w:shd w:val="clear" w:color="auto" w:fill="004800"/>
                  <w:noWrap/>
                  <w:vAlign w:val="center"/>
                  <w:hideMark/>
                </w:tcPr>
                <w:p w:rsidR="00405852" w:rsidRPr="00CA406A" w:rsidRDefault="00405852" w:rsidP="00405852">
                  <w:pPr>
                    <w:jc w:val="center"/>
                    <w:rPr>
                      <w:rFonts w:ascii="Sarmady" w:hAnsi="Sarmady" w:cs="Sarmady"/>
                      <w:b/>
                      <w:bCs/>
                      <w:sz w:val="24"/>
                      <w:szCs w:val="24"/>
                    </w:rPr>
                  </w:pPr>
                  <w:r w:rsidRPr="00CA406A">
                    <w:rPr>
                      <w:rFonts w:ascii="Sarmady" w:hAnsi="Sarmady" w:cs="Sarmady"/>
                      <w:b/>
                      <w:bCs/>
                      <w:sz w:val="24"/>
                      <w:szCs w:val="24"/>
                    </w:rPr>
                    <w:t>2023</w:t>
                  </w:r>
                </w:p>
              </w:tc>
              <w:tc>
                <w:tcPr>
                  <w:tcW w:w="1244" w:type="dxa"/>
                  <w:shd w:val="clear" w:color="auto" w:fill="004800"/>
                  <w:noWrap/>
                  <w:vAlign w:val="center"/>
                  <w:hideMark/>
                </w:tcPr>
                <w:p w:rsidR="00405852" w:rsidRPr="00CA406A" w:rsidRDefault="00405852" w:rsidP="00405852">
                  <w:pPr>
                    <w:jc w:val="center"/>
                    <w:rPr>
                      <w:rFonts w:ascii="Sarmady" w:hAnsi="Sarmady" w:cs="Sarmady"/>
                      <w:b/>
                      <w:bCs/>
                      <w:sz w:val="24"/>
                      <w:szCs w:val="24"/>
                    </w:rPr>
                  </w:pPr>
                  <w:r w:rsidRPr="00CA406A">
                    <w:rPr>
                      <w:rFonts w:ascii="Sarmady" w:hAnsi="Sarmady" w:cs="Sarmady"/>
                      <w:b/>
                      <w:bCs/>
                      <w:sz w:val="24"/>
                      <w:szCs w:val="24"/>
                    </w:rPr>
                    <w:t>2024</w:t>
                  </w:r>
                </w:p>
              </w:tc>
            </w:tr>
            <w:tr w:rsidR="00405852" w:rsidRPr="00BB4536" w:rsidTr="002811E6">
              <w:trPr>
                <w:trHeight w:val="290"/>
                <w:jc w:val="center"/>
              </w:trPr>
              <w:tc>
                <w:tcPr>
                  <w:tcW w:w="1726" w:type="dxa"/>
                  <w:shd w:val="clear" w:color="auto" w:fill="E2EFD9"/>
                  <w:noWrap/>
                  <w:vAlign w:val="center"/>
                  <w:hideMark/>
                </w:tcPr>
                <w:p w:rsidR="00405852" w:rsidRPr="00BB4536" w:rsidRDefault="00405852" w:rsidP="00405852">
                  <w:pPr>
                    <w:jc w:val="center"/>
                    <w:rPr>
                      <w:rFonts w:ascii="Sarmady" w:hAnsi="Sarmady" w:cs="Sarmady"/>
                      <w:sz w:val="24"/>
                      <w:szCs w:val="24"/>
                    </w:rPr>
                  </w:pPr>
                  <w:r w:rsidRPr="00BB4536">
                    <w:rPr>
                      <w:rFonts w:ascii="Sarmady" w:hAnsi="Sarmady" w:cs="Sarmady"/>
                      <w:sz w:val="24"/>
                      <w:szCs w:val="24"/>
                    </w:rPr>
                    <w:t>Current Assets</w:t>
                  </w:r>
                </w:p>
              </w:tc>
              <w:tc>
                <w:tcPr>
                  <w:tcW w:w="1244" w:type="dxa"/>
                  <w:noWrap/>
                  <w:vAlign w:val="bottom"/>
                  <w:hideMark/>
                </w:tcPr>
                <w:p w:rsidR="00405852" w:rsidRPr="00CA406A" w:rsidRDefault="00405852" w:rsidP="00405852">
                  <w:pPr>
                    <w:jc w:val="center"/>
                    <w:rPr>
                      <w:rFonts w:ascii="Sarmady" w:hAnsi="Sarmady" w:cs="Sarmady"/>
                      <w:sz w:val="24"/>
                      <w:szCs w:val="24"/>
                    </w:rPr>
                  </w:pPr>
                  <w:r w:rsidRPr="00CA406A">
                    <w:rPr>
                      <w:rFonts w:ascii="Sarmady" w:hAnsi="Sarmady" w:cs="Sarmady"/>
                      <w:color w:val="000000"/>
                      <w:sz w:val="24"/>
                      <w:szCs w:val="24"/>
                    </w:rPr>
                    <w:t>465,287</w:t>
                  </w:r>
                </w:p>
              </w:tc>
              <w:tc>
                <w:tcPr>
                  <w:tcW w:w="1244" w:type="dxa"/>
                  <w:noWrap/>
                  <w:vAlign w:val="bottom"/>
                  <w:hideMark/>
                </w:tcPr>
                <w:p w:rsidR="00405852" w:rsidRPr="00CA406A" w:rsidRDefault="00405852" w:rsidP="00405852">
                  <w:pPr>
                    <w:jc w:val="center"/>
                    <w:rPr>
                      <w:rFonts w:ascii="Sarmady" w:hAnsi="Sarmady" w:cs="Sarmady"/>
                      <w:sz w:val="24"/>
                      <w:szCs w:val="24"/>
                    </w:rPr>
                  </w:pPr>
                  <w:r w:rsidRPr="00CA406A">
                    <w:rPr>
                      <w:rFonts w:ascii="Sarmady" w:hAnsi="Sarmady" w:cs="Sarmady"/>
                      <w:color w:val="000000"/>
                      <w:sz w:val="24"/>
                      <w:szCs w:val="24"/>
                    </w:rPr>
                    <w:t>412,197</w:t>
                  </w:r>
                </w:p>
              </w:tc>
              <w:tc>
                <w:tcPr>
                  <w:tcW w:w="1244" w:type="dxa"/>
                  <w:noWrap/>
                  <w:vAlign w:val="bottom"/>
                  <w:hideMark/>
                </w:tcPr>
                <w:p w:rsidR="00405852" w:rsidRPr="00CA406A" w:rsidRDefault="00405852" w:rsidP="00405852">
                  <w:pPr>
                    <w:jc w:val="center"/>
                    <w:rPr>
                      <w:rFonts w:ascii="Sarmady" w:hAnsi="Sarmady" w:cs="Sarmady"/>
                      <w:sz w:val="24"/>
                      <w:szCs w:val="24"/>
                    </w:rPr>
                  </w:pPr>
                  <w:r w:rsidRPr="00CA406A">
                    <w:rPr>
                      <w:rFonts w:ascii="Sarmady" w:hAnsi="Sarmady" w:cs="Sarmady"/>
                      <w:color w:val="000000"/>
                      <w:sz w:val="24"/>
                      <w:szCs w:val="24"/>
                    </w:rPr>
                    <w:t>417,307</w:t>
                  </w:r>
                </w:p>
              </w:tc>
            </w:tr>
            <w:tr w:rsidR="00405852" w:rsidRPr="00BB4536" w:rsidTr="002811E6">
              <w:trPr>
                <w:trHeight w:val="290"/>
                <w:jc w:val="center"/>
              </w:trPr>
              <w:tc>
                <w:tcPr>
                  <w:tcW w:w="1726" w:type="dxa"/>
                  <w:shd w:val="clear" w:color="auto" w:fill="E2EFD9"/>
                  <w:noWrap/>
                  <w:vAlign w:val="center"/>
                  <w:hideMark/>
                </w:tcPr>
                <w:p w:rsidR="00405852" w:rsidRPr="00BB4536" w:rsidRDefault="00405852" w:rsidP="00405852">
                  <w:pPr>
                    <w:jc w:val="center"/>
                    <w:rPr>
                      <w:rFonts w:ascii="Sarmady" w:hAnsi="Sarmady" w:cs="Sarmady"/>
                      <w:sz w:val="24"/>
                      <w:szCs w:val="24"/>
                    </w:rPr>
                  </w:pPr>
                  <w:r w:rsidRPr="00BB4536">
                    <w:rPr>
                      <w:rFonts w:ascii="Sarmady" w:hAnsi="Sarmady" w:cs="Sarmady"/>
                      <w:sz w:val="24"/>
                      <w:szCs w:val="24"/>
                    </w:rPr>
                    <w:t>YoY %</w:t>
                  </w:r>
                </w:p>
              </w:tc>
              <w:tc>
                <w:tcPr>
                  <w:tcW w:w="1244" w:type="dxa"/>
                  <w:noWrap/>
                  <w:vAlign w:val="center"/>
                  <w:hideMark/>
                </w:tcPr>
                <w:p w:rsidR="00405852" w:rsidRPr="00CA406A" w:rsidRDefault="00405852" w:rsidP="00405852">
                  <w:pPr>
                    <w:jc w:val="center"/>
                    <w:rPr>
                      <w:rFonts w:ascii="Sarmady" w:hAnsi="Sarmady" w:cs="Sarmady"/>
                      <w:color w:val="000000" w:themeColor="text1"/>
                      <w:sz w:val="24"/>
                      <w:szCs w:val="24"/>
                    </w:rPr>
                  </w:pPr>
                  <w:r w:rsidRPr="00CA406A">
                    <w:rPr>
                      <w:rFonts w:ascii="Sarmady" w:hAnsi="Sarmady" w:cs="Sarmady"/>
                      <w:color w:val="000000" w:themeColor="text1"/>
                      <w:sz w:val="24"/>
                      <w:szCs w:val="24"/>
                    </w:rPr>
                    <w:t>-</w:t>
                  </w:r>
                </w:p>
              </w:tc>
              <w:tc>
                <w:tcPr>
                  <w:tcW w:w="1244" w:type="dxa"/>
                  <w:noWrap/>
                  <w:vAlign w:val="center"/>
                  <w:hideMark/>
                </w:tcPr>
                <w:p w:rsidR="00405852" w:rsidRPr="00CA406A" w:rsidRDefault="00405852" w:rsidP="00405852">
                  <w:pPr>
                    <w:jc w:val="center"/>
                    <w:rPr>
                      <w:rFonts w:ascii="Sarmady" w:eastAsia="Times New Roman" w:hAnsi="Sarmady" w:cs="Sarmady"/>
                      <w:color w:val="000000" w:themeColor="text1"/>
                      <w:sz w:val="24"/>
                      <w:szCs w:val="24"/>
                    </w:rPr>
                  </w:pPr>
                  <w:r w:rsidRPr="00CA406A">
                    <w:rPr>
                      <w:rFonts w:ascii="Sarmady" w:hAnsi="Sarmady" w:cs="Sarmady"/>
                      <w:color w:val="FF0000"/>
                      <w:sz w:val="24"/>
                      <w:szCs w:val="24"/>
                    </w:rPr>
                    <w:t>(11%)</w:t>
                  </w:r>
                </w:p>
              </w:tc>
              <w:tc>
                <w:tcPr>
                  <w:tcW w:w="1244" w:type="dxa"/>
                  <w:noWrap/>
                  <w:vAlign w:val="center"/>
                  <w:hideMark/>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1%</w:t>
                  </w:r>
                </w:p>
              </w:tc>
            </w:tr>
            <w:tr w:rsidR="00405852" w:rsidRPr="00BB4536" w:rsidTr="002811E6">
              <w:trPr>
                <w:trHeight w:val="290"/>
                <w:jc w:val="center"/>
              </w:trPr>
              <w:tc>
                <w:tcPr>
                  <w:tcW w:w="1726" w:type="dxa"/>
                  <w:shd w:val="clear" w:color="auto" w:fill="E2EFD9"/>
                  <w:noWrap/>
                  <w:vAlign w:val="center"/>
                  <w:hideMark/>
                </w:tcPr>
                <w:p w:rsidR="00405852" w:rsidRPr="00BB4536" w:rsidRDefault="00405852" w:rsidP="00405852">
                  <w:pPr>
                    <w:jc w:val="center"/>
                    <w:rPr>
                      <w:rFonts w:ascii="Sarmady" w:hAnsi="Sarmady" w:cs="Sarmady"/>
                      <w:sz w:val="24"/>
                      <w:szCs w:val="24"/>
                    </w:rPr>
                  </w:pPr>
                  <w:r w:rsidRPr="00BB4536">
                    <w:rPr>
                      <w:rFonts w:ascii="Sarmady" w:hAnsi="Sarmady" w:cs="Sarmady"/>
                      <w:sz w:val="24"/>
                      <w:szCs w:val="24"/>
                    </w:rPr>
                    <w:t>Non-current Assets</w:t>
                  </w:r>
                </w:p>
              </w:tc>
              <w:tc>
                <w:tcPr>
                  <w:tcW w:w="1244" w:type="dxa"/>
                  <w:noWrap/>
                  <w:hideMark/>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510,794</w:t>
                  </w:r>
                </w:p>
              </w:tc>
              <w:tc>
                <w:tcPr>
                  <w:tcW w:w="1244" w:type="dxa"/>
                  <w:noWrap/>
                  <w:hideMark/>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577,273</w:t>
                  </w:r>
                </w:p>
              </w:tc>
              <w:tc>
                <w:tcPr>
                  <w:tcW w:w="1244" w:type="dxa"/>
                  <w:noWrap/>
                  <w:hideMark/>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569,869</w:t>
                  </w:r>
                </w:p>
              </w:tc>
            </w:tr>
            <w:tr w:rsidR="00405852" w:rsidRPr="00BB4536" w:rsidTr="002811E6">
              <w:trPr>
                <w:trHeight w:val="290"/>
                <w:jc w:val="center"/>
              </w:trPr>
              <w:tc>
                <w:tcPr>
                  <w:tcW w:w="1726" w:type="dxa"/>
                  <w:shd w:val="clear" w:color="auto" w:fill="E2EFD9"/>
                  <w:noWrap/>
                  <w:vAlign w:val="center"/>
                  <w:hideMark/>
                </w:tcPr>
                <w:p w:rsidR="00405852" w:rsidRPr="00BB4536" w:rsidRDefault="00405852" w:rsidP="00405852">
                  <w:pPr>
                    <w:jc w:val="center"/>
                    <w:rPr>
                      <w:rFonts w:ascii="Sarmady" w:hAnsi="Sarmady" w:cs="Sarmady"/>
                      <w:sz w:val="24"/>
                      <w:szCs w:val="24"/>
                    </w:rPr>
                  </w:pPr>
                  <w:r w:rsidRPr="00BB4536">
                    <w:rPr>
                      <w:rFonts w:ascii="Sarmady" w:hAnsi="Sarmady" w:cs="Sarmady"/>
                      <w:sz w:val="24"/>
                      <w:szCs w:val="24"/>
                    </w:rPr>
                    <w:t>YoY %</w:t>
                  </w:r>
                </w:p>
              </w:tc>
              <w:tc>
                <w:tcPr>
                  <w:tcW w:w="1244" w:type="dxa"/>
                  <w:noWrap/>
                  <w:vAlign w:val="center"/>
                  <w:hideMark/>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w:t>
                  </w:r>
                </w:p>
              </w:tc>
              <w:tc>
                <w:tcPr>
                  <w:tcW w:w="1244" w:type="dxa"/>
                  <w:noWrap/>
                  <w:vAlign w:val="center"/>
                  <w:hideMark/>
                </w:tcPr>
                <w:p w:rsidR="00405852" w:rsidRPr="00CA406A" w:rsidRDefault="00405852" w:rsidP="00405852">
                  <w:pPr>
                    <w:jc w:val="center"/>
                    <w:rPr>
                      <w:rFonts w:ascii="Sarmady" w:hAnsi="Sarmady" w:cs="Sarmady"/>
                      <w:color w:val="004800"/>
                      <w:sz w:val="24"/>
                      <w:szCs w:val="24"/>
                    </w:rPr>
                  </w:pPr>
                  <w:r w:rsidRPr="00CA406A">
                    <w:rPr>
                      <w:rFonts w:ascii="Sarmady" w:hAnsi="Sarmady" w:cs="Sarmady"/>
                      <w:color w:val="004800"/>
                      <w:sz w:val="24"/>
                      <w:szCs w:val="24"/>
                    </w:rPr>
                    <w:t>13%</w:t>
                  </w:r>
                </w:p>
              </w:tc>
              <w:tc>
                <w:tcPr>
                  <w:tcW w:w="1244" w:type="dxa"/>
                  <w:noWrap/>
                  <w:vAlign w:val="center"/>
                  <w:hideMark/>
                </w:tcPr>
                <w:p w:rsidR="00405852" w:rsidRPr="00CA406A" w:rsidRDefault="00405852" w:rsidP="00405852">
                  <w:pPr>
                    <w:jc w:val="center"/>
                    <w:rPr>
                      <w:rFonts w:ascii="Sarmady" w:hAnsi="Sarmady" w:cs="Sarmady"/>
                      <w:color w:val="FF0000"/>
                      <w:sz w:val="24"/>
                      <w:szCs w:val="24"/>
                    </w:rPr>
                  </w:pPr>
                  <w:r w:rsidRPr="00CA406A">
                    <w:rPr>
                      <w:rFonts w:ascii="Sarmady" w:hAnsi="Sarmady" w:cs="Sarmady"/>
                      <w:color w:val="FF0000"/>
                      <w:sz w:val="24"/>
                      <w:szCs w:val="24"/>
                    </w:rPr>
                    <w:t>(1%)</w:t>
                  </w:r>
                </w:p>
              </w:tc>
            </w:tr>
          </w:tbl>
          <w:p w:rsidR="00405852" w:rsidRPr="00BB4536" w:rsidRDefault="00405852" w:rsidP="00405852">
            <w:pPr>
              <w:jc w:val="both"/>
              <w:rPr>
                <w:rFonts w:ascii="Sarmady" w:hAnsi="Sarmady" w:cs="Sarmady"/>
                <w:sz w:val="24"/>
                <w:szCs w:val="24"/>
              </w:rPr>
            </w:pPr>
          </w:p>
          <w:p w:rsidR="00405852" w:rsidRDefault="00405852" w:rsidP="005607CC">
            <w:pPr>
              <w:jc w:val="both"/>
              <w:rPr>
                <w:rFonts w:ascii="Sarmady" w:hAnsi="Sarmady" w:cs="Sarmady"/>
                <w:sz w:val="24"/>
                <w:szCs w:val="24"/>
              </w:rPr>
            </w:pPr>
            <w:r w:rsidRPr="00BB4536">
              <w:rPr>
                <w:rFonts w:ascii="Sarmady" w:hAnsi="Sarmady" w:cs="Sarmady"/>
                <w:b/>
                <w:bCs/>
                <w:sz w:val="24"/>
                <w:szCs w:val="24"/>
              </w:rPr>
              <w:t>In 2023</w:t>
            </w:r>
            <w:r w:rsidRPr="00400ABC">
              <w:rPr>
                <w:rFonts w:ascii="Sarmady" w:hAnsi="Sarmady" w:cs="Sarmady"/>
                <w:sz w:val="24"/>
                <w:szCs w:val="24"/>
              </w:rPr>
              <w:t>, current assets decreased by 11%, from SAR 465,000M to SAR 872,412,197M mainly due to lower receivables and a sharp reduction in related-party balances. The due from related parties dropped from SAR 38,580M to SAR 12M after about 98% of the balance, related to one of the subsidiaries, was repaid during the year. Trade receivables also declined from SAR 235,767,000 to SAR 180,189M a decrease of around 24%.</w:t>
            </w:r>
          </w:p>
          <w:p w:rsidR="00405852" w:rsidRPr="00400ABC" w:rsidRDefault="00405852" w:rsidP="005607CC">
            <w:pPr>
              <w:jc w:val="both"/>
              <w:rPr>
                <w:rFonts w:ascii="Sarmady" w:hAnsi="Sarmady" w:cs="Sarmady"/>
                <w:sz w:val="24"/>
                <w:szCs w:val="24"/>
              </w:rPr>
            </w:pPr>
          </w:p>
          <w:p w:rsidR="00405852" w:rsidRDefault="00405852" w:rsidP="005607CC">
            <w:pPr>
              <w:jc w:val="both"/>
              <w:rPr>
                <w:rFonts w:ascii="Sarmady" w:hAnsi="Sarmady" w:cs="Sarmady"/>
                <w:sz w:val="24"/>
                <w:szCs w:val="24"/>
              </w:rPr>
            </w:pPr>
            <w:r w:rsidRPr="00400ABC">
              <w:rPr>
                <w:rFonts w:ascii="Sarmady" w:hAnsi="Sarmady" w:cs="Sarmady"/>
                <w:sz w:val="24"/>
                <w:szCs w:val="24"/>
              </w:rPr>
              <w:t>Inventory, on the other hand, increased from SAR 97,234M to SAR 154,851M, an increase of about 59%. The rise was mainly due to higher finished goods and work-in-progress levels following the addition of the fourth production line. However, this increase was offset by the drop in receivables and related-party balances, leading to an overall decrease in current assets.</w:t>
            </w:r>
          </w:p>
          <w:p w:rsidR="00405852" w:rsidRPr="00400ABC" w:rsidRDefault="00405852" w:rsidP="005607CC">
            <w:pPr>
              <w:jc w:val="both"/>
              <w:rPr>
                <w:rFonts w:ascii="Sarmady" w:hAnsi="Sarmady" w:cs="Sarmady"/>
                <w:sz w:val="24"/>
                <w:szCs w:val="24"/>
              </w:rPr>
            </w:pPr>
          </w:p>
          <w:p w:rsidR="00405852" w:rsidRDefault="00405852" w:rsidP="005607CC">
            <w:pPr>
              <w:jc w:val="both"/>
              <w:rPr>
                <w:rFonts w:ascii="Sarmady" w:hAnsi="Sarmady" w:cs="Sarmady"/>
                <w:sz w:val="24"/>
                <w:szCs w:val="24"/>
              </w:rPr>
            </w:pPr>
            <w:r w:rsidRPr="00400ABC">
              <w:rPr>
                <w:rFonts w:ascii="Sarmady" w:hAnsi="Sarmady" w:cs="Sarmady"/>
                <w:sz w:val="24"/>
                <w:szCs w:val="24"/>
              </w:rPr>
              <w:t>Non-current assets increased from SAR 504,227M to SAR 571,504M mainly due to additions to property, plant, and equipment related to the new production line.</w:t>
            </w:r>
          </w:p>
          <w:p w:rsidR="00405852" w:rsidRDefault="00405852" w:rsidP="005607CC">
            <w:pPr>
              <w:jc w:val="both"/>
              <w:rPr>
                <w:rFonts w:ascii="Sarmady" w:hAnsi="Sarmady" w:cs="Sarmady"/>
                <w:sz w:val="24"/>
                <w:szCs w:val="24"/>
              </w:rPr>
            </w:pPr>
          </w:p>
          <w:p w:rsidR="00405852" w:rsidRPr="00BB4536" w:rsidRDefault="00405852" w:rsidP="005607CC">
            <w:pPr>
              <w:jc w:val="both"/>
              <w:rPr>
                <w:rFonts w:ascii="Sarmady" w:hAnsi="Sarmady" w:cs="Sarmady"/>
                <w:sz w:val="24"/>
                <w:szCs w:val="24"/>
              </w:rPr>
            </w:pPr>
          </w:p>
          <w:p w:rsidR="00405852" w:rsidRPr="00501B29" w:rsidRDefault="00405852" w:rsidP="005607CC">
            <w:pPr>
              <w:jc w:val="both"/>
              <w:rPr>
                <w:rFonts w:ascii="Sarmady" w:hAnsi="Sarmady" w:cs="Sarmady"/>
                <w:sz w:val="24"/>
                <w:szCs w:val="24"/>
              </w:rPr>
            </w:pPr>
            <w:r w:rsidRPr="002A2840">
              <w:rPr>
                <w:rFonts w:ascii="Sarmady" w:hAnsi="Sarmady" w:cs="Sarmady"/>
                <w:b/>
                <w:bCs/>
                <w:sz w:val="24"/>
                <w:szCs w:val="24"/>
              </w:rPr>
              <w:t>In 2024</w:t>
            </w:r>
            <w:r w:rsidRPr="002A2840">
              <w:rPr>
                <w:rFonts w:ascii="Sarmady" w:hAnsi="Sarmady" w:cs="Sarmady"/>
                <w:sz w:val="24"/>
                <w:szCs w:val="24"/>
              </w:rPr>
              <w:t xml:space="preserve">, current assets increased slightly by around 1%, while non-current assets declined by 1%, keeping total assets stable. Receivables increased from SAR 180,189M to SAR 229,406M </w:t>
            </w:r>
            <w:r w:rsidRPr="00501B29">
              <w:rPr>
                <w:rFonts w:ascii="Sarmady" w:hAnsi="Sarmady" w:cs="Sarmady"/>
                <w:sz w:val="24"/>
                <w:szCs w:val="24"/>
              </w:rPr>
              <w:t>mainly due to higher sales volumes and prices following the full utilization of the fourth production line. Inventory remained almost unchanged, increasing slightly from SAR 154,851M to SAR 155,122M.</w:t>
            </w:r>
          </w:p>
          <w:p w:rsidR="00405852" w:rsidRPr="00501B29" w:rsidRDefault="00405852" w:rsidP="005607CC">
            <w:pPr>
              <w:jc w:val="both"/>
              <w:rPr>
                <w:rFonts w:ascii="Sarmady" w:hAnsi="Sarmady" w:cs="Sarmady"/>
                <w:sz w:val="24"/>
                <w:szCs w:val="24"/>
              </w:rPr>
            </w:pPr>
          </w:p>
          <w:p w:rsidR="00405852" w:rsidRPr="002A2840" w:rsidRDefault="00405852" w:rsidP="005607CC">
            <w:pPr>
              <w:jc w:val="both"/>
              <w:rPr>
                <w:rFonts w:ascii="Sarmady" w:hAnsi="Sarmady" w:cs="Sarmady"/>
                <w:sz w:val="24"/>
                <w:szCs w:val="24"/>
              </w:rPr>
            </w:pPr>
            <w:r w:rsidRPr="00501B29">
              <w:rPr>
                <w:rFonts w:ascii="Sarmady" w:hAnsi="Sarmady" w:cs="Sarmady"/>
                <w:sz w:val="24"/>
                <w:szCs w:val="24"/>
              </w:rPr>
              <w:t xml:space="preserve">The main change during the year was in prepaid and other current assets, mainly the accounts of rebate receivables and value-added taxes. The rebate receivables dropped sharply from SAR 39,055M in 2023 to SAR 661M 2024. The decline was mainly due to a change in supplier treatment, particularly by SABIC, where rebates are no longer recorded as receivables but provided as direct discounts on purchases. As a result, these rebates are now reflected in the company’s income statement under </w:t>
            </w:r>
            <w:r w:rsidR="002811E6" w:rsidRPr="00501B29">
              <w:rPr>
                <w:rFonts w:ascii="Sarmady" w:hAnsi="Sarmady" w:cs="Sarmady"/>
                <w:sz w:val="24"/>
                <w:szCs w:val="24"/>
              </w:rPr>
              <w:t xml:space="preserve">COGS </w:t>
            </w:r>
            <w:r w:rsidRPr="00501B29">
              <w:rPr>
                <w:rFonts w:ascii="Sarmady" w:hAnsi="Sarmady" w:cs="Sarmady"/>
                <w:sz w:val="24"/>
                <w:szCs w:val="24"/>
              </w:rPr>
              <w:t xml:space="preserve"> rather than in the balance sheet.</w:t>
            </w:r>
          </w:p>
          <w:p w:rsidR="00405852" w:rsidRPr="00BB4536" w:rsidRDefault="00405852" w:rsidP="00405852">
            <w:pPr>
              <w:jc w:val="both"/>
              <w:rPr>
                <w:rFonts w:ascii="Sarmady" w:hAnsi="Sarmady" w:cs="Sarmady"/>
                <w:sz w:val="24"/>
                <w:szCs w:val="24"/>
              </w:rPr>
            </w:pPr>
          </w:p>
          <w:p w:rsidR="00405852" w:rsidRPr="00BB4536" w:rsidRDefault="00405852" w:rsidP="00405852">
            <w:pPr>
              <w:jc w:val="both"/>
              <w:rPr>
                <w:rFonts w:ascii="Sarmady" w:hAnsi="Sarmady" w:cs="Sarmady"/>
                <w:sz w:val="24"/>
                <w:szCs w:val="24"/>
                <w:u w:val="single"/>
              </w:rPr>
            </w:pPr>
            <w:r w:rsidRPr="00BB4536">
              <w:rPr>
                <w:rFonts w:ascii="Sarmady" w:hAnsi="Sarmady" w:cs="Sarmady"/>
                <w:sz w:val="24"/>
                <w:szCs w:val="24"/>
                <w:u w:val="single"/>
              </w:rPr>
              <w:t>Due from Related Parties</w:t>
            </w:r>
          </w:p>
          <w:p w:rsidR="00405852" w:rsidRPr="00BB4536" w:rsidRDefault="00EF0E0D" w:rsidP="00405852">
            <w:pPr>
              <w:jc w:val="both"/>
              <w:rPr>
                <w:rFonts w:ascii="Sarmady" w:hAnsi="Sarmady" w:cs="Sarmady"/>
                <w:sz w:val="24"/>
                <w:szCs w:val="24"/>
              </w:rPr>
            </w:pPr>
            <w:r w:rsidRPr="00EF0E0D">
              <w:rPr>
                <w:rFonts w:ascii="Sarmady" w:hAnsi="Sarmady" w:cs="Sarmady"/>
                <w:sz w:val="24"/>
                <w:szCs w:val="24"/>
              </w:rPr>
              <w:t>GulfPack</w:t>
            </w:r>
            <w:r w:rsidR="00405852">
              <w:rPr>
                <w:rFonts w:ascii="Sarmady" w:hAnsi="Sarmady" w:cs="Sarmady"/>
                <w:sz w:val="24"/>
                <w:szCs w:val="24"/>
              </w:rPr>
              <w:t>’</w:t>
            </w:r>
            <w:r>
              <w:rPr>
                <w:rFonts w:ascii="Sarmady" w:hAnsi="Sarmady" w:cs="Sarmady"/>
                <w:sz w:val="24"/>
                <w:szCs w:val="24"/>
              </w:rPr>
              <w:t>s</w:t>
            </w:r>
            <w:r w:rsidR="00405852" w:rsidRPr="00BB4536">
              <w:rPr>
                <w:rFonts w:ascii="Sarmady" w:hAnsi="Sarmady" w:cs="Sarmady"/>
                <w:sz w:val="24"/>
                <w:szCs w:val="24"/>
              </w:rPr>
              <w:t xml:space="preserve"> has ongoing commercial transactions with related companies. The “due from related parties” account has historically represented an average of </w:t>
            </w:r>
            <w:r w:rsidR="00405852">
              <w:rPr>
                <w:rFonts w:ascii="Sarmady" w:hAnsi="Sarmady" w:cs="Sarmady"/>
                <w:sz w:val="24"/>
                <w:szCs w:val="24"/>
              </w:rPr>
              <w:t>3</w:t>
            </w:r>
            <w:r w:rsidR="00405852" w:rsidRPr="00BB4536">
              <w:rPr>
                <w:rFonts w:ascii="Sarmady" w:hAnsi="Sarmady" w:cs="Sarmady"/>
                <w:sz w:val="24"/>
                <w:szCs w:val="24"/>
              </w:rPr>
              <w:t>% of total</w:t>
            </w:r>
            <w:r w:rsidR="00405852">
              <w:rPr>
                <w:rFonts w:ascii="Sarmady" w:hAnsi="Sarmady" w:cs="Sarmady"/>
                <w:sz w:val="24"/>
                <w:szCs w:val="24"/>
              </w:rPr>
              <w:t xml:space="preserve"> current</w:t>
            </w:r>
            <w:r w:rsidR="00405852" w:rsidRPr="00BB4536">
              <w:rPr>
                <w:rFonts w:ascii="Sarmady" w:hAnsi="Sarmady" w:cs="Sarmady"/>
                <w:sz w:val="24"/>
                <w:szCs w:val="24"/>
              </w:rPr>
              <w:t xml:space="preserve"> assets.</w:t>
            </w:r>
          </w:p>
          <w:p w:rsidR="00405852" w:rsidRPr="00BB4536" w:rsidRDefault="00405852" w:rsidP="00405852">
            <w:pPr>
              <w:jc w:val="both"/>
              <w:rPr>
                <w:rFonts w:ascii="Sarmady" w:hAnsi="Sarmady" w:cs="Sarmady"/>
                <w:sz w:val="24"/>
                <w:szCs w:val="24"/>
              </w:rPr>
            </w:pPr>
            <w:r w:rsidRPr="00BB4536">
              <w:rPr>
                <w:rFonts w:ascii="Sarmady" w:hAnsi="Sarmady" w:cs="Sarmady"/>
                <w:sz w:val="24"/>
                <w:szCs w:val="24"/>
              </w:rPr>
              <w:t>The table below outlines the movement of this account over the past three years.</w:t>
            </w:r>
          </w:p>
          <w:tbl>
            <w:tblPr>
              <w:tblW w:w="9005" w:type="dxa"/>
              <w:jc w:val="center"/>
              <w:tblLayout w:type="fixed"/>
              <w:tblLook w:val="04A0" w:firstRow="1" w:lastRow="0" w:firstColumn="1" w:lastColumn="0" w:noHBand="0" w:noVBand="1"/>
            </w:tblPr>
            <w:tblGrid>
              <w:gridCol w:w="412"/>
              <w:gridCol w:w="4521"/>
              <w:gridCol w:w="1336"/>
              <w:gridCol w:w="1285"/>
              <w:gridCol w:w="1451"/>
            </w:tblGrid>
            <w:tr w:rsidR="00405852" w:rsidRPr="00BB4536" w:rsidTr="002811E6">
              <w:trPr>
                <w:trHeight w:val="15"/>
                <w:jc w:val="center"/>
              </w:trPr>
              <w:tc>
                <w:tcPr>
                  <w:tcW w:w="412" w:type="dxa"/>
                  <w:tcBorders>
                    <w:top w:val="single" w:sz="8" w:space="0" w:color="000000"/>
                    <w:left w:val="single" w:sz="8" w:space="0" w:color="000000"/>
                    <w:bottom w:val="single" w:sz="8" w:space="0" w:color="000000"/>
                    <w:right w:val="single" w:sz="8" w:space="0" w:color="000000"/>
                  </w:tcBorders>
                  <w:shd w:val="clear" w:color="000000" w:fill="004800"/>
                  <w:vAlign w:val="center"/>
                  <w:hideMark/>
                </w:tcPr>
                <w:p w:rsidR="00405852" w:rsidRPr="00BB4536" w:rsidRDefault="00405852" w:rsidP="00405852">
                  <w:pPr>
                    <w:jc w:val="both"/>
                    <w:rPr>
                      <w:rFonts w:ascii="Sarmady" w:eastAsia="Times New Roman" w:hAnsi="Sarmady" w:cs="Sarmady"/>
                      <w:b/>
                      <w:bCs/>
                      <w:color w:val="FFFFFF"/>
                      <w:sz w:val="24"/>
                      <w:szCs w:val="24"/>
                    </w:rPr>
                  </w:pPr>
                </w:p>
              </w:tc>
              <w:tc>
                <w:tcPr>
                  <w:tcW w:w="4520" w:type="dxa"/>
                  <w:tcBorders>
                    <w:top w:val="single" w:sz="8" w:space="0" w:color="000000"/>
                    <w:left w:val="nil"/>
                    <w:bottom w:val="single" w:sz="8" w:space="0" w:color="000000"/>
                    <w:right w:val="single" w:sz="8" w:space="0" w:color="000000"/>
                  </w:tcBorders>
                  <w:shd w:val="clear" w:color="000000" w:fill="004800"/>
                  <w:noWrap/>
                  <w:vAlign w:val="center"/>
                  <w:hideMark/>
                </w:tcPr>
                <w:p w:rsidR="00405852" w:rsidRPr="00BB4536" w:rsidRDefault="00405852" w:rsidP="00405852">
                  <w:pPr>
                    <w:jc w:val="both"/>
                    <w:rPr>
                      <w:rFonts w:ascii="Sarmady" w:eastAsia="Times New Roman" w:hAnsi="Sarmady" w:cs="Sarmady"/>
                      <w:b/>
                      <w:bCs/>
                      <w:color w:val="FFFFFF"/>
                      <w:sz w:val="24"/>
                      <w:szCs w:val="24"/>
                    </w:rPr>
                  </w:pPr>
                  <w:r w:rsidRPr="00BB4536">
                    <w:rPr>
                      <w:rFonts w:ascii="Sarmady" w:eastAsia="Times New Roman" w:hAnsi="Sarmady" w:cs="Sarmady"/>
                      <w:b/>
                      <w:bCs/>
                      <w:color w:val="FFFFFF"/>
                      <w:sz w:val="24"/>
                      <w:szCs w:val="24"/>
                    </w:rPr>
                    <w:t>(SR ‘000)</w:t>
                  </w:r>
                </w:p>
              </w:tc>
              <w:tc>
                <w:tcPr>
                  <w:tcW w:w="1336" w:type="dxa"/>
                  <w:tcBorders>
                    <w:top w:val="single" w:sz="8" w:space="0" w:color="000000"/>
                    <w:left w:val="nil"/>
                    <w:bottom w:val="single" w:sz="8" w:space="0" w:color="000000"/>
                    <w:right w:val="single" w:sz="8" w:space="0" w:color="000000"/>
                  </w:tcBorders>
                  <w:shd w:val="clear" w:color="000000" w:fill="004800"/>
                  <w:vAlign w:val="center"/>
                </w:tcPr>
                <w:p w:rsidR="00405852" w:rsidRPr="00BB4536" w:rsidRDefault="00405852" w:rsidP="00405852">
                  <w:pPr>
                    <w:jc w:val="center"/>
                    <w:rPr>
                      <w:rFonts w:ascii="Sarmady" w:eastAsia="Times New Roman" w:hAnsi="Sarmady" w:cs="Sarmady"/>
                      <w:b/>
                      <w:bCs/>
                      <w:color w:val="FFFFFF"/>
                      <w:sz w:val="24"/>
                      <w:szCs w:val="24"/>
                    </w:rPr>
                  </w:pPr>
                  <w:r w:rsidRPr="00BB4536">
                    <w:rPr>
                      <w:rFonts w:ascii="Sarmady" w:eastAsia="Times New Roman" w:hAnsi="Sarmady" w:cs="Sarmady"/>
                      <w:b/>
                      <w:bCs/>
                      <w:color w:val="FFFFFF"/>
                      <w:sz w:val="24"/>
                      <w:szCs w:val="24"/>
                    </w:rPr>
                    <w:t>2022</w:t>
                  </w:r>
                </w:p>
              </w:tc>
              <w:tc>
                <w:tcPr>
                  <w:tcW w:w="1285" w:type="dxa"/>
                  <w:tcBorders>
                    <w:top w:val="single" w:sz="8" w:space="0" w:color="000000"/>
                    <w:left w:val="nil"/>
                    <w:bottom w:val="single" w:sz="8" w:space="0" w:color="000000"/>
                    <w:right w:val="single" w:sz="8" w:space="0" w:color="000000"/>
                  </w:tcBorders>
                  <w:shd w:val="clear" w:color="000000" w:fill="004800"/>
                  <w:vAlign w:val="center"/>
                  <w:hideMark/>
                </w:tcPr>
                <w:p w:rsidR="00405852" w:rsidRPr="00BB4536" w:rsidRDefault="00405852" w:rsidP="00405852">
                  <w:pPr>
                    <w:jc w:val="center"/>
                    <w:rPr>
                      <w:rFonts w:ascii="Sarmady" w:eastAsia="Times New Roman" w:hAnsi="Sarmady" w:cs="Sarmady"/>
                      <w:b/>
                      <w:bCs/>
                      <w:color w:val="FFFFFF"/>
                      <w:sz w:val="24"/>
                      <w:szCs w:val="24"/>
                    </w:rPr>
                  </w:pPr>
                  <w:r w:rsidRPr="00BB4536">
                    <w:rPr>
                      <w:rFonts w:ascii="Sarmady" w:eastAsia="Times New Roman" w:hAnsi="Sarmady" w:cs="Sarmady"/>
                      <w:b/>
                      <w:bCs/>
                      <w:color w:val="FFFFFF"/>
                      <w:sz w:val="24"/>
                      <w:szCs w:val="24"/>
                    </w:rPr>
                    <w:t>2023</w:t>
                  </w:r>
                </w:p>
              </w:tc>
              <w:tc>
                <w:tcPr>
                  <w:tcW w:w="1451" w:type="dxa"/>
                  <w:tcBorders>
                    <w:top w:val="single" w:sz="8" w:space="0" w:color="000000"/>
                    <w:left w:val="nil"/>
                    <w:bottom w:val="single" w:sz="8" w:space="0" w:color="000000"/>
                    <w:right w:val="single" w:sz="8" w:space="0" w:color="000000"/>
                  </w:tcBorders>
                  <w:shd w:val="clear" w:color="000000" w:fill="004800"/>
                  <w:vAlign w:val="center"/>
                  <w:hideMark/>
                </w:tcPr>
                <w:p w:rsidR="00405852" w:rsidRPr="00BB4536" w:rsidRDefault="00405852" w:rsidP="00405852">
                  <w:pPr>
                    <w:jc w:val="center"/>
                    <w:rPr>
                      <w:rFonts w:ascii="Sarmady" w:eastAsia="Times New Roman" w:hAnsi="Sarmady" w:cs="Sarmady"/>
                      <w:b/>
                      <w:bCs/>
                      <w:color w:val="FFFFFF"/>
                      <w:sz w:val="24"/>
                      <w:szCs w:val="24"/>
                    </w:rPr>
                  </w:pPr>
                  <w:r w:rsidRPr="00BB4536">
                    <w:rPr>
                      <w:rFonts w:ascii="Sarmady" w:eastAsia="Times New Roman" w:hAnsi="Sarmady" w:cs="Sarmady"/>
                      <w:b/>
                      <w:bCs/>
                      <w:color w:val="FFFFFF"/>
                      <w:sz w:val="24"/>
                      <w:szCs w:val="24"/>
                    </w:rPr>
                    <w:t>2024</w:t>
                  </w:r>
                </w:p>
              </w:tc>
            </w:tr>
            <w:tr w:rsidR="00405852" w:rsidRPr="00BB4536" w:rsidTr="002811E6">
              <w:trPr>
                <w:trHeight w:val="15"/>
                <w:jc w:val="center"/>
              </w:trPr>
              <w:tc>
                <w:tcPr>
                  <w:tcW w:w="412" w:type="dxa"/>
                  <w:tcBorders>
                    <w:top w:val="nil"/>
                    <w:left w:val="single" w:sz="8" w:space="0" w:color="000000"/>
                    <w:bottom w:val="single" w:sz="8" w:space="0" w:color="000000"/>
                    <w:right w:val="single" w:sz="8" w:space="0" w:color="000000"/>
                  </w:tcBorders>
                  <w:shd w:val="clear" w:color="000000" w:fill="E2EFD9"/>
                  <w:vAlign w:val="center"/>
                  <w:hideMark/>
                </w:tcPr>
                <w:p w:rsidR="00405852" w:rsidRPr="00BB4536" w:rsidRDefault="00405852" w:rsidP="00405852">
                  <w:pPr>
                    <w:jc w:val="both"/>
                    <w:rPr>
                      <w:rFonts w:ascii="Sarmady" w:eastAsia="Times New Roman" w:hAnsi="Sarmady" w:cs="Sarmady"/>
                      <w:color w:val="000000"/>
                      <w:sz w:val="24"/>
                      <w:szCs w:val="24"/>
                    </w:rPr>
                  </w:pPr>
                  <w:r w:rsidRPr="00BB4536">
                    <w:rPr>
                      <w:rFonts w:ascii="Sarmady" w:eastAsia="Times New Roman" w:hAnsi="Sarmady" w:cs="Sarmady"/>
                      <w:color w:val="000000"/>
                      <w:sz w:val="24"/>
                      <w:szCs w:val="24"/>
                    </w:rPr>
                    <w:t>1</w:t>
                  </w:r>
                </w:p>
              </w:tc>
              <w:tc>
                <w:tcPr>
                  <w:tcW w:w="4520" w:type="dxa"/>
                  <w:tcBorders>
                    <w:top w:val="nil"/>
                    <w:left w:val="nil"/>
                    <w:bottom w:val="single" w:sz="8" w:space="0" w:color="000000"/>
                    <w:right w:val="single" w:sz="8" w:space="0" w:color="000000"/>
                  </w:tcBorders>
                  <w:shd w:val="clear" w:color="000000" w:fill="E2EFD9"/>
                  <w:noWrap/>
                  <w:vAlign w:val="center"/>
                  <w:hideMark/>
                </w:tcPr>
                <w:p w:rsidR="00405852" w:rsidRPr="00BB4536" w:rsidRDefault="00405852" w:rsidP="00405852">
                  <w:pPr>
                    <w:jc w:val="both"/>
                    <w:rPr>
                      <w:rFonts w:ascii="Sarmady" w:eastAsia="Times New Roman" w:hAnsi="Sarmady" w:cs="Sarmady"/>
                      <w:color w:val="000000"/>
                      <w:sz w:val="24"/>
                      <w:szCs w:val="24"/>
                    </w:rPr>
                  </w:pPr>
                  <w:r w:rsidRPr="003D12AB">
                    <w:rPr>
                      <w:rFonts w:ascii="Sarmady" w:eastAsia="Times New Roman" w:hAnsi="Sarmady" w:cs="Sarmady"/>
                      <w:color w:val="000000"/>
                      <w:sz w:val="24"/>
                      <w:szCs w:val="24"/>
                    </w:rPr>
                    <w:t>Saudi Company for Manufacturing Carpet Materials</w:t>
                  </w:r>
                </w:p>
              </w:tc>
              <w:tc>
                <w:tcPr>
                  <w:tcW w:w="1336" w:type="dxa"/>
                  <w:tcBorders>
                    <w:top w:val="nil"/>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Pr>
                  </w:pPr>
                  <w:r w:rsidRPr="00BB4536">
                    <w:rPr>
                      <w:rFonts w:ascii="Sarmady" w:eastAsia="Times New Roman" w:hAnsi="Sarmady" w:cs="Sarmady"/>
                      <w:color w:val="000000"/>
                      <w:sz w:val="24"/>
                      <w:szCs w:val="24"/>
                    </w:rPr>
                    <w:t>7</w:t>
                  </w:r>
                  <w:r>
                    <w:rPr>
                      <w:rFonts w:ascii="Sarmady" w:eastAsia="Times New Roman" w:hAnsi="Sarmady" w:cs="Sarmady"/>
                      <w:color w:val="000000"/>
                      <w:sz w:val="24"/>
                      <w:szCs w:val="24"/>
                    </w:rPr>
                    <w:t>01</w:t>
                  </w:r>
                </w:p>
              </w:tc>
              <w:tc>
                <w:tcPr>
                  <w:tcW w:w="1285" w:type="dxa"/>
                  <w:tcBorders>
                    <w:top w:val="nil"/>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tl/>
                    </w:rPr>
                  </w:pPr>
                  <w:r>
                    <w:rPr>
                      <w:rFonts w:ascii="Sarmady" w:eastAsia="Times New Roman" w:hAnsi="Sarmady" w:cs="Sarmady"/>
                      <w:color w:val="000000"/>
                      <w:sz w:val="24"/>
                      <w:szCs w:val="24"/>
                    </w:rPr>
                    <w:t>-</w:t>
                  </w:r>
                </w:p>
              </w:tc>
              <w:tc>
                <w:tcPr>
                  <w:tcW w:w="1451" w:type="dxa"/>
                  <w:tcBorders>
                    <w:top w:val="nil"/>
                    <w:left w:val="nil"/>
                    <w:bottom w:val="single" w:sz="8" w:space="0" w:color="000000"/>
                    <w:right w:val="single" w:sz="8" w:space="0" w:color="000000"/>
                  </w:tcBorders>
                  <w:shd w:val="clear" w:color="auto" w:fill="auto"/>
                  <w:vAlign w:val="center"/>
                </w:tcPr>
                <w:p w:rsidR="00405852" w:rsidRPr="00BB4536" w:rsidRDefault="00405852" w:rsidP="00405852">
                  <w:pPr>
                    <w:jc w:val="center"/>
                    <w:rPr>
                      <w:rFonts w:ascii="Sarmady" w:eastAsia="Times New Roman" w:hAnsi="Sarmady" w:cs="Sarmady"/>
                      <w:color w:val="000000"/>
                      <w:sz w:val="24"/>
                      <w:szCs w:val="24"/>
                      <w:rtl/>
                    </w:rPr>
                  </w:pPr>
                  <w:r>
                    <w:rPr>
                      <w:rFonts w:ascii="Sarmady" w:eastAsia="Times New Roman" w:hAnsi="Sarmady" w:cs="Sarmady"/>
                      <w:color w:val="000000"/>
                      <w:sz w:val="24"/>
                      <w:szCs w:val="24"/>
                    </w:rPr>
                    <w:t>5,029</w:t>
                  </w:r>
                </w:p>
              </w:tc>
            </w:tr>
            <w:tr w:rsidR="00405852" w:rsidRPr="00BB4536" w:rsidTr="002811E6">
              <w:trPr>
                <w:trHeight w:val="15"/>
                <w:jc w:val="center"/>
              </w:trPr>
              <w:tc>
                <w:tcPr>
                  <w:tcW w:w="412" w:type="dxa"/>
                  <w:tcBorders>
                    <w:top w:val="nil"/>
                    <w:left w:val="single" w:sz="8" w:space="0" w:color="000000"/>
                    <w:bottom w:val="single" w:sz="8" w:space="0" w:color="000000"/>
                    <w:right w:val="single" w:sz="8" w:space="0" w:color="000000"/>
                  </w:tcBorders>
                  <w:shd w:val="clear" w:color="000000" w:fill="E2EFD9"/>
                  <w:vAlign w:val="center"/>
                  <w:hideMark/>
                </w:tcPr>
                <w:p w:rsidR="00405852" w:rsidRPr="00BB4536" w:rsidRDefault="00405852" w:rsidP="00405852">
                  <w:pPr>
                    <w:jc w:val="both"/>
                    <w:rPr>
                      <w:rFonts w:ascii="Sarmady" w:eastAsia="Times New Roman" w:hAnsi="Sarmady" w:cs="Sarmady"/>
                      <w:color w:val="000000"/>
                      <w:sz w:val="24"/>
                      <w:szCs w:val="24"/>
                    </w:rPr>
                  </w:pPr>
                  <w:r w:rsidRPr="00BB4536">
                    <w:rPr>
                      <w:rFonts w:ascii="Sarmady" w:eastAsia="Times New Roman" w:hAnsi="Sarmady" w:cs="Sarmady"/>
                      <w:color w:val="000000"/>
                      <w:sz w:val="24"/>
                      <w:szCs w:val="24"/>
                    </w:rPr>
                    <w:t>2</w:t>
                  </w:r>
                </w:p>
              </w:tc>
              <w:tc>
                <w:tcPr>
                  <w:tcW w:w="4520" w:type="dxa"/>
                  <w:tcBorders>
                    <w:top w:val="nil"/>
                    <w:left w:val="nil"/>
                    <w:bottom w:val="single" w:sz="8" w:space="0" w:color="000000"/>
                    <w:right w:val="single" w:sz="8" w:space="0" w:color="000000"/>
                  </w:tcBorders>
                  <w:shd w:val="clear" w:color="000000" w:fill="E2EFD9"/>
                  <w:noWrap/>
                  <w:vAlign w:val="center"/>
                  <w:hideMark/>
                </w:tcPr>
                <w:p w:rsidR="00405852" w:rsidRPr="00BB4536" w:rsidRDefault="00405852" w:rsidP="00405852">
                  <w:pPr>
                    <w:jc w:val="both"/>
                    <w:rPr>
                      <w:rFonts w:ascii="Sarmady" w:eastAsia="Times New Roman" w:hAnsi="Sarmady" w:cs="Sarmady"/>
                      <w:color w:val="000000"/>
                      <w:sz w:val="24"/>
                      <w:szCs w:val="24"/>
                    </w:rPr>
                  </w:pPr>
                  <w:r w:rsidRPr="004B7BDD">
                    <w:rPr>
                      <w:rFonts w:ascii="Sarmady" w:eastAsia="Times New Roman" w:hAnsi="Sarmady" w:cs="Sarmady"/>
                      <w:color w:val="000000"/>
                      <w:sz w:val="24"/>
                      <w:szCs w:val="24"/>
                    </w:rPr>
                    <w:t>Mada Carpet Company</w:t>
                  </w:r>
                </w:p>
              </w:tc>
              <w:tc>
                <w:tcPr>
                  <w:tcW w:w="1336" w:type="dxa"/>
                  <w:tcBorders>
                    <w:top w:val="nil"/>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Pr>
                  </w:pPr>
                  <w:r>
                    <w:rPr>
                      <w:rFonts w:ascii="Sarmady" w:eastAsia="Times New Roman" w:hAnsi="Sarmady" w:cs="Sarmady"/>
                      <w:color w:val="000000"/>
                      <w:sz w:val="24"/>
                      <w:szCs w:val="24"/>
                    </w:rPr>
                    <w:t>60</w:t>
                  </w:r>
                </w:p>
              </w:tc>
              <w:tc>
                <w:tcPr>
                  <w:tcW w:w="1285" w:type="dxa"/>
                  <w:tcBorders>
                    <w:top w:val="nil"/>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tl/>
                    </w:rPr>
                  </w:pPr>
                  <w:r>
                    <w:rPr>
                      <w:rFonts w:ascii="Sarmady" w:eastAsia="Times New Roman" w:hAnsi="Sarmady" w:cs="Sarmady"/>
                      <w:color w:val="000000"/>
                      <w:sz w:val="24"/>
                      <w:szCs w:val="24"/>
                    </w:rPr>
                    <w:t>-</w:t>
                  </w:r>
                </w:p>
              </w:tc>
              <w:tc>
                <w:tcPr>
                  <w:tcW w:w="1451" w:type="dxa"/>
                  <w:tcBorders>
                    <w:top w:val="nil"/>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tl/>
                    </w:rPr>
                  </w:pPr>
                  <w:r>
                    <w:rPr>
                      <w:rFonts w:ascii="Sarmady" w:eastAsia="Times New Roman" w:hAnsi="Sarmady" w:cs="Sarmady"/>
                      <w:color w:val="000000"/>
                      <w:sz w:val="24"/>
                      <w:szCs w:val="24"/>
                    </w:rPr>
                    <w:t>9</w:t>
                  </w:r>
                </w:p>
              </w:tc>
            </w:tr>
            <w:tr w:rsidR="00405852" w:rsidRPr="00BB4536" w:rsidTr="002811E6">
              <w:trPr>
                <w:trHeight w:val="15"/>
                <w:jc w:val="center"/>
              </w:trPr>
              <w:tc>
                <w:tcPr>
                  <w:tcW w:w="412" w:type="dxa"/>
                  <w:tcBorders>
                    <w:top w:val="nil"/>
                    <w:left w:val="single" w:sz="8" w:space="0" w:color="000000"/>
                    <w:bottom w:val="single" w:sz="8" w:space="0" w:color="000000"/>
                    <w:right w:val="single" w:sz="8" w:space="0" w:color="000000"/>
                  </w:tcBorders>
                  <w:shd w:val="clear" w:color="000000" w:fill="E2EFD9"/>
                  <w:vAlign w:val="center"/>
                  <w:hideMark/>
                </w:tcPr>
                <w:p w:rsidR="00405852" w:rsidRPr="00BB4536" w:rsidRDefault="00405852" w:rsidP="00405852">
                  <w:pPr>
                    <w:jc w:val="both"/>
                    <w:rPr>
                      <w:rFonts w:ascii="Sarmady" w:eastAsia="Times New Roman" w:hAnsi="Sarmady" w:cs="Sarmady"/>
                      <w:color w:val="000000"/>
                      <w:sz w:val="24"/>
                      <w:szCs w:val="24"/>
                      <w:rtl/>
                    </w:rPr>
                  </w:pPr>
                  <w:r w:rsidRPr="00BB4536">
                    <w:rPr>
                      <w:rFonts w:ascii="Sarmady" w:eastAsia="Times New Roman" w:hAnsi="Sarmady" w:cs="Sarmady"/>
                      <w:color w:val="000000"/>
                      <w:sz w:val="24"/>
                      <w:szCs w:val="24"/>
                    </w:rPr>
                    <w:t>3</w:t>
                  </w:r>
                </w:p>
              </w:tc>
              <w:tc>
                <w:tcPr>
                  <w:tcW w:w="4520" w:type="dxa"/>
                  <w:tcBorders>
                    <w:top w:val="nil"/>
                    <w:left w:val="nil"/>
                    <w:bottom w:val="single" w:sz="8" w:space="0" w:color="000000"/>
                    <w:right w:val="single" w:sz="8" w:space="0" w:color="000000"/>
                  </w:tcBorders>
                  <w:shd w:val="clear" w:color="000000" w:fill="E2EFD9"/>
                  <w:noWrap/>
                  <w:vAlign w:val="center"/>
                  <w:hideMark/>
                </w:tcPr>
                <w:p w:rsidR="00405852" w:rsidRPr="00BB4536" w:rsidRDefault="00405852" w:rsidP="00405852">
                  <w:pPr>
                    <w:jc w:val="both"/>
                    <w:rPr>
                      <w:rFonts w:ascii="Sarmady" w:eastAsia="Times New Roman" w:hAnsi="Sarmady" w:cs="Sarmady"/>
                      <w:color w:val="000000"/>
                      <w:sz w:val="24"/>
                      <w:szCs w:val="24"/>
                    </w:rPr>
                  </w:pPr>
                  <w:r w:rsidRPr="004B7BDD">
                    <w:rPr>
                      <w:rFonts w:ascii="Sarmady" w:eastAsia="Times New Roman" w:hAnsi="Sarmady" w:cs="Sarmady"/>
                      <w:color w:val="000000"/>
                      <w:sz w:val="24"/>
                      <w:szCs w:val="24"/>
                    </w:rPr>
                    <w:t>Triomada Plastic International Company</w:t>
                  </w:r>
                </w:p>
              </w:tc>
              <w:tc>
                <w:tcPr>
                  <w:tcW w:w="1336" w:type="dxa"/>
                  <w:tcBorders>
                    <w:top w:val="nil"/>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Pr>
                  </w:pPr>
                  <w:r>
                    <w:rPr>
                      <w:rFonts w:ascii="Sarmady" w:eastAsia="Times New Roman" w:hAnsi="Sarmady" w:cs="Sarmady"/>
                      <w:color w:val="000000"/>
                      <w:sz w:val="24"/>
                      <w:szCs w:val="24"/>
                    </w:rPr>
                    <w:t>37,820</w:t>
                  </w:r>
                </w:p>
              </w:tc>
              <w:tc>
                <w:tcPr>
                  <w:tcW w:w="1285" w:type="dxa"/>
                  <w:tcBorders>
                    <w:top w:val="nil"/>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tl/>
                    </w:rPr>
                  </w:pPr>
                  <w:r>
                    <w:rPr>
                      <w:rFonts w:ascii="Sarmady" w:eastAsia="Times New Roman" w:hAnsi="Sarmady" w:cs="Sarmady"/>
                      <w:color w:val="000000"/>
                      <w:sz w:val="24"/>
                      <w:szCs w:val="24"/>
                    </w:rPr>
                    <w:t>-</w:t>
                  </w:r>
                </w:p>
              </w:tc>
              <w:tc>
                <w:tcPr>
                  <w:tcW w:w="1451" w:type="dxa"/>
                  <w:tcBorders>
                    <w:top w:val="nil"/>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tl/>
                    </w:rPr>
                  </w:pPr>
                  <w:r>
                    <w:rPr>
                      <w:rFonts w:ascii="Sarmady" w:eastAsia="Times New Roman" w:hAnsi="Sarmady" w:cs="Sarmady"/>
                      <w:color w:val="000000"/>
                      <w:sz w:val="24"/>
                      <w:szCs w:val="24"/>
                    </w:rPr>
                    <w:t>-</w:t>
                  </w:r>
                </w:p>
              </w:tc>
            </w:tr>
            <w:tr w:rsidR="00405852" w:rsidRPr="00BB4536" w:rsidTr="002811E6">
              <w:trPr>
                <w:trHeight w:val="15"/>
                <w:jc w:val="center"/>
              </w:trPr>
              <w:tc>
                <w:tcPr>
                  <w:tcW w:w="412" w:type="dxa"/>
                  <w:tcBorders>
                    <w:top w:val="single" w:sz="8" w:space="0" w:color="000000"/>
                    <w:left w:val="single" w:sz="8" w:space="0" w:color="000000"/>
                    <w:bottom w:val="single" w:sz="8" w:space="0" w:color="000000"/>
                    <w:right w:val="single" w:sz="8" w:space="0" w:color="000000"/>
                  </w:tcBorders>
                  <w:shd w:val="clear" w:color="000000" w:fill="E2EFD9"/>
                  <w:vAlign w:val="center"/>
                </w:tcPr>
                <w:p w:rsidR="00405852" w:rsidRPr="00BB4536" w:rsidRDefault="00405852" w:rsidP="00405852">
                  <w:pPr>
                    <w:jc w:val="both"/>
                    <w:rPr>
                      <w:rFonts w:ascii="Sarmady" w:eastAsia="Times New Roman" w:hAnsi="Sarmady" w:cs="Sarmady"/>
                      <w:color w:val="000000"/>
                      <w:sz w:val="24"/>
                      <w:szCs w:val="24"/>
                    </w:rPr>
                  </w:pPr>
                  <w:r>
                    <w:rPr>
                      <w:rFonts w:ascii="Sarmady" w:eastAsia="Times New Roman" w:hAnsi="Sarmady" w:cs="Sarmady"/>
                      <w:color w:val="000000"/>
                      <w:sz w:val="24"/>
                      <w:szCs w:val="24"/>
                    </w:rPr>
                    <w:t>4</w:t>
                  </w:r>
                </w:p>
              </w:tc>
              <w:tc>
                <w:tcPr>
                  <w:tcW w:w="4520" w:type="dxa"/>
                  <w:tcBorders>
                    <w:top w:val="single" w:sz="8" w:space="0" w:color="000000"/>
                    <w:left w:val="nil"/>
                    <w:bottom w:val="single" w:sz="8" w:space="0" w:color="000000"/>
                    <w:right w:val="single" w:sz="8" w:space="0" w:color="000000"/>
                  </w:tcBorders>
                  <w:shd w:val="clear" w:color="000000" w:fill="E2EFD9"/>
                  <w:noWrap/>
                  <w:vAlign w:val="center"/>
                </w:tcPr>
                <w:p w:rsidR="00405852" w:rsidRPr="00BB4536" w:rsidRDefault="00405852" w:rsidP="00405852">
                  <w:pPr>
                    <w:jc w:val="both"/>
                    <w:rPr>
                      <w:rFonts w:ascii="Sarmady" w:eastAsia="Times New Roman" w:hAnsi="Sarmady" w:cs="Sarmady"/>
                      <w:color w:val="000000"/>
                      <w:sz w:val="24"/>
                      <w:szCs w:val="24"/>
                    </w:rPr>
                  </w:pPr>
                  <w:r w:rsidRPr="004B7BDD">
                    <w:rPr>
                      <w:rFonts w:ascii="Sarmady" w:hAnsi="Sarmady" w:cs="Sarmady"/>
                      <w:sz w:val="24"/>
                      <w:szCs w:val="24"/>
                    </w:rPr>
                    <w:t>Mabani Steel LLC</w:t>
                  </w:r>
                </w:p>
              </w:tc>
              <w:tc>
                <w:tcPr>
                  <w:tcW w:w="1336" w:type="dxa"/>
                  <w:tcBorders>
                    <w:top w:val="single" w:sz="8" w:space="0" w:color="000000"/>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Pr>
                  </w:pPr>
                  <w:r w:rsidRPr="00BB4536">
                    <w:rPr>
                      <w:rFonts w:ascii="Sarmady" w:eastAsia="Times New Roman" w:hAnsi="Sarmady" w:cs="Sarmady"/>
                      <w:color w:val="000000"/>
                      <w:sz w:val="24"/>
                      <w:szCs w:val="24"/>
                    </w:rPr>
                    <w:t>-</w:t>
                  </w:r>
                </w:p>
              </w:tc>
              <w:tc>
                <w:tcPr>
                  <w:tcW w:w="1285" w:type="dxa"/>
                  <w:tcBorders>
                    <w:top w:val="single" w:sz="8" w:space="0" w:color="000000"/>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Pr>
                  </w:pPr>
                  <w:r>
                    <w:rPr>
                      <w:rFonts w:ascii="Sarmady" w:eastAsia="Times New Roman" w:hAnsi="Sarmady" w:cs="Sarmady"/>
                      <w:color w:val="000000"/>
                      <w:sz w:val="24"/>
                      <w:szCs w:val="24"/>
                    </w:rPr>
                    <w:t>12</w:t>
                  </w:r>
                </w:p>
              </w:tc>
              <w:tc>
                <w:tcPr>
                  <w:tcW w:w="1451" w:type="dxa"/>
                  <w:tcBorders>
                    <w:top w:val="single" w:sz="8" w:space="0" w:color="000000"/>
                    <w:left w:val="nil"/>
                    <w:bottom w:val="single" w:sz="8" w:space="0" w:color="000000"/>
                    <w:right w:val="single" w:sz="8" w:space="0" w:color="000000"/>
                  </w:tcBorders>
                  <w:shd w:val="clear" w:color="auto" w:fill="auto"/>
                  <w:vAlign w:val="center"/>
                </w:tcPr>
                <w:p w:rsidR="00405852" w:rsidRPr="00BB4536" w:rsidRDefault="00405852" w:rsidP="00405852">
                  <w:pPr>
                    <w:bidi/>
                    <w:jc w:val="center"/>
                    <w:rPr>
                      <w:rFonts w:ascii="Sarmady" w:eastAsia="Times New Roman" w:hAnsi="Sarmady" w:cs="Sarmady"/>
                      <w:color w:val="000000"/>
                      <w:sz w:val="24"/>
                      <w:szCs w:val="24"/>
                    </w:rPr>
                  </w:pPr>
                  <w:r>
                    <w:rPr>
                      <w:rFonts w:ascii="Sarmady" w:eastAsia="Times New Roman" w:hAnsi="Sarmady" w:cs="Sarmady"/>
                      <w:color w:val="000000"/>
                      <w:sz w:val="24"/>
                      <w:szCs w:val="24"/>
                    </w:rPr>
                    <w:t>-</w:t>
                  </w:r>
                </w:p>
              </w:tc>
            </w:tr>
            <w:tr w:rsidR="00405852" w:rsidRPr="00BB4536" w:rsidTr="002811E6">
              <w:trPr>
                <w:trHeight w:val="15"/>
                <w:jc w:val="center"/>
              </w:trPr>
              <w:tc>
                <w:tcPr>
                  <w:tcW w:w="4933" w:type="dxa"/>
                  <w:gridSpan w:val="2"/>
                  <w:tcBorders>
                    <w:top w:val="single" w:sz="8" w:space="0" w:color="000000"/>
                    <w:left w:val="single" w:sz="8" w:space="0" w:color="000000"/>
                    <w:bottom w:val="single" w:sz="8" w:space="0" w:color="000000"/>
                    <w:right w:val="single" w:sz="8" w:space="0" w:color="000000"/>
                  </w:tcBorders>
                  <w:shd w:val="clear" w:color="000000" w:fill="E2EFD9"/>
                  <w:vAlign w:val="center"/>
                </w:tcPr>
                <w:p w:rsidR="00405852" w:rsidRPr="000561DF" w:rsidRDefault="00405852" w:rsidP="00405852">
                  <w:pPr>
                    <w:jc w:val="center"/>
                    <w:rPr>
                      <w:rFonts w:ascii="Sarmady" w:hAnsi="Sarmady" w:cs="Sarmady"/>
                      <w:b/>
                      <w:bCs/>
                      <w:sz w:val="24"/>
                      <w:szCs w:val="24"/>
                    </w:rPr>
                  </w:pPr>
                  <w:r w:rsidRPr="000561DF">
                    <w:rPr>
                      <w:rFonts w:ascii="Sarmady" w:eastAsia="Times New Roman" w:hAnsi="Sarmady" w:cs="Sarmady"/>
                      <w:b/>
                      <w:bCs/>
                      <w:color w:val="000000"/>
                      <w:sz w:val="24"/>
                      <w:szCs w:val="24"/>
                    </w:rPr>
                    <w:t>Total</w:t>
                  </w:r>
                </w:p>
              </w:tc>
              <w:tc>
                <w:tcPr>
                  <w:tcW w:w="1336" w:type="dxa"/>
                  <w:tcBorders>
                    <w:top w:val="single" w:sz="8" w:space="0" w:color="000000"/>
                    <w:left w:val="nil"/>
                    <w:bottom w:val="single" w:sz="8" w:space="0" w:color="000000"/>
                    <w:right w:val="single" w:sz="8" w:space="0" w:color="000000"/>
                  </w:tcBorders>
                  <w:shd w:val="clear" w:color="auto" w:fill="auto"/>
                  <w:vAlign w:val="center"/>
                </w:tcPr>
                <w:p w:rsidR="00405852" w:rsidRPr="003D12AB" w:rsidRDefault="00405852" w:rsidP="00405852">
                  <w:pPr>
                    <w:bidi/>
                    <w:jc w:val="center"/>
                    <w:rPr>
                      <w:rFonts w:ascii="Sarmady" w:eastAsia="Times New Roman" w:hAnsi="Sarmady" w:cs="Sarmady"/>
                      <w:b/>
                      <w:bCs/>
                      <w:color w:val="000000"/>
                      <w:sz w:val="24"/>
                      <w:szCs w:val="24"/>
                    </w:rPr>
                  </w:pPr>
                  <w:r w:rsidRPr="003D12AB">
                    <w:rPr>
                      <w:rFonts w:ascii="Sarmady" w:hAnsi="Sarmady" w:cs="Sarmady"/>
                      <w:b/>
                      <w:bCs/>
                      <w:sz w:val="24"/>
                      <w:szCs w:val="24"/>
                    </w:rPr>
                    <w:t>38,581</w:t>
                  </w:r>
                </w:p>
              </w:tc>
              <w:tc>
                <w:tcPr>
                  <w:tcW w:w="1285" w:type="dxa"/>
                  <w:tcBorders>
                    <w:top w:val="single" w:sz="8" w:space="0" w:color="000000"/>
                    <w:left w:val="nil"/>
                    <w:bottom w:val="single" w:sz="8" w:space="0" w:color="000000"/>
                    <w:right w:val="single" w:sz="8" w:space="0" w:color="000000"/>
                  </w:tcBorders>
                  <w:shd w:val="clear" w:color="auto" w:fill="auto"/>
                  <w:vAlign w:val="center"/>
                </w:tcPr>
                <w:p w:rsidR="00405852" w:rsidRPr="003D12AB" w:rsidRDefault="00405852" w:rsidP="00405852">
                  <w:pPr>
                    <w:bidi/>
                    <w:jc w:val="center"/>
                    <w:rPr>
                      <w:rFonts w:ascii="Sarmady" w:eastAsia="Times New Roman" w:hAnsi="Sarmady" w:cs="Sarmady"/>
                      <w:b/>
                      <w:bCs/>
                      <w:color w:val="000000"/>
                      <w:sz w:val="24"/>
                      <w:szCs w:val="24"/>
                    </w:rPr>
                  </w:pPr>
                  <w:r w:rsidRPr="003D12AB">
                    <w:rPr>
                      <w:rFonts w:ascii="Sarmady" w:hAnsi="Sarmady" w:cs="Sarmady"/>
                      <w:b/>
                      <w:bCs/>
                      <w:sz w:val="24"/>
                      <w:szCs w:val="24"/>
                    </w:rPr>
                    <w:t>12</w:t>
                  </w:r>
                </w:p>
              </w:tc>
              <w:tc>
                <w:tcPr>
                  <w:tcW w:w="1451" w:type="dxa"/>
                  <w:tcBorders>
                    <w:top w:val="single" w:sz="8" w:space="0" w:color="000000"/>
                    <w:left w:val="nil"/>
                    <w:bottom w:val="single" w:sz="8" w:space="0" w:color="000000"/>
                    <w:right w:val="single" w:sz="8" w:space="0" w:color="000000"/>
                  </w:tcBorders>
                  <w:shd w:val="clear" w:color="auto" w:fill="auto"/>
                  <w:vAlign w:val="center"/>
                </w:tcPr>
                <w:p w:rsidR="00405852" w:rsidRPr="003D12AB" w:rsidRDefault="00405852" w:rsidP="00405852">
                  <w:pPr>
                    <w:bidi/>
                    <w:jc w:val="center"/>
                    <w:rPr>
                      <w:rFonts w:ascii="Sarmady" w:eastAsia="Times New Roman" w:hAnsi="Sarmady" w:cs="Sarmady"/>
                      <w:b/>
                      <w:bCs/>
                      <w:color w:val="000000"/>
                      <w:sz w:val="24"/>
                      <w:szCs w:val="24"/>
                    </w:rPr>
                  </w:pPr>
                  <w:r w:rsidRPr="003D12AB">
                    <w:rPr>
                      <w:rFonts w:ascii="Sarmady" w:hAnsi="Sarmady" w:cs="Sarmady"/>
                      <w:b/>
                      <w:bCs/>
                      <w:sz w:val="24"/>
                      <w:szCs w:val="24"/>
                    </w:rPr>
                    <w:t>37,333</w:t>
                  </w:r>
                </w:p>
              </w:tc>
            </w:tr>
          </w:tbl>
          <w:p w:rsidR="00405852" w:rsidRPr="00BB4536" w:rsidRDefault="00405852" w:rsidP="00405852">
            <w:pPr>
              <w:jc w:val="both"/>
              <w:rPr>
                <w:rFonts w:ascii="Sarmady" w:hAnsi="Sarmady" w:cs="Sarmady"/>
                <w:sz w:val="24"/>
                <w:szCs w:val="24"/>
              </w:rPr>
            </w:pPr>
          </w:p>
          <w:p w:rsidR="00405852" w:rsidRPr="00BB4536" w:rsidRDefault="00405852" w:rsidP="00405852">
            <w:pPr>
              <w:jc w:val="both"/>
              <w:rPr>
                <w:rFonts w:ascii="Sarmady" w:hAnsi="Sarmady" w:cs="Sarmady"/>
                <w:b/>
                <w:bCs/>
                <w:sz w:val="24"/>
                <w:szCs w:val="24"/>
                <w:u w:val="single"/>
              </w:rPr>
            </w:pPr>
            <w:r w:rsidRPr="00BB4536">
              <w:rPr>
                <w:rFonts w:ascii="Sarmady" w:hAnsi="Sarmady" w:cs="Sarmady"/>
                <w:b/>
                <w:bCs/>
                <w:sz w:val="24"/>
                <w:szCs w:val="24"/>
                <w:u w:val="single"/>
              </w:rPr>
              <w:t>Liabilities</w:t>
            </w:r>
          </w:p>
          <w:p w:rsidR="00405852" w:rsidRPr="00BB4536" w:rsidRDefault="00405852" w:rsidP="00405852">
            <w:pPr>
              <w:jc w:val="both"/>
              <w:rPr>
                <w:rFonts w:ascii="Sarmady" w:hAnsi="Sarmady" w:cs="Sarmady"/>
                <w:sz w:val="24"/>
                <w:szCs w:val="24"/>
              </w:rPr>
            </w:pPr>
            <w:r w:rsidRPr="0027522E">
              <w:rPr>
                <w:rFonts w:ascii="Sarmady" w:hAnsi="Sarmady" w:cs="Sarmady"/>
                <w:sz w:val="24"/>
                <w:szCs w:val="24"/>
              </w:rPr>
              <w:t>The company’s liabilities are mainly short-term in nature, with current liabilities consistently accounting for the larger share of total liabilities. Current liabilities increased steadily over the period, mainly driven by higher payables and movements in both short-term and long-term facilities</w:t>
            </w:r>
            <w:r w:rsidRPr="00BB4536">
              <w:rPr>
                <w:rFonts w:ascii="Sarmady" w:hAnsi="Sarmady" w:cs="Sarmady"/>
                <w:sz w:val="24"/>
                <w:szCs w:val="24"/>
              </w:rPr>
              <w:t>. The table below outlines the changes in current and non-current liabilities over the past four years:</w:t>
            </w:r>
          </w:p>
          <w:tbl>
            <w:tblPr>
              <w:tblW w:w="5530" w:type="dxa"/>
              <w:jc w:val="center"/>
              <w:tblLayout w:type="fixed"/>
              <w:tblLook w:val="04A0" w:firstRow="1" w:lastRow="0" w:firstColumn="1" w:lastColumn="0" w:noHBand="0" w:noVBand="1"/>
            </w:tblPr>
            <w:tblGrid>
              <w:gridCol w:w="1975"/>
              <w:gridCol w:w="1185"/>
              <w:gridCol w:w="1185"/>
              <w:gridCol w:w="1185"/>
            </w:tblGrid>
            <w:tr w:rsidR="00405852" w:rsidRPr="00BB4536" w:rsidTr="002811E6">
              <w:trPr>
                <w:trHeight w:val="302"/>
                <w:jc w:val="center"/>
              </w:trPr>
              <w:tc>
                <w:tcPr>
                  <w:tcW w:w="1975" w:type="dxa"/>
                  <w:tcBorders>
                    <w:top w:val="single" w:sz="8" w:space="0" w:color="auto"/>
                    <w:left w:val="single" w:sz="8" w:space="0" w:color="auto"/>
                    <w:bottom w:val="single" w:sz="8" w:space="0" w:color="auto"/>
                    <w:right w:val="single" w:sz="8" w:space="0" w:color="auto"/>
                  </w:tcBorders>
                  <w:shd w:val="clear" w:color="000000" w:fill="004800"/>
                  <w:noWrap/>
                  <w:vAlign w:val="center"/>
                  <w:hideMark/>
                </w:tcPr>
                <w:p w:rsidR="00405852" w:rsidRPr="00BB4536" w:rsidRDefault="00405852" w:rsidP="00405852">
                  <w:pPr>
                    <w:jc w:val="both"/>
                    <w:rPr>
                      <w:rFonts w:ascii="Sarmady" w:eastAsia="Times New Roman" w:hAnsi="Sarmady" w:cs="Sarmady"/>
                      <w:color w:val="FFFFFF"/>
                      <w:sz w:val="24"/>
                      <w:szCs w:val="24"/>
                    </w:rPr>
                  </w:pPr>
                  <w:r w:rsidRPr="00BB4536">
                    <w:rPr>
                      <w:rFonts w:ascii="Sarmady" w:eastAsia="Times New Roman" w:hAnsi="Sarmady" w:cs="Sarmady"/>
                      <w:sz w:val="24"/>
                      <w:szCs w:val="24"/>
                    </w:rPr>
                    <w:t>Items (SR'000)</w:t>
                  </w:r>
                </w:p>
              </w:tc>
              <w:tc>
                <w:tcPr>
                  <w:tcW w:w="1185" w:type="dxa"/>
                  <w:tcBorders>
                    <w:top w:val="single" w:sz="8" w:space="0" w:color="auto"/>
                    <w:left w:val="nil"/>
                    <w:bottom w:val="single" w:sz="8" w:space="0" w:color="auto"/>
                    <w:right w:val="single" w:sz="8" w:space="0" w:color="auto"/>
                  </w:tcBorders>
                  <w:shd w:val="clear" w:color="000000" w:fill="004800"/>
                  <w:noWrap/>
                  <w:vAlign w:val="center"/>
                  <w:hideMark/>
                </w:tcPr>
                <w:p w:rsidR="00405852" w:rsidRPr="00BB4536" w:rsidRDefault="00405852" w:rsidP="00405852">
                  <w:pPr>
                    <w:jc w:val="center"/>
                    <w:rPr>
                      <w:rFonts w:ascii="Sarmady" w:eastAsia="Times New Roman" w:hAnsi="Sarmady" w:cs="Sarmady"/>
                      <w:color w:val="FFFFFF"/>
                      <w:sz w:val="24"/>
                      <w:szCs w:val="24"/>
                    </w:rPr>
                  </w:pPr>
                  <w:r w:rsidRPr="00BB4536">
                    <w:rPr>
                      <w:rFonts w:ascii="Sarmady" w:eastAsia="Times New Roman" w:hAnsi="Sarmady" w:cs="Sarmady"/>
                      <w:sz w:val="24"/>
                      <w:szCs w:val="24"/>
                    </w:rPr>
                    <w:t>2022</w:t>
                  </w:r>
                </w:p>
              </w:tc>
              <w:tc>
                <w:tcPr>
                  <w:tcW w:w="1185" w:type="dxa"/>
                  <w:tcBorders>
                    <w:top w:val="single" w:sz="8" w:space="0" w:color="auto"/>
                    <w:left w:val="nil"/>
                    <w:bottom w:val="single" w:sz="8" w:space="0" w:color="auto"/>
                    <w:right w:val="single" w:sz="8" w:space="0" w:color="auto"/>
                  </w:tcBorders>
                  <w:shd w:val="clear" w:color="000000" w:fill="004800"/>
                  <w:noWrap/>
                  <w:vAlign w:val="center"/>
                  <w:hideMark/>
                </w:tcPr>
                <w:p w:rsidR="00405852" w:rsidRPr="00BB4536" w:rsidRDefault="00405852" w:rsidP="00405852">
                  <w:pPr>
                    <w:jc w:val="center"/>
                    <w:rPr>
                      <w:rFonts w:ascii="Sarmady" w:eastAsia="Times New Roman" w:hAnsi="Sarmady" w:cs="Sarmady"/>
                      <w:color w:val="FFFFFF"/>
                      <w:sz w:val="24"/>
                      <w:szCs w:val="24"/>
                    </w:rPr>
                  </w:pPr>
                  <w:r w:rsidRPr="00BB4536">
                    <w:rPr>
                      <w:rFonts w:ascii="Sarmady" w:eastAsia="Times New Roman" w:hAnsi="Sarmady" w:cs="Sarmady"/>
                      <w:sz w:val="24"/>
                      <w:szCs w:val="24"/>
                    </w:rPr>
                    <w:t>2023</w:t>
                  </w:r>
                </w:p>
              </w:tc>
              <w:tc>
                <w:tcPr>
                  <w:tcW w:w="1185" w:type="dxa"/>
                  <w:tcBorders>
                    <w:top w:val="single" w:sz="8" w:space="0" w:color="auto"/>
                    <w:left w:val="nil"/>
                    <w:bottom w:val="single" w:sz="8" w:space="0" w:color="auto"/>
                    <w:right w:val="single" w:sz="8" w:space="0" w:color="auto"/>
                  </w:tcBorders>
                  <w:shd w:val="clear" w:color="000000" w:fill="004800"/>
                  <w:noWrap/>
                  <w:vAlign w:val="center"/>
                  <w:hideMark/>
                </w:tcPr>
                <w:p w:rsidR="00405852" w:rsidRPr="00BB4536" w:rsidRDefault="00405852" w:rsidP="00405852">
                  <w:pPr>
                    <w:jc w:val="center"/>
                    <w:rPr>
                      <w:rFonts w:ascii="Sarmady" w:eastAsia="Times New Roman" w:hAnsi="Sarmady" w:cs="Sarmady"/>
                      <w:color w:val="FFFFFF"/>
                      <w:sz w:val="24"/>
                      <w:szCs w:val="24"/>
                    </w:rPr>
                  </w:pPr>
                  <w:r w:rsidRPr="00BB4536">
                    <w:rPr>
                      <w:rFonts w:ascii="Sarmady" w:eastAsia="Times New Roman" w:hAnsi="Sarmady" w:cs="Sarmady"/>
                      <w:sz w:val="24"/>
                      <w:szCs w:val="24"/>
                    </w:rPr>
                    <w:t>2024</w:t>
                  </w:r>
                </w:p>
              </w:tc>
            </w:tr>
            <w:tr w:rsidR="00405852" w:rsidRPr="00BB4536" w:rsidTr="002811E6">
              <w:trPr>
                <w:trHeight w:val="302"/>
                <w:jc w:val="center"/>
              </w:trPr>
              <w:tc>
                <w:tcPr>
                  <w:tcW w:w="1975" w:type="dxa"/>
                  <w:tcBorders>
                    <w:top w:val="nil"/>
                    <w:left w:val="single" w:sz="8" w:space="0" w:color="auto"/>
                    <w:bottom w:val="single" w:sz="8" w:space="0" w:color="auto"/>
                    <w:right w:val="single" w:sz="8" w:space="0" w:color="auto"/>
                  </w:tcBorders>
                  <w:shd w:val="clear" w:color="000000" w:fill="E2EFD9"/>
                  <w:noWrap/>
                  <w:vAlign w:val="center"/>
                  <w:hideMark/>
                </w:tcPr>
                <w:p w:rsidR="00405852" w:rsidRPr="00BB4536" w:rsidRDefault="00405852" w:rsidP="00405852">
                  <w:pPr>
                    <w:jc w:val="both"/>
                    <w:rPr>
                      <w:rFonts w:ascii="Sarmady" w:eastAsia="Times New Roman" w:hAnsi="Sarmady" w:cs="Sarmady"/>
                      <w:color w:val="000000"/>
                      <w:sz w:val="24"/>
                      <w:szCs w:val="24"/>
                    </w:rPr>
                  </w:pPr>
                  <w:r w:rsidRPr="00BB4536">
                    <w:rPr>
                      <w:rFonts w:ascii="Sarmady" w:eastAsia="Times New Roman" w:hAnsi="Sarmady" w:cs="Sarmady"/>
                      <w:sz w:val="24"/>
                      <w:szCs w:val="24"/>
                    </w:rPr>
                    <w:t>Current Liabilities</w:t>
                  </w:r>
                </w:p>
              </w:tc>
              <w:tc>
                <w:tcPr>
                  <w:tcW w:w="1185" w:type="dxa"/>
                  <w:tcBorders>
                    <w:top w:val="nil"/>
                    <w:left w:val="nil"/>
                    <w:bottom w:val="single" w:sz="8" w:space="0" w:color="auto"/>
                    <w:right w:val="single" w:sz="8" w:space="0" w:color="auto"/>
                  </w:tcBorders>
                  <w:shd w:val="clear" w:color="auto" w:fill="auto"/>
                  <w:noWrap/>
                  <w:hideMark/>
                </w:tcPr>
                <w:p w:rsidR="00405852" w:rsidRPr="00E36BE0" w:rsidRDefault="00405852" w:rsidP="00405852">
                  <w:pPr>
                    <w:jc w:val="center"/>
                    <w:rPr>
                      <w:rFonts w:ascii="Sarmady" w:eastAsia="Times New Roman" w:hAnsi="Sarmady" w:cs="Sarmady"/>
                      <w:color w:val="000000"/>
                      <w:sz w:val="24"/>
                      <w:szCs w:val="24"/>
                    </w:rPr>
                  </w:pPr>
                  <w:r w:rsidRPr="00E36BE0">
                    <w:rPr>
                      <w:rFonts w:ascii="Sarmady" w:hAnsi="Sarmady" w:cs="Sarmady"/>
                      <w:sz w:val="24"/>
                      <w:szCs w:val="24"/>
                    </w:rPr>
                    <w:t>361,401</w:t>
                  </w:r>
                </w:p>
              </w:tc>
              <w:tc>
                <w:tcPr>
                  <w:tcW w:w="1185" w:type="dxa"/>
                  <w:tcBorders>
                    <w:top w:val="nil"/>
                    <w:left w:val="nil"/>
                    <w:bottom w:val="single" w:sz="8" w:space="0" w:color="auto"/>
                    <w:right w:val="single" w:sz="8" w:space="0" w:color="auto"/>
                  </w:tcBorders>
                  <w:shd w:val="clear" w:color="auto" w:fill="auto"/>
                  <w:noWrap/>
                  <w:hideMark/>
                </w:tcPr>
                <w:p w:rsidR="00405852" w:rsidRPr="00E36BE0" w:rsidRDefault="00405852" w:rsidP="00405852">
                  <w:pPr>
                    <w:jc w:val="center"/>
                    <w:rPr>
                      <w:rFonts w:ascii="Sarmady" w:eastAsia="Times New Roman" w:hAnsi="Sarmady" w:cs="Sarmady"/>
                      <w:color w:val="000000"/>
                      <w:sz w:val="24"/>
                      <w:szCs w:val="24"/>
                    </w:rPr>
                  </w:pPr>
                  <w:r w:rsidRPr="00E36BE0">
                    <w:rPr>
                      <w:rFonts w:ascii="Sarmady" w:hAnsi="Sarmady" w:cs="Sarmady"/>
                      <w:sz w:val="24"/>
                      <w:szCs w:val="24"/>
                    </w:rPr>
                    <w:t>396,103</w:t>
                  </w:r>
                </w:p>
              </w:tc>
              <w:tc>
                <w:tcPr>
                  <w:tcW w:w="1185" w:type="dxa"/>
                  <w:tcBorders>
                    <w:top w:val="nil"/>
                    <w:left w:val="nil"/>
                    <w:bottom w:val="single" w:sz="8" w:space="0" w:color="auto"/>
                    <w:right w:val="single" w:sz="8" w:space="0" w:color="auto"/>
                  </w:tcBorders>
                  <w:shd w:val="clear" w:color="auto" w:fill="auto"/>
                  <w:noWrap/>
                  <w:hideMark/>
                </w:tcPr>
                <w:p w:rsidR="00405852" w:rsidRPr="00E36BE0" w:rsidRDefault="00405852" w:rsidP="00405852">
                  <w:pPr>
                    <w:jc w:val="center"/>
                    <w:rPr>
                      <w:rFonts w:ascii="Sarmady" w:eastAsia="Times New Roman" w:hAnsi="Sarmady" w:cs="Sarmady"/>
                      <w:color w:val="000000"/>
                      <w:sz w:val="24"/>
                      <w:szCs w:val="24"/>
                    </w:rPr>
                  </w:pPr>
                  <w:r w:rsidRPr="00E36BE0">
                    <w:rPr>
                      <w:rFonts w:ascii="Sarmady" w:hAnsi="Sarmady" w:cs="Sarmady"/>
                      <w:sz w:val="24"/>
                      <w:szCs w:val="24"/>
                    </w:rPr>
                    <w:t>430,150</w:t>
                  </w:r>
                </w:p>
              </w:tc>
            </w:tr>
            <w:tr w:rsidR="00405852" w:rsidRPr="00BB4536" w:rsidTr="002811E6">
              <w:trPr>
                <w:trHeight w:val="302"/>
                <w:jc w:val="center"/>
              </w:trPr>
              <w:tc>
                <w:tcPr>
                  <w:tcW w:w="1975" w:type="dxa"/>
                  <w:tcBorders>
                    <w:top w:val="nil"/>
                    <w:left w:val="single" w:sz="8" w:space="0" w:color="auto"/>
                    <w:bottom w:val="single" w:sz="8" w:space="0" w:color="auto"/>
                    <w:right w:val="single" w:sz="8" w:space="0" w:color="auto"/>
                  </w:tcBorders>
                  <w:shd w:val="clear" w:color="000000" w:fill="E2EFD9"/>
                  <w:noWrap/>
                  <w:vAlign w:val="center"/>
                  <w:hideMark/>
                </w:tcPr>
                <w:p w:rsidR="00405852" w:rsidRPr="00BB4536" w:rsidRDefault="00405852" w:rsidP="00405852">
                  <w:pPr>
                    <w:jc w:val="both"/>
                    <w:rPr>
                      <w:rFonts w:ascii="Sarmady" w:eastAsia="Times New Roman" w:hAnsi="Sarmady" w:cs="Sarmady"/>
                      <w:color w:val="000000"/>
                      <w:sz w:val="24"/>
                      <w:szCs w:val="24"/>
                    </w:rPr>
                  </w:pPr>
                  <w:r w:rsidRPr="00BB4536">
                    <w:rPr>
                      <w:rFonts w:ascii="Sarmady" w:eastAsia="Times New Roman" w:hAnsi="Sarmady" w:cs="Sarmady"/>
                      <w:sz w:val="24"/>
                      <w:szCs w:val="24"/>
                    </w:rPr>
                    <w:t>YoY %</w:t>
                  </w:r>
                </w:p>
              </w:tc>
              <w:tc>
                <w:tcPr>
                  <w:tcW w:w="1185" w:type="dxa"/>
                  <w:tcBorders>
                    <w:top w:val="nil"/>
                    <w:left w:val="nil"/>
                    <w:bottom w:val="single" w:sz="8" w:space="0" w:color="auto"/>
                    <w:right w:val="single" w:sz="8" w:space="0" w:color="auto"/>
                  </w:tcBorders>
                  <w:shd w:val="clear" w:color="auto" w:fill="auto"/>
                  <w:noWrap/>
                  <w:hideMark/>
                </w:tcPr>
                <w:p w:rsidR="00405852" w:rsidRPr="00E36BE0" w:rsidRDefault="00405852" w:rsidP="00405852">
                  <w:pPr>
                    <w:jc w:val="center"/>
                    <w:rPr>
                      <w:rFonts w:ascii="Sarmady" w:eastAsia="Times New Roman" w:hAnsi="Sarmady" w:cs="Sarmady"/>
                      <w:color w:val="000000"/>
                      <w:sz w:val="24"/>
                      <w:szCs w:val="24"/>
                    </w:rPr>
                  </w:pPr>
                  <w:r w:rsidRPr="00E36BE0">
                    <w:rPr>
                      <w:rFonts w:ascii="Sarmady" w:eastAsia="Times New Roman" w:hAnsi="Sarmady" w:cs="Sarmady"/>
                      <w:color w:val="000000"/>
                      <w:sz w:val="24"/>
                      <w:szCs w:val="24"/>
                    </w:rPr>
                    <w:t>-</w:t>
                  </w:r>
                </w:p>
              </w:tc>
              <w:tc>
                <w:tcPr>
                  <w:tcW w:w="1185" w:type="dxa"/>
                  <w:tcBorders>
                    <w:top w:val="nil"/>
                    <w:left w:val="nil"/>
                    <w:bottom w:val="single" w:sz="8" w:space="0" w:color="auto"/>
                    <w:right w:val="single" w:sz="8" w:space="0" w:color="auto"/>
                  </w:tcBorders>
                  <w:shd w:val="clear" w:color="auto" w:fill="auto"/>
                  <w:noWrap/>
                  <w:hideMark/>
                </w:tcPr>
                <w:p w:rsidR="00405852" w:rsidRPr="00E36BE0" w:rsidRDefault="00405852" w:rsidP="00405852">
                  <w:pPr>
                    <w:jc w:val="center"/>
                    <w:rPr>
                      <w:rFonts w:ascii="Sarmady" w:eastAsia="Times New Roman" w:hAnsi="Sarmady" w:cs="Sarmady"/>
                      <w:color w:val="000000"/>
                      <w:sz w:val="24"/>
                      <w:szCs w:val="24"/>
                    </w:rPr>
                  </w:pPr>
                  <w:r w:rsidRPr="00E36BE0">
                    <w:rPr>
                      <w:rFonts w:ascii="Sarmady" w:hAnsi="Sarmady" w:cs="Sarmady"/>
                      <w:sz w:val="24"/>
                      <w:szCs w:val="24"/>
                    </w:rPr>
                    <w:t>10%</w:t>
                  </w:r>
                </w:p>
              </w:tc>
              <w:tc>
                <w:tcPr>
                  <w:tcW w:w="1185" w:type="dxa"/>
                  <w:tcBorders>
                    <w:top w:val="nil"/>
                    <w:left w:val="nil"/>
                    <w:bottom w:val="single" w:sz="8" w:space="0" w:color="auto"/>
                    <w:right w:val="single" w:sz="8" w:space="0" w:color="auto"/>
                  </w:tcBorders>
                  <w:shd w:val="clear" w:color="auto" w:fill="auto"/>
                  <w:noWrap/>
                  <w:hideMark/>
                </w:tcPr>
                <w:p w:rsidR="00405852" w:rsidRPr="00E36BE0" w:rsidRDefault="00405852" w:rsidP="00405852">
                  <w:pPr>
                    <w:jc w:val="center"/>
                    <w:rPr>
                      <w:rFonts w:ascii="Sarmady" w:eastAsia="Times New Roman" w:hAnsi="Sarmady" w:cs="Sarmady"/>
                      <w:color w:val="000000"/>
                      <w:sz w:val="24"/>
                      <w:szCs w:val="24"/>
                    </w:rPr>
                  </w:pPr>
                  <w:r w:rsidRPr="00E36BE0">
                    <w:rPr>
                      <w:rFonts w:ascii="Sarmady" w:hAnsi="Sarmady" w:cs="Sarmady"/>
                      <w:sz w:val="24"/>
                      <w:szCs w:val="24"/>
                    </w:rPr>
                    <w:t>9%</w:t>
                  </w:r>
                </w:p>
              </w:tc>
            </w:tr>
            <w:tr w:rsidR="00405852" w:rsidRPr="00BB4536" w:rsidTr="002811E6">
              <w:trPr>
                <w:trHeight w:val="302"/>
                <w:jc w:val="center"/>
              </w:trPr>
              <w:tc>
                <w:tcPr>
                  <w:tcW w:w="1975" w:type="dxa"/>
                  <w:tcBorders>
                    <w:top w:val="nil"/>
                    <w:left w:val="single" w:sz="8" w:space="0" w:color="auto"/>
                    <w:bottom w:val="single" w:sz="8" w:space="0" w:color="auto"/>
                    <w:right w:val="single" w:sz="8" w:space="0" w:color="auto"/>
                  </w:tcBorders>
                  <w:shd w:val="clear" w:color="000000" w:fill="E2EFD9"/>
                  <w:noWrap/>
                  <w:vAlign w:val="center"/>
                  <w:hideMark/>
                </w:tcPr>
                <w:p w:rsidR="00405852" w:rsidRPr="00BB4536" w:rsidRDefault="00405852" w:rsidP="00405852">
                  <w:pPr>
                    <w:jc w:val="both"/>
                    <w:rPr>
                      <w:rFonts w:ascii="Sarmady" w:eastAsia="Times New Roman" w:hAnsi="Sarmady" w:cs="Sarmady"/>
                      <w:color w:val="000000"/>
                      <w:sz w:val="24"/>
                      <w:szCs w:val="24"/>
                    </w:rPr>
                  </w:pPr>
                  <w:r w:rsidRPr="00BB4536">
                    <w:rPr>
                      <w:rFonts w:ascii="Sarmady" w:eastAsia="Times New Roman" w:hAnsi="Sarmady" w:cs="Sarmady"/>
                      <w:sz w:val="24"/>
                      <w:szCs w:val="24"/>
                    </w:rPr>
                    <w:t>Non-current Liabilities</w:t>
                  </w:r>
                </w:p>
              </w:tc>
              <w:tc>
                <w:tcPr>
                  <w:tcW w:w="1185" w:type="dxa"/>
                  <w:tcBorders>
                    <w:top w:val="nil"/>
                    <w:left w:val="nil"/>
                    <w:bottom w:val="single" w:sz="8" w:space="0" w:color="auto"/>
                    <w:right w:val="single" w:sz="8" w:space="0" w:color="auto"/>
                  </w:tcBorders>
                  <w:shd w:val="clear" w:color="auto" w:fill="auto"/>
                  <w:noWrap/>
                </w:tcPr>
                <w:p w:rsidR="00405852" w:rsidRPr="00E36BE0" w:rsidRDefault="00405852" w:rsidP="00405852">
                  <w:pPr>
                    <w:jc w:val="center"/>
                    <w:rPr>
                      <w:rFonts w:ascii="Sarmady" w:eastAsia="Times New Roman" w:hAnsi="Sarmady" w:cs="Sarmady"/>
                      <w:color w:val="000000"/>
                      <w:sz w:val="24"/>
                      <w:szCs w:val="24"/>
                    </w:rPr>
                  </w:pPr>
                  <w:r w:rsidRPr="00E36BE0">
                    <w:rPr>
                      <w:rFonts w:ascii="Sarmady" w:hAnsi="Sarmady" w:cs="Sarmady"/>
                      <w:sz w:val="24"/>
                      <w:szCs w:val="24"/>
                    </w:rPr>
                    <w:t>111,960</w:t>
                  </w:r>
                </w:p>
              </w:tc>
              <w:tc>
                <w:tcPr>
                  <w:tcW w:w="1185" w:type="dxa"/>
                  <w:tcBorders>
                    <w:top w:val="nil"/>
                    <w:left w:val="nil"/>
                    <w:bottom w:val="single" w:sz="8" w:space="0" w:color="auto"/>
                    <w:right w:val="single" w:sz="8" w:space="0" w:color="auto"/>
                  </w:tcBorders>
                  <w:shd w:val="clear" w:color="auto" w:fill="auto"/>
                  <w:noWrap/>
                </w:tcPr>
                <w:p w:rsidR="00405852" w:rsidRPr="00E36BE0" w:rsidRDefault="00405852" w:rsidP="00405852">
                  <w:pPr>
                    <w:jc w:val="center"/>
                    <w:rPr>
                      <w:rFonts w:ascii="Sarmady" w:eastAsia="Times New Roman" w:hAnsi="Sarmady" w:cs="Sarmady"/>
                      <w:color w:val="000000"/>
                      <w:sz w:val="24"/>
                      <w:szCs w:val="24"/>
                    </w:rPr>
                  </w:pPr>
                  <w:r w:rsidRPr="00E36BE0">
                    <w:rPr>
                      <w:rFonts w:ascii="Sarmady" w:hAnsi="Sarmady" w:cs="Sarmady"/>
                      <w:sz w:val="24"/>
                      <w:szCs w:val="24"/>
                    </w:rPr>
                    <w:t>208,835</w:t>
                  </w:r>
                </w:p>
              </w:tc>
              <w:tc>
                <w:tcPr>
                  <w:tcW w:w="1185" w:type="dxa"/>
                  <w:tcBorders>
                    <w:top w:val="nil"/>
                    <w:left w:val="nil"/>
                    <w:bottom w:val="single" w:sz="8" w:space="0" w:color="auto"/>
                    <w:right w:val="single" w:sz="8" w:space="0" w:color="auto"/>
                  </w:tcBorders>
                  <w:shd w:val="clear" w:color="auto" w:fill="auto"/>
                  <w:noWrap/>
                </w:tcPr>
                <w:p w:rsidR="00405852" w:rsidRPr="00E36BE0" w:rsidRDefault="00405852" w:rsidP="00405852">
                  <w:pPr>
                    <w:jc w:val="center"/>
                    <w:rPr>
                      <w:rFonts w:ascii="Sarmady" w:eastAsia="Times New Roman" w:hAnsi="Sarmady" w:cs="Sarmady"/>
                      <w:color w:val="000000"/>
                      <w:sz w:val="24"/>
                      <w:szCs w:val="24"/>
                    </w:rPr>
                  </w:pPr>
                  <w:r w:rsidRPr="00E36BE0">
                    <w:rPr>
                      <w:rFonts w:ascii="Sarmady" w:hAnsi="Sarmady" w:cs="Sarmady"/>
                      <w:sz w:val="24"/>
                      <w:szCs w:val="24"/>
                    </w:rPr>
                    <w:t>203,307</w:t>
                  </w:r>
                </w:p>
              </w:tc>
            </w:tr>
            <w:tr w:rsidR="00405852" w:rsidRPr="00BB4536" w:rsidTr="002811E6">
              <w:trPr>
                <w:trHeight w:val="302"/>
                <w:jc w:val="center"/>
              </w:trPr>
              <w:tc>
                <w:tcPr>
                  <w:tcW w:w="1975" w:type="dxa"/>
                  <w:tcBorders>
                    <w:top w:val="nil"/>
                    <w:left w:val="single" w:sz="8" w:space="0" w:color="auto"/>
                    <w:bottom w:val="single" w:sz="8" w:space="0" w:color="auto"/>
                    <w:right w:val="single" w:sz="8" w:space="0" w:color="auto"/>
                  </w:tcBorders>
                  <w:shd w:val="clear" w:color="000000" w:fill="E2EFD9"/>
                  <w:noWrap/>
                  <w:vAlign w:val="center"/>
                  <w:hideMark/>
                </w:tcPr>
                <w:p w:rsidR="00405852" w:rsidRPr="00BB4536" w:rsidRDefault="00405852" w:rsidP="00405852">
                  <w:pPr>
                    <w:jc w:val="both"/>
                    <w:rPr>
                      <w:rFonts w:ascii="Sarmady" w:eastAsia="Times New Roman" w:hAnsi="Sarmady" w:cs="Sarmady"/>
                      <w:color w:val="000000"/>
                      <w:sz w:val="24"/>
                      <w:szCs w:val="24"/>
                    </w:rPr>
                  </w:pPr>
                  <w:r w:rsidRPr="00BB4536">
                    <w:rPr>
                      <w:rFonts w:ascii="Sarmady" w:eastAsia="Times New Roman" w:hAnsi="Sarmady" w:cs="Sarmady"/>
                      <w:sz w:val="24"/>
                      <w:szCs w:val="24"/>
                    </w:rPr>
                    <w:t>YoY %</w:t>
                  </w:r>
                </w:p>
              </w:tc>
              <w:tc>
                <w:tcPr>
                  <w:tcW w:w="1185" w:type="dxa"/>
                  <w:tcBorders>
                    <w:top w:val="nil"/>
                    <w:left w:val="nil"/>
                    <w:bottom w:val="single" w:sz="8" w:space="0" w:color="auto"/>
                    <w:right w:val="single" w:sz="8" w:space="0" w:color="auto"/>
                  </w:tcBorders>
                  <w:shd w:val="clear" w:color="auto" w:fill="auto"/>
                  <w:noWrap/>
                </w:tcPr>
                <w:p w:rsidR="00405852" w:rsidRPr="00E36BE0" w:rsidRDefault="00405852" w:rsidP="00405852">
                  <w:pPr>
                    <w:jc w:val="center"/>
                    <w:rPr>
                      <w:rFonts w:ascii="Sarmady" w:eastAsia="Times New Roman" w:hAnsi="Sarmady" w:cs="Sarmady"/>
                      <w:color w:val="000000"/>
                      <w:sz w:val="24"/>
                      <w:szCs w:val="24"/>
                    </w:rPr>
                  </w:pPr>
                  <w:r w:rsidRPr="00E36BE0">
                    <w:rPr>
                      <w:rFonts w:ascii="Sarmady" w:hAnsi="Sarmady" w:cs="Sarmady"/>
                      <w:sz w:val="24"/>
                      <w:szCs w:val="24"/>
                    </w:rPr>
                    <w:t>-</w:t>
                  </w:r>
                </w:p>
              </w:tc>
              <w:tc>
                <w:tcPr>
                  <w:tcW w:w="1185" w:type="dxa"/>
                  <w:tcBorders>
                    <w:top w:val="nil"/>
                    <w:left w:val="nil"/>
                    <w:bottom w:val="single" w:sz="8" w:space="0" w:color="auto"/>
                    <w:right w:val="single" w:sz="8" w:space="0" w:color="auto"/>
                  </w:tcBorders>
                  <w:shd w:val="clear" w:color="auto" w:fill="auto"/>
                  <w:noWrap/>
                </w:tcPr>
                <w:p w:rsidR="00405852" w:rsidRPr="00E36BE0" w:rsidRDefault="00405852" w:rsidP="00405852">
                  <w:pPr>
                    <w:jc w:val="center"/>
                    <w:rPr>
                      <w:rFonts w:ascii="Sarmady" w:eastAsia="Times New Roman" w:hAnsi="Sarmady" w:cs="Sarmady"/>
                      <w:sz w:val="24"/>
                      <w:szCs w:val="24"/>
                    </w:rPr>
                  </w:pPr>
                  <w:r w:rsidRPr="00E36BE0">
                    <w:rPr>
                      <w:rFonts w:ascii="Sarmady" w:hAnsi="Sarmady" w:cs="Sarmady"/>
                      <w:sz w:val="24"/>
                      <w:szCs w:val="24"/>
                    </w:rPr>
                    <w:t>87%</w:t>
                  </w:r>
                </w:p>
              </w:tc>
              <w:tc>
                <w:tcPr>
                  <w:tcW w:w="1185" w:type="dxa"/>
                  <w:tcBorders>
                    <w:top w:val="nil"/>
                    <w:left w:val="nil"/>
                    <w:bottom w:val="single" w:sz="8" w:space="0" w:color="auto"/>
                    <w:right w:val="single" w:sz="8" w:space="0" w:color="auto"/>
                  </w:tcBorders>
                  <w:shd w:val="clear" w:color="auto" w:fill="auto"/>
                  <w:noWrap/>
                </w:tcPr>
                <w:p w:rsidR="00405852" w:rsidRPr="00E36BE0" w:rsidRDefault="00405852" w:rsidP="00405852">
                  <w:pPr>
                    <w:jc w:val="center"/>
                    <w:rPr>
                      <w:rFonts w:ascii="Sarmady" w:eastAsia="Times New Roman" w:hAnsi="Sarmady" w:cs="Sarmady"/>
                      <w:color w:val="FF0000"/>
                      <w:sz w:val="24"/>
                      <w:szCs w:val="24"/>
                    </w:rPr>
                  </w:pPr>
                  <w:r w:rsidRPr="00E36BE0">
                    <w:rPr>
                      <w:rFonts w:ascii="Sarmady" w:hAnsi="Sarmady" w:cs="Sarmady"/>
                      <w:color w:val="FF0000"/>
                      <w:sz w:val="24"/>
                      <w:szCs w:val="24"/>
                    </w:rPr>
                    <w:t>(3%)</w:t>
                  </w:r>
                </w:p>
              </w:tc>
            </w:tr>
          </w:tbl>
          <w:p w:rsidR="00405852" w:rsidRDefault="00405852" w:rsidP="00405852">
            <w:pPr>
              <w:jc w:val="both"/>
              <w:rPr>
                <w:rFonts w:ascii="Sarmady" w:hAnsi="Sarmady" w:cs="Sarmady"/>
                <w:sz w:val="24"/>
                <w:szCs w:val="24"/>
              </w:rPr>
            </w:pPr>
            <w:r w:rsidRPr="003E6775">
              <w:rPr>
                <w:rFonts w:ascii="Sarmady" w:hAnsi="Sarmady" w:cs="Sarmady"/>
                <w:b/>
                <w:bCs/>
                <w:sz w:val="24"/>
                <w:szCs w:val="24"/>
              </w:rPr>
              <w:t>In 2023</w:t>
            </w:r>
            <w:r w:rsidRPr="003E6775">
              <w:rPr>
                <w:rFonts w:ascii="Sarmady" w:hAnsi="Sarmady" w:cs="Sarmady"/>
                <w:sz w:val="24"/>
                <w:szCs w:val="24"/>
              </w:rPr>
              <w:t>, total liabilities increased by 28%, primarily due to a sharp rise in non-current liabilities. Long-term loans nearly doubled from SAR 93,250M to SAR 189,708M, reflecting the disbursement of the SIDF loan used to finance the fourth production line. Current liabilities also rose by 10% to SAR 396,103M, mainly driven by higher trade payables, which increased from SAR 37,056M to SAR 42,083M , along with a SAR 10,000M rise in short-term borrowings.</w:t>
            </w:r>
          </w:p>
          <w:p w:rsidR="00405852" w:rsidRPr="003E6775" w:rsidRDefault="00405852" w:rsidP="00405852">
            <w:pPr>
              <w:jc w:val="both"/>
              <w:rPr>
                <w:rFonts w:ascii="Sarmady" w:hAnsi="Sarmady" w:cs="Sarmady"/>
                <w:sz w:val="24"/>
                <w:szCs w:val="24"/>
              </w:rPr>
            </w:pPr>
            <w:r w:rsidRPr="003E6775">
              <w:rPr>
                <w:rFonts w:ascii="Sarmady" w:hAnsi="Sarmady" w:cs="Sarmady"/>
                <w:sz w:val="24"/>
                <w:szCs w:val="24"/>
              </w:rPr>
              <w:br/>
            </w:r>
            <w:r w:rsidRPr="003E6775">
              <w:rPr>
                <w:rFonts w:ascii="Sarmady" w:hAnsi="Sarmady" w:cs="Sarmady"/>
                <w:b/>
                <w:bCs/>
                <w:sz w:val="24"/>
                <w:szCs w:val="24"/>
              </w:rPr>
              <w:t>In 2024</w:t>
            </w:r>
            <w:r w:rsidRPr="003E6775">
              <w:rPr>
                <w:rFonts w:ascii="Sarmady" w:hAnsi="Sarmady" w:cs="Sarmady"/>
                <w:sz w:val="24"/>
                <w:szCs w:val="24"/>
              </w:rPr>
              <w:t>, total liabilities grew at a slower pace of 5%. Current liabilities rose by 9%, supported by 24% increase in payables (from SAR 42,083M to SAR 52,040M) and a substantial rise in the current portion of long-term borrowings from SAR 16,506M to SAR 57,457M, which is related to the working capital facility financed by SIDF. Meanwhile, non-current liabilities declined by 3% due to the gradual repayment of long-term loans.</w:t>
            </w:r>
          </w:p>
          <w:p w:rsidR="00405852" w:rsidRPr="00D568A4" w:rsidRDefault="00405852" w:rsidP="00405852">
            <w:pPr>
              <w:jc w:val="both"/>
              <w:rPr>
                <w:rFonts w:ascii="Sarmady" w:hAnsi="Sarmady" w:cs="Sarmady"/>
                <w:sz w:val="24"/>
                <w:szCs w:val="24"/>
              </w:rPr>
            </w:pPr>
          </w:p>
          <w:p w:rsidR="00405852" w:rsidRPr="00D568A4" w:rsidRDefault="00405852" w:rsidP="00405852">
            <w:pPr>
              <w:jc w:val="both"/>
              <w:rPr>
                <w:rFonts w:ascii="Sarmady" w:hAnsi="Sarmady" w:cs="Sarmady"/>
                <w:sz w:val="24"/>
                <w:szCs w:val="24"/>
                <w:u w:val="single"/>
              </w:rPr>
            </w:pPr>
            <w:r w:rsidRPr="00D568A4">
              <w:rPr>
                <w:rFonts w:ascii="Sarmady" w:hAnsi="Sarmady" w:cs="Sarmady"/>
                <w:sz w:val="24"/>
                <w:szCs w:val="24"/>
                <w:u w:val="single"/>
              </w:rPr>
              <w:t>Suppliers Credit Terms</w:t>
            </w:r>
          </w:p>
          <w:p w:rsidR="00405852" w:rsidRPr="00D568A4" w:rsidRDefault="00EF0E0D" w:rsidP="00405852">
            <w:pPr>
              <w:jc w:val="both"/>
              <w:rPr>
                <w:rFonts w:ascii="Sarmady" w:hAnsi="Sarmady" w:cs="Sarmady"/>
                <w:sz w:val="24"/>
                <w:szCs w:val="24"/>
              </w:rPr>
            </w:pPr>
            <w:r w:rsidRPr="00EF0E0D">
              <w:rPr>
                <w:rFonts w:ascii="Sarmady" w:hAnsi="Sarmady" w:cs="Sarmady"/>
                <w:sz w:val="24"/>
                <w:szCs w:val="24"/>
              </w:rPr>
              <w:t>GulfPack</w:t>
            </w:r>
            <w:r w:rsidR="00B1737C" w:rsidRPr="00EF0E0D">
              <w:rPr>
                <w:rFonts w:ascii="Sarmady" w:hAnsi="Sarmady" w:cs="Sarmady"/>
                <w:sz w:val="24"/>
                <w:szCs w:val="24"/>
              </w:rPr>
              <w:t xml:space="preserve"> sources the majority of its raw materials from SABIC, which accounts for over 61% of total raw material purchases. Recently, SABIC revised its procurement terms, whereby the rebate is now treated as a discount and accordingly recorded under COGS</w:t>
            </w:r>
            <w:r w:rsidR="00405852" w:rsidRPr="00EF0E0D">
              <w:rPr>
                <w:rFonts w:ascii="Sarmady" w:hAnsi="Sarmady" w:cs="Sarmady"/>
                <w:sz w:val="24"/>
                <w:szCs w:val="24"/>
              </w:rPr>
              <w:t>.</w:t>
            </w:r>
          </w:p>
          <w:p w:rsidR="00405852" w:rsidRPr="00D568A4" w:rsidRDefault="00405852" w:rsidP="00405852">
            <w:pPr>
              <w:jc w:val="both"/>
              <w:rPr>
                <w:rFonts w:ascii="Sarmady" w:hAnsi="Sarmady" w:cs="Sarmady"/>
                <w:sz w:val="24"/>
                <w:szCs w:val="24"/>
              </w:rPr>
            </w:pPr>
          </w:p>
          <w:tbl>
            <w:tblPr>
              <w:tblStyle w:val="TableGrid"/>
              <w:tblpPr w:leftFromText="180" w:rightFromText="180" w:vertAnchor="text" w:horzAnchor="margin" w:tblpXSpec="center" w:tblpY="-202"/>
              <w:tblOverlap w:val="never"/>
              <w:tblW w:w="0" w:type="auto"/>
              <w:tblLayout w:type="fixed"/>
              <w:tblLook w:val="04A0" w:firstRow="1" w:lastRow="0" w:firstColumn="1" w:lastColumn="0" w:noHBand="0" w:noVBand="1"/>
            </w:tblPr>
            <w:tblGrid>
              <w:gridCol w:w="3414"/>
              <w:gridCol w:w="2454"/>
              <w:gridCol w:w="2454"/>
            </w:tblGrid>
            <w:tr w:rsidR="00405852" w:rsidRPr="00D568A4" w:rsidTr="002811E6">
              <w:trPr>
                <w:trHeight w:val="119"/>
              </w:trPr>
              <w:tc>
                <w:tcPr>
                  <w:tcW w:w="3414" w:type="dxa"/>
                  <w:shd w:val="clear" w:color="auto" w:fill="004800"/>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Main Suppliers</w:t>
                  </w:r>
                </w:p>
              </w:tc>
              <w:tc>
                <w:tcPr>
                  <w:tcW w:w="2454" w:type="dxa"/>
                  <w:shd w:val="clear" w:color="auto" w:fill="004800"/>
                  <w:vAlign w:val="center"/>
                </w:tcPr>
                <w:p w:rsidR="00405852" w:rsidRPr="00CA406A" w:rsidRDefault="00405852" w:rsidP="00405852">
                  <w:pPr>
                    <w:jc w:val="center"/>
                    <w:rPr>
                      <w:rFonts w:ascii="Sarmady" w:hAnsi="Sarmady" w:cs="Sarmady"/>
                      <w:sz w:val="24"/>
                      <w:szCs w:val="24"/>
                    </w:rPr>
                  </w:pPr>
                  <w:r>
                    <w:rPr>
                      <w:rFonts w:ascii="Sarmady" w:hAnsi="Sarmady" w:cs="Sarmady"/>
                      <w:sz w:val="24"/>
                      <w:szCs w:val="24"/>
                    </w:rPr>
                    <w:t>% of RM purchases</w:t>
                  </w:r>
                </w:p>
              </w:tc>
              <w:tc>
                <w:tcPr>
                  <w:tcW w:w="2454" w:type="dxa"/>
                  <w:shd w:val="clear" w:color="auto" w:fill="004800"/>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Credit Terms</w:t>
                  </w:r>
                </w:p>
              </w:tc>
            </w:tr>
            <w:tr w:rsidR="00405852" w:rsidRPr="00D568A4" w:rsidTr="002811E6">
              <w:trPr>
                <w:trHeight w:val="101"/>
              </w:trPr>
              <w:tc>
                <w:tcPr>
                  <w:tcW w:w="3414" w:type="dxa"/>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SABIC</w:t>
                  </w:r>
                </w:p>
              </w:tc>
              <w:tc>
                <w:tcPr>
                  <w:tcW w:w="2454" w:type="dxa"/>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61%</w:t>
                  </w:r>
                </w:p>
              </w:tc>
              <w:tc>
                <w:tcPr>
                  <w:tcW w:w="2454" w:type="dxa"/>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30 Days From BL Date</w:t>
                  </w:r>
                </w:p>
              </w:tc>
            </w:tr>
            <w:tr w:rsidR="00405852" w:rsidRPr="00D568A4" w:rsidTr="002811E6">
              <w:trPr>
                <w:trHeight w:val="101"/>
              </w:trPr>
              <w:tc>
                <w:tcPr>
                  <w:tcW w:w="3414" w:type="dxa"/>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Advanced Petrochemical Company</w:t>
                  </w:r>
                </w:p>
              </w:tc>
              <w:tc>
                <w:tcPr>
                  <w:tcW w:w="2454" w:type="dxa"/>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16%</w:t>
                  </w:r>
                </w:p>
              </w:tc>
              <w:tc>
                <w:tcPr>
                  <w:tcW w:w="2454" w:type="dxa"/>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30 Days From BL Date</w:t>
                  </w:r>
                </w:p>
              </w:tc>
            </w:tr>
            <w:tr w:rsidR="00405852" w:rsidRPr="00D568A4" w:rsidTr="002811E6">
              <w:trPr>
                <w:trHeight w:val="104"/>
              </w:trPr>
              <w:tc>
                <w:tcPr>
                  <w:tcW w:w="3414" w:type="dxa"/>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Lyondellbasell Arabian Limited</w:t>
                  </w:r>
                </w:p>
              </w:tc>
              <w:tc>
                <w:tcPr>
                  <w:tcW w:w="2454" w:type="dxa"/>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10%</w:t>
                  </w:r>
                </w:p>
              </w:tc>
              <w:tc>
                <w:tcPr>
                  <w:tcW w:w="2454" w:type="dxa"/>
                  <w:vAlign w:val="center"/>
                </w:tcPr>
                <w:p w:rsidR="00405852" w:rsidRPr="00CA406A" w:rsidRDefault="00405852" w:rsidP="00405852">
                  <w:pPr>
                    <w:jc w:val="center"/>
                    <w:rPr>
                      <w:rFonts w:ascii="Sarmady" w:hAnsi="Sarmady" w:cs="Sarmady"/>
                      <w:sz w:val="24"/>
                      <w:szCs w:val="24"/>
                    </w:rPr>
                  </w:pPr>
                  <w:r w:rsidRPr="00CA406A">
                    <w:rPr>
                      <w:rFonts w:ascii="Sarmady" w:hAnsi="Sarmady" w:cs="Sarmady"/>
                      <w:sz w:val="24"/>
                      <w:szCs w:val="24"/>
                    </w:rPr>
                    <w:t>30 Days From Invoice</w:t>
                  </w:r>
                </w:p>
              </w:tc>
            </w:tr>
          </w:tbl>
          <w:p w:rsidR="00405852" w:rsidRPr="00D568A4" w:rsidRDefault="00405852" w:rsidP="00405852">
            <w:pPr>
              <w:jc w:val="both"/>
              <w:rPr>
                <w:rFonts w:ascii="Sarmady" w:hAnsi="Sarmady" w:cs="Sarmady"/>
                <w:sz w:val="24"/>
                <w:szCs w:val="24"/>
                <w:rtl/>
              </w:rPr>
            </w:pPr>
          </w:p>
          <w:p w:rsidR="00405852" w:rsidRPr="00D568A4" w:rsidRDefault="00405852" w:rsidP="00405852">
            <w:pPr>
              <w:jc w:val="both"/>
              <w:rPr>
                <w:rFonts w:ascii="Sarmady" w:hAnsi="Sarmady" w:cs="Sarmady"/>
                <w:sz w:val="24"/>
                <w:szCs w:val="24"/>
                <w:rtl/>
              </w:rPr>
            </w:pPr>
          </w:p>
          <w:p w:rsidR="00405852" w:rsidRPr="00D568A4" w:rsidRDefault="00405852" w:rsidP="00405852">
            <w:pPr>
              <w:jc w:val="both"/>
              <w:rPr>
                <w:rFonts w:ascii="Sarmady" w:hAnsi="Sarmady" w:cs="Sarmady"/>
                <w:sz w:val="24"/>
                <w:szCs w:val="24"/>
                <w:rtl/>
              </w:rPr>
            </w:pPr>
          </w:p>
          <w:p w:rsidR="00405852" w:rsidRPr="00D568A4" w:rsidRDefault="00405852" w:rsidP="00405852">
            <w:pPr>
              <w:jc w:val="both"/>
              <w:rPr>
                <w:rFonts w:ascii="Sarmady" w:hAnsi="Sarmady" w:cs="Sarmady"/>
                <w:sz w:val="24"/>
                <w:szCs w:val="24"/>
                <w:rtl/>
              </w:rPr>
            </w:pPr>
          </w:p>
          <w:p w:rsidR="00405852" w:rsidRPr="00D568A4" w:rsidRDefault="00405852" w:rsidP="00405852">
            <w:pPr>
              <w:jc w:val="both"/>
              <w:rPr>
                <w:rFonts w:ascii="Sarmady" w:hAnsi="Sarmady" w:cs="Sarmady"/>
                <w:sz w:val="24"/>
                <w:szCs w:val="24"/>
              </w:rPr>
            </w:pPr>
          </w:p>
          <w:p w:rsidR="00405852" w:rsidRPr="00D568A4" w:rsidRDefault="00405852" w:rsidP="00405852">
            <w:pPr>
              <w:pStyle w:val="ListParagraph"/>
              <w:numPr>
                <w:ilvl w:val="0"/>
                <w:numId w:val="2"/>
              </w:numPr>
              <w:jc w:val="both"/>
              <w:rPr>
                <w:rFonts w:ascii="Sarmady" w:hAnsi="Sarmady" w:cs="Sarmady"/>
                <w:b/>
                <w:bCs/>
                <w:sz w:val="24"/>
                <w:szCs w:val="24"/>
              </w:rPr>
            </w:pPr>
            <w:r w:rsidRPr="00D568A4">
              <w:rPr>
                <w:rFonts w:ascii="Sarmady" w:hAnsi="Sarmady" w:cs="Sarmady"/>
                <w:b/>
                <w:bCs/>
                <w:sz w:val="24"/>
                <w:szCs w:val="24"/>
              </w:rPr>
              <w:t>Debt Analysis:</w:t>
            </w:r>
          </w:p>
          <w:p w:rsidR="00405852" w:rsidRPr="00134E3E" w:rsidRDefault="00405852" w:rsidP="00405852">
            <w:pPr>
              <w:jc w:val="both"/>
              <w:rPr>
                <w:rFonts w:ascii="Sarmady" w:hAnsi="Sarmady" w:cs="Sarmady"/>
                <w:sz w:val="24"/>
                <w:szCs w:val="24"/>
              </w:rPr>
            </w:pPr>
            <w:r w:rsidRPr="00134E3E">
              <w:rPr>
                <w:rFonts w:ascii="Sarmady" w:hAnsi="Sarmady" w:cs="Sarmady"/>
                <w:sz w:val="24"/>
                <w:szCs w:val="24"/>
              </w:rPr>
              <w:t>The company’s financing structure consists of short-term borrowings and long-term borrowings. Short-term borrowings represent bank facilities secured by promissory notes and a guarantee from the ultimate parent company. These facilities bear commission at SAIBOR plus an agreed margin and are subject to financial covenants. They are mainly used to finance the company’s working capital needs. Long-term borrowings mainly relate to SIDF loans, which are secured and obtained to finance the company’s expansion projects.</w:t>
            </w:r>
          </w:p>
          <w:p w:rsidR="00405852" w:rsidRPr="00BB4536" w:rsidRDefault="00405852" w:rsidP="00405852">
            <w:pPr>
              <w:jc w:val="both"/>
              <w:rPr>
                <w:rFonts w:ascii="Sarmady" w:hAnsi="Sarmady" w:cs="Sarmady"/>
                <w:sz w:val="24"/>
                <w:szCs w:val="24"/>
              </w:rPr>
            </w:pPr>
          </w:p>
          <w:p w:rsidR="00405852" w:rsidRDefault="00405852" w:rsidP="00405852">
            <w:pPr>
              <w:jc w:val="both"/>
              <w:rPr>
                <w:rFonts w:ascii="Sarmady" w:hAnsi="Sarmady" w:cs="Sarmady"/>
                <w:sz w:val="24"/>
                <w:szCs w:val="24"/>
              </w:rPr>
            </w:pPr>
            <w:r w:rsidRPr="00BB4536">
              <w:rPr>
                <w:rFonts w:ascii="Sarmady" w:hAnsi="Sarmady" w:cs="Sarmady"/>
                <w:sz w:val="24"/>
                <w:szCs w:val="24"/>
              </w:rPr>
              <w:t xml:space="preserve">The following table illustrates the </w:t>
            </w:r>
            <w:r>
              <w:rPr>
                <w:rFonts w:ascii="Sarmady" w:hAnsi="Sarmady" w:cs="Sarmady"/>
                <w:sz w:val="24"/>
                <w:szCs w:val="24"/>
              </w:rPr>
              <w:t xml:space="preserve">Debt </w:t>
            </w:r>
            <w:r w:rsidRPr="00BB4536">
              <w:rPr>
                <w:rFonts w:ascii="Sarmady" w:hAnsi="Sarmady" w:cs="Sarmady"/>
                <w:sz w:val="24"/>
                <w:szCs w:val="24"/>
              </w:rPr>
              <w:t xml:space="preserve"> balances for </w:t>
            </w:r>
            <w:r>
              <w:rPr>
                <w:rFonts w:ascii="Sarmady" w:hAnsi="Sarmady" w:cs="Sarmady"/>
                <w:sz w:val="24"/>
                <w:szCs w:val="24"/>
              </w:rPr>
              <w:t xml:space="preserve">the period </w:t>
            </w:r>
            <w:r w:rsidRPr="00BB4536">
              <w:rPr>
                <w:rFonts w:ascii="Sarmady" w:hAnsi="Sarmady" w:cs="Sarmady"/>
                <w:sz w:val="24"/>
                <w:szCs w:val="24"/>
              </w:rPr>
              <w:t>202</w:t>
            </w:r>
            <w:r>
              <w:rPr>
                <w:rFonts w:ascii="Sarmady" w:hAnsi="Sarmady" w:cs="Sarmady"/>
                <w:sz w:val="24"/>
                <w:szCs w:val="24"/>
              </w:rPr>
              <w:t>2</w:t>
            </w:r>
            <w:r w:rsidRPr="00BB4536">
              <w:rPr>
                <w:rFonts w:ascii="Sarmady" w:hAnsi="Sarmady" w:cs="Sarmady"/>
                <w:sz w:val="24"/>
                <w:szCs w:val="24"/>
              </w:rPr>
              <w:t xml:space="preserve"> </w:t>
            </w:r>
            <w:r>
              <w:rPr>
                <w:rFonts w:ascii="Sarmady" w:hAnsi="Sarmady" w:cs="Sarmady"/>
                <w:sz w:val="24"/>
                <w:szCs w:val="24"/>
              </w:rPr>
              <w:t>to</w:t>
            </w:r>
            <w:r w:rsidRPr="00BB4536">
              <w:rPr>
                <w:rFonts w:ascii="Sarmady" w:hAnsi="Sarmady" w:cs="Sarmady"/>
                <w:sz w:val="24"/>
                <w:szCs w:val="24"/>
              </w:rPr>
              <w:t xml:space="preserve"> 2024.</w:t>
            </w:r>
          </w:p>
          <w:tbl>
            <w:tblPr>
              <w:tblStyle w:val="TableGrid"/>
              <w:tblW w:w="6923" w:type="dxa"/>
              <w:jc w:val="center"/>
              <w:tblLayout w:type="fixed"/>
              <w:tblLook w:val="04A0" w:firstRow="1" w:lastRow="0" w:firstColumn="1" w:lastColumn="0" w:noHBand="0" w:noVBand="1"/>
            </w:tblPr>
            <w:tblGrid>
              <w:gridCol w:w="2063"/>
              <w:gridCol w:w="1620"/>
              <w:gridCol w:w="1620"/>
              <w:gridCol w:w="1620"/>
            </w:tblGrid>
            <w:tr w:rsidR="00405852" w:rsidRPr="00134E3E" w:rsidTr="002811E6">
              <w:trPr>
                <w:trHeight w:val="290"/>
                <w:jc w:val="center"/>
              </w:trPr>
              <w:tc>
                <w:tcPr>
                  <w:tcW w:w="2063" w:type="dxa"/>
                  <w:shd w:val="clear" w:color="auto" w:fill="004800"/>
                  <w:noWrap/>
                  <w:vAlign w:val="center"/>
                  <w:hideMark/>
                </w:tcPr>
                <w:p w:rsidR="00405852" w:rsidRPr="00134E3E" w:rsidRDefault="00405852" w:rsidP="00405852">
                  <w:pPr>
                    <w:jc w:val="center"/>
                    <w:rPr>
                      <w:rFonts w:ascii="Sarmady" w:hAnsi="Sarmady" w:cs="Sarmady"/>
                      <w:b/>
                      <w:bCs/>
                      <w:sz w:val="24"/>
                      <w:szCs w:val="24"/>
                    </w:rPr>
                  </w:pPr>
                  <w:r w:rsidRPr="00134E3E">
                    <w:rPr>
                      <w:rFonts w:ascii="Sarmady" w:hAnsi="Sarmady" w:cs="Sarmady"/>
                      <w:b/>
                      <w:bCs/>
                      <w:sz w:val="24"/>
                      <w:szCs w:val="24"/>
                    </w:rPr>
                    <w:t>(SR ‘000)</w:t>
                  </w:r>
                </w:p>
              </w:tc>
              <w:tc>
                <w:tcPr>
                  <w:tcW w:w="1620" w:type="dxa"/>
                  <w:shd w:val="clear" w:color="auto" w:fill="004800"/>
                  <w:noWrap/>
                  <w:vAlign w:val="center"/>
                  <w:hideMark/>
                </w:tcPr>
                <w:p w:rsidR="00405852" w:rsidRPr="00134E3E" w:rsidRDefault="00405852" w:rsidP="00405852">
                  <w:pPr>
                    <w:jc w:val="center"/>
                    <w:rPr>
                      <w:rFonts w:ascii="Sarmady" w:hAnsi="Sarmady" w:cs="Sarmady"/>
                      <w:b/>
                      <w:bCs/>
                      <w:sz w:val="24"/>
                      <w:szCs w:val="24"/>
                    </w:rPr>
                  </w:pPr>
                  <w:r w:rsidRPr="00134E3E">
                    <w:rPr>
                      <w:rFonts w:ascii="Sarmady" w:hAnsi="Sarmady" w:cs="Sarmady"/>
                      <w:b/>
                      <w:bCs/>
                      <w:sz w:val="24"/>
                      <w:szCs w:val="24"/>
                    </w:rPr>
                    <w:t>2022</w:t>
                  </w:r>
                </w:p>
              </w:tc>
              <w:tc>
                <w:tcPr>
                  <w:tcW w:w="1620" w:type="dxa"/>
                  <w:shd w:val="clear" w:color="auto" w:fill="004800"/>
                  <w:noWrap/>
                  <w:vAlign w:val="center"/>
                  <w:hideMark/>
                </w:tcPr>
                <w:p w:rsidR="00405852" w:rsidRPr="00134E3E" w:rsidRDefault="00405852" w:rsidP="00405852">
                  <w:pPr>
                    <w:jc w:val="center"/>
                    <w:rPr>
                      <w:rFonts w:ascii="Sarmady" w:hAnsi="Sarmady" w:cs="Sarmady"/>
                      <w:b/>
                      <w:bCs/>
                      <w:sz w:val="24"/>
                      <w:szCs w:val="24"/>
                    </w:rPr>
                  </w:pPr>
                  <w:r w:rsidRPr="00134E3E">
                    <w:rPr>
                      <w:rFonts w:ascii="Sarmady" w:hAnsi="Sarmady" w:cs="Sarmady"/>
                      <w:b/>
                      <w:bCs/>
                      <w:sz w:val="24"/>
                      <w:szCs w:val="24"/>
                    </w:rPr>
                    <w:t>2023</w:t>
                  </w:r>
                </w:p>
              </w:tc>
              <w:tc>
                <w:tcPr>
                  <w:tcW w:w="1620" w:type="dxa"/>
                  <w:shd w:val="clear" w:color="auto" w:fill="004800"/>
                  <w:noWrap/>
                  <w:vAlign w:val="center"/>
                  <w:hideMark/>
                </w:tcPr>
                <w:p w:rsidR="00405852" w:rsidRPr="00134E3E" w:rsidRDefault="00405852" w:rsidP="00405852">
                  <w:pPr>
                    <w:jc w:val="center"/>
                    <w:rPr>
                      <w:rFonts w:ascii="Sarmady" w:hAnsi="Sarmady" w:cs="Sarmady"/>
                      <w:b/>
                      <w:bCs/>
                      <w:sz w:val="24"/>
                      <w:szCs w:val="24"/>
                    </w:rPr>
                  </w:pPr>
                  <w:r w:rsidRPr="00134E3E">
                    <w:rPr>
                      <w:rFonts w:ascii="Sarmady" w:hAnsi="Sarmady" w:cs="Sarmady"/>
                      <w:b/>
                      <w:bCs/>
                      <w:sz w:val="24"/>
                      <w:szCs w:val="24"/>
                    </w:rPr>
                    <w:t>2024</w:t>
                  </w:r>
                </w:p>
              </w:tc>
            </w:tr>
            <w:tr w:rsidR="00405852" w:rsidRPr="00134E3E" w:rsidTr="002811E6">
              <w:trPr>
                <w:trHeight w:val="290"/>
                <w:jc w:val="center"/>
              </w:trPr>
              <w:tc>
                <w:tcPr>
                  <w:tcW w:w="2063" w:type="dxa"/>
                  <w:shd w:val="clear" w:color="auto" w:fill="E2EFD9"/>
                  <w:noWrap/>
                  <w:vAlign w:val="center"/>
                  <w:hideMark/>
                </w:tcPr>
                <w:p w:rsidR="00405852" w:rsidRPr="00134E3E" w:rsidRDefault="00405852" w:rsidP="00405852">
                  <w:pPr>
                    <w:jc w:val="center"/>
                    <w:rPr>
                      <w:rFonts w:ascii="Sarmady" w:hAnsi="Sarmady" w:cs="Sarmady"/>
                      <w:b/>
                      <w:bCs/>
                      <w:sz w:val="24"/>
                      <w:szCs w:val="24"/>
                    </w:rPr>
                  </w:pPr>
                  <w:r w:rsidRPr="00134E3E">
                    <w:rPr>
                      <w:rFonts w:ascii="Sarmady" w:hAnsi="Sarmady" w:cs="Sarmady"/>
                      <w:b/>
                      <w:bCs/>
                      <w:sz w:val="24"/>
                      <w:szCs w:val="24"/>
                    </w:rPr>
                    <w:t>Short term borrowings</w:t>
                  </w:r>
                </w:p>
              </w:tc>
              <w:tc>
                <w:tcPr>
                  <w:tcW w:w="1620" w:type="dxa"/>
                  <w:noWrap/>
                  <w:vAlign w:val="center"/>
                  <w:hideMark/>
                </w:tcPr>
                <w:p w:rsidR="00405852" w:rsidRPr="00134E3E" w:rsidRDefault="00405852" w:rsidP="00405852">
                  <w:pPr>
                    <w:jc w:val="center"/>
                    <w:rPr>
                      <w:rFonts w:ascii="Sarmady" w:hAnsi="Sarmady" w:cs="Sarmady"/>
                      <w:sz w:val="24"/>
                      <w:szCs w:val="24"/>
                    </w:rPr>
                  </w:pPr>
                  <w:r w:rsidRPr="00134E3E">
                    <w:rPr>
                      <w:rFonts w:ascii="Sarmady" w:hAnsi="Sarmady" w:cs="Sarmady"/>
                      <w:sz w:val="24"/>
                      <w:szCs w:val="24"/>
                    </w:rPr>
                    <w:t>221,240</w:t>
                  </w:r>
                </w:p>
              </w:tc>
              <w:tc>
                <w:tcPr>
                  <w:tcW w:w="1620" w:type="dxa"/>
                  <w:noWrap/>
                  <w:vAlign w:val="center"/>
                  <w:hideMark/>
                </w:tcPr>
                <w:p w:rsidR="00405852" w:rsidRPr="00134E3E" w:rsidRDefault="00405852" w:rsidP="00405852">
                  <w:pPr>
                    <w:jc w:val="center"/>
                    <w:rPr>
                      <w:rFonts w:ascii="Sarmady" w:hAnsi="Sarmady" w:cs="Sarmady"/>
                      <w:sz w:val="24"/>
                      <w:szCs w:val="24"/>
                    </w:rPr>
                  </w:pPr>
                  <w:r w:rsidRPr="00134E3E">
                    <w:rPr>
                      <w:rFonts w:ascii="Sarmady" w:hAnsi="Sarmady" w:cs="Sarmady"/>
                      <w:sz w:val="24"/>
                      <w:szCs w:val="24"/>
                    </w:rPr>
                    <w:t>236,043</w:t>
                  </w:r>
                </w:p>
              </w:tc>
              <w:tc>
                <w:tcPr>
                  <w:tcW w:w="1620" w:type="dxa"/>
                  <w:noWrap/>
                  <w:vAlign w:val="center"/>
                  <w:hideMark/>
                </w:tcPr>
                <w:p w:rsidR="00405852" w:rsidRPr="00134E3E" w:rsidRDefault="00405852" w:rsidP="00405852">
                  <w:pPr>
                    <w:jc w:val="center"/>
                    <w:rPr>
                      <w:rFonts w:ascii="Sarmady" w:hAnsi="Sarmady" w:cs="Sarmady"/>
                      <w:sz w:val="24"/>
                      <w:szCs w:val="24"/>
                    </w:rPr>
                  </w:pPr>
                  <w:r w:rsidRPr="00134E3E">
                    <w:rPr>
                      <w:rFonts w:ascii="Sarmady" w:hAnsi="Sarmady" w:cs="Sarmady"/>
                      <w:sz w:val="24"/>
                      <w:szCs w:val="24"/>
                    </w:rPr>
                    <w:t>214,876</w:t>
                  </w:r>
                </w:p>
              </w:tc>
            </w:tr>
            <w:tr w:rsidR="00405852" w:rsidRPr="00134E3E" w:rsidTr="002811E6">
              <w:trPr>
                <w:trHeight w:val="290"/>
                <w:jc w:val="center"/>
              </w:trPr>
              <w:tc>
                <w:tcPr>
                  <w:tcW w:w="2063" w:type="dxa"/>
                  <w:shd w:val="clear" w:color="auto" w:fill="E2EFD9"/>
                  <w:noWrap/>
                  <w:vAlign w:val="center"/>
                  <w:hideMark/>
                </w:tcPr>
                <w:p w:rsidR="00405852" w:rsidRPr="00134E3E" w:rsidRDefault="00405852" w:rsidP="00405852">
                  <w:pPr>
                    <w:jc w:val="center"/>
                    <w:rPr>
                      <w:rFonts w:ascii="Sarmady" w:hAnsi="Sarmady" w:cs="Sarmady"/>
                      <w:b/>
                      <w:bCs/>
                      <w:sz w:val="24"/>
                      <w:szCs w:val="24"/>
                    </w:rPr>
                  </w:pPr>
                  <w:r w:rsidRPr="00134E3E">
                    <w:rPr>
                      <w:rFonts w:ascii="Sarmady" w:hAnsi="Sarmady" w:cs="Sarmady"/>
                      <w:b/>
                      <w:bCs/>
                      <w:sz w:val="24"/>
                      <w:szCs w:val="24"/>
                    </w:rPr>
                    <w:t>Long Term Loans</w:t>
                  </w:r>
                </w:p>
              </w:tc>
              <w:tc>
                <w:tcPr>
                  <w:tcW w:w="1620" w:type="dxa"/>
                  <w:noWrap/>
                  <w:vAlign w:val="center"/>
                  <w:hideMark/>
                </w:tcPr>
                <w:p w:rsidR="00405852" w:rsidRPr="00134E3E" w:rsidRDefault="00405852" w:rsidP="00405852">
                  <w:pPr>
                    <w:jc w:val="center"/>
                    <w:rPr>
                      <w:rFonts w:ascii="Sarmady" w:hAnsi="Sarmady" w:cs="Sarmady"/>
                      <w:sz w:val="24"/>
                      <w:szCs w:val="24"/>
                    </w:rPr>
                  </w:pPr>
                  <w:r w:rsidRPr="00134E3E">
                    <w:rPr>
                      <w:rFonts w:ascii="Sarmady" w:hAnsi="Sarmady" w:cs="Sarmady"/>
                      <w:sz w:val="24"/>
                      <w:szCs w:val="24"/>
                    </w:rPr>
                    <w:t>93,250</w:t>
                  </w:r>
                </w:p>
              </w:tc>
              <w:tc>
                <w:tcPr>
                  <w:tcW w:w="1620" w:type="dxa"/>
                  <w:noWrap/>
                  <w:vAlign w:val="center"/>
                  <w:hideMark/>
                </w:tcPr>
                <w:p w:rsidR="00405852" w:rsidRPr="00134E3E" w:rsidRDefault="00405852" w:rsidP="00405852">
                  <w:pPr>
                    <w:jc w:val="center"/>
                    <w:rPr>
                      <w:rFonts w:ascii="Sarmady" w:hAnsi="Sarmady" w:cs="Sarmady"/>
                      <w:sz w:val="24"/>
                      <w:szCs w:val="24"/>
                    </w:rPr>
                  </w:pPr>
                  <w:r w:rsidRPr="00134E3E">
                    <w:rPr>
                      <w:rFonts w:ascii="Sarmady" w:hAnsi="Sarmady" w:cs="Sarmady"/>
                      <w:sz w:val="24"/>
                      <w:szCs w:val="24"/>
                    </w:rPr>
                    <w:t>206,214</w:t>
                  </w:r>
                </w:p>
              </w:tc>
              <w:tc>
                <w:tcPr>
                  <w:tcW w:w="1620" w:type="dxa"/>
                  <w:noWrap/>
                  <w:vAlign w:val="center"/>
                  <w:hideMark/>
                </w:tcPr>
                <w:p w:rsidR="00405852" w:rsidRPr="00134E3E" w:rsidRDefault="00405852" w:rsidP="00405852">
                  <w:pPr>
                    <w:jc w:val="center"/>
                    <w:rPr>
                      <w:rFonts w:ascii="Sarmady" w:hAnsi="Sarmady" w:cs="Sarmady"/>
                      <w:sz w:val="24"/>
                      <w:szCs w:val="24"/>
                    </w:rPr>
                  </w:pPr>
                  <w:r w:rsidRPr="00134E3E">
                    <w:rPr>
                      <w:rFonts w:ascii="Sarmady" w:hAnsi="Sarmady" w:cs="Sarmady"/>
                      <w:sz w:val="24"/>
                      <w:szCs w:val="24"/>
                    </w:rPr>
                    <w:t>240,616</w:t>
                  </w:r>
                </w:p>
              </w:tc>
            </w:tr>
          </w:tbl>
          <w:p w:rsidR="00405852" w:rsidRPr="00E30B22" w:rsidRDefault="00405852" w:rsidP="00C90FA2">
            <w:pPr>
              <w:spacing w:line="360" w:lineRule="auto"/>
              <w:jc w:val="lowKashida"/>
              <w:rPr>
                <w:rFonts w:ascii="Sarmady" w:hAnsi="Sarmady" w:cs="Sarmady"/>
                <w:sz w:val="24"/>
                <w:szCs w:val="24"/>
              </w:rPr>
            </w:pPr>
          </w:p>
          <w:p w:rsidR="004A4C1F" w:rsidRPr="007F0D13" w:rsidRDefault="004A4C1F" w:rsidP="00FE2DA2">
            <w:pPr>
              <w:jc w:val="both"/>
              <w:rPr>
                <w:rFonts w:ascii="Sarmady" w:hAnsi="Sarmady" w:cs="Sarmady"/>
                <w:b/>
                <w:bCs/>
                <w:sz w:val="24"/>
                <w:szCs w:val="24"/>
                <w:u w:val="single"/>
              </w:rPr>
            </w:pPr>
            <w:r w:rsidRPr="007F0D13">
              <w:rPr>
                <w:rFonts w:ascii="Sarmady" w:hAnsi="Sarmady" w:cs="Sarmady"/>
                <w:b/>
                <w:bCs/>
                <w:sz w:val="24"/>
                <w:szCs w:val="24"/>
                <w:u w:val="single"/>
              </w:rPr>
              <w:t>Equity</w:t>
            </w:r>
          </w:p>
          <w:p w:rsidR="0037132B" w:rsidRDefault="0037132B" w:rsidP="00AB74A1">
            <w:pPr>
              <w:jc w:val="both"/>
              <w:rPr>
                <w:rFonts w:ascii="Sarmady" w:hAnsi="Sarmady" w:cs="Sarmady"/>
                <w:sz w:val="24"/>
                <w:szCs w:val="24"/>
              </w:rPr>
            </w:pPr>
            <w:r w:rsidRPr="0037132B">
              <w:rPr>
                <w:rFonts w:ascii="Sarmady" w:hAnsi="Sarmady" w:cs="Sarmady"/>
                <w:sz w:val="24"/>
                <w:szCs w:val="24"/>
              </w:rPr>
              <w:t xml:space="preserve">The company’s tangible net worth declined over the past three years, mainly due to reductions in the additional paid-in capital account. The additional paid-in capital stood at SAR 200,000M in 2022, following a transfer of SAR 150,000M from retained earnings during the year. </w:t>
            </w:r>
            <w:r w:rsidR="00AB74A1" w:rsidRPr="00AB74A1">
              <w:rPr>
                <w:rFonts w:ascii="Sarmady" w:hAnsi="Sarmady" w:cs="Sarmady"/>
                <w:sz w:val="24"/>
                <w:szCs w:val="24"/>
              </w:rPr>
              <w:t>In 2023, it decreased to SAR 70,000M after a dividend distribution of SAR 130,000M to Tahweel Holding; however, the violation was waived on 03/12/2023G following the client’s formal request. In 2024, the remaining SAR 70,000M was fully withdrawn for cash management purposes, while in 2025, the same amount was reinjected into the company, as confirmed by in-house financial records. It is worth noting that the waiver for the 2024 withdrawal violation was approved on 06/11/2025 after the client formally submitted a waiver request</w:t>
            </w:r>
            <w:r w:rsidR="00AB74A1">
              <w:rPr>
                <w:rFonts w:ascii="Sarmady" w:hAnsi="Sarmady" w:cs="Sarmady"/>
                <w:sz w:val="24"/>
                <w:szCs w:val="24"/>
              </w:rPr>
              <w:t>.</w:t>
            </w:r>
          </w:p>
          <w:p w:rsidR="004A4C1F" w:rsidRPr="00ED35D5" w:rsidRDefault="00ED35D5" w:rsidP="00AB74A1">
            <w:pPr>
              <w:jc w:val="both"/>
              <w:rPr>
                <w:rFonts w:ascii="Sarmady" w:hAnsi="Sarmady" w:cs="Sarmady"/>
                <w:sz w:val="24"/>
                <w:szCs w:val="24"/>
              </w:rPr>
            </w:pPr>
            <w:r>
              <w:rPr>
                <w:rFonts w:ascii="Sarmady" w:hAnsi="Sarmady" w:cs="Sarmady"/>
                <w:sz w:val="24"/>
                <w:szCs w:val="24"/>
              </w:rPr>
              <w:t xml:space="preserve"> </w:t>
            </w:r>
            <w:r w:rsidR="00FE2DA2" w:rsidRPr="007F0D13">
              <w:rPr>
                <w:rFonts w:ascii="Sarmady" w:hAnsi="Sarmady" w:cs="Sarmady"/>
                <w:sz w:val="24"/>
                <w:szCs w:val="24"/>
              </w:rPr>
              <w:t>Nevertheless, retained earnings continued to rise, supported by sustained profitability and the absence of dividend distributions during 2023 and 2024. As of 2024, total equity amounted to SAR 353,718M, including retained earnings of SAR 176,918M .</w:t>
            </w:r>
          </w:p>
          <w:p w:rsidR="004A4C1F" w:rsidRDefault="004A4C1F" w:rsidP="00C90FA2">
            <w:pPr>
              <w:spacing w:line="360" w:lineRule="auto"/>
              <w:jc w:val="lowKashida"/>
              <w:rPr>
                <w:rFonts w:ascii="Sarmady" w:hAnsi="Sarmady" w:cs="Sarmady"/>
                <w:b/>
                <w:bCs/>
                <w:sz w:val="24"/>
                <w:szCs w:val="24"/>
              </w:rPr>
            </w:pPr>
          </w:p>
          <w:p w:rsidR="00FE2DA2" w:rsidRPr="00BB4536" w:rsidRDefault="00FE2DA2" w:rsidP="00FE2DA2">
            <w:pPr>
              <w:jc w:val="both"/>
              <w:rPr>
                <w:rFonts w:ascii="Sarmady" w:hAnsi="Sarmady" w:cs="Sarmady"/>
                <w:b/>
                <w:bCs/>
                <w:sz w:val="24"/>
                <w:szCs w:val="24"/>
              </w:rPr>
            </w:pPr>
            <w:r w:rsidRPr="00BB4536">
              <w:rPr>
                <w:rFonts w:ascii="Sarmady" w:hAnsi="Sarmady" w:cs="Sarmady"/>
                <w:b/>
                <w:bCs/>
                <w:sz w:val="24"/>
                <w:szCs w:val="24"/>
                <w:u w:val="single"/>
              </w:rPr>
              <w:t>Ratio Analysis</w:t>
            </w:r>
          </w:p>
          <w:p w:rsidR="007D7521" w:rsidRPr="007D7521" w:rsidRDefault="007D7521" w:rsidP="007D7521">
            <w:pPr>
              <w:jc w:val="both"/>
              <w:rPr>
                <w:rFonts w:ascii="Sarmady" w:hAnsi="Sarmady" w:cs="Sarmady"/>
                <w:sz w:val="24"/>
                <w:szCs w:val="24"/>
              </w:rPr>
            </w:pPr>
            <w:r w:rsidRPr="007D7521">
              <w:rPr>
                <w:rFonts w:ascii="Sarmady" w:hAnsi="Sarmady" w:cs="Sarmady"/>
                <w:sz w:val="24"/>
                <w:szCs w:val="24"/>
              </w:rPr>
              <w:t>The company has maintained a satisfactory financial position, reflected in healthy ratios over the past four years. In 2024, however, the current ratio declined from 1.05 to 0.97, mainly due to the drop in prepaid expenses and the increase in the current portion of long-term loans, which largely related to the SIDF working capital loan. The company fully settled this loan in 2025, and as a result, the current ratio is expected to improve thereafter.</w:t>
            </w:r>
          </w:p>
          <w:p w:rsidR="00FE2DA2" w:rsidRDefault="007D7521" w:rsidP="007D7521">
            <w:pPr>
              <w:jc w:val="both"/>
              <w:rPr>
                <w:rFonts w:ascii="Sarmady" w:hAnsi="Sarmady" w:cs="Sarmady"/>
                <w:b/>
                <w:bCs/>
                <w:sz w:val="24"/>
                <w:szCs w:val="24"/>
              </w:rPr>
            </w:pPr>
            <w:r w:rsidRPr="007D7521">
              <w:rPr>
                <w:rFonts w:ascii="Sarmady" w:hAnsi="Sarmady" w:cs="Sarmady"/>
                <w:sz w:val="24"/>
                <w:szCs w:val="24"/>
              </w:rPr>
              <w:t>On the leverage side, the company has consistently maintained ratios within SIDF’s acceptable limits over the past three years, despite a gradual upward trend. The increase primarily reflects the withdrawal of the additional paid-in capital and the higher utilization of credit facilities.</w:t>
            </w:r>
          </w:p>
          <w:p w:rsidR="004A4C1F" w:rsidRDefault="004A4C1F" w:rsidP="00C90FA2">
            <w:pPr>
              <w:spacing w:line="360" w:lineRule="auto"/>
              <w:jc w:val="lowKashida"/>
              <w:rPr>
                <w:rFonts w:ascii="Sarmady" w:hAnsi="Sarmady" w:cs="Sarmady"/>
                <w:b/>
                <w:bCs/>
                <w:sz w:val="24"/>
                <w:szCs w:val="24"/>
              </w:rPr>
            </w:pPr>
          </w:p>
          <w:p w:rsidR="00C90FA2" w:rsidRPr="00E30B22" w:rsidRDefault="00C90FA2" w:rsidP="00C90FA2">
            <w:pPr>
              <w:spacing w:line="360" w:lineRule="auto"/>
              <w:jc w:val="lowKashida"/>
              <w:rPr>
                <w:rFonts w:ascii="Sarmady" w:hAnsi="Sarmady" w:cs="Sarmady"/>
                <w:b/>
                <w:bCs/>
                <w:sz w:val="24"/>
                <w:szCs w:val="24"/>
              </w:rPr>
            </w:pPr>
            <w:r w:rsidRPr="00E30B22">
              <w:rPr>
                <w:rFonts w:ascii="Sarmady" w:hAnsi="Sarmady" w:cs="Sarmady"/>
                <w:b/>
                <w:bCs/>
                <w:sz w:val="24"/>
                <w:szCs w:val="24"/>
              </w:rPr>
              <w:t>Cash Flow Statement Analysis</w:t>
            </w:r>
          </w:p>
          <w:tbl>
            <w:tblPr>
              <w:tblStyle w:val="TableGrid"/>
              <w:tblW w:w="5000" w:type="pct"/>
              <w:tblLayout w:type="fixed"/>
              <w:tblLook w:val="04A0" w:firstRow="1" w:lastRow="0" w:firstColumn="1" w:lastColumn="0" w:noHBand="0" w:noVBand="1"/>
            </w:tblPr>
            <w:tblGrid>
              <w:gridCol w:w="2688"/>
              <w:gridCol w:w="2688"/>
              <w:gridCol w:w="2689"/>
              <w:gridCol w:w="2689"/>
            </w:tblGrid>
            <w:tr w:rsidR="00C90FA2" w:rsidRPr="00E30B22" w:rsidTr="002811E6">
              <w:tc>
                <w:tcPr>
                  <w:tcW w:w="1250" w:type="pct"/>
                  <w:shd w:val="clear" w:color="auto" w:fill="004800"/>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Cash Flow Statement (SR’000)</w:t>
                  </w:r>
                </w:p>
              </w:tc>
              <w:tc>
                <w:tcPr>
                  <w:tcW w:w="1250" w:type="pct"/>
                  <w:shd w:val="clear" w:color="auto" w:fill="004800"/>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2022G</w:t>
                  </w:r>
                </w:p>
              </w:tc>
              <w:tc>
                <w:tcPr>
                  <w:tcW w:w="1250" w:type="pct"/>
                  <w:shd w:val="clear" w:color="auto" w:fill="004800"/>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2023G</w:t>
                  </w:r>
                </w:p>
              </w:tc>
              <w:tc>
                <w:tcPr>
                  <w:tcW w:w="1250" w:type="pct"/>
                  <w:shd w:val="clear" w:color="auto" w:fill="004800"/>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2024G</w:t>
                  </w:r>
                </w:p>
              </w:tc>
            </w:tr>
            <w:tr w:rsidR="00C90FA2" w:rsidRPr="00E30B22" w:rsidTr="002811E6">
              <w:tc>
                <w:tcPr>
                  <w:tcW w:w="1250" w:type="pct"/>
                  <w:shd w:val="clear" w:color="auto" w:fill="004800"/>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Operating Activity</w:t>
                  </w:r>
                </w:p>
              </w:tc>
              <w:tc>
                <w:tcPr>
                  <w:tcW w:w="1250" w:type="pct"/>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158,191</w:t>
                  </w:r>
                </w:p>
              </w:tc>
              <w:tc>
                <w:tcPr>
                  <w:tcW w:w="1250" w:type="pct"/>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97,871</w:t>
                  </w:r>
                </w:p>
              </w:tc>
              <w:tc>
                <w:tcPr>
                  <w:tcW w:w="1250" w:type="pct"/>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103,465</w:t>
                  </w:r>
                </w:p>
              </w:tc>
            </w:tr>
            <w:tr w:rsidR="00C90FA2" w:rsidRPr="00E30B22" w:rsidTr="002811E6">
              <w:tc>
                <w:tcPr>
                  <w:tcW w:w="1250" w:type="pct"/>
                  <w:shd w:val="clear" w:color="auto" w:fill="004800"/>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Investing Activity</w:t>
                  </w:r>
                </w:p>
              </w:tc>
              <w:tc>
                <w:tcPr>
                  <w:tcW w:w="1250" w:type="pct"/>
                  <w:vAlign w:val="center"/>
                </w:tcPr>
                <w:p w:rsidR="00C90FA2" w:rsidRPr="00B1737C" w:rsidRDefault="00C90FA2" w:rsidP="00B1737C">
                  <w:pPr>
                    <w:jc w:val="center"/>
                    <w:rPr>
                      <w:rFonts w:ascii="Sarmady" w:hAnsi="Sarmady" w:cs="Sarmady"/>
                      <w:sz w:val="24"/>
                      <w:szCs w:val="24"/>
                    </w:rPr>
                  </w:pPr>
                  <w:r w:rsidRPr="00B1737C">
                    <w:rPr>
                      <w:rFonts w:ascii="Sarmady" w:hAnsi="Sarmady" w:cs="Sarmady"/>
                      <w:color w:val="FF0000"/>
                      <w:sz w:val="24"/>
                      <w:szCs w:val="24"/>
                    </w:rPr>
                    <w:t>(291,009)</w:t>
                  </w:r>
                </w:p>
              </w:tc>
              <w:tc>
                <w:tcPr>
                  <w:tcW w:w="1250" w:type="pct"/>
                  <w:vAlign w:val="center"/>
                </w:tcPr>
                <w:p w:rsidR="00C90FA2" w:rsidRPr="00B1737C" w:rsidRDefault="00C90FA2" w:rsidP="00B1737C">
                  <w:pPr>
                    <w:jc w:val="center"/>
                    <w:rPr>
                      <w:rFonts w:ascii="Sarmady" w:hAnsi="Sarmady" w:cs="Sarmady"/>
                      <w:color w:val="FF0000"/>
                      <w:sz w:val="24"/>
                      <w:szCs w:val="24"/>
                    </w:rPr>
                  </w:pPr>
                  <w:r w:rsidRPr="00B1737C">
                    <w:rPr>
                      <w:rFonts w:ascii="Sarmady" w:hAnsi="Sarmady" w:cs="Sarmady"/>
                      <w:color w:val="FF0000"/>
                      <w:sz w:val="24"/>
                      <w:szCs w:val="24"/>
                    </w:rPr>
                    <w:t>(105,385)</w:t>
                  </w:r>
                </w:p>
              </w:tc>
              <w:tc>
                <w:tcPr>
                  <w:tcW w:w="1250" w:type="pct"/>
                  <w:vAlign w:val="center"/>
                </w:tcPr>
                <w:p w:rsidR="00C90FA2" w:rsidRPr="00B1737C" w:rsidRDefault="00C90FA2" w:rsidP="00B1737C">
                  <w:pPr>
                    <w:jc w:val="center"/>
                    <w:rPr>
                      <w:rFonts w:ascii="Sarmady" w:hAnsi="Sarmady" w:cs="Sarmady"/>
                      <w:color w:val="FF0000"/>
                      <w:sz w:val="24"/>
                      <w:szCs w:val="24"/>
                    </w:rPr>
                  </w:pPr>
                  <w:r w:rsidRPr="00B1737C">
                    <w:rPr>
                      <w:rFonts w:ascii="Sarmady" w:hAnsi="Sarmady" w:cs="Sarmady"/>
                      <w:color w:val="FF0000"/>
                      <w:sz w:val="24"/>
                      <w:szCs w:val="24"/>
                    </w:rPr>
                    <w:t>(41,707)</w:t>
                  </w:r>
                </w:p>
              </w:tc>
            </w:tr>
            <w:tr w:rsidR="00C90FA2" w:rsidRPr="00E30B22" w:rsidTr="002811E6">
              <w:tc>
                <w:tcPr>
                  <w:tcW w:w="1250" w:type="pct"/>
                  <w:shd w:val="clear" w:color="auto" w:fill="004800"/>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Financing Activity</w:t>
                  </w:r>
                </w:p>
              </w:tc>
              <w:tc>
                <w:tcPr>
                  <w:tcW w:w="1250" w:type="pct"/>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148,998</w:t>
                  </w:r>
                </w:p>
              </w:tc>
              <w:tc>
                <w:tcPr>
                  <w:tcW w:w="1250" w:type="pct"/>
                  <w:vAlign w:val="center"/>
                </w:tcPr>
                <w:p w:rsidR="00C90FA2" w:rsidRPr="00B1737C" w:rsidRDefault="00C90FA2" w:rsidP="00B1737C">
                  <w:pPr>
                    <w:jc w:val="center"/>
                    <w:rPr>
                      <w:rFonts w:ascii="Sarmady" w:hAnsi="Sarmady" w:cs="Sarmady"/>
                      <w:color w:val="FF0000"/>
                      <w:sz w:val="24"/>
                      <w:szCs w:val="24"/>
                    </w:rPr>
                  </w:pPr>
                  <w:r w:rsidRPr="00B1737C">
                    <w:rPr>
                      <w:rFonts w:ascii="Sarmady" w:hAnsi="Sarmady" w:cs="Sarmady"/>
                      <w:color w:val="FF0000"/>
                      <w:sz w:val="24"/>
                      <w:szCs w:val="24"/>
                    </w:rPr>
                    <w:t>(3,103)</w:t>
                  </w:r>
                </w:p>
              </w:tc>
              <w:tc>
                <w:tcPr>
                  <w:tcW w:w="1250" w:type="pct"/>
                  <w:vAlign w:val="center"/>
                </w:tcPr>
                <w:p w:rsidR="00C90FA2" w:rsidRPr="00B1737C" w:rsidRDefault="00C90FA2" w:rsidP="00B1737C">
                  <w:pPr>
                    <w:jc w:val="center"/>
                    <w:rPr>
                      <w:rFonts w:ascii="Sarmady" w:hAnsi="Sarmady" w:cs="Sarmady"/>
                      <w:color w:val="FF0000"/>
                      <w:sz w:val="24"/>
                      <w:szCs w:val="24"/>
                    </w:rPr>
                  </w:pPr>
                  <w:r w:rsidRPr="00B1737C">
                    <w:rPr>
                      <w:rFonts w:ascii="Sarmady" w:hAnsi="Sarmady" w:cs="Sarmady"/>
                      <w:color w:val="FF0000"/>
                      <w:sz w:val="24"/>
                      <w:szCs w:val="24"/>
                    </w:rPr>
                    <w:t>(57,766)</w:t>
                  </w:r>
                </w:p>
              </w:tc>
            </w:tr>
          </w:tbl>
          <w:p w:rsidR="00C90FA2" w:rsidRPr="00E30B22" w:rsidRDefault="00C90FA2" w:rsidP="00C90FA2">
            <w:pPr>
              <w:spacing w:line="276" w:lineRule="auto"/>
              <w:jc w:val="lowKashida"/>
              <w:rPr>
                <w:rFonts w:ascii="Sarmady" w:hAnsi="Sarmady" w:cs="Sarmady"/>
                <w:b/>
                <w:bCs/>
                <w:sz w:val="24"/>
                <w:szCs w:val="24"/>
              </w:rPr>
            </w:pPr>
          </w:p>
          <w:p w:rsidR="00A3411A" w:rsidRDefault="00A3411A" w:rsidP="00405852">
            <w:pPr>
              <w:spacing w:line="276" w:lineRule="auto"/>
              <w:jc w:val="both"/>
              <w:rPr>
                <w:rFonts w:ascii="Sarmady" w:hAnsi="Sarmady" w:cs="Sarmady"/>
                <w:sz w:val="24"/>
                <w:szCs w:val="24"/>
              </w:rPr>
            </w:pPr>
            <w:r w:rsidRPr="00A3411A">
              <w:rPr>
                <w:rFonts w:ascii="Sarmady" w:hAnsi="Sarmady" w:cs="Sarmady"/>
                <w:sz w:val="24"/>
                <w:szCs w:val="24"/>
              </w:rPr>
              <w:t>The company has consistently generated positive operating cash flows over the past three years. In 2023, operating cash flow declined from SAR 158,190M to SAR 97,870M, mainly reflecting the drop in net profit following lower sales. The decrease in sales was primarily driven by a reduction in raw material costs, which led to corresponding decreases in selling prices.</w:t>
            </w:r>
            <w:r w:rsidRPr="00A3411A">
              <w:t xml:space="preserve"> </w:t>
            </w:r>
            <w:r w:rsidRPr="00A3411A">
              <w:rPr>
                <w:rFonts w:ascii="Sarmady" w:hAnsi="Sarmady" w:cs="Sarmady"/>
                <w:sz w:val="24"/>
                <w:szCs w:val="24"/>
              </w:rPr>
              <w:t>In 2024, operating cash flow increased slightly to SAR 103,465M. The improvement was supported by higher profitability resulting from increased sales volumes and a stronger product mix, following the capacity expansion completed in late 2023. However, the sharp rise in sales led to higher trade receivables, which negatively affected operating cash flow despite the improvement in collection efficiency. Consequently, although profitability strengthened significantly, the overall growth in operating cash flow remained modest.</w:t>
            </w:r>
          </w:p>
          <w:p w:rsidR="00405852" w:rsidRDefault="00405852" w:rsidP="00405852">
            <w:pPr>
              <w:spacing w:line="276" w:lineRule="auto"/>
              <w:jc w:val="both"/>
              <w:rPr>
                <w:rFonts w:ascii="Sarmady" w:hAnsi="Sarmady" w:cs="Sarmady"/>
                <w:sz w:val="24"/>
                <w:szCs w:val="24"/>
              </w:rPr>
            </w:pPr>
          </w:p>
          <w:p w:rsidR="003F4636" w:rsidRDefault="00BC42C6" w:rsidP="0037132B">
            <w:pPr>
              <w:jc w:val="lowKashida"/>
              <w:rPr>
                <w:rFonts w:ascii="Sarmady" w:hAnsi="Sarmady" w:cs="Sarmady"/>
                <w:sz w:val="24"/>
                <w:szCs w:val="24"/>
              </w:rPr>
            </w:pPr>
            <w:r w:rsidRPr="00BC42C6">
              <w:rPr>
                <w:rFonts w:ascii="Sarmady" w:hAnsi="Sarmady" w:cs="Sarmady"/>
                <w:sz w:val="24"/>
                <w:szCs w:val="24"/>
              </w:rPr>
              <w:t xml:space="preserve">In terms of investing activities, the company invested SAR 104,957M in 2023 in machinery and equipment mainly related to the expansion completed in late 2023, which included the implementation of the BOPP fourth production line and the addition of the CPP line financed by SIDF. </w:t>
            </w:r>
            <w:r w:rsidR="0037132B" w:rsidRPr="0037132B">
              <w:rPr>
                <w:rFonts w:ascii="Sarmady" w:hAnsi="Sarmady" w:cs="Sarmady"/>
                <w:sz w:val="24"/>
                <w:szCs w:val="24"/>
              </w:rPr>
              <w:t>In 2024, the company also invested a CAPEX of SAR 41,706M directed toward the automated storage system, which was financed by SIDF through the multipurpose loan approved in late 2023G.</w:t>
            </w:r>
          </w:p>
          <w:p w:rsidR="00BC42C6" w:rsidRDefault="00BC42C6" w:rsidP="003F4636">
            <w:pPr>
              <w:spacing w:line="276" w:lineRule="auto"/>
              <w:jc w:val="lowKashida"/>
              <w:rPr>
                <w:rFonts w:ascii="Sarmady" w:hAnsi="Sarmady" w:cs="Sarmady"/>
                <w:sz w:val="24"/>
                <w:szCs w:val="24"/>
              </w:rPr>
            </w:pPr>
          </w:p>
          <w:p w:rsidR="00C90FA2" w:rsidRPr="00E30B22" w:rsidRDefault="003F4636" w:rsidP="003F4636">
            <w:pPr>
              <w:spacing w:line="276" w:lineRule="auto"/>
              <w:jc w:val="lowKashida"/>
              <w:rPr>
                <w:rFonts w:ascii="Sarmady" w:hAnsi="Sarmady" w:cs="Sarmady"/>
                <w:sz w:val="24"/>
                <w:szCs w:val="24"/>
              </w:rPr>
            </w:pPr>
            <w:r w:rsidRPr="009902FA">
              <w:rPr>
                <w:rFonts w:ascii="Sarmady" w:hAnsi="Sarmady" w:cs="Sarmady"/>
                <w:sz w:val="24"/>
                <w:szCs w:val="24"/>
              </w:rPr>
              <w:t>Regarding financing activities, the company has not distributed any dividends since 2022, as management clarified that all available cash flows are being retained to support ongoing expansion and future growth. Movements in financing cash flows during 2023 and 2024 were mainly driven by changes in long-term and short-term loans, along with the withdrawal of the additional paid-in capital.</w:t>
            </w:r>
          </w:p>
          <w:p w:rsidR="00C90FA2" w:rsidRPr="00E30B22" w:rsidRDefault="00C90FA2" w:rsidP="00C90FA2">
            <w:pPr>
              <w:spacing w:line="276" w:lineRule="auto"/>
              <w:jc w:val="lowKashida"/>
              <w:rPr>
                <w:rFonts w:ascii="Sarmady" w:hAnsi="Sarmady" w:cs="Sarmady"/>
                <w:sz w:val="24"/>
                <w:szCs w:val="24"/>
              </w:rPr>
            </w:pPr>
            <w:r w:rsidRPr="00E30B22">
              <w:rPr>
                <w:rFonts w:ascii="Sarmady" w:hAnsi="Sarmady" w:cs="Sarmady"/>
                <w:b/>
                <w:bCs/>
                <w:sz w:val="24"/>
                <w:szCs w:val="24"/>
              </w:rPr>
              <w:t>Cash Conversion Cycle</w:t>
            </w:r>
          </w:p>
          <w:tbl>
            <w:tblPr>
              <w:tblW w:w="47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0"/>
              <w:gridCol w:w="2685"/>
              <w:gridCol w:w="2685"/>
              <w:gridCol w:w="2685"/>
            </w:tblGrid>
            <w:tr w:rsidR="00C90FA2" w:rsidRPr="00E30B22" w:rsidTr="002811E6">
              <w:trPr>
                <w:trHeight w:val="257"/>
                <w:jc w:val="center"/>
              </w:trPr>
              <w:tc>
                <w:tcPr>
                  <w:tcW w:w="1049" w:type="pct"/>
                  <w:shd w:val="clear" w:color="auto" w:fill="004800"/>
                  <w:vAlign w:val="center"/>
                  <w:hideMark/>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Days on Hand</w:t>
                  </w:r>
                </w:p>
              </w:tc>
              <w:tc>
                <w:tcPr>
                  <w:tcW w:w="1317" w:type="pct"/>
                  <w:shd w:val="clear" w:color="auto" w:fill="004800"/>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2022G</w:t>
                  </w:r>
                </w:p>
              </w:tc>
              <w:tc>
                <w:tcPr>
                  <w:tcW w:w="1317" w:type="pct"/>
                  <w:shd w:val="clear" w:color="auto" w:fill="004800"/>
                  <w:vAlign w:val="center"/>
                  <w:hideMark/>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2023G</w:t>
                  </w:r>
                </w:p>
              </w:tc>
              <w:tc>
                <w:tcPr>
                  <w:tcW w:w="1317" w:type="pct"/>
                  <w:shd w:val="clear" w:color="auto" w:fill="004800"/>
                  <w:vAlign w:val="center"/>
                </w:tcPr>
                <w:p w:rsidR="00C90FA2" w:rsidRPr="00B1737C" w:rsidRDefault="00C90FA2" w:rsidP="00B1737C">
                  <w:pPr>
                    <w:jc w:val="center"/>
                    <w:rPr>
                      <w:rFonts w:ascii="Sarmady" w:hAnsi="Sarmady" w:cs="Sarmady"/>
                      <w:sz w:val="24"/>
                      <w:szCs w:val="24"/>
                    </w:rPr>
                  </w:pPr>
                  <w:r w:rsidRPr="00B1737C">
                    <w:rPr>
                      <w:rFonts w:ascii="Sarmady" w:hAnsi="Sarmady" w:cs="Sarmady"/>
                      <w:sz w:val="24"/>
                      <w:szCs w:val="24"/>
                    </w:rPr>
                    <w:t>2024G</w:t>
                  </w:r>
                </w:p>
              </w:tc>
            </w:tr>
            <w:tr w:rsidR="00DA30B7" w:rsidRPr="00E30B22" w:rsidTr="002811E6">
              <w:trPr>
                <w:trHeight w:val="257"/>
                <w:jc w:val="center"/>
              </w:trPr>
              <w:tc>
                <w:tcPr>
                  <w:tcW w:w="1049" w:type="pct"/>
                  <w:shd w:val="clear" w:color="auto" w:fill="004800"/>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Inv. DOH</w:t>
                  </w:r>
                </w:p>
              </w:tc>
              <w:tc>
                <w:tcPr>
                  <w:tcW w:w="1317" w:type="pct"/>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55</w:t>
                  </w:r>
                </w:p>
              </w:tc>
              <w:tc>
                <w:tcPr>
                  <w:tcW w:w="1317" w:type="pct"/>
                  <w:shd w:val="clear" w:color="auto" w:fill="auto"/>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78</w:t>
                  </w:r>
                </w:p>
              </w:tc>
              <w:tc>
                <w:tcPr>
                  <w:tcW w:w="1317" w:type="pct"/>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68</w:t>
                  </w:r>
                </w:p>
              </w:tc>
            </w:tr>
            <w:tr w:rsidR="00DA30B7" w:rsidRPr="00E30B22" w:rsidTr="002811E6">
              <w:trPr>
                <w:trHeight w:val="257"/>
                <w:jc w:val="center"/>
              </w:trPr>
              <w:tc>
                <w:tcPr>
                  <w:tcW w:w="1049" w:type="pct"/>
                  <w:shd w:val="clear" w:color="auto" w:fill="004800"/>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A/R DOH</w:t>
                  </w:r>
                </w:p>
              </w:tc>
              <w:tc>
                <w:tcPr>
                  <w:tcW w:w="1317" w:type="pct"/>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93</w:t>
                  </w:r>
                </w:p>
              </w:tc>
              <w:tc>
                <w:tcPr>
                  <w:tcW w:w="1317" w:type="pct"/>
                  <w:shd w:val="clear" w:color="auto" w:fill="auto"/>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109</w:t>
                  </w:r>
                </w:p>
              </w:tc>
              <w:tc>
                <w:tcPr>
                  <w:tcW w:w="1317" w:type="pct"/>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73</w:t>
                  </w:r>
                </w:p>
              </w:tc>
            </w:tr>
            <w:tr w:rsidR="00DA30B7" w:rsidRPr="00E30B22" w:rsidTr="002811E6">
              <w:trPr>
                <w:trHeight w:val="257"/>
                <w:jc w:val="center"/>
              </w:trPr>
              <w:tc>
                <w:tcPr>
                  <w:tcW w:w="1049" w:type="pct"/>
                  <w:shd w:val="clear" w:color="auto" w:fill="004800"/>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A/P DOH</w:t>
                  </w:r>
                </w:p>
              </w:tc>
              <w:tc>
                <w:tcPr>
                  <w:tcW w:w="1317" w:type="pct"/>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21</w:t>
                  </w:r>
                </w:p>
              </w:tc>
              <w:tc>
                <w:tcPr>
                  <w:tcW w:w="1317" w:type="pct"/>
                  <w:shd w:val="clear" w:color="auto" w:fill="auto"/>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24</w:t>
                  </w:r>
                </w:p>
              </w:tc>
              <w:tc>
                <w:tcPr>
                  <w:tcW w:w="1317" w:type="pct"/>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21</w:t>
                  </w:r>
                </w:p>
              </w:tc>
            </w:tr>
            <w:tr w:rsidR="00DA30B7" w:rsidRPr="00E30B22" w:rsidTr="002811E6">
              <w:trPr>
                <w:trHeight w:val="144"/>
                <w:jc w:val="center"/>
              </w:trPr>
              <w:tc>
                <w:tcPr>
                  <w:tcW w:w="1049" w:type="pct"/>
                  <w:tcBorders>
                    <w:bottom w:val="double" w:sz="4" w:space="0" w:color="auto"/>
                  </w:tcBorders>
                  <w:shd w:val="clear" w:color="auto" w:fill="004800"/>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Cash Conversion Cycle</w:t>
                  </w:r>
                </w:p>
              </w:tc>
              <w:tc>
                <w:tcPr>
                  <w:tcW w:w="1317" w:type="pct"/>
                  <w:tcBorders>
                    <w:bottom w:val="double" w:sz="4" w:space="0" w:color="auto"/>
                  </w:tcBorders>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128</w:t>
                  </w:r>
                </w:p>
              </w:tc>
              <w:tc>
                <w:tcPr>
                  <w:tcW w:w="1317" w:type="pct"/>
                  <w:tcBorders>
                    <w:bottom w:val="double" w:sz="4" w:space="0" w:color="auto"/>
                  </w:tcBorders>
                  <w:shd w:val="clear" w:color="auto" w:fill="auto"/>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163</w:t>
                  </w:r>
                </w:p>
              </w:tc>
              <w:tc>
                <w:tcPr>
                  <w:tcW w:w="1317" w:type="pct"/>
                  <w:tcBorders>
                    <w:bottom w:val="double" w:sz="4" w:space="0" w:color="auto"/>
                  </w:tcBorders>
                  <w:vAlign w:val="center"/>
                </w:tcPr>
                <w:p w:rsidR="00DA30B7" w:rsidRPr="00B1737C" w:rsidRDefault="00DA30B7" w:rsidP="00B1737C">
                  <w:pPr>
                    <w:jc w:val="center"/>
                    <w:rPr>
                      <w:rFonts w:ascii="Sarmady" w:hAnsi="Sarmady" w:cs="Sarmady"/>
                      <w:sz w:val="24"/>
                      <w:szCs w:val="24"/>
                    </w:rPr>
                  </w:pPr>
                  <w:r w:rsidRPr="00B1737C">
                    <w:rPr>
                      <w:rFonts w:ascii="Sarmady" w:hAnsi="Sarmady" w:cs="Sarmady"/>
                      <w:sz w:val="24"/>
                      <w:szCs w:val="24"/>
                    </w:rPr>
                    <w:t>121</w:t>
                  </w:r>
                </w:p>
              </w:tc>
            </w:tr>
          </w:tbl>
          <w:p w:rsidR="006B050F" w:rsidRDefault="006B050F" w:rsidP="00C90FA2">
            <w:pPr>
              <w:spacing w:line="276" w:lineRule="auto"/>
              <w:jc w:val="lowKashida"/>
              <w:rPr>
                <w:rFonts w:ascii="Sarmady" w:hAnsi="Sarmady" w:cs="Sarmady"/>
                <w:sz w:val="24"/>
                <w:szCs w:val="24"/>
              </w:rPr>
            </w:pPr>
          </w:p>
          <w:p w:rsidR="00F749F5" w:rsidRPr="00F749F5" w:rsidRDefault="00F749F5" w:rsidP="00F749F5">
            <w:pPr>
              <w:spacing w:line="276" w:lineRule="auto"/>
              <w:jc w:val="both"/>
              <w:rPr>
                <w:rFonts w:ascii="Sarmady" w:hAnsi="Sarmady" w:cs="Sarmady"/>
                <w:sz w:val="24"/>
                <w:szCs w:val="24"/>
              </w:rPr>
            </w:pPr>
            <w:r w:rsidRPr="00F749F5">
              <w:rPr>
                <w:rFonts w:ascii="Sarmady" w:hAnsi="Sarmady" w:cs="Sarmady"/>
                <w:sz w:val="24"/>
                <w:szCs w:val="24"/>
              </w:rPr>
              <w:t>In 2023, the company’s cash conversion cycle increased significantly from 128 days in 2022 to 163 days. Payable days remained largely stable, rising slightly from 21 to 24 days. The extension in the cycle was mainly driven by higher receivable and inventory days, which increased from 93 to 109 days and from 55 to 78 days, respectively.</w:t>
            </w:r>
          </w:p>
          <w:p w:rsidR="00F749F5" w:rsidRDefault="00F749F5" w:rsidP="00F749F5">
            <w:pPr>
              <w:spacing w:line="276" w:lineRule="auto"/>
              <w:jc w:val="both"/>
              <w:rPr>
                <w:rFonts w:ascii="Sarmady" w:hAnsi="Sarmady" w:cs="Sarmady"/>
                <w:sz w:val="24"/>
                <w:szCs w:val="24"/>
              </w:rPr>
            </w:pPr>
            <w:r w:rsidRPr="00F749F5">
              <w:rPr>
                <w:rFonts w:ascii="Sarmady" w:hAnsi="Sarmady" w:cs="Sarmady"/>
                <w:sz w:val="24"/>
                <w:szCs w:val="24"/>
              </w:rPr>
              <w:t xml:space="preserve">Inventory levels rose by about </w:t>
            </w:r>
            <w:r w:rsidR="00D43D32">
              <w:rPr>
                <w:rFonts w:ascii="Sarmady" w:hAnsi="Sarmady" w:cs="Sarmady"/>
                <w:sz w:val="24"/>
                <w:szCs w:val="24"/>
              </w:rPr>
              <w:t>59</w:t>
            </w:r>
            <w:r w:rsidRPr="00F749F5">
              <w:rPr>
                <w:rFonts w:ascii="Sarmady" w:hAnsi="Sarmady" w:cs="Sarmady"/>
                <w:sz w:val="24"/>
                <w:szCs w:val="24"/>
              </w:rPr>
              <w:t>%, mainly due to the additional capacity that became operational with the fourth production line. Finished goods almost doubled from SAR 28,246M in 2022 to SAR 65,348M in 2023, while work-in-progress increased from SAR 5,526M to SAR 11,730M. Raw material stocks also rose moderately from SAR 42,982M to SAR 56,545M, reflecting the buildup of materials in preparation for the new production line.</w:t>
            </w:r>
          </w:p>
          <w:p w:rsidR="00F749F5" w:rsidRDefault="00F749F5" w:rsidP="00F749F5">
            <w:pPr>
              <w:spacing w:line="276" w:lineRule="auto"/>
              <w:jc w:val="both"/>
              <w:rPr>
                <w:rFonts w:ascii="Sarmady" w:hAnsi="Sarmady" w:cs="Sarmady"/>
                <w:sz w:val="24"/>
                <w:szCs w:val="24"/>
              </w:rPr>
            </w:pPr>
            <w:r w:rsidRPr="00F749F5">
              <w:rPr>
                <w:rFonts w:ascii="Sarmady" w:hAnsi="Sarmady" w:cs="Sarmady"/>
                <w:sz w:val="24"/>
                <w:szCs w:val="24"/>
              </w:rPr>
              <w:t xml:space="preserve">In 2024, the company’s cash conversion cycle improved noticeably, decreasing from 163 to 122 days. Although trade receivables increased from SAR 180,189M to SAR 229,406M in line with higher sales volumes, collection performance remained strong. More than </w:t>
            </w:r>
            <w:r w:rsidR="00D43D32">
              <w:rPr>
                <w:rFonts w:ascii="Sarmady" w:hAnsi="Sarmady" w:cs="Sarmady"/>
                <w:sz w:val="24"/>
                <w:szCs w:val="24"/>
              </w:rPr>
              <w:t>77</w:t>
            </w:r>
            <w:r w:rsidRPr="00F749F5">
              <w:rPr>
                <w:rFonts w:ascii="Sarmady" w:hAnsi="Sarmady" w:cs="Sarmady"/>
                <w:sz w:val="24"/>
                <w:szCs w:val="24"/>
              </w:rPr>
              <w:t xml:space="preserve">% of receivables were collected within normal credit terms, while only around </w:t>
            </w:r>
            <w:r w:rsidR="00D43D32">
              <w:rPr>
                <w:rFonts w:ascii="Sarmady" w:hAnsi="Sarmady" w:cs="Sarmady"/>
                <w:sz w:val="24"/>
                <w:szCs w:val="24"/>
              </w:rPr>
              <w:t>23</w:t>
            </w:r>
            <w:r w:rsidRPr="00F749F5">
              <w:rPr>
                <w:rFonts w:ascii="Sarmady" w:hAnsi="Sarmady" w:cs="Sarmady"/>
                <w:sz w:val="24"/>
                <w:szCs w:val="24"/>
              </w:rPr>
              <w:t>% were overdue. The increase in receivables was therefore driven by the higher sales level rather than any deterioration in collection efficiency, as the company continued to maintain close monitoring and effective credit control.</w:t>
            </w:r>
          </w:p>
          <w:p w:rsidR="00BF7077" w:rsidRPr="00E30B22" w:rsidRDefault="00BF7077" w:rsidP="00BF7077">
            <w:pPr>
              <w:spacing w:line="360" w:lineRule="auto"/>
              <w:jc w:val="lowKashida"/>
              <w:rPr>
                <w:rFonts w:ascii="Sarmady" w:hAnsi="Sarmady" w:cs="Sarmady"/>
                <w:sz w:val="24"/>
                <w:szCs w:val="24"/>
              </w:rPr>
            </w:pPr>
            <w:r w:rsidRPr="00E30B22">
              <w:rPr>
                <w:rFonts w:ascii="Sarmady" w:hAnsi="Sarmady" w:cs="Sarmady"/>
                <w:b/>
                <w:bCs/>
                <w:sz w:val="24"/>
                <w:szCs w:val="24"/>
                <w:u w:val="single"/>
              </w:rPr>
              <w:t>B</w:t>
            </w:r>
            <w:r w:rsidRPr="00E30B22">
              <w:rPr>
                <w:rFonts w:ascii="Sarmady" w:eastAsia="Times New Roman" w:hAnsi="Sarmady" w:cs="Sarmady"/>
                <w:b/>
                <w:bCs/>
                <w:color w:val="000000"/>
                <w:sz w:val="24"/>
                <w:szCs w:val="24"/>
                <w:u w:val="single"/>
              </w:rPr>
              <w:t xml:space="preserve">elow </w:t>
            </w:r>
            <w:r w:rsidR="00D43D32" w:rsidRPr="00E30B22">
              <w:rPr>
                <w:rFonts w:ascii="Sarmady" w:eastAsia="Times New Roman" w:hAnsi="Sarmady" w:cs="Sarmady"/>
                <w:b/>
                <w:bCs/>
                <w:color w:val="000000"/>
                <w:sz w:val="24"/>
                <w:szCs w:val="24"/>
                <w:u w:val="single"/>
              </w:rPr>
              <w:t>are</w:t>
            </w:r>
            <w:r w:rsidRPr="00E30B22">
              <w:rPr>
                <w:rFonts w:ascii="Sarmady" w:eastAsia="Times New Roman" w:hAnsi="Sarmady" w:cs="Sarmady"/>
                <w:b/>
                <w:bCs/>
                <w:color w:val="000000"/>
                <w:sz w:val="24"/>
                <w:szCs w:val="24"/>
                <w:u w:val="single"/>
              </w:rPr>
              <w:t xml:space="preserve"> the company’s receivables aging breakdown:</w:t>
            </w:r>
          </w:p>
          <w:tbl>
            <w:tblPr>
              <w:tblStyle w:val="TableGrid"/>
              <w:tblW w:w="5000" w:type="pct"/>
              <w:tblLayout w:type="fixed"/>
              <w:tblLook w:val="04A0" w:firstRow="1" w:lastRow="0" w:firstColumn="1" w:lastColumn="0" w:noHBand="0" w:noVBand="1"/>
            </w:tblPr>
            <w:tblGrid>
              <w:gridCol w:w="2836"/>
              <w:gridCol w:w="2540"/>
              <w:gridCol w:w="2689"/>
              <w:gridCol w:w="2689"/>
            </w:tblGrid>
            <w:tr w:rsidR="00BF7077" w:rsidRPr="00E30B22" w:rsidTr="002811E6">
              <w:tc>
                <w:tcPr>
                  <w:tcW w:w="1319" w:type="pct"/>
                  <w:shd w:val="clear" w:color="auto" w:fill="004800"/>
                  <w:vAlign w:val="center"/>
                </w:tcPr>
                <w:p w:rsidR="00BF7077" w:rsidRPr="00D43D32" w:rsidRDefault="00BF7077" w:rsidP="00BF7077">
                  <w:pPr>
                    <w:jc w:val="center"/>
                    <w:rPr>
                      <w:rFonts w:ascii="Sarmady" w:hAnsi="Sarmady" w:cs="Sarmady"/>
                      <w:b/>
                      <w:bCs/>
                      <w:sz w:val="24"/>
                      <w:szCs w:val="24"/>
                    </w:rPr>
                  </w:pPr>
                  <w:r w:rsidRPr="00D43D32">
                    <w:rPr>
                      <w:rFonts w:ascii="Sarmady" w:hAnsi="Sarmady" w:cs="Sarmady"/>
                      <w:b/>
                      <w:bCs/>
                      <w:sz w:val="24"/>
                      <w:szCs w:val="24"/>
                    </w:rPr>
                    <w:t>Aging Breakdown (SR’000)</w:t>
                  </w:r>
                </w:p>
              </w:tc>
              <w:tc>
                <w:tcPr>
                  <w:tcW w:w="1181" w:type="pct"/>
                  <w:shd w:val="clear" w:color="auto" w:fill="004800"/>
                  <w:vAlign w:val="center"/>
                </w:tcPr>
                <w:p w:rsidR="00BF7077" w:rsidRPr="00D43D32" w:rsidRDefault="00BF7077" w:rsidP="00BF7077">
                  <w:pPr>
                    <w:jc w:val="center"/>
                    <w:rPr>
                      <w:rFonts w:ascii="Sarmady" w:hAnsi="Sarmady" w:cs="Sarmady"/>
                      <w:b/>
                      <w:bCs/>
                      <w:sz w:val="24"/>
                      <w:szCs w:val="24"/>
                    </w:rPr>
                  </w:pPr>
                  <w:r w:rsidRPr="00D43D32">
                    <w:rPr>
                      <w:rFonts w:ascii="Sarmady" w:hAnsi="Sarmady" w:cs="Sarmady"/>
                      <w:b/>
                      <w:bCs/>
                      <w:sz w:val="24"/>
                      <w:szCs w:val="24"/>
                    </w:rPr>
                    <w:t>2022G</w:t>
                  </w:r>
                </w:p>
              </w:tc>
              <w:tc>
                <w:tcPr>
                  <w:tcW w:w="1250" w:type="pct"/>
                  <w:shd w:val="clear" w:color="auto" w:fill="004800"/>
                  <w:vAlign w:val="center"/>
                </w:tcPr>
                <w:p w:rsidR="00BF7077" w:rsidRPr="00D43D32" w:rsidRDefault="00BF7077" w:rsidP="00BF7077">
                  <w:pPr>
                    <w:jc w:val="center"/>
                    <w:rPr>
                      <w:rFonts w:ascii="Sarmady" w:hAnsi="Sarmady" w:cs="Sarmady"/>
                      <w:b/>
                      <w:bCs/>
                      <w:sz w:val="24"/>
                      <w:szCs w:val="24"/>
                    </w:rPr>
                  </w:pPr>
                  <w:r w:rsidRPr="00D43D32">
                    <w:rPr>
                      <w:rFonts w:ascii="Sarmady" w:hAnsi="Sarmady" w:cs="Sarmady"/>
                      <w:b/>
                      <w:bCs/>
                      <w:sz w:val="24"/>
                      <w:szCs w:val="24"/>
                    </w:rPr>
                    <w:t>2023G</w:t>
                  </w:r>
                </w:p>
              </w:tc>
              <w:tc>
                <w:tcPr>
                  <w:tcW w:w="1250" w:type="pct"/>
                  <w:shd w:val="clear" w:color="auto" w:fill="004800"/>
                  <w:vAlign w:val="center"/>
                </w:tcPr>
                <w:p w:rsidR="00BF7077" w:rsidRPr="00D43D32" w:rsidRDefault="00BF7077" w:rsidP="00BF7077">
                  <w:pPr>
                    <w:jc w:val="center"/>
                    <w:rPr>
                      <w:rFonts w:ascii="Sarmady" w:hAnsi="Sarmady" w:cs="Sarmady"/>
                      <w:b/>
                      <w:bCs/>
                      <w:sz w:val="24"/>
                      <w:szCs w:val="24"/>
                    </w:rPr>
                  </w:pPr>
                  <w:r w:rsidRPr="00D43D32">
                    <w:rPr>
                      <w:rFonts w:ascii="Sarmady" w:hAnsi="Sarmady" w:cs="Sarmady"/>
                      <w:b/>
                      <w:bCs/>
                      <w:sz w:val="24"/>
                      <w:szCs w:val="24"/>
                    </w:rPr>
                    <w:t>2024G</w:t>
                  </w:r>
                </w:p>
              </w:tc>
            </w:tr>
            <w:tr w:rsidR="00BF7077" w:rsidRPr="00E30B22" w:rsidTr="002811E6">
              <w:tc>
                <w:tcPr>
                  <w:tcW w:w="1319"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Not due yet</w:t>
                  </w:r>
                </w:p>
              </w:tc>
              <w:tc>
                <w:tcPr>
                  <w:tcW w:w="1181"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131,791</w:t>
                  </w:r>
                </w:p>
              </w:tc>
              <w:tc>
                <w:tcPr>
                  <w:tcW w:w="1250"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135,661</w:t>
                  </w:r>
                </w:p>
              </w:tc>
              <w:tc>
                <w:tcPr>
                  <w:tcW w:w="1250"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177,490</w:t>
                  </w:r>
                </w:p>
              </w:tc>
            </w:tr>
            <w:tr w:rsidR="00BF7077" w:rsidRPr="00E30B22" w:rsidTr="002811E6">
              <w:tc>
                <w:tcPr>
                  <w:tcW w:w="1319"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Overdue 1-90 Days</w:t>
                  </w:r>
                </w:p>
              </w:tc>
              <w:tc>
                <w:tcPr>
                  <w:tcW w:w="1181"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88,600</w:t>
                  </w:r>
                </w:p>
              </w:tc>
              <w:tc>
                <w:tcPr>
                  <w:tcW w:w="1250"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43,541</w:t>
                  </w:r>
                </w:p>
              </w:tc>
              <w:tc>
                <w:tcPr>
                  <w:tcW w:w="1250"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43,242</w:t>
                  </w:r>
                </w:p>
              </w:tc>
            </w:tr>
            <w:tr w:rsidR="00BF7077" w:rsidRPr="00E30B22" w:rsidTr="002811E6">
              <w:tc>
                <w:tcPr>
                  <w:tcW w:w="1319"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Overdue 91-180 Days</w:t>
                  </w:r>
                </w:p>
              </w:tc>
              <w:tc>
                <w:tcPr>
                  <w:tcW w:w="1181"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8,887</w:t>
                  </w:r>
                </w:p>
              </w:tc>
              <w:tc>
                <w:tcPr>
                  <w:tcW w:w="1250"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1,820</w:t>
                  </w:r>
                </w:p>
              </w:tc>
              <w:tc>
                <w:tcPr>
                  <w:tcW w:w="1250"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10,139</w:t>
                  </w:r>
                </w:p>
              </w:tc>
            </w:tr>
            <w:tr w:rsidR="00BF7077" w:rsidRPr="00E30B22" w:rsidTr="002811E6">
              <w:tc>
                <w:tcPr>
                  <w:tcW w:w="1319"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Overdue 181-360 Days</w:t>
                  </w:r>
                </w:p>
              </w:tc>
              <w:tc>
                <w:tcPr>
                  <w:tcW w:w="1181"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8,179</w:t>
                  </w:r>
                </w:p>
              </w:tc>
              <w:tc>
                <w:tcPr>
                  <w:tcW w:w="1250"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842</w:t>
                  </w:r>
                </w:p>
              </w:tc>
              <w:tc>
                <w:tcPr>
                  <w:tcW w:w="1250"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2,093</w:t>
                  </w:r>
                </w:p>
              </w:tc>
            </w:tr>
            <w:tr w:rsidR="00BF7077" w:rsidRPr="00E30B22" w:rsidTr="002811E6">
              <w:tc>
                <w:tcPr>
                  <w:tcW w:w="1319"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Overdue 360 Days and more</w:t>
                  </w:r>
                </w:p>
              </w:tc>
              <w:tc>
                <w:tcPr>
                  <w:tcW w:w="1181"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808</w:t>
                  </w:r>
                </w:p>
              </w:tc>
              <w:tc>
                <w:tcPr>
                  <w:tcW w:w="1250"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823</w:t>
                  </w:r>
                </w:p>
              </w:tc>
              <w:tc>
                <w:tcPr>
                  <w:tcW w:w="1250" w:type="pct"/>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1,423</w:t>
                  </w:r>
                </w:p>
              </w:tc>
            </w:tr>
            <w:tr w:rsidR="00BF7077" w:rsidRPr="00E30B22" w:rsidTr="002811E6">
              <w:tc>
                <w:tcPr>
                  <w:tcW w:w="1319" w:type="pct"/>
                  <w:shd w:val="clear" w:color="auto" w:fill="E2EFD9"/>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Provision for expected credit losses</w:t>
                  </w:r>
                </w:p>
              </w:tc>
              <w:tc>
                <w:tcPr>
                  <w:tcW w:w="1181" w:type="pct"/>
                  <w:shd w:val="clear" w:color="auto" w:fill="E2EFD9"/>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2,497</w:t>
                  </w:r>
                </w:p>
              </w:tc>
              <w:tc>
                <w:tcPr>
                  <w:tcW w:w="1250" w:type="pct"/>
                  <w:shd w:val="clear" w:color="auto" w:fill="E2EFD9"/>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2,497</w:t>
                  </w:r>
                </w:p>
              </w:tc>
              <w:tc>
                <w:tcPr>
                  <w:tcW w:w="1250" w:type="pct"/>
                  <w:shd w:val="clear" w:color="auto" w:fill="E2EFD9"/>
                  <w:vAlign w:val="center"/>
                </w:tcPr>
                <w:p w:rsidR="00BF7077" w:rsidRPr="00BF7077" w:rsidRDefault="00BF7077" w:rsidP="00BF7077">
                  <w:pPr>
                    <w:jc w:val="center"/>
                    <w:rPr>
                      <w:rFonts w:ascii="Sarmady" w:hAnsi="Sarmady" w:cs="Sarmady"/>
                      <w:sz w:val="24"/>
                      <w:szCs w:val="24"/>
                    </w:rPr>
                  </w:pPr>
                  <w:r w:rsidRPr="00BF7077">
                    <w:rPr>
                      <w:rFonts w:ascii="Sarmady" w:hAnsi="Sarmady" w:cs="Sarmady"/>
                      <w:sz w:val="24"/>
                      <w:szCs w:val="24"/>
                    </w:rPr>
                    <w:t>4,981</w:t>
                  </w:r>
                </w:p>
              </w:tc>
            </w:tr>
            <w:tr w:rsidR="00BF7077" w:rsidRPr="00E30B22" w:rsidTr="002811E6">
              <w:tc>
                <w:tcPr>
                  <w:tcW w:w="1319" w:type="pct"/>
                  <w:shd w:val="clear" w:color="auto" w:fill="004800"/>
                  <w:vAlign w:val="center"/>
                </w:tcPr>
                <w:p w:rsidR="00BF7077" w:rsidRPr="00BF7077" w:rsidRDefault="00BF7077" w:rsidP="00BF7077">
                  <w:pPr>
                    <w:jc w:val="center"/>
                    <w:rPr>
                      <w:rFonts w:ascii="Sarmady" w:hAnsi="Sarmady" w:cs="Sarmady"/>
                      <w:b/>
                      <w:bCs/>
                      <w:sz w:val="24"/>
                      <w:szCs w:val="24"/>
                    </w:rPr>
                  </w:pPr>
                  <w:r w:rsidRPr="00BF7077">
                    <w:rPr>
                      <w:rFonts w:ascii="Sarmady" w:hAnsi="Sarmady" w:cs="Sarmady"/>
                      <w:b/>
                      <w:bCs/>
                      <w:sz w:val="24"/>
                      <w:szCs w:val="24"/>
                    </w:rPr>
                    <w:t>Total</w:t>
                  </w:r>
                </w:p>
              </w:tc>
              <w:tc>
                <w:tcPr>
                  <w:tcW w:w="1181" w:type="pct"/>
                  <w:shd w:val="clear" w:color="auto" w:fill="004800"/>
                  <w:vAlign w:val="center"/>
                </w:tcPr>
                <w:p w:rsidR="00BF7077" w:rsidRPr="00BF7077" w:rsidRDefault="00BF7077" w:rsidP="00BF7077">
                  <w:pPr>
                    <w:jc w:val="center"/>
                    <w:rPr>
                      <w:rFonts w:ascii="Sarmady" w:hAnsi="Sarmady" w:cs="Sarmady"/>
                      <w:b/>
                      <w:bCs/>
                      <w:sz w:val="24"/>
                      <w:szCs w:val="24"/>
                    </w:rPr>
                  </w:pPr>
                  <w:r w:rsidRPr="00BF7077">
                    <w:rPr>
                      <w:rFonts w:ascii="Sarmady" w:hAnsi="Sarmady" w:cs="Sarmady"/>
                      <w:b/>
                      <w:bCs/>
                      <w:sz w:val="24"/>
                      <w:szCs w:val="24"/>
                    </w:rPr>
                    <w:t>235,768</w:t>
                  </w:r>
                </w:p>
              </w:tc>
              <w:tc>
                <w:tcPr>
                  <w:tcW w:w="1250" w:type="pct"/>
                  <w:shd w:val="clear" w:color="auto" w:fill="004800"/>
                  <w:vAlign w:val="center"/>
                </w:tcPr>
                <w:p w:rsidR="00BF7077" w:rsidRPr="00BF7077" w:rsidRDefault="00BF7077" w:rsidP="00BF7077">
                  <w:pPr>
                    <w:jc w:val="center"/>
                    <w:rPr>
                      <w:rFonts w:ascii="Sarmady" w:hAnsi="Sarmady" w:cs="Sarmady"/>
                      <w:b/>
                      <w:bCs/>
                      <w:sz w:val="24"/>
                      <w:szCs w:val="24"/>
                    </w:rPr>
                  </w:pPr>
                  <w:r w:rsidRPr="00BF7077">
                    <w:rPr>
                      <w:rFonts w:ascii="Sarmady" w:hAnsi="Sarmady" w:cs="Sarmady"/>
                      <w:b/>
                      <w:bCs/>
                      <w:sz w:val="24"/>
                      <w:szCs w:val="24"/>
                    </w:rPr>
                    <w:t>180,189</w:t>
                  </w:r>
                </w:p>
              </w:tc>
              <w:tc>
                <w:tcPr>
                  <w:tcW w:w="1250" w:type="pct"/>
                  <w:shd w:val="clear" w:color="auto" w:fill="004800"/>
                  <w:vAlign w:val="center"/>
                </w:tcPr>
                <w:p w:rsidR="00BF7077" w:rsidRPr="00BF7077" w:rsidRDefault="00BF7077" w:rsidP="00BF7077">
                  <w:pPr>
                    <w:jc w:val="center"/>
                    <w:rPr>
                      <w:rFonts w:ascii="Sarmady" w:hAnsi="Sarmady" w:cs="Sarmady"/>
                      <w:b/>
                      <w:bCs/>
                      <w:sz w:val="24"/>
                      <w:szCs w:val="24"/>
                    </w:rPr>
                  </w:pPr>
                  <w:r w:rsidRPr="00BF7077">
                    <w:rPr>
                      <w:rFonts w:ascii="Sarmady" w:hAnsi="Sarmady" w:cs="Sarmady"/>
                      <w:b/>
                      <w:bCs/>
                      <w:sz w:val="24"/>
                      <w:szCs w:val="24"/>
                    </w:rPr>
                    <w:t>229,406</w:t>
                  </w:r>
                </w:p>
              </w:tc>
            </w:tr>
          </w:tbl>
          <w:p w:rsidR="00BF7077" w:rsidRPr="00F749F5" w:rsidRDefault="00BF7077" w:rsidP="00F749F5">
            <w:pPr>
              <w:spacing w:line="276" w:lineRule="auto"/>
              <w:jc w:val="both"/>
              <w:rPr>
                <w:rFonts w:ascii="Sarmady" w:hAnsi="Sarmady" w:cs="Sarmady"/>
                <w:sz w:val="24"/>
                <w:szCs w:val="24"/>
              </w:rPr>
            </w:pPr>
          </w:p>
          <w:p w:rsidR="00F749F5" w:rsidRPr="00F749F5" w:rsidRDefault="00F749F5" w:rsidP="00F749F5">
            <w:pPr>
              <w:spacing w:line="276" w:lineRule="auto"/>
              <w:jc w:val="both"/>
              <w:rPr>
                <w:rFonts w:ascii="Sarmady" w:hAnsi="Sarmady" w:cs="Sarmady"/>
                <w:sz w:val="24"/>
                <w:szCs w:val="24"/>
              </w:rPr>
            </w:pPr>
            <w:r w:rsidRPr="00F749F5">
              <w:rPr>
                <w:rFonts w:ascii="Sarmady" w:hAnsi="Sarmady" w:cs="Sarmady"/>
                <w:sz w:val="24"/>
                <w:szCs w:val="24"/>
              </w:rPr>
              <w:t>With the expansion fully operational in 2024, inventory composition also shifted in line with higher production and sales volumes. Finished goods declined to SAR 56,817M and work-in-progress decreased to SAR 6,048M, which reflected faster product turnover and better production planning. Raw materials increased to SAR 69,345M, consistent with the higher level of production activity. These movements together demonstrate more efficient inventory management compared to 2023.</w:t>
            </w:r>
          </w:p>
          <w:p w:rsidR="00F749F5" w:rsidRPr="00F749F5" w:rsidRDefault="00F749F5" w:rsidP="00F749F5">
            <w:pPr>
              <w:spacing w:line="276" w:lineRule="auto"/>
              <w:jc w:val="both"/>
              <w:rPr>
                <w:rFonts w:ascii="Sarmady" w:hAnsi="Sarmady" w:cs="Sarmady"/>
                <w:sz w:val="24"/>
                <w:szCs w:val="24"/>
              </w:rPr>
            </w:pPr>
          </w:p>
          <w:p w:rsidR="00C90FA2" w:rsidRDefault="00F749F5" w:rsidP="00F749F5">
            <w:pPr>
              <w:jc w:val="both"/>
              <w:rPr>
                <w:rFonts w:ascii="Sarmady" w:hAnsi="Sarmady" w:cs="Sarmady"/>
                <w:sz w:val="24"/>
                <w:szCs w:val="24"/>
              </w:rPr>
            </w:pPr>
            <w:r w:rsidRPr="00F749F5">
              <w:rPr>
                <w:rFonts w:ascii="Sarmady" w:hAnsi="Sarmady" w:cs="Sarmady"/>
                <w:sz w:val="24"/>
                <w:szCs w:val="24"/>
              </w:rPr>
              <w:t>Overall, the company’s working capital efficiency improved in 2024 as a result of better receivable collection, stronger inventory turnover, and stable payables. This improvement reduced the cash conversion cycle to 122 days and reflected stronger liquidity and more effective working capital management following the 2023 expansion</w:t>
            </w:r>
          </w:p>
          <w:p w:rsidR="00096251" w:rsidRDefault="00096251"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Default="00A066E4" w:rsidP="00F43B2F">
            <w:pPr>
              <w:tabs>
                <w:tab w:val="left" w:pos="480"/>
              </w:tabs>
              <w:jc w:val="both"/>
              <w:rPr>
                <w:rStyle w:val="Heading3Char"/>
                <w:rFonts w:ascii="Sarmady" w:eastAsia="Calibri" w:hAnsi="Sarmady" w:cs="Sarmady"/>
                <w:color w:val="000000"/>
              </w:rPr>
            </w:pPr>
          </w:p>
          <w:p w:rsidR="00A066E4" w:rsidRPr="00E30B22" w:rsidRDefault="00A066E4" w:rsidP="00F43B2F">
            <w:pPr>
              <w:tabs>
                <w:tab w:val="left" w:pos="480"/>
              </w:tabs>
              <w:jc w:val="both"/>
              <w:rPr>
                <w:rStyle w:val="Heading3Char"/>
                <w:rFonts w:ascii="Sarmady" w:eastAsia="Calibri" w:hAnsi="Sarmady" w:cs="Sarmady"/>
                <w:color w:val="000000"/>
              </w:rPr>
            </w:pPr>
          </w:p>
        </w:tc>
      </w:tr>
      <w:tr w:rsidR="00E756A5" w:rsidRPr="007F691B" w:rsidTr="002811E6">
        <w:trPr>
          <w:trHeight w:val="20"/>
        </w:trPr>
        <w:tc>
          <w:tcPr>
            <w:tcW w:w="10980" w:type="dxa"/>
            <w:tcBorders>
              <w:left w:val="double" w:sz="4" w:space="0" w:color="auto"/>
              <w:right w:val="double" w:sz="4" w:space="0" w:color="auto"/>
            </w:tcBorders>
            <w:shd w:val="clear" w:color="auto" w:fill="auto"/>
          </w:tcPr>
          <w:p w:rsidR="00E756A5" w:rsidRDefault="00F03F55" w:rsidP="00EF1F23">
            <w:pPr>
              <w:shd w:val="clear" w:color="auto" w:fill="004800"/>
              <w:jc w:val="center"/>
              <w:rPr>
                <w:rFonts w:ascii="Sarmady" w:eastAsia="Calibri" w:hAnsi="Sarmady" w:cs="Sarmady"/>
                <w:b/>
                <w:bCs/>
                <w:color w:val="FFFFFF" w:themeColor="background1"/>
                <w:sz w:val="24"/>
                <w:szCs w:val="24"/>
              </w:rPr>
            </w:pPr>
            <w:r w:rsidRPr="00F03F55">
              <w:rPr>
                <w:rFonts w:ascii="Sarmady" w:eastAsia="Calibri" w:hAnsi="Sarmady" w:cs="Sarmady"/>
                <w:b/>
                <w:bCs/>
                <w:color w:val="FFFFFF" w:themeColor="background1"/>
                <w:sz w:val="24"/>
                <w:szCs w:val="24"/>
              </w:rPr>
              <w:t xml:space="preserve">Appendix </w:t>
            </w:r>
            <w:r>
              <w:rPr>
                <w:rFonts w:ascii="Sarmady" w:eastAsia="Calibri" w:hAnsi="Sarmady" w:cs="Sarmady"/>
                <w:b/>
                <w:bCs/>
                <w:color w:val="FFFFFF" w:themeColor="background1"/>
                <w:sz w:val="24"/>
                <w:szCs w:val="24"/>
              </w:rPr>
              <w:t>2</w:t>
            </w:r>
            <w:r w:rsidRPr="00F03F55">
              <w:rPr>
                <w:rFonts w:ascii="Sarmady" w:eastAsia="Calibri" w:hAnsi="Sarmady" w:cs="Sarmady"/>
                <w:b/>
                <w:bCs/>
                <w:color w:val="FFFFFF" w:themeColor="background1"/>
                <w:sz w:val="24"/>
                <w:szCs w:val="24"/>
              </w:rPr>
              <w:t xml:space="preserve"> :</w:t>
            </w:r>
            <w:r>
              <w:rPr>
                <w:rFonts w:ascii="Sarmady" w:eastAsia="Calibri" w:hAnsi="Sarmady" w:cs="Sarmady"/>
                <w:b/>
                <w:bCs/>
                <w:color w:val="FFFFFF" w:themeColor="background1"/>
                <w:sz w:val="24"/>
                <w:szCs w:val="24"/>
              </w:rPr>
              <w:t>Assumptions</w:t>
            </w:r>
          </w:p>
          <w:tbl>
            <w:tblPr>
              <w:tblStyle w:val="TableGrid"/>
              <w:tblpPr w:leftFromText="180" w:rightFromText="180" w:vertAnchor="text" w:horzAnchor="margin" w:tblpXSpec="center" w:tblpY="484"/>
              <w:tblOverlap w:val="never"/>
              <w:tblW w:w="10296" w:type="dxa"/>
              <w:tblLayout w:type="fixed"/>
              <w:tblLook w:val="04A0" w:firstRow="1" w:lastRow="0" w:firstColumn="1" w:lastColumn="0" w:noHBand="0" w:noVBand="1"/>
            </w:tblPr>
            <w:tblGrid>
              <w:gridCol w:w="1615"/>
              <w:gridCol w:w="1260"/>
              <w:gridCol w:w="1768"/>
              <w:gridCol w:w="5653"/>
            </w:tblGrid>
            <w:tr w:rsidR="00F54B1A" w:rsidRPr="00BB4536" w:rsidTr="0095688E">
              <w:trPr>
                <w:trHeight w:val="296"/>
              </w:trPr>
              <w:tc>
                <w:tcPr>
                  <w:tcW w:w="1615" w:type="dxa"/>
                  <w:shd w:val="clear" w:color="auto" w:fill="004800"/>
                  <w:vAlign w:val="center"/>
                </w:tcPr>
                <w:p w:rsidR="00E756A5" w:rsidRPr="00BB4536" w:rsidRDefault="00E756A5" w:rsidP="00E756A5">
                  <w:pPr>
                    <w:jc w:val="center"/>
                    <w:rPr>
                      <w:rFonts w:ascii="Sarmady" w:hAnsi="Sarmady" w:cs="Sarmady"/>
                      <w:b/>
                      <w:bCs/>
                      <w:sz w:val="24"/>
                      <w:szCs w:val="24"/>
                    </w:rPr>
                  </w:pPr>
                  <w:r w:rsidRPr="00BB4536">
                    <w:rPr>
                      <w:rFonts w:ascii="Sarmady" w:hAnsi="Sarmady" w:cs="Sarmady"/>
                      <w:b/>
                      <w:bCs/>
                      <w:sz w:val="24"/>
                      <w:szCs w:val="24"/>
                    </w:rPr>
                    <w:t>Key Financial Metrices</w:t>
                  </w:r>
                </w:p>
              </w:tc>
              <w:tc>
                <w:tcPr>
                  <w:tcW w:w="1260" w:type="dxa"/>
                  <w:shd w:val="clear" w:color="auto" w:fill="004800"/>
                  <w:vAlign w:val="center"/>
                </w:tcPr>
                <w:p w:rsidR="00E756A5" w:rsidRPr="00BB4536" w:rsidRDefault="00E756A5" w:rsidP="00E756A5">
                  <w:pPr>
                    <w:jc w:val="center"/>
                    <w:rPr>
                      <w:rFonts w:ascii="Sarmady" w:hAnsi="Sarmady" w:cs="Sarmady"/>
                      <w:b/>
                      <w:bCs/>
                      <w:sz w:val="24"/>
                      <w:szCs w:val="24"/>
                    </w:rPr>
                  </w:pPr>
                  <w:r w:rsidRPr="00BB4536">
                    <w:rPr>
                      <w:rFonts w:ascii="Sarmady" w:hAnsi="Sarmady" w:cs="Sarmady"/>
                      <w:b/>
                      <w:bCs/>
                      <w:sz w:val="24"/>
                      <w:szCs w:val="24"/>
                    </w:rPr>
                    <w:t>Average of 3 years</w:t>
                  </w:r>
                </w:p>
              </w:tc>
              <w:tc>
                <w:tcPr>
                  <w:tcW w:w="1768" w:type="dxa"/>
                  <w:shd w:val="clear" w:color="auto" w:fill="004800"/>
                  <w:vAlign w:val="center"/>
                </w:tcPr>
                <w:p w:rsidR="00E756A5" w:rsidRPr="00BB4536" w:rsidRDefault="00E756A5" w:rsidP="00E756A5">
                  <w:pPr>
                    <w:jc w:val="center"/>
                    <w:rPr>
                      <w:rFonts w:ascii="Sarmady" w:hAnsi="Sarmady" w:cs="Sarmady"/>
                      <w:b/>
                      <w:bCs/>
                      <w:sz w:val="24"/>
                      <w:szCs w:val="24"/>
                    </w:rPr>
                  </w:pPr>
                  <w:r w:rsidRPr="00BB4536">
                    <w:rPr>
                      <w:rFonts w:ascii="Sarmady" w:hAnsi="Sarmady" w:cs="Sarmady"/>
                      <w:b/>
                      <w:bCs/>
                      <w:sz w:val="24"/>
                      <w:szCs w:val="24"/>
                    </w:rPr>
                    <w:t>Future projections</w:t>
                  </w:r>
                </w:p>
              </w:tc>
              <w:tc>
                <w:tcPr>
                  <w:tcW w:w="5653" w:type="dxa"/>
                  <w:shd w:val="clear" w:color="auto" w:fill="004800"/>
                  <w:vAlign w:val="center"/>
                </w:tcPr>
                <w:p w:rsidR="00E756A5" w:rsidRPr="00BB4536" w:rsidRDefault="00E756A5" w:rsidP="00E756A5">
                  <w:pPr>
                    <w:jc w:val="center"/>
                    <w:rPr>
                      <w:rFonts w:ascii="Sarmady" w:hAnsi="Sarmady" w:cs="Sarmady"/>
                      <w:b/>
                      <w:bCs/>
                      <w:sz w:val="24"/>
                      <w:szCs w:val="24"/>
                    </w:rPr>
                  </w:pPr>
                  <w:r w:rsidRPr="00BB4536">
                    <w:rPr>
                      <w:rFonts w:ascii="Sarmady" w:hAnsi="Sarmady" w:cs="Sarmady"/>
                      <w:b/>
                      <w:bCs/>
                      <w:sz w:val="24"/>
                      <w:szCs w:val="24"/>
                    </w:rPr>
                    <w:t>Note</w:t>
                  </w:r>
                </w:p>
              </w:tc>
            </w:tr>
            <w:tr w:rsidR="00F54B1A" w:rsidRPr="00BB4536" w:rsidTr="0095688E">
              <w:trPr>
                <w:trHeight w:val="121"/>
              </w:trPr>
              <w:tc>
                <w:tcPr>
                  <w:tcW w:w="1615" w:type="dxa"/>
                  <w:vAlign w:val="center"/>
                </w:tcPr>
                <w:p w:rsidR="00E756A5" w:rsidRPr="004E07C3" w:rsidRDefault="00E756A5" w:rsidP="00E756A5">
                  <w:pPr>
                    <w:jc w:val="center"/>
                    <w:rPr>
                      <w:rFonts w:ascii="Sarmady" w:hAnsi="Sarmady" w:cs="Sarmady"/>
                      <w:b/>
                      <w:bCs/>
                      <w:sz w:val="24"/>
                      <w:szCs w:val="24"/>
                    </w:rPr>
                  </w:pPr>
                  <w:r w:rsidRPr="004E07C3">
                    <w:rPr>
                      <w:rFonts w:ascii="Sarmady" w:hAnsi="Sarmady" w:cs="Sarmady"/>
                      <w:b/>
                      <w:bCs/>
                      <w:sz w:val="24"/>
                      <w:szCs w:val="24"/>
                    </w:rPr>
                    <w:t xml:space="preserve">Sales Growth </w:t>
                  </w:r>
                </w:p>
              </w:tc>
              <w:tc>
                <w:tcPr>
                  <w:tcW w:w="1260" w:type="dxa"/>
                  <w:vAlign w:val="center"/>
                </w:tcPr>
                <w:p w:rsidR="00E756A5" w:rsidRPr="004E07C3" w:rsidRDefault="00E756A5" w:rsidP="00E756A5">
                  <w:pPr>
                    <w:jc w:val="center"/>
                    <w:rPr>
                      <w:rFonts w:ascii="Sarmady" w:hAnsi="Sarmady" w:cs="Sarmady"/>
                      <w:b/>
                      <w:bCs/>
                      <w:sz w:val="24"/>
                      <w:szCs w:val="24"/>
                    </w:rPr>
                  </w:pPr>
                  <w:r>
                    <w:rPr>
                      <w:rFonts w:ascii="Sarmady" w:hAnsi="Sarmady" w:cs="Sarmady"/>
                      <w:b/>
                      <w:bCs/>
                      <w:sz w:val="24"/>
                      <w:szCs w:val="24"/>
                    </w:rPr>
                    <w:t>27</w:t>
                  </w:r>
                  <w:r w:rsidRPr="004E07C3">
                    <w:rPr>
                      <w:rFonts w:ascii="Sarmady" w:hAnsi="Sarmady" w:cs="Sarmady"/>
                      <w:b/>
                      <w:bCs/>
                      <w:sz w:val="24"/>
                      <w:szCs w:val="24"/>
                    </w:rPr>
                    <w:t>%</w:t>
                  </w:r>
                </w:p>
              </w:tc>
              <w:tc>
                <w:tcPr>
                  <w:tcW w:w="1768" w:type="dxa"/>
                  <w:vAlign w:val="center"/>
                </w:tcPr>
                <w:p w:rsidR="00E756A5" w:rsidRDefault="007F0D13" w:rsidP="00E756A5">
                  <w:pPr>
                    <w:jc w:val="center"/>
                    <w:rPr>
                      <w:rFonts w:ascii="Sarmady" w:hAnsi="Sarmady" w:cs="Sarmady"/>
                      <w:b/>
                      <w:bCs/>
                      <w:sz w:val="24"/>
                      <w:szCs w:val="24"/>
                    </w:rPr>
                  </w:pPr>
                  <w:r>
                    <w:rPr>
                      <w:rFonts w:ascii="Sarmady" w:hAnsi="Sarmady" w:cs="Sarmady"/>
                      <w:b/>
                      <w:bCs/>
                      <w:sz w:val="24"/>
                      <w:szCs w:val="24"/>
                    </w:rPr>
                    <w:t>0</w:t>
                  </w:r>
                  <w:r w:rsidR="00E756A5" w:rsidRPr="004E07C3">
                    <w:rPr>
                      <w:rFonts w:ascii="Sarmady" w:hAnsi="Sarmady" w:cs="Sarmady"/>
                      <w:b/>
                      <w:bCs/>
                      <w:sz w:val="24"/>
                      <w:szCs w:val="24"/>
                    </w:rPr>
                    <w:t>%</w:t>
                  </w:r>
                  <w:r>
                    <w:rPr>
                      <w:rFonts w:ascii="Sarmady" w:hAnsi="Sarmady" w:cs="Sarmady"/>
                      <w:b/>
                      <w:bCs/>
                      <w:sz w:val="24"/>
                      <w:szCs w:val="24"/>
                    </w:rPr>
                    <w:t xml:space="preserve"> 2025</w:t>
                  </w:r>
                </w:p>
                <w:p w:rsidR="007F0D13" w:rsidRPr="004E07C3" w:rsidRDefault="007F0D13" w:rsidP="00E756A5">
                  <w:pPr>
                    <w:jc w:val="center"/>
                    <w:rPr>
                      <w:rFonts w:ascii="Sarmady" w:hAnsi="Sarmady" w:cs="Sarmady"/>
                      <w:b/>
                      <w:bCs/>
                      <w:sz w:val="24"/>
                      <w:szCs w:val="24"/>
                    </w:rPr>
                  </w:pPr>
                  <w:r>
                    <w:rPr>
                      <w:rFonts w:ascii="Sarmady" w:hAnsi="Sarmady" w:cs="Sarmady"/>
                      <w:b/>
                      <w:bCs/>
                      <w:sz w:val="24"/>
                      <w:szCs w:val="24"/>
                    </w:rPr>
                    <w:t xml:space="preserve">4% </w:t>
                  </w:r>
                  <w:r w:rsidRPr="00251BC9">
                    <w:rPr>
                      <w:rFonts w:ascii="Sarmady" w:hAnsi="Sarmady" w:cs="Sarmady"/>
                      <w:b/>
                      <w:bCs/>
                      <w:sz w:val="24"/>
                      <w:szCs w:val="24"/>
                    </w:rPr>
                    <w:t>2026-202</w:t>
                  </w:r>
                  <w:r w:rsidR="000777D2" w:rsidRPr="00251BC9">
                    <w:rPr>
                      <w:rFonts w:ascii="Sarmady" w:hAnsi="Sarmady" w:cs="Sarmady" w:hint="cs"/>
                      <w:b/>
                      <w:bCs/>
                      <w:sz w:val="24"/>
                      <w:szCs w:val="24"/>
                      <w:rtl/>
                    </w:rPr>
                    <w:t>7</w:t>
                  </w:r>
                </w:p>
              </w:tc>
              <w:tc>
                <w:tcPr>
                  <w:tcW w:w="5653" w:type="dxa"/>
                </w:tcPr>
                <w:p w:rsidR="00E756A5" w:rsidRPr="007F0D13" w:rsidRDefault="007F0D13" w:rsidP="007F0D13">
                  <w:pPr>
                    <w:jc w:val="both"/>
                    <w:rPr>
                      <w:rFonts w:ascii="Sarmady" w:hAnsi="Sarmady" w:cs="Sarmady"/>
                      <w:sz w:val="24"/>
                      <w:szCs w:val="24"/>
                    </w:rPr>
                  </w:pPr>
                  <w:r w:rsidRPr="007F0D13">
                    <w:rPr>
                      <w:rFonts w:ascii="Sarmady" w:hAnsi="Sarmady" w:cs="Sarmady"/>
                      <w:sz w:val="24"/>
                      <w:szCs w:val="24"/>
                    </w:rPr>
                    <w:t>Sales growth was conservatively assumed at 0% for 2025 to reflect the in-house performance. However, as per the sponsor, sales are expected to increase.</w:t>
                  </w:r>
                </w:p>
              </w:tc>
            </w:tr>
            <w:tr w:rsidR="00F54B1A" w:rsidRPr="00BB4536" w:rsidTr="0095688E">
              <w:trPr>
                <w:trHeight w:val="121"/>
              </w:trPr>
              <w:tc>
                <w:tcPr>
                  <w:tcW w:w="1615" w:type="dxa"/>
                  <w:vAlign w:val="center"/>
                </w:tcPr>
                <w:p w:rsidR="00E756A5" w:rsidRPr="00BB4536" w:rsidRDefault="00E756A5" w:rsidP="00E756A5">
                  <w:pPr>
                    <w:jc w:val="center"/>
                    <w:rPr>
                      <w:rFonts w:ascii="Sarmady" w:hAnsi="Sarmady" w:cs="Sarmady"/>
                      <w:b/>
                      <w:bCs/>
                      <w:sz w:val="24"/>
                      <w:szCs w:val="24"/>
                    </w:rPr>
                  </w:pPr>
                  <w:r w:rsidRPr="00BB4536">
                    <w:rPr>
                      <w:rFonts w:ascii="Sarmady" w:hAnsi="Sarmady" w:cs="Sarmady"/>
                      <w:b/>
                      <w:bCs/>
                      <w:sz w:val="24"/>
                      <w:szCs w:val="24"/>
                    </w:rPr>
                    <w:t>COGS</w:t>
                  </w:r>
                </w:p>
              </w:tc>
              <w:tc>
                <w:tcPr>
                  <w:tcW w:w="1260" w:type="dxa"/>
                  <w:vAlign w:val="center"/>
                </w:tcPr>
                <w:p w:rsidR="00E756A5" w:rsidRPr="00BB4536" w:rsidRDefault="00E756A5" w:rsidP="00E756A5">
                  <w:pPr>
                    <w:jc w:val="center"/>
                    <w:rPr>
                      <w:rFonts w:ascii="Sarmady" w:hAnsi="Sarmady" w:cs="Sarmady"/>
                      <w:b/>
                      <w:bCs/>
                      <w:sz w:val="24"/>
                      <w:szCs w:val="24"/>
                    </w:rPr>
                  </w:pPr>
                  <w:r>
                    <w:rPr>
                      <w:rFonts w:ascii="Sarmady" w:hAnsi="Sarmady" w:cs="Sarmady"/>
                      <w:b/>
                      <w:bCs/>
                      <w:sz w:val="24"/>
                      <w:szCs w:val="24"/>
                    </w:rPr>
                    <w:t>79</w:t>
                  </w:r>
                  <w:r w:rsidRPr="00BB4536">
                    <w:rPr>
                      <w:rFonts w:ascii="Sarmady" w:hAnsi="Sarmady" w:cs="Sarmady"/>
                      <w:b/>
                      <w:bCs/>
                      <w:sz w:val="24"/>
                      <w:szCs w:val="24"/>
                    </w:rPr>
                    <w:t>%</w:t>
                  </w:r>
                </w:p>
              </w:tc>
              <w:tc>
                <w:tcPr>
                  <w:tcW w:w="1768" w:type="dxa"/>
                  <w:vAlign w:val="center"/>
                </w:tcPr>
                <w:p w:rsidR="00E756A5" w:rsidRPr="00BB4536" w:rsidRDefault="00E756A5" w:rsidP="00E756A5">
                  <w:pPr>
                    <w:jc w:val="center"/>
                    <w:rPr>
                      <w:rFonts w:ascii="Sarmady" w:hAnsi="Sarmady" w:cs="Sarmady"/>
                      <w:b/>
                      <w:bCs/>
                      <w:sz w:val="24"/>
                      <w:szCs w:val="24"/>
                    </w:rPr>
                  </w:pPr>
                  <w:r>
                    <w:rPr>
                      <w:rFonts w:ascii="Sarmady" w:hAnsi="Sarmady" w:cs="Sarmady"/>
                      <w:b/>
                      <w:bCs/>
                      <w:sz w:val="24"/>
                      <w:szCs w:val="24"/>
                    </w:rPr>
                    <w:t>80</w:t>
                  </w:r>
                  <w:r w:rsidRPr="00BB4536">
                    <w:rPr>
                      <w:rFonts w:ascii="Sarmady" w:hAnsi="Sarmady" w:cs="Sarmady"/>
                      <w:b/>
                      <w:bCs/>
                      <w:sz w:val="24"/>
                      <w:szCs w:val="24"/>
                    </w:rPr>
                    <w:t>%</w:t>
                  </w:r>
                </w:p>
              </w:tc>
              <w:tc>
                <w:tcPr>
                  <w:tcW w:w="5653" w:type="dxa"/>
                </w:tcPr>
                <w:p w:rsidR="00E756A5" w:rsidRPr="00BB4536" w:rsidRDefault="007F0D13" w:rsidP="00E756A5">
                  <w:pPr>
                    <w:jc w:val="both"/>
                    <w:rPr>
                      <w:rFonts w:ascii="Sarmady" w:hAnsi="Sarmady" w:cs="Sarmady"/>
                      <w:sz w:val="24"/>
                      <w:szCs w:val="24"/>
                    </w:rPr>
                  </w:pPr>
                  <w:r w:rsidRPr="007F0D13">
                    <w:rPr>
                      <w:rFonts w:ascii="Sarmady" w:hAnsi="Sarmady" w:cs="Sarmady"/>
                      <w:sz w:val="24"/>
                      <w:szCs w:val="24"/>
                    </w:rPr>
                    <w:t>COGS as a percentage of sales is assumed based on the historical average and aligns with the 2025 in-house level, reflecting the company’s gradual improvement in cost structure as demonstrated in 2024.</w:t>
                  </w:r>
                </w:p>
              </w:tc>
            </w:tr>
            <w:tr w:rsidR="00F54B1A" w:rsidRPr="00BB4536" w:rsidTr="0095688E">
              <w:trPr>
                <w:trHeight w:val="177"/>
              </w:trPr>
              <w:tc>
                <w:tcPr>
                  <w:tcW w:w="1615" w:type="dxa"/>
                  <w:vAlign w:val="center"/>
                </w:tcPr>
                <w:p w:rsidR="00E756A5" w:rsidRPr="00BB4536" w:rsidRDefault="00E756A5" w:rsidP="00E756A5">
                  <w:pPr>
                    <w:jc w:val="center"/>
                    <w:rPr>
                      <w:rFonts w:ascii="Sarmady" w:hAnsi="Sarmady" w:cs="Sarmady"/>
                      <w:b/>
                      <w:bCs/>
                      <w:sz w:val="24"/>
                      <w:szCs w:val="24"/>
                    </w:rPr>
                  </w:pPr>
                  <w:r w:rsidRPr="00BB4536">
                    <w:rPr>
                      <w:rFonts w:ascii="Sarmady" w:hAnsi="Sarmady" w:cs="Sarmady"/>
                      <w:b/>
                      <w:bCs/>
                      <w:sz w:val="24"/>
                      <w:szCs w:val="24"/>
                    </w:rPr>
                    <w:t>SG&amp;A</w:t>
                  </w:r>
                </w:p>
              </w:tc>
              <w:tc>
                <w:tcPr>
                  <w:tcW w:w="1260" w:type="dxa"/>
                  <w:shd w:val="clear" w:color="auto" w:fill="auto"/>
                  <w:vAlign w:val="center"/>
                </w:tcPr>
                <w:p w:rsidR="00E756A5" w:rsidRPr="00BB4536" w:rsidRDefault="00E756A5" w:rsidP="00E756A5">
                  <w:pPr>
                    <w:jc w:val="center"/>
                    <w:rPr>
                      <w:rFonts w:ascii="Sarmady" w:hAnsi="Sarmady" w:cs="Sarmady"/>
                      <w:b/>
                      <w:bCs/>
                      <w:sz w:val="24"/>
                      <w:szCs w:val="24"/>
                    </w:rPr>
                  </w:pPr>
                  <w:r>
                    <w:rPr>
                      <w:rFonts w:ascii="Sarmady" w:hAnsi="Sarmady" w:cs="Sarmady"/>
                      <w:b/>
                      <w:bCs/>
                      <w:sz w:val="24"/>
                      <w:szCs w:val="24"/>
                    </w:rPr>
                    <w:t>13.4</w:t>
                  </w:r>
                  <w:r w:rsidRPr="00BB4536">
                    <w:rPr>
                      <w:rFonts w:ascii="Sarmady" w:hAnsi="Sarmady" w:cs="Sarmady"/>
                      <w:b/>
                      <w:bCs/>
                      <w:sz w:val="24"/>
                      <w:szCs w:val="24"/>
                    </w:rPr>
                    <w:t>%</w:t>
                  </w:r>
                </w:p>
              </w:tc>
              <w:tc>
                <w:tcPr>
                  <w:tcW w:w="1768" w:type="dxa"/>
                  <w:shd w:val="clear" w:color="auto" w:fill="auto"/>
                  <w:vAlign w:val="center"/>
                </w:tcPr>
                <w:p w:rsidR="00E756A5" w:rsidRPr="00BB4536" w:rsidRDefault="00E756A5" w:rsidP="00E756A5">
                  <w:pPr>
                    <w:jc w:val="center"/>
                    <w:rPr>
                      <w:rFonts w:ascii="Sarmady" w:hAnsi="Sarmady" w:cs="Sarmady"/>
                      <w:b/>
                      <w:bCs/>
                      <w:sz w:val="24"/>
                      <w:szCs w:val="24"/>
                    </w:rPr>
                  </w:pPr>
                  <w:r>
                    <w:rPr>
                      <w:rFonts w:ascii="Sarmady" w:hAnsi="Sarmady" w:cs="Sarmady"/>
                      <w:b/>
                      <w:bCs/>
                      <w:sz w:val="24"/>
                      <w:szCs w:val="24"/>
                    </w:rPr>
                    <w:t>12</w:t>
                  </w:r>
                  <w:r w:rsidRPr="00BB4536">
                    <w:rPr>
                      <w:rFonts w:ascii="Sarmady" w:hAnsi="Sarmady" w:cs="Sarmady"/>
                      <w:b/>
                      <w:bCs/>
                      <w:sz w:val="24"/>
                      <w:szCs w:val="24"/>
                    </w:rPr>
                    <w:t>%</w:t>
                  </w:r>
                </w:p>
              </w:tc>
              <w:tc>
                <w:tcPr>
                  <w:tcW w:w="5653" w:type="dxa"/>
                  <w:shd w:val="clear" w:color="auto" w:fill="auto"/>
                </w:tcPr>
                <w:p w:rsidR="00E756A5" w:rsidRPr="00BB4536" w:rsidRDefault="007F0D13" w:rsidP="00E756A5">
                  <w:pPr>
                    <w:jc w:val="both"/>
                    <w:rPr>
                      <w:rFonts w:ascii="Sarmady" w:hAnsi="Sarmady" w:cs="Sarmady"/>
                      <w:sz w:val="24"/>
                      <w:szCs w:val="24"/>
                      <w:highlight w:val="yellow"/>
                    </w:rPr>
                  </w:pPr>
                  <w:r w:rsidRPr="007F0D13">
                    <w:rPr>
                      <w:rFonts w:ascii="Sarmady" w:hAnsi="Sarmady" w:cs="Sarmady"/>
                      <w:sz w:val="24"/>
                      <w:szCs w:val="24"/>
                    </w:rPr>
                    <w:t>SG&amp;A expenses are assumed at 12% over the projection period, in line with the company’s ongoing cost-reduction efforts. As per the 2025 in-house financials, SG&amp;A is reported at 11.9%.</w:t>
                  </w:r>
                </w:p>
              </w:tc>
            </w:tr>
            <w:tr w:rsidR="00F54B1A" w:rsidRPr="00BB4536" w:rsidTr="0095688E">
              <w:trPr>
                <w:trHeight w:val="126"/>
              </w:trPr>
              <w:tc>
                <w:tcPr>
                  <w:tcW w:w="1615" w:type="dxa"/>
                  <w:vAlign w:val="center"/>
                </w:tcPr>
                <w:p w:rsidR="00E756A5" w:rsidRPr="00BB4536" w:rsidRDefault="00E756A5" w:rsidP="00E756A5">
                  <w:pPr>
                    <w:jc w:val="center"/>
                    <w:rPr>
                      <w:rFonts w:ascii="Sarmady" w:hAnsi="Sarmady" w:cs="Sarmady"/>
                      <w:b/>
                      <w:bCs/>
                      <w:sz w:val="24"/>
                      <w:szCs w:val="24"/>
                    </w:rPr>
                  </w:pPr>
                  <w:r w:rsidRPr="00BB4536">
                    <w:rPr>
                      <w:rFonts w:ascii="Sarmady" w:hAnsi="Sarmady" w:cs="Sarmady"/>
                      <w:b/>
                      <w:bCs/>
                      <w:sz w:val="24"/>
                      <w:szCs w:val="24"/>
                    </w:rPr>
                    <w:t>NP Margin</w:t>
                  </w:r>
                </w:p>
              </w:tc>
              <w:tc>
                <w:tcPr>
                  <w:tcW w:w="1260" w:type="dxa"/>
                  <w:shd w:val="clear" w:color="auto" w:fill="auto"/>
                  <w:vAlign w:val="center"/>
                </w:tcPr>
                <w:p w:rsidR="00E756A5" w:rsidRPr="00BB4536" w:rsidRDefault="00E756A5" w:rsidP="00E756A5">
                  <w:pPr>
                    <w:jc w:val="center"/>
                    <w:rPr>
                      <w:rFonts w:ascii="Sarmady" w:hAnsi="Sarmady" w:cs="Sarmady"/>
                      <w:b/>
                      <w:bCs/>
                      <w:sz w:val="24"/>
                      <w:szCs w:val="24"/>
                    </w:rPr>
                  </w:pPr>
                  <w:r>
                    <w:rPr>
                      <w:rFonts w:ascii="Sarmady" w:hAnsi="Sarmady" w:cs="Sarmady"/>
                      <w:b/>
                      <w:bCs/>
                      <w:sz w:val="24"/>
                      <w:szCs w:val="24"/>
                    </w:rPr>
                    <w:t>7.3</w:t>
                  </w:r>
                  <w:r w:rsidRPr="00BB4536">
                    <w:rPr>
                      <w:rFonts w:ascii="Sarmady" w:hAnsi="Sarmady" w:cs="Sarmady"/>
                      <w:b/>
                      <w:bCs/>
                      <w:sz w:val="24"/>
                      <w:szCs w:val="24"/>
                    </w:rPr>
                    <w:t>%</w:t>
                  </w:r>
                </w:p>
              </w:tc>
              <w:tc>
                <w:tcPr>
                  <w:tcW w:w="1768" w:type="dxa"/>
                  <w:shd w:val="clear" w:color="auto" w:fill="auto"/>
                  <w:vAlign w:val="center"/>
                </w:tcPr>
                <w:p w:rsidR="00E756A5" w:rsidRPr="00BB4536" w:rsidRDefault="00E756A5" w:rsidP="00E756A5">
                  <w:pPr>
                    <w:jc w:val="center"/>
                    <w:rPr>
                      <w:rFonts w:ascii="Sarmady" w:hAnsi="Sarmady" w:cs="Sarmady"/>
                      <w:b/>
                      <w:bCs/>
                      <w:sz w:val="24"/>
                      <w:szCs w:val="24"/>
                    </w:rPr>
                  </w:pPr>
                  <w:r>
                    <w:rPr>
                      <w:rFonts w:ascii="Sarmady" w:hAnsi="Sarmady" w:cs="Sarmady"/>
                      <w:b/>
                      <w:bCs/>
                      <w:sz w:val="24"/>
                      <w:szCs w:val="24"/>
                    </w:rPr>
                    <w:t>6</w:t>
                  </w:r>
                  <w:r w:rsidRPr="00BB4536">
                    <w:rPr>
                      <w:rFonts w:ascii="Sarmady" w:hAnsi="Sarmady" w:cs="Sarmady"/>
                      <w:b/>
                      <w:bCs/>
                      <w:sz w:val="24"/>
                      <w:szCs w:val="24"/>
                    </w:rPr>
                    <w:t>%</w:t>
                  </w:r>
                </w:p>
              </w:tc>
              <w:tc>
                <w:tcPr>
                  <w:tcW w:w="5653" w:type="dxa"/>
                  <w:shd w:val="clear" w:color="auto" w:fill="auto"/>
                  <w:vAlign w:val="center"/>
                </w:tcPr>
                <w:p w:rsidR="00E756A5" w:rsidRPr="00BB4536" w:rsidRDefault="007F0D13" w:rsidP="00E756A5">
                  <w:pPr>
                    <w:jc w:val="both"/>
                    <w:rPr>
                      <w:rFonts w:ascii="Sarmady" w:hAnsi="Sarmady" w:cs="Sarmady"/>
                      <w:sz w:val="24"/>
                      <w:szCs w:val="24"/>
                    </w:rPr>
                  </w:pPr>
                  <w:r w:rsidRPr="007F0D13">
                    <w:rPr>
                      <w:rFonts w:ascii="Sarmady" w:hAnsi="Sarmady" w:cs="Sarmady"/>
                      <w:sz w:val="24"/>
                      <w:szCs w:val="24"/>
                    </w:rPr>
                    <w:t>Net margin is projected to rise to 6% in 2025, reflecting continued operational improvement, as supported by the company’s interim 2025 results showing strong improvement.</w:t>
                  </w:r>
                </w:p>
              </w:tc>
            </w:tr>
            <w:tr w:rsidR="0075542E" w:rsidRPr="007F0D13" w:rsidTr="0095688E">
              <w:trPr>
                <w:trHeight w:val="373"/>
              </w:trPr>
              <w:tc>
                <w:tcPr>
                  <w:tcW w:w="1615" w:type="dxa"/>
                  <w:vMerge w:val="restart"/>
                  <w:vAlign w:val="center"/>
                </w:tcPr>
                <w:p w:rsidR="0075542E" w:rsidRPr="007F0D13" w:rsidRDefault="0075542E" w:rsidP="0075542E">
                  <w:pPr>
                    <w:jc w:val="center"/>
                    <w:rPr>
                      <w:rFonts w:ascii="Sarmady" w:hAnsi="Sarmady" w:cs="Sarmady"/>
                      <w:b/>
                      <w:bCs/>
                      <w:sz w:val="24"/>
                      <w:szCs w:val="24"/>
                    </w:rPr>
                  </w:pPr>
                  <w:r w:rsidRPr="007F0D13">
                    <w:rPr>
                      <w:rFonts w:ascii="Sarmady" w:hAnsi="Sarmady" w:cs="Sarmady"/>
                      <w:b/>
                      <w:bCs/>
                      <w:sz w:val="24"/>
                      <w:szCs w:val="24"/>
                    </w:rPr>
                    <w:t>Assumed days (A/R, A/P, and Inventory)</w:t>
                  </w:r>
                </w:p>
              </w:tc>
              <w:tc>
                <w:tcPr>
                  <w:tcW w:w="1260" w:type="dxa"/>
                  <w:vMerge w:val="restart"/>
                  <w:shd w:val="clear" w:color="auto" w:fill="auto"/>
                  <w:vAlign w:val="center"/>
                </w:tcPr>
                <w:p w:rsidR="0075542E" w:rsidRPr="007F0D13" w:rsidRDefault="0075542E" w:rsidP="0075542E">
                  <w:pPr>
                    <w:jc w:val="center"/>
                    <w:rPr>
                      <w:rFonts w:ascii="Sarmady" w:hAnsi="Sarmady" w:cs="Sarmady"/>
                      <w:b/>
                      <w:bCs/>
                      <w:sz w:val="24"/>
                      <w:szCs w:val="24"/>
                    </w:rPr>
                  </w:pPr>
                  <w:r w:rsidRPr="007F0D13">
                    <w:rPr>
                      <w:rFonts w:ascii="Sarmady" w:hAnsi="Sarmady" w:cs="Sarmady"/>
                      <w:b/>
                      <w:bCs/>
                      <w:sz w:val="24"/>
                      <w:szCs w:val="24"/>
                    </w:rPr>
                    <w:t>A/R:92</w:t>
                  </w:r>
                </w:p>
                <w:p w:rsidR="0075542E" w:rsidRPr="007F0D13" w:rsidRDefault="0075542E" w:rsidP="0075542E">
                  <w:pPr>
                    <w:jc w:val="center"/>
                    <w:rPr>
                      <w:rFonts w:ascii="Sarmady" w:hAnsi="Sarmady" w:cs="Sarmady"/>
                      <w:b/>
                      <w:bCs/>
                      <w:sz w:val="24"/>
                      <w:szCs w:val="24"/>
                    </w:rPr>
                  </w:pPr>
                  <w:r w:rsidRPr="007F0D13">
                    <w:rPr>
                      <w:rFonts w:ascii="Sarmady" w:hAnsi="Sarmady" w:cs="Sarmady"/>
                      <w:b/>
                      <w:bCs/>
                      <w:sz w:val="24"/>
                      <w:szCs w:val="24"/>
                    </w:rPr>
                    <w:t>Inventory:67</w:t>
                  </w:r>
                </w:p>
                <w:p w:rsidR="0075542E" w:rsidRPr="007F0D13" w:rsidRDefault="0075542E" w:rsidP="0075542E">
                  <w:pPr>
                    <w:jc w:val="center"/>
                    <w:rPr>
                      <w:rFonts w:ascii="Sarmady" w:hAnsi="Sarmady" w:cs="Sarmady"/>
                      <w:b/>
                      <w:bCs/>
                      <w:sz w:val="24"/>
                      <w:szCs w:val="24"/>
                    </w:rPr>
                  </w:pPr>
                  <w:r w:rsidRPr="007F0D13">
                    <w:rPr>
                      <w:rFonts w:ascii="Sarmady" w:hAnsi="Sarmady" w:cs="Sarmady"/>
                      <w:b/>
                      <w:bCs/>
                      <w:sz w:val="24"/>
                      <w:szCs w:val="24"/>
                    </w:rPr>
                    <w:t>A/P:22</w:t>
                  </w:r>
                </w:p>
              </w:tc>
              <w:tc>
                <w:tcPr>
                  <w:tcW w:w="1768" w:type="dxa"/>
                  <w:shd w:val="clear" w:color="auto" w:fill="auto"/>
                  <w:vAlign w:val="center"/>
                </w:tcPr>
                <w:p w:rsidR="00501B29" w:rsidRPr="00501B29" w:rsidRDefault="00501B29" w:rsidP="0075542E">
                  <w:pPr>
                    <w:jc w:val="center"/>
                    <w:rPr>
                      <w:rFonts w:ascii="Sarmady" w:hAnsi="Sarmady" w:cs="Sarmady"/>
                      <w:b/>
                      <w:bCs/>
                      <w:sz w:val="24"/>
                      <w:szCs w:val="24"/>
                    </w:rPr>
                  </w:pPr>
                  <w:r w:rsidRPr="00501B29">
                    <w:rPr>
                      <w:rFonts w:ascii="Sarmady" w:hAnsi="Sarmady" w:cs="Sarmady"/>
                      <w:b/>
                      <w:bCs/>
                      <w:sz w:val="24"/>
                      <w:szCs w:val="24"/>
                    </w:rPr>
                    <w:t>Consolidated CCC</w:t>
                  </w:r>
                </w:p>
                <w:p w:rsidR="0075542E" w:rsidRPr="00501B29" w:rsidRDefault="0075542E" w:rsidP="0075542E">
                  <w:pPr>
                    <w:jc w:val="center"/>
                    <w:rPr>
                      <w:rFonts w:ascii="Sarmady" w:hAnsi="Sarmady" w:cs="Sarmady"/>
                      <w:b/>
                      <w:bCs/>
                      <w:sz w:val="24"/>
                      <w:szCs w:val="24"/>
                    </w:rPr>
                  </w:pPr>
                  <w:r w:rsidRPr="00501B29">
                    <w:rPr>
                      <w:rFonts w:ascii="Sarmady" w:hAnsi="Sarmady" w:cs="Sarmady"/>
                      <w:b/>
                      <w:bCs/>
                      <w:sz w:val="24"/>
                      <w:szCs w:val="24"/>
                    </w:rPr>
                    <w:t>A/R:</w:t>
                  </w:r>
                  <w:r w:rsidR="00501B29" w:rsidRPr="00501B29">
                    <w:rPr>
                      <w:rFonts w:ascii="Sarmady" w:hAnsi="Sarmady" w:cs="Sarmady"/>
                      <w:b/>
                      <w:bCs/>
                      <w:sz w:val="24"/>
                      <w:szCs w:val="24"/>
                    </w:rPr>
                    <w:t>73</w:t>
                  </w:r>
                </w:p>
                <w:p w:rsidR="0075542E" w:rsidRPr="00501B29" w:rsidRDefault="0075542E" w:rsidP="0075542E">
                  <w:pPr>
                    <w:jc w:val="center"/>
                    <w:rPr>
                      <w:rFonts w:ascii="Sarmady" w:hAnsi="Sarmady" w:cs="Sarmady"/>
                      <w:b/>
                      <w:bCs/>
                      <w:sz w:val="24"/>
                      <w:szCs w:val="24"/>
                    </w:rPr>
                  </w:pPr>
                  <w:r w:rsidRPr="00501B29">
                    <w:rPr>
                      <w:rFonts w:ascii="Sarmady" w:hAnsi="Sarmady" w:cs="Sarmady"/>
                      <w:b/>
                      <w:bCs/>
                      <w:sz w:val="24"/>
                      <w:szCs w:val="24"/>
                    </w:rPr>
                    <w:t>Inventory:</w:t>
                  </w:r>
                  <w:r w:rsidR="00501B29" w:rsidRPr="00501B29">
                    <w:rPr>
                      <w:rFonts w:ascii="Sarmady" w:hAnsi="Sarmady" w:cs="Sarmady"/>
                      <w:b/>
                      <w:bCs/>
                      <w:sz w:val="24"/>
                      <w:szCs w:val="24"/>
                    </w:rPr>
                    <w:t>68</w:t>
                  </w:r>
                </w:p>
                <w:p w:rsidR="0075542E" w:rsidRPr="007F0D13" w:rsidRDefault="0075542E" w:rsidP="0075542E">
                  <w:pPr>
                    <w:jc w:val="center"/>
                    <w:rPr>
                      <w:rFonts w:ascii="Sarmady" w:hAnsi="Sarmady" w:cs="Sarmady"/>
                      <w:b/>
                      <w:bCs/>
                      <w:sz w:val="24"/>
                      <w:szCs w:val="24"/>
                    </w:rPr>
                  </w:pPr>
                  <w:r w:rsidRPr="00501B29">
                    <w:rPr>
                      <w:rFonts w:ascii="Sarmady" w:hAnsi="Sarmady" w:cs="Sarmady"/>
                      <w:b/>
                      <w:bCs/>
                      <w:sz w:val="24"/>
                      <w:szCs w:val="24"/>
                    </w:rPr>
                    <w:t>A/P:22</w:t>
                  </w:r>
                </w:p>
              </w:tc>
              <w:tc>
                <w:tcPr>
                  <w:tcW w:w="5653" w:type="dxa"/>
                  <w:shd w:val="clear" w:color="auto" w:fill="auto"/>
                </w:tcPr>
                <w:p w:rsidR="0075542E" w:rsidRPr="007F0D13" w:rsidRDefault="0075542E" w:rsidP="00501B29">
                  <w:pPr>
                    <w:rPr>
                      <w:rFonts w:ascii="Sarmady" w:hAnsi="Sarmady" w:cs="Sarmady"/>
                      <w:sz w:val="24"/>
                      <w:szCs w:val="24"/>
                    </w:rPr>
                  </w:pPr>
                  <w:r w:rsidRPr="007F0D13">
                    <w:rPr>
                      <w:rFonts w:ascii="Sarmady" w:hAnsi="Sarmady" w:cs="Sarmady"/>
                      <w:sz w:val="24"/>
                      <w:szCs w:val="24"/>
                    </w:rPr>
                    <w:t>Receivables Days:</w:t>
                  </w:r>
                  <w:r w:rsidR="00501B29">
                    <w:rPr>
                      <w:rFonts w:ascii="Sarmady" w:hAnsi="Sarmady" w:cs="Sarmady"/>
                      <w:sz w:val="24"/>
                      <w:szCs w:val="24"/>
                    </w:rPr>
                    <w:t xml:space="preserve"> </w:t>
                  </w:r>
                  <w:r w:rsidRPr="007F0D13">
                    <w:rPr>
                      <w:rFonts w:ascii="Sarmady" w:hAnsi="Sarmady" w:cs="Sarmady"/>
                      <w:sz w:val="24"/>
                      <w:szCs w:val="24"/>
                    </w:rPr>
                    <w:t>Assumed to remain in line with 2024 levels, as the company continues to improve collection efficiency</w:t>
                  </w:r>
                </w:p>
                <w:p w:rsidR="0075542E" w:rsidRPr="007F0D13" w:rsidRDefault="0075542E" w:rsidP="00E756A5">
                  <w:pPr>
                    <w:rPr>
                      <w:rFonts w:ascii="Sarmady" w:hAnsi="Sarmady" w:cs="Sarmady"/>
                      <w:sz w:val="24"/>
                      <w:szCs w:val="24"/>
                    </w:rPr>
                  </w:pPr>
                  <w:r w:rsidRPr="007F0D13">
                    <w:rPr>
                      <w:rFonts w:ascii="Sarmady" w:hAnsi="Sarmady" w:cs="Sarmady"/>
                      <w:sz w:val="24"/>
                      <w:szCs w:val="24"/>
                    </w:rPr>
                    <w:t>Inventory Days: in line with historical average</w:t>
                  </w:r>
                </w:p>
                <w:p w:rsidR="0075542E" w:rsidRPr="007F0D13" w:rsidRDefault="0075542E" w:rsidP="00F54B1A">
                  <w:pPr>
                    <w:rPr>
                      <w:rFonts w:ascii="Sarmady" w:hAnsi="Sarmady" w:cs="Sarmady"/>
                      <w:sz w:val="24"/>
                      <w:szCs w:val="24"/>
                    </w:rPr>
                  </w:pPr>
                  <w:r w:rsidRPr="007F0D13">
                    <w:rPr>
                      <w:rFonts w:ascii="Sarmady" w:hAnsi="Sarmady" w:cs="Sarmady"/>
                      <w:sz w:val="24"/>
                      <w:szCs w:val="24"/>
                    </w:rPr>
                    <w:t>Payables Days: in line with historical average</w:t>
                  </w:r>
                </w:p>
              </w:tc>
            </w:tr>
            <w:tr w:rsidR="0075542E" w:rsidRPr="007F0D13" w:rsidTr="0095688E">
              <w:trPr>
                <w:trHeight w:val="373"/>
              </w:trPr>
              <w:tc>
                <w:tcPr>
                  <w:tcW w:w="1615" w:type="dxa"/>
                  <w:vMerge/>
                </w:tcPr>
                <w:p w:rsidR="0075542E" w:rsidRPr="007F0D13" w:rsidRDefault="0075542E" w:rsidP="0075542E">
                  <w:pPr>
                    <w:rPr>
                      <w:rFonts w:ascii="Sarmady" w:hAnsi="Sarmady" w:cs="Sarmady"/>
                      <w:b/>
                      <w:bCs/>
                      <w:sz w:val="24"/>
                      <w:szCs w:val="24"/>
                    </w:rPr>
                  </w:pPr>
                </w:p>
              </w:tc>
              <w:tc>
                <w:tcPr>
                  <w:tcW w:w="1260" w:type="dxa"/>
                  <w:vMerge/>
                  <w:shd w:val="clear" w:color="auto" w:fill="auto"/>
                </w:tcPr>
                <w:p w:rsidR="0075542E" w:rsidRPr="007F0D13" w:rsidRDefault="0075542E" w:rsidP="00E756A5">
                  <w:pPr>
                    <w:jc w:val="center"/>
                    <w:rPr>
                      <w:rFonts w:ascii="Sarmady" w:hAnsi="Sarmady" w:cs="Sarmady"/>
                      <w:b/>
                      <w:bCs/>
                      <w:sz w:val="24"/>
                      <w:szCs w:val="24"/>
                    </w:rPr>
                  </w:pPr>
                </w:p>
              </w:tc>
              <w:tc>
                <w:tcPr>
                  <w:tcW w:w="1768" w:type="dxa"/>
                  <w:shd w:val="clear" w:color="auto" w:fill="auto"/>
                  <w:vAlign w:val="center"/>
                </w:tcPr>
                <w:p w:rsidR="0075542E" w:rsidRPr="0075542E" w:rsidRDefault="00501B29" w:rsidP="0075542E">
                  <w:pPr>
                    <w:jc w:val="center"/>
                    <w:rPr>
                      <w:rFonts w:ascii="Sarmady" w:hAnsi="Sarmady" w:cs="Sarmady"/>
                      <w:b/>
                      <w:bCs/>
                      <w:sz w:val="24"/>
                      <w:szCs w:val="24"/>
                    </w:rPr>
                  </w:pPr>
                  <w:r>
                    <w:rPr>
                      <w:rFonts w:ascii="Sarmady" w:hAnsi="Sarmady" w:cs="Sarmady"/>
                      <w:b/>
                      <w:bCs/>
                      <w:sz w:val="24"/>
                      <w:szCs w:val="24"/>
                    </w:rPr>
                    <w:t xml:space="preserve">Adjusted Local CCC </w:t>
                  </w:r>
                  <w:r w:rsidR="0075542E" w:rsidRPr="0075542E">
                    <w:rPr>
                      <w:rFonts w:ascii="Sarmady" w:hAnsi="Sarmady" w:cs="Sarmady"/>
                      <w:b/>
                      <w:bCs/>
                      <w:sz w:val="24"/>
                      <w:szCs w:val="24"/>
                    </w:rPr>
                    <w:t>A/R:</w:t>
                  </w:r>
                  <w:r w:rsidR="0075542E">
                    <w:rPr>
                      <w:rFonts w:ascii="Sarmady" w:hAnsi="Sarmady" w:cs="Sarmady"/>
                      <w:b/>
                      <w:bCs/>
                      <w:sz w:val="24"/>
                      <w:szCs w:val="24"/>
                    </w:rPr>
                    <w:t>120</w:t>
                  </w:r>
                </w:p>
                <w:p w:rsidR="0095688E" w:rsidRPr="00501B29" w:rsidRDefault="0095688E" w:rsidP="0095688E">
                  <w:pPr>
                    <w:jc w:val="center"/>
                    <w:rPr>
                      <w:rFonts w:ascii="Sarmady" w:hAnsi="Sarmady" w:cs="Sarmady"/>
                      <w:b/>
                      <w:bCs/>
                      <w:sz w:val="24"/>
                      <w:szCs w:val="24"/>
                    </w:rPr>
                  </w:pPr>
                  <w:r w:rsidRPr="00501B29">
                    <w:rPr>
                      <w:rFonts w:ascii="Sarmady" w:hAnsi="Sarmady" w:cs="Sarmady"/>
                      <w:b/>
                      <w:bCs/>
                      <w:sz w:val="24"/>
                      <w:szCs w:val="24"/>
                    </w:rPr>
                    <w:t>Inventory:68</w:t>
                  </w:r>
                </w:p>
                <w:p w:rsidR="0075542E" w:rsidRPr="007F0D13" w:rsidRDefault="0095688E" w:rsidP="0095688E">
                  <w:pPr>
                    <w:jc w:val="center"/>
                    <w:rPr>
                      <w:rFonts w:ascii="Sarmady" w:hAnsi="Sarmady" w:cs="Sarmady"/>
                      <w:b/>
                      <w:bCs/>
                      <w:sz w:val="24"/>
                      <w:szCs w:val="24"/>
                    </w:rPr>
                  </w:pPr>
                  <w:r w:rsidRPr="00501B29">
                    <w:rPr>
                      <w:rFonts w:ascii="Sarmady" w:hAnsi="Sarmady" w:cs="Sarmady"/>
                      <w:b/>
                      <w:bCs/>
                      <w:sz w:val="24"/>
                      <w:szCs w:val="24"/>
                    </w:rPr>
                    <w:t>A/P:22</w:t>
                  </w:r>
                </w:p>
              </w:tc>
              <w:tc>
                <w:tcPr>
                  <w:tcW w:w="5653" w:type="dxa"/>
                  <w:shd w:val="clear" w:color="auto" w:fill="auto"/>
                </w:tcPr>
                <w:p w:rsidR="0075542E" w:rsidRDefault="002C4B53" w:rsidP="002C4B53">
                  <w:pPr>
                    <w:rPr>
                      <w:rFonts w:ascii="Sarmady" w:hAnsi="Sarmady" w:cs="Sarmady"/>
                      <w:sz w:val="24"/>
                      <w:szCs w:val="24"/>
                    </w:rPr>
                  </w:pPr>
                  <w:r w:rsidRPr="007F0D13">
                    <w:rPr>
                      <w:rFonts w:ascii="Sarmady" w:hAnsi="Sarmady" w:cs="Sarmady"/>
                      <w:sz w:val="24"/>
                      <w:szCs w:val="24"/>
                    </w:rPr>
                    <w:t>Receivables Days</w:t>
                  </w:r>
                  <w:r w:rsidRPr="002C4B53">
                    <w:rPr>
                      <w:rFonts w:ascii="Sarmady" w:hAnsi="Sarmady" w:cs="Sarmady"/>
                      <w:sz w:val="24"/>
                      <w:szCs w:val="24"/>
                    </w:rPr>
                    <w:t xml:space="preserve"> </w:t>
                  </w:r>
                  <w:r>
                    <w:rPr>
                      <w:rFonts w:ascii="Sarmady" w:hAnsi="Sarmady" w:cs="Sarmady"/>
                      <w:sz w:val="24"/>
                      <w:szCs w:val="24"/>
                    </w:rPr>
                    <w:t xml:space="preserve">: </w:t>
                  </w:r>
                  <w:r w:rsidRPr="002C4B53">
                    <w:rPr>
                      <w:rFonts w:ascii="Sarmady" w:hAnsi="Sarmady" w:cs="Sarmady"/>
                      <w:sz w:val="24"/>
                      <w:szCs w:val="24"/>
                    </w:rPr>
                    <w:t>Assumed as per the submitted POs for local customers with credit terms of 120 days.</w:t>
                  </w:r>
                </w:p>
                <w:p w:rsidR="002C4B53" w:rsidRPr="007F0D13" w:rsidRDefault="002C4B53" w:rsidP="002C4B53">
                  <w:pPr>
                    <w:rPr>
                      <w:rFonts w:ascii="Sarmady" w:hAnsi="Sarmady" w:cs="Sarmady"/>
                      <w:sz w:val="24"/>
                      <w:szCs w:val="24"/>
                    </w:rPr>
                  </w:pPr>
                  <w:r w:rsidRPr="007F0D13">
                    <w:rPr>
                      <w:rFonts w:ascii="Sarmady" w:hAnsi="Sarmady" w:cs="Sarmady"/>
                      <w:sz w:val="24"/>
                      <w:szCs w:val="24"/>
                    </w:rPr>
                    <w:t>Inventory Days: in line with historical average</w:t>
                  </w:r>
                </w:p>
                <w:p w:rsidR="002C4B53" w:rsidRPr="007F0D13" w:rsidRDefault="002C4B53" w:rsidP="002C4B53">
                  <w:pPr>
                    <w:rPr>
                      <w:rFonts w:ascii="Sarmady" w:hAnsi="Sarmady" w:cs="Sarmady"/>
                      <w:sz w:val="24"/>
                      <w:szCs w:val="24"/>
                    </w:rPr>
                  </w:pPr>
                  <w:r w:rsidRPr="007F0D13">
                    <w:rPr>
                      <w:rFonts w:ascii="Sarmady" w:hAnsi="Sarmady" w:cs="Sarmady"/>
                      <w:sz w:val="24"/>
                      <w:szCs w:val="24"/>
                    </w:rPr>
                    <w:t>Payables Days: in line with historical average</w:t>
                  </w:r>
                </w:p>
              </w:tc>
            </w:tr>
          </w:tbl>
          <w:p w:rsidR="00F54B1A" w:rsidRDefault="00E756A5" w:rsidP="00F54B1A">
            <w:pPr>
              <w:rPr>
                <w:rFonts w:ascii="Sarmady" w:eastAsia="Calibri" w:hAnsi="Sarmady" w:cs="Sarmady"/>
                <w:b/>
                <w:bCs/>
                <w:color w:val="FFFFFF" w:themeColor="background1"/>
                <w:sz w:val="24"/>
                <w:szCs w:val="24"/>
              </w:rPr>
            </w:pPr>
            <w:r w:rsidRPr="007F0D13">
              <w:rPr>
                <w:rFonts w:ascii="Sarmady" w:hAnsi="Sarmady" w:cs="Sarmady"/>
                <w:sz w:val="24"/>
                <w:szCs w:val="24"/>
              </w:rPr>
              <w:t>The following assumptions have been applied in forecasting the company’s financial performance:</w:t>
            </w:r>
          </w:p>
          <w:p w:rsidR="00E756A5" w:rsidRDefault="00E756A5" w:rsidP="00F54B1A">
            <w:pPr>
              <w:rPr>
                <w:rFonts w:ascii="Sarmady" w:eastAsia="Calibri" w:hAnsi="Sarmady" w:cs="Sarmady"/>
                <w:b/>
                <w:bCs/>
                <w:color w:val="FFFFFF" w:themeColor="background1"/>
                <w:sz w:val="24"/>
                <w:szCs w:val="24"/>
              </w:rPr>
            </w:pPr>
          </w:p>
          <w:p w:rsidR="004F252D" w:rsidRDefault="00C54655" w:rsidP="00E756A5">
            <w:pPr>
              <w:spacing w:line="259" w:lineRule="auto"/>
              <w:rPr>
                <w:rFonts w:ascii="Sarmady" w:eastAsia="Times New Roman" w:hAnsi="Sarmady" w:cs="Sarmady"/>
                <w:noProof/>
                <w:sz w:val="24"/>
                <w:szCs w:val="24"/>
                <w:lang w:eastAsia="en-GB"/>
              </w:rPr>
            </w:pPr>
            <w:r w:rsidRPr="00C54655">
              <w:rPr>
                <w:rFonts w:ascii="Sarmady" w:eastAsia="Times New Roman" w:hAnsi="Sarmady" w:cs="Sarmady"/>
                <w:noProof/>
                <w:sz w:val="24"/>
                <w:szCs w:val="24"/>
                <w:lang w:eastAsia="en-GB"/>
              </w:rPr>
              <w:drawing>
                <wp:inline distT="0" distB="0" distL="0" distR="0" wp14:anchorId="064FF275" wp14:editId="23116107">
                  <wp:extent cx="6826250" cy="2038838"/>
                  <wp:effectExtent l="0" t="0" r="0" b="0"/>
                  <wp:docPr id="175972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28063" name=""/>
                          <pic:cNvPicPr/>
                        </pic:nvPicPr>
                        <pic:blipFill>
                          <a:blip r:embed="rId24"/>
                          <a:stretch>
                            <a:fillRect/>
                          </a:stretch>
                        </pic:blipFill>
                        <pic:spPr>
                          <a:xfrm>
                            <a:off x="0" y="0"/>
                            <a:ext cx="6859026" cy="2048627"/>
                          </a:xfrm>
                          <a:prstGeom prst="rect">
                            <a:avLst/>
                          </a:prstGeom>
                        </pic:spPr>
                      </pic:pic>
                    </a:graphicData>
                  </a:graphic>
                </wp:inline>
              </w:drawing>
            </w:r>
          </w:p>
          <w:p w:rsidR="004F252D" w:rsidRDefault="004F252D" w:rsidP="00E756A5">
            <w:pPr>
              <w:spacing w:line="259" w:lineRule="auto"/>
              <w:rPr>
                <w:rFonts w:ascii="Sarmady" w:eastAsia="Times New Roman" w:hAnsi="Sarmady" w:cs="Sarmady"/>
                <w:noProof/>
                <w:sz w:val="24"/>
                <w:szCs w:val="24"/>
                <w:lang w:eastAsia="en-GB"/>
              </w:rPr>
            </w:pPr>
          </w:p>
          <w:p w:rsidR="00CA78E1" w:rsidRPr="00CA78E1" w:rsidRDefault="00CA78E1" w:rsidP="00CA78E1">
            <w:pPr>
              <w:spacing w:line="259" w:lineRule="auto"/>
              <w:jc w:val="both"/>
              <w:rPr>
                <w:rFonts w:ascii="Sarmady" w:eastAsia="Times New Roman" w:hAnsi="Sarmady" w:cs="Sarmady"/>
                <w:sz w:val="24"/>
                <w:szCs w:val="24"/>
                <w:u w:val="single"/>
                <w:lang w:eastAsia="en-GB"/>
              </w:rPr>
            </w:pPr>
            <w:r w:rsidRPr="00CA78E1">
              <w:rPr>
                <w:rFonts w:ascii="Sarmady" w:eastAsia="Times New Roman" w:hAnsi="Sarmady" w:cs="Sarmady"/>
                <w:sz w:val="24"/>
                <w:szCs w:val="24"/>
                <w:u w:val="single"/>
                <w:lang w:eastAsia="en-GB"/>
              </w:rPr>
              <w:t>Below is a summary of the financial model results and recommended loan calculations:</w:t>
            </w:r>
          </w:p>
          <w:p w:rsidR="00CA78E1" w:rsidRPr="00CA78E1" w:rsidRDefault="00CA78E1" w:rsidP="00CA78E1">
            <w:pPr>
              <w:spacing w:line="259" w:lineRule="auto"/>
              <w:jc w:val="both"/>
              <w:rPr>
                <w:rFonts w:ascii="Sarmady" w:eastAsia="Times New Roman" w:hAnsi="Sarmady" w:cs="Sarmady"/>
                <w:sz w:val="24"/>
                <w:szCs w:val="24"/>
                <w:lang w:eastAsia="en-GB"/>
              </w:rPr>
            </w:pPr>
            <w:r w:rsidRPr="00CA78E1">
              <w:rPr>
                <w:rFonts w:ascii="Sarmady" w:eastAsia="Times New Roman" w:hAnsi="Sarmady" w:cs="Sarmady"/>
                <w:sz w:val="24"/>
                <w:szCs w:val="24"/>
                <w:lang w:eastAsia="en-GB"/>
              </w:rPr>
              <w:t xml:space="preserve">The total working capital requirement for 2026G amounts to </w:t>
            </w:r>
            <w:r w:rsidRPr="00CA78E1">
              <w:rPr>
                <w:rFonts w:ascii="Sarmady" w:eastAsia="Times New Roman" w:hAnsi="Sarmady" w:cs="Sarmady"/>
                <w:b/>
                <w:bCs/>
                <w:sz w:val="24"/>
                <w:szCs w:val="24"/>
                <w:lang w:eastAsia="en-GB"/>
              </w:rPr>
              <w:t>SR 262,204M</w:t>
            </w:r>
            <w:r w:rsidRPr="00CA78E1">
              <w:rPr>
                <w:rFonts w:ascii="Sarmady" w:eastAsia="Times New Roman" w:hAnsi="Sarmady" w:cs="Sarmady"/>
                <w:sz w:val="24"/>
                <w:szCs w:val="24"/>
                <w:lang w:eastAsia="en-GB"/>
              </w:rPr>
              <w:t xml:space="preserve"> when calculated using the overall company CCC, which reflects both export and local operations. However, this does not reflect the actual local working capital need, as it is based on consolidated receivable days, while the actual local working capital need is driven by the significantly longer receivable periods granted to local customers compared to export customers.</w:t>
            </w:r>
          </w:p>
          <w:p w:rsidR="00CA78E1" w:rsidRPr="00CA78E1" w:rsidRDefault="00CA78E1" w:rsidP="00A066E4">
            <w:pPr>
              <w:spacing w:line="259" w:lineRule="auto"/>
              <w:jc w:val="both"/>
              <w:rPr>
                <w:rFonts w:ascii="Sarmady" w:eastAsia="Times New Roman" w:hAnsi="Sarmady" w:cs="Sarmady"/>
                <w:sz w:val="24"/>
                <w:szCs w:val="24"/>
                <w:lang w:eastAsia="en-GB"/>
              </w:rPr>
            </w:pPr>
            <w:r w:rsidRPr="00CA78E1">
              <w:rPr>
                <w:rFonts w:ascii="Sarmady" w:eastAsia="Times New Roman" w:hAnsi="Sarmady" w:cs="Sarmady"/>
                <w:sz w:val="24"/>
                <w:szCs w:val="24"/>
                <w:lang w:eastAsia="en-GB"/>
              </w:rPr>
              <w:t xml:space="preserve">Accordingly, the CCC was recalculated using 120 receivable days to reflect local credit terms instead of the consolidated 73 days. Although local sales represent only 15% of total revenue, they carry substantially longer collection periods than export sales, which materially increases the local working capital need. On this basis, the total working capital need amounts to SR 365,764M, of which SR 54,864M corresponds to the local portion. The working capital loan being considered is therefore set at </w:t>
            </w:r>
            <w:r w:rsidRPr="00CA78E1">
              <w:rPr>
                <w:rFonts w:ascii="Sarmady" w:eastAsia="Times New Roman" w:hAnsi="Sarmady" w:cs="Sarmady"/>
                <w:b/>
                <w:bCs/>
                <w:sz w:val="24"/>
                <w:szCs w:val="24"/>
                <w:lang w:eastAsia="en-GB"/>
              </w:rPr>
              <w:t>SR 50,000M.</w:t>
            </w:r>
          </w:p>
          <w:tbl>
            <w:tblPr>
              <w:tblStyle w:val="TableGrid"/>
              <w:tblW w:w="0" w:type="auto"/>
              <w:tblLayout w:type="fixed"/>
              <w:tblLook w:val="04A0" w:firstRow="1" w:lastRow="0" w:firstColumn="1" w:lastColumn="0" w:noHBand="0" w:noVBand="1"/>
            </w:tblPr>
            <w:tblGrid>
              <w:gridCol w:w="5367"/>
              <w:gridCol w:w="5370"/>
            </w:tblGrid>
            <w:tr w:rsidR="00CA78E1" w:rsidRPr="00CA78E1" w:rsidTr="00236E7E">
              <w:trPr>
                <w:trHeight w:val="272"/>
              </w:trPr>
              <w:tc>
                <w:tcPr>
                  <w:tcW w:w="5367" w:type="dxa"/>
                  <w:shd w:val="clear" w:color="auto" w:fill="EAF1DD" w:themeFill="accent3" w:themeFillTint="33"/>
                </w:tcPr>
                <w:p w:rsidR="00CA78E1" w:rsidRPr="00CA78E1" w:rsidRDefault="00CA78E1" w:rsidP="00CA78E1">
                  <w:pPr>
                    <w:spacing w:line="259" w:lineRule="auto"/>
                    <w:jc w:val="both"/>
                    <w:rPr>
                      <w:rFonts w:ascii="Sarmady" w:eastAsia="Times New Roman" w:hAnsi="Sarmady" w:cs="Sarmady"/>
                      <w:b/>
                      <w:bCs/>
                      <w:sz w:val="24"/>
                      <w:szCs w:val="24"/>
                      <w:lang w:eastAsia="en-GB"/>
                    </w:rPr>
                  </w:pPr>
                  <w:r w:rsidRPr="00CA78E1">
                    <w:rPr>
                      <w:rFonts w:ascii="Sarmady" w:eastAsia="Times New Roman" w:hAnsi="Sarmady" w:cs="Sarmady"/>
                      <w:b/>
                      <w:bCs/>
                      <w:sz w:val="24"/>
                      <w:szCs w:val="24"/>
                      <w:lang w:eastAsia="en-GB"/>
                    </w:rPr>
                    <w:t>Working Capital need as of 2026G</w:t>
                  </w:r>
                </w:p>
              </w:tc>
              <w:tc>
                <w:tcPr>
                  <w:tcW w:w="5370" w:type="dxa"/>
                  <w:vAlign w:val="center"/>
                </w:tcPr>
                <w:p w:rsidR="00CA78E1" w:rsidRPr="00CA78E1" w:rsidRDefault="00CA78E1" w:rsidP="00CA78E1">
                  <w:pPr>
                    <w:spacing w:line="259" w:lineRule="auto"/>
                    <w:jc w:val="both"/>
                    <w:rPr>
                      <w:rFonts w:ascii="Sarmady" w:eastAsia="Times New Roman" w:hAnsi="Sarmady" w:cs="Sarmady"/>
                      <w:sz w:val="24"/>
                      <w:szCs w:val="24"/>
                      <w:lang w:eastAsia="en-GB"/>
                    </w:rPr>
                  </w:pPr>
                  <w:r w:rsidRPr="00CA78E1">
                    <w:rPr>
                      <w:rFonts w:ascii="Sarmady" w:eastAsia="Times New Roman" w:hAnsi="Sarmady" w:cs="Sarmady"/>
                      <w:sz w:val="24"/>
                      <w:szCs w:val="24"/>
                      <w:lang w:eastAsia="en-GB"/>
                    </w:rPr>
                    <w:t>SR 262,204M</w:t>
                  </w:r>
                </w:p>
              </w:tc>
            </w:tr>
            <w:tr w:rsidR="00CA78E1" w:rsidRPr="00CA78E1" w:rsidTr="00236E7E">
              <w:trPr>
                <w:trHeight w:val="262"/>
              </w:trPr>
              <w:tc>
                <w:tcPr>
                  <w:tcW w:w="5367" w:type="dxa"/>
                  <w:shd w:val="clear" w:color="auto" w:fill="EAF1DD" w:themeFill="accent3" w:themeFillTint="33"/>
                </w:tcPr>
                <w:p w:rsidR="00CA78E1" w:rsidRPr="00CA78E1" w:rsidRDefault="00CA78E1" w:rsidP="00CA78E1">
                  <w:pPr>
                    <w:spacing w:line="259" w:lineRule="auto"/>
                    <w:jc w:val="both"/>
                    <w:rPr>
                      <w:rFonts w:ascii="Sarmady" w:eastAsia="Times New Roman" w:hAnsi="Sarmady" w:cs="Sarmady"/>
                      <w:b/>
                      <w:bCs/>
                      <w:sz w:val="24"/>
                      <w:szCs w:val="24"/>
                      <w:lang w:eastAsia="en-GB"/>
                    </w:rPr>
                  </w:pPr>
                  <w:r w:rsidRPr="00CA78E1">
                    <w:rPr>
                      <w:rFonts w:ascii="Sarmady" w:eastAsia="Times New Roman" w:hAnsi="Sarmady" w:cs="Sarmady"/>
                      <w:b/>
                      <w:bCs/>
                      <w:sz w:val="24"/>
                      <w:szCs w:val="24"/>
                      <w:lang w:eastAsia="en-GB"/>
                    </w:rPr>
                    <w:t>Exports WC Need (85%)</w:t>
                  </w:r>
                </w:p>
              </w:tc>
              <w:tc>
                <w:tcPr>
                  <w:tcW w:w="5370" w:type="dxa"/>
                  <w:vAlign w:val="center"/>
                </w:tcPr>
                <w:p w:rsidR="00CA78E1" w:rsidRPr="00CA78E1" w:rsidRDefault="00CA78E1" w:rsidP="00CA78E1">
                  <w:pPr>
                    <w:spacing w:line="259" w:lineRule="auto"/>
                    <w:jc w:val="both"/>
                    <w:rPr>
                      <w:rFonts w:ascii="Sarmady" w:eastAsia="Times New Roman" w:hAnsi="Sarmady" w:cs="Sarmady"/>
                      <w:sz w:val="24"/>
                      <w:szCs w:val="24"/>
                      <w:lang w:eastAsia="en-GB"/>
                    </w:rPr>
                  </w:pPr>
                  <w:r w:rsidRPr="00CA78E1">
                    <w:rPr>
                      <w:rFonts w:ascii="Sarmady" w:eastAsia="Times New Roman" w:hAnsi="Sarmady" w:cs="Sarmady"/>
                      <w:sz w:val="24"/>
                      <w:szCs w:val="24"/>
                      <w:lang w:eastAsia="en-GB"/>
                    </w:rPr>
                    <w:t>SR 222,874M</w:t>
                  </w:r>
                </w:p>
              </w:tc>
            </w:tr>
            <w:tr w:rsidR="00CA78E1" w:rsidRPr="00CA78E1" w:rsidTr="00236E7E">
              <w:trPr>
                <w:trHeight w:val="42"/>
              </w:trPr>
              <w:tc>
                <w:tcPr>
                  <w:tcW w:w="5367" w:type="dxa"/>
                  <w:shd w:val="clear" w:color="auto" w:fill="EAF1DD" w:themeFill="accent3" w:themeFillTint="33"/>
                </w:tcPr>
                <w:p w:rsidR="00CA78E1" w:rsidRPr="00CA78E1" w:rsidRDefault="00CA78E1" w:rsidP="00CA78E1">
                  <w:pPr>
                    <w:spacing w:line="259" w:lineRule="auto"/>
                    <w:jc w:val="both"/>
                    <w:rPr>
                      <w:rFonts w:ascii="Sarmady" w:eastAsia="Times New Roman" w:hAnsi="Sarmady" w:cs="Sarmady"/>
                      <w:b/>
                      <w:bCs/>
                      <w:sz w:val="24"/>
                      <w:szCs w:val="24"/>
                      <w:lang w:eastAsia="en-GB"/>
                    </w:rPr>
                  </w:pPr>
                  <w:r w:rsidRPr="00CA78E1">
                    <w:rPr>
                      <w:rFonts w:ascii="Sarmady" w:eastAsia="Times New Roman" w:hAnsi="Sarmady" w:cs="Sarmady"/>
                      <w:b/>
                      <w:bCs/>
                      <w:sz w:val="24"/>
                      <w:szCs w:val="24"/>
                      <w:lang w:eastAsia="en-GB"/>
                    </w:rPr>
                    <w:t>Local WC Need (15%) (Based on consolidated CCC)</w:t>
                  </w:r>
                </w:p>
              </w:tc>
              <w:tc>
                <w:tcPr>
                  <w:tcW w:w="5370" w:type="dxa"/>
                  <w:vAlign w:val="center"/>
                </w:tcPr>
                <w:p w:rsidR="00CA78E1" w:rsidRPr="00CA78E1" w:rsidRDefault="00CA78E1" w:rsidP="00CA78E1">
                  <w:pPr>
                    <w:spacing w:line="259" w:lineRule="auto"/>
                    <w:jc w:val="both"/>
                    <w:rPr>
                      <w:rFonts w:ascii="Sarmady" w:eastAsia="Times New Roman" w:hAnsi="Sarmady" w:cs="Sarmady"/>
                      <w:sz w:val="24"/>
                      <w:szCs w:val="24"/>
                      <w:lang w:eastAsia="en-GB"/>
                    </w:rPr>
                  </w:pPr>
                  <w:r w:rsidRPr="00CA78E1">
                    <w:rPr>
                      <w:rFonts w:ascii="Sarmady" w:eastAsia="Times New Roman" w:hAnsi="Sarmady" w:cs="Sarmady"/>
                      <w:sz w:val="24"/>
                      <w:szCs w:val="24"/>
                      <w:lang w:eastAsia="en-GB"/>
                    </w:rPr>
                    <w:t>SR 39,331M</w:t>
                  </w:r>
                </w:p>
              </w:tc>
            </w:tr>
            <w:tr w:rsidR="00CA78E1" w:rsidRPr="00CA78E1" w:rsidTr="00236E7E">
              <w:trPr>
                <w:trHeight w:val="42"/>
              </w:trPr>
              <w:tc>
                <w:tcPr>
                  <w:tcW w:w="5367" w:type="dxa"/>
                  <w:shd w:val="clear" w:color="auto" w:fill="EAF1DD" w:themeFill="accent3" w:themeFillTint="33"/>
                </w:tcPr>
                <w:p w:rsidR="00CA78E1" w:rsidRPr="00CA78E1" w:rsidRDefault="00CA78E1" w:rsidP="00CA78E1">
                  <w:pPr>
                    <w:spacing w:line="259" w:lineRule="auto"/>
                    <w:jc w:val="both"/>
                    <w:rPr>
                      <w:rFonts w:ascii="Sarmady" w:eastAsia="Times New Roman" w:hAnsi="Sarmady" w:cs="Sarmady"/>
                      <w:b/>
                      <w:bCs/>
                      <w:sz w:val="24"/>
                      <w:szCs w:val="24"/>
                      <w:u w:val="single"/>
                      <w:lang w:eastAsia="en-GB"/>
                    </w:rPr>
                  </w:pPr>
                  <w:r w:rsidRPr="00CA78E1">
                    <w:rPr>
                      <w:rFonts w:ascii="Sarmady" w:eastAsia="Times New Roman" w:hAnsi="Sarmady" w:cs="Sarmady"/>
                      <w:b/>
                      <w:bCs/>
                      <w:sz w:val="24"/>
                      <w:szCs w:val="24"/>
                      <w:u w:val="single"/>
                      <w:lang w:eastAsia="en-GB"/>
                    </w:rPr>
                    <w:t>Local WC Need (15%) (Based on Local CCC)</w:t>
                  </w:r>
                </w:p>
              </w:tc>
              <w:tc>
                <w:tcPr>
                  <w:tcW w:w="5370" w:type="dxa"/>
                  <w:vAlign w:val="center"/>
                </w:tcPr>
                <w:p w:rsidR="00CA78E1" w:rsidRPr="00CA78E1" w:rsidRDefault="00CA78E1" w:rsidP="00CA78E1">
                  <w:pPr>
                    <w:spacing w:line="259" w:lineRule="auto"/>
                    <w:jc w:val="both"/>
                    <w:rPr>
                      <w:rFonts w:ascii="Sarmady" w:eastAsia="Times New Roman" w:hAnsi="Sarmady" w:cs="Sarmady"/>
                      <w:sz w:val="24"/>
                      <w:szCs w:val="24"/>
                      <w:lang w:eastAsia="en-GB"/>
                    </w:rPr>
                  </w:pPr>
                  <w:r w:rsidRPr="00CA78E1">
                    <w:rPr>
                      <w:rFonts w:ascii="Sarmady" w:eastAsia="Times New Roman" w:hAnsi="Sarmady" w:cs="Sarmady"/>
                      <w:sz w:val="24"/>
                      <w:szCs w:val="24"/>
                      <w:lang w:eastAsia="en-GB"/>
                    </w:rPr>
                    <w:t>SR 54,865M</w:t>
                  </w:r>
                </w:p>
              </w:tc>
            </w:tr>
            <w:tr w:rsidR="00CA78E1" w:rsidRPr="00CA78E1" w:rsidTr="00236E7E">
              <w:trPr>
                <w:trHeight w:val="272"/>
              </w:trPr>
              <w:tc>
                <w:tcPr>
                  <w:tcW w:w="5367" w:type="dxa"/>
                  <w:shd w:val="clear" w:color="auto" w:fill="EAF1DD" w:themeFill="accent3" w:themeFillTint="33"/>
                </w:tcPr>
                <w:p w:rsidR="00CA78E1" w:rsidRPr="00CA78E1" w:rsidRDefault="00CA78E1" w:rsidP="00CA78E1">
                  <w:pPr>
                    <w:spacing w:line="259" w:lineRule="auto"/>
                    <w:jc w:val="both"/>
                    <w:rPr>
                      <w:rFonts w:ascii="Sarmady" w:eastAsia="Times New Roman" w:hAnsi="Sarmady" w:cs="Sarmady"/>
                      <w:b/>
                      <w:bCs/>
                      <w:sz w:val="24"/>
                      <w:szCs w:val="24"/>
                      <w:lang w:eastAsia="en-GB"/>
                    </w:rPr>
                  </w:pPr>
                  <w:r w:rsidRPr="00CA78E1">
                    <w:rPr>
                      <w:rFonts w:ascii="Sarmady" w:eastAsia="Times New Roman" w:hAnsi="Sarmady" w:cs="Sarmady"/>
                      <w:b/>
                      <w:bCs/>
                      <w:sz w:val="24"/>
                      <w:szCs w:val="24"/>
                      <w:lang w:eastAsia="en-GB"/>
                    </w:rPr>
                    <w:t>SIDF’s portion of the Local WC need (91%)</w:t>
                  </w:r>
                </w:p>
              </w:tc>
              <w:tc>
                <w:tcPr>
                  <w:tcW w:w="5370" w:type="dxa"/>
                  <w:vAlign w:val="center"/>
                </w:tcPr>
                <w:p w:rsidR="00CA78E1" w:rsidRPr="00CA78E1" w:rsidRDefault="00CA78E1" w:rsidP="00CA78E1">
                  <w:pPr>
                    <w:spacing w:line="259" w:lineRule="auto"/>
                    <w:jc w:val="both"/>
                    <w:rPr>
                      <w:rFonts w:ascii="Sarmady" w:eastAsia="Times New Roman" w:hAnsi="Sarmady" w:cs="Sarmady"/>
                      <w:sz w:val="24"/>
                      <w:szCs w:val="24"/>
                      <w:lang w:eastAsia="en-GB"/>
                    </w:rPr>
                  </w:pPr>
                  <w:r w:rsidRPr="00CA78E1">
                    <w:rPr>
                      <w:rFonts w:ascii="Sarmady" w:eastAsia="Times New Roman" w:hAnsi="Sarmady" w:cs="Sarmady"/>
                      <w:sz w:val="24"/>
                      <w:szCs w:val="24"/>
                      <w:lang w:eastAsia="en-GB"/>
                    </w:rPr>
                    <w:t>SR 50,000M</w:t>
                  </w:r>
                </w:p>
              </w:tc>
            </w:tr>
          </w:tbl>
          <w:p w:rsidR="00CA78E1" w:rsidRPr="00CA78E1" w:rsidRDefault="00CA78E1" w:rsidP="00CA78E1">
            <w:pPr>
              <w:spacing w:line="259" w:lineRule="auto"/>
              <w:jc w:val="both"/>
              <w:rPr>
                <w:rFonts w:ascii="Sarmady" w:eastAsia="Times New Roman" w:hAnsi="Sarmady" w:cs="Sarmady"/>
                <w:sz w:val="24"/>
                <w:szCs w:val="24"/>
                <w:lang w:eastAsia="en-GB"/>
              </w:rPr>
            </w:pPr>
          </w:p>
          <w:p w:rsidR="00CA78E1" w:rsidRPr="00CA78E1" w:rsidRDefault="00CA78E1" w:rsidP="00CA78E1">
            <w:pPr>
              <w:spacing w:line="259" w:lineRule="auto"/>
              <w:jc w:val="both"/>
              <w:rPr>
                <w:rFonts w:ascii="Sarmady" w:eastAsia="Times New Roman" w:hAnsi="Sarmady" w:cs="Sarmady"/>
                <w:sz w:val="24"/>
                <w:szCs w:val="24"/>
                <w:lang w:eastAsia="en-GB"/>
              </w:rPr>
            </w:pPr>
            <w:r w:rsidRPr="00CA78E1">
              <w:rPr>
                <w:rFonts w:ascii="Sarmady" w:eastAsia="Times New Roman" w:hAnsi="Sarmady" w:cs="Sarmady"/>
                <w:sz w:val="24"/>
                <w:szCs w:val="24"/>
                <w:lang w:eastAsia="en-GB"/>
              </w:rPr>
              <w:t xml:space="preserve">The company’s repayment capacity is estimated to be around SR 195,100M, and after applying a 30% discount, it will be SR 136,570M, which will be sufficient to cover the proposed WC loan by 2.7x.  </w:t>
            </w:r>
          </w:p>
          <w:p w:rsidR="00CA78E1" w:rsidRPr="00CA78E1" w:rsidRDefault="00CA78E1" w:rsidP="00CA78E1">
            <w:pPr>
              <w:spacing w:line="259" w:lineRule="auto"/>
              <w:jc w:val="both"/>
              <w:rPr>
                <w:rFonts w:ascii="Sarmady" w:eastAsia="Times New Roman" w:hAnsi="Sarmady" w:cs="Sarmady"/>
                <w:sz w:val="24"/>
                <w:szCs w:val="24"/>
                <w:lang w:eastAsia="en-GB"/>
              </w:rPr>
            </w:pPr>
          </w:p>
          <w:p w:rsidR="00CA78E1" w:rsidRPr="00CA78E1" w:rsidRDefault="00CA78E1" w:rsidP="00CA78E1">
            <w:pPr>
              <w:spacing w:line="259" w:lineRule="auto"/>
              <w:jc w:val="both"/>
              <w:rPr>
                <w:rFonts w:ascii="Sarmady" w:eastAsia="Times New Roman" w:hAnsi="Sarmady" w:cs="Sarmady"/>
                <w:sz w:val="24"/>
                <w:szCs w:val="24"/>
                <w:lang w:eastAsia="en-GB"/>
              </w:rPr>
            </w:pPr>
            <w:r w:rsidRPr="00CA78E1">
              <w:rPr>
                <w:rFonts w:ascii="Sarmady" w:eastAsia="Times New Roman" w:hAnsi="Sarmady" w:cs="Sarmady"/>
                <w:sz w:val="24"/>
                <w:szCs w:val="24"/>
                <w:lang w:eastAsia="en-GB"/>
              </w:rPr>
              <w:t>Based on the foregoing, it is recommended to approve the working capital loan of SR 50,000,000 subject to the terms and conditions as set out in the Loan Section of this report.</w:t>
            </w:r>
          </w:p>
          <w:p w:rsidR="00E756A5" w:rsidRDefault="00E756A5" w:rsidP="00E756A5">
            <w:pPr>
              <w:rPr>
                <w:rFonts w:ascii="Sarmady" w:eastAsia="Calibri" w:hAnsi="Sarmady" w:cs="Sarmady"/>
                <w:b/>
                <w:bCs/>
                <w:color w:val="FFFFFF" w:themeColor="background1"/>
                <w:sz w:val="24"/>
                <w:szCs w:val="24"/>
              </w:rPr>
            </w:pPr>
          </w:p>
          <w:p w:rsidR="00E756A5" w:rsidRPr="00E30B22" w:rsidRDefault="00E756A5" w:rsidP="00E756A5">
            <w:pPr>
              <w:shd w:val="clear" w:color="auto" w:fill="004800"/>
              <w:rPr>
                <w:rFonts w:ascii="Sarmady" w:eastAsia="Calibri" w:hAnsi="Sarmady" w:cs="Sarmady"/>
                <w:b/>
                <w:bCs/>
                <w:color w:val="FFFFFF" w:themeColor="background1"/>
                <w:sz w:val="24"/>
                <w:szCs w:val="24"/>
              </w:rPr>
            </w:pPr>
          </w:p>
        </w:tc>
      </w:tr>
      <w:tr w:rsidR="00E756A5" w:rsidRPr="007F691B" w:rsidTr="002811E6">
        <w:trPr>
          <w:trHeight w:val="20"/>
        </w:trPr>
        <w:tc>
          <w:tcPr>
            <w:tcW w:w="10980" w:type="dxa"/>
            <w:tcBorders>
              <w:left w:val="double" w:sz="4" w:space="0" w:color="auto"/>
              <w:right w:val="double" w:sz="4" w:space="0" w:color="auto"/>
            </w:tcBorders>
            <w:shd w:val="clear" w:color="auto" w:fill="auto"/>
          </w:tcPr>
          <w:p w:rsidR="00E756A5" w:rsidRPr="00EF1F23" w:rsidRDefault="00E756A5" w:rsidP="00EF1F23">
            <w:pPr>
              <w:shd w:val="clear" w:color="auto" w:fill="004800"/>
              <w:jc w:val="center"/>
              <w:rPr>
                <w:rFonts w:ascii="Sarmady" w:eastAsia="Calibri" w:hAnsi="Sarmady" w:cs="Sarmady"/>
                <w:b/>
                <w:bCs/>
                <w:color w:val="FFFFFF" w:themeColor="background1"/>
                <w:sz w:val="24"/>
                <w:szCs w:val="24"/>
              </w:rPr>
            </w:pPr>
            <w:r w:rsidRPr="00EF1F23">
              <w:rPr>
                <w:rFonts w:ascii="Sarmady" w:eastAsia="Calibri" w:hAnsi="Sarmady" w:cs="Sarmady"/>
                <w:b/>
                <w:bCs/>
                <w:color w:val="FFFFFF" w:themeColor="background1"/>
                <w:sz w:val="24"/>
                <w:szCs w:val="24"/>
              </w:rPr>
              <w:t xml:space="preserve">Appendix </w:t>
            </w:r>
            <w:r w:rsidR="00F03F55" w:rsidRPr="00EF1F23">
              <w:rPr>
                <w:rFonts w:ascii="Sarmady" w:eastAsia="Calibri" w:hAnsi="Sarmady" w:cs="Sarmady"/>
                <w:b/>
                <w:bCs/>
                <w:color w:val="FFFFFF" w:themeColor="background1"/>
                <w:sz w:val="24"/>
                <w:szCs w:val="24"/>
              </w:rPr>
              <w:t>3</w:t>
            </w:r>
            <w:r w:rsidRPr="00EF1F23">
              <w:rPr>
                <w:rFonts w:ascii="Sarmady" w:eastAsia="Calibri" w:hAnsi="Sarmady" w:cs="Sarmady"/>
                <w:b/>
                <w:bCs/>
                <w:color w:val="FFFFFF" w:themeColor="background1"/>
                <w:sz w:val="24"/>
                <w:szCs w:val="24"/>
              </w:rPr>
              <w:t xml:space="preserve">  : Financial Analysis of related companies:</w:t>
            </w:r>
          </w:p>
          <w:p w:rsidR="00E756A5" w:rsidRPr="00EF1F23" w:rsidRDefault="00E756A5" w:rsidP="00EF1F23">
            <w:pPr>
              <w:shd w:val="clear" w:color="auto" w:fill="EAF1DD" w:themeFill="accent3" w:themeFillTint="33"/>
              <w:spacing w:after="160" w:line="259" w:lineRule="auto"/>
              <w:ind w:right="-50"/>
              <w:contextualSpacing/>
              <w:jc w:val="center"/>
              <w:rPr>
                <w:rStyle w:val="Heading3Char"/>
                <w:rFonts w:ascii="Sarmady" w:eastAsia="Calibri" w:hAnsi="Sarmady" w:cs="Sarmady"/>
                <w:b/>
                <w:bCs/>
                <w:color w:val="auto"/>
                <w:u w:val="single"/>
              </w:rPr>
            </w:pPr>
            <w:r w:rsidRPr="00EF1F23">
              <w:rPr>
                <w:rStyle w:val="Heading3Char"/>
                <w:rFonts w:ascii="Sarmady" w:eastAsia="Calibri" w:hAnsi="Sarmady" w:cs="Sarmady"/>
                <w:b/>
                <w:bCs/>
                <w:color w:val="000000"/>
                <w:u w:val="single"/>
              </w:rPr>
              <w:t>Direct Owner</w:t>
            </w:r>
          </w:p>
          <w:tbl>
            <w:tblPr>
              <w:tblW w:w="9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2"/>
              <w:gridCol w:w="1787"/>
              <w:gridCol w:w="1788"/>
              <w:gridCol w:w="1767"/>
              <w:gridCol w:w="1809"/>
            </w:tblGrid>
            <w:tr w:rsidR="00E756A5" w:rsidRPr="00EF1F23" w:rsidTr="002811E6">
              <w:trPr>
                <w:trHeight w:val="251"/>
                <w:jc w:val="center"/>
              </w:trPr>
              <w:tc>
                <w:tcPr>
                  <w:tcW w:w="9563" w:type="dxa"/>
                  <w:gridSpan w:val="5"/>
                  <w:shd w:val="clear" w:color="auto" w:fill="004800"/>
                  <w:vAlign w:val="center"/>
                </w:tcPr>
                <w:p w:rsidR="00E756A5" w:rsidRPr="00EF1F23" w:rsidRDefault="00E756A5" w:rsidP="00BE102A">
                  <w:pPr>
                    <w:jc w:val="center"/>
                    <w:rPr>
                      <w:rFonts w:ascii="Sarmady" w:eastAsia="Times New Roman" w:hAnsi="Sarmady" w:cs="Sarmady"/>
                      <w:b/>
                      <w:bCs/>
                      <w:sz w:val="24"/>
                      <w:szCs w:val="24"/>
                    </w:rPr>
                  </w:pPr>
                  <w:r w:rsidRPr="00EF1F23">
                    <w:rPr>
                      <w:rFonts w:ascii="Sarmady" w:eastAsia="Times New Roman" w:hAnsi="Sarmady" w:cs="Sarmady"/>
                      <w:b/>
                      <w:bCs/>
                      <w:sz w:val="24"/>
                      <w:szCs w:val="24"/>
                    </w:rPr>
                    <w:t>Consolidated financial statements of Tahweel</w:t>
                  </w:r>
                </w:p>
              </w:tc>
            </w:tr>
            <w:tr w:rsidR="00E756A5" w:rsidRPr="00EF1F23" w:rsidTr="002811E6">
              <w:trPr>
                <w:trHeight w:val="251"/>
                <w:jc w:val="center"/>
              </w:trPr>
              <w:tc>
                <w:tcPr>
                  <w:tcW w:w="2412" w:type="dxa"/>
                  <w:vMerge w:val="restart"/>
                  <w:shd w:val="clear" w:color="auto" w:fill="004800"/>
                  <w:vAlign w:val="center"/>
                  <w:hideMark/>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Values (SR’000)</w:t>
                  </w:r>
                </w:p>
              </w:tc>
              <w:tc>
                <w:tcPr>
                  <w:tcW w:w="1787" w:type="dxa"/>
                  <w:shd w:val="clear" w:color="auto" w:fill="004800"/>
                </w:tcPr>
                <w:p w:rsidR="00E756A5" w:rsidRPr="00EF1F23" w:rsidRDefault="00E756A5" w:rsidP="00EF1F23">
                  <w:pPr>
                    <w:jc w:val="center"/>
                    <w:rPr>
                      <w:rFonts w:ascii="Sarmady" w:eastAsia="Times New Roman" w:hAnsi="Sarmady" w:cs="Sarmady"/>
                      <w:b/>
                      <w:bCs/>
                      <w:sz w:val="24"/>
                      <w:szCs w:val="24"/>
                    </w:rPr>
                  </w:pPr>
                  <w:r w:rsidRPr="00EF1F23">
                    <w:rPr>
                      <w:rFonts w:ascii="Sarmady" w:eastAsia="Calibri" w:hAnsi="Sarmady" w:cs="Sarmady"/>
                      <w:b/>
                      <w:bCs/>
                      <w:sz w:val="24"/>
                      <w:szCs w:val="24"/>
                    </w:rPr>
                    <w:t>FYE 2021G</w:t>
                  </w:r>
                </w:p>
              </w:tc>
              <w:tc>
                <w:tcPr>
                  <w:tcW w:w="1788" w:type="dxa"/>
                  <w:shd w:val="clear" w:color="auto" w:fill="004800"/>
                  <w:hideMark/>
                </w:tcPr>
                <w:p w:rsidR="00E756A5" w:rsidRPr="00EF1F23" w:rsidRDefault="00E756A5" w:rsidP="00EF1F23">
                  <w:pPr>
                    <w:jc w:val="center"/>
                    <w:rPr>
                      <w:rFonts w:ascii="Sarmady" w:eastAsia="Times New Roman" w:hAnsi="Sarmady" w:cs="Sarmady"/>
                      <w:b/>
                      <w:bCs/>
                      <w:sz w:val="24"/>
                      <w:szCs w:val="24"/>
                    </w:rPr>
                  </w:pPr>
                  <w:r w:rsidRPr="00EF1F23">
                    <w:rPr>
                      <w:rFonts w:ascii="Sarmady" w:eastAsia="Calibri" w:hAnsi="Sarmady" w:cs="Sarmady"/>
                      <w:b/>
                      <w:bCs/>
                      <w:sz w:val="24"/>
                      <w:szCs w:val="24"/>
                    </w:rPr>
                    <w:t>FYE 2022G</w:t>
                  </w:r>
                </w:p>
              </w:tc>
              <w:tc>
                <w:tcPr>
                  <w:tcW w:w="1767" w:type="dxa"/>
                  <w:shd w:val="clear" w:color="auto" w:fill="004800"/>
                </w:tcPr>
                <w:p w:rsidR="00E756A5" w:rsidRPr="00EF1F23" w:rsidRDefault="00E756A5" w:rsidP="00EF1F23">
                  <w:pPr>
                    <w:jc w:val="center"/>
                    <w:rPr>
                      <w:rFonts w:ascii="Sarmady" w:eastAsia="Times New Roman" w:hAnsi="Sarmady" w:cs="Sarmady"/>
                      <w:b/>
                      <w:bCs/>
                      <w:sz w:val="24"/>
                      <w:szCs w:val="24"/>
                    </w:rPr>
                  </w:pPr>
                  <w:r w:rsidRPr="00EF1F23">
                    <w:rPr>
                      <w:rFonts w:ascii="Sarmady" w:eastAsia="Calibri" w:hAnsi="Sarmady" w:cs="Sarmady"/>
                      <w:b/>
                      <w:bCs/>
                      <w:sz w:val="24"/>
                      <w:szCs w:val="24"/>
                    </w:rPr>
                    <w:t>FYE 2023G</w:t>
                  </w:r>
                </w:p>
              </w:tc>
              <w:tc>
                <w:tcPr>
                  <w:tcW w:w="1809" w:type="dxa"/>
                  <w:shd w:val="clear" w:color="auto" w:fill="004800"/>
                </w:tcPr>
                <w:p w:rsidR="00E756A5" w:rsidRPr="00EF1F23" w:rsidRDefault="00E756A5" w:rsidP="00EF1F23">
                  <w:pPr>
                    <w:jc w:val="center"/>
                    <w:rPr>
                      <w:rFonts w:ascii="Sarmady" w:eastAsia="Times New Roman" w:hAnsi="Sarmady" w:cs="Sarmady"/>
                      <w:b/>
                      <w:bCs/>
                      <w:sz w:val="24"/>
                      <w:szCs w:val="24"/>
                    </w:rPr>
                  </w:pPr>
                  <w:r w:rsidRPr="00EF1F23">
                    <w:rPr>
                      <w:rFonts w:ascii="Sarmady" w:eastAsia="Calibri" w:hAnsi="Sarmady" w:cs="Sarmady"/>
                      <w:b/>
                      <w:bCs/>
                      <w:sz w:val="24"/>
                      <w:szCs w:val="24"/>
                    </w:rPr>
                    <w:t>FYE 2024G</w:t>
                  </w:r>
                </w:p>
              </w:tc>
            </w:tr>
            <w:tr w:rsidR="00E756A5" w:rsidRPr="00EF1F23" w:rsidTr="002811E6">
              <w:trPr>
                <w:trHeight w:val="291"/>
                <w:jc w:val="center"/>
              </w:trPr>
              <w:tc>
                <w:tcPr>
                  <w:tcW w:w="2412" w:type="dxa"/>
                  <w:vMerge/>
                  <w:shd w:val="clear" w:color="auto" w:fill="004800"/>
                  <w:vAlign w:val="center"/>
                </w:tcPr>
                <w:p w:rsidR="00E756A5" w:rsidRPr="00EF1F23" w:rsidRDefault="00E756A5" w:rsidP="00EF1F23">
                  <w:pPr>
                    <w:jc w:val="both"/>
                    <w:rPr>
                      <w:rFonts w:ascii="Sarmady" w:eastAsia="Times New Roman" w:hAnsi="Sarmady" w:cs="Sarmady"/>
                      <w:b/>
                      <w:bCs/>
                      <w:sz w:val="24"/>
                      <w:szCs w:val="24"/>
                    </w:rPr>
                  </w:pPr>
                </w:p>
              </w:tc>
              <w:tc>
                <w:tcPr>
                  <w:tcW w:w="1787" w:type="dxa"/>
                  <w:shd w:val="clear" w:color="auto" w:fill="004800"/>
                </w:tcPr>
                <w:p w:rsidR="00E756A5" w:rsidRPr="00EF1F23" w:rsidRDefault="00E756A5" w:rsidP="00EF1F23">
                  <w:pPr>
                    <w:jc w:val="center"/>
                    <w:rPr>
                      <w:rFonts w:ascii="Sarmady" w:eastAsia="Times New Roman" w:hAnsi="Sarmady" w:cs="Sarmady"/>
                      <w:b/>
                      <w:bCs/>
                      <w:sz w:val="24"/>
                      <w:szCs w:val="24"/>
                    </w:rPr>
                  </w:pPr>
                  <w:r w:rsidRPr="00EF1F23">
                    <w:rPr>
                      <w:rFonts w:ascii="Sarmady" w:eastAsia="Times New Roman" w:hAnsi="Sarmady" w:cs="Sarmady"/>
                      <w:b/>
                      <w:bCs/>
                      <w:sz w:val="24"/>
                      <w:szCs w:val="24"/>
                    </w:rPr>
                    <w:t>Audited</w:t>
                  </w:r>
                </w:p>
              </w:tc>
              <w:tc>
                <w:tcPr>
                  <w:tcW w:w="1788" w:type="dxa"/>
                  <w:shd w:val="clear" w:color="auto" w:fill="004800"/>
                </w:tcPr>
                <w:p w:rsidR="00E756A5" w:rsidRPr="00EF1F23" w:rsidRDefault="00E756A5" w:rsidP="00EF1F23">
                  <w:pPr>
                    <w:jc w:val="center"/>
                    <w:rPr>
                      <w:rFonts w:ascii="Sarmady" w:eastAsia="Times New Roman" w:hAnsi="Sarmady" w:cs="Sarmady"/>
                      <w:b/>
                      <w:bCs/>
                      <w:sz w:val="24"/>
                      <w:szCs w:val="24"/>
                    </w:rPr>
                  </w:pPr>
                  <w:r w:rsidRPr="00EF1F23">
                    <w:rPr>
                      <w:rFonts w:ascii="Sarmady" w:eastAsia="Times New Roman" w:hAnsi="Sarmady" w:cs="Sarmady"/>
                      <w:b/>
                      <w:bCs/>
                      <w:sz w:val="24"/>
                      <w:szCs w:val="24"/>
                    </w:rPr>
                    <w:t>Audited</w:t>
                  </w:r>
                </w:p>
              </w:tc>
              <w:tc>
                <w:tcPr>
                  <w:tcW w:w="1767" w:type="dxa"/>
                  <w:shd w:val="clear" w:color="auto" w:fill="004800"/>
                </w:tcPr>
                <w:p w:rsidR="00E756A5" w:rsidRPr="00EF1F23" w:rsidRDefault="00E756A5" w:rsidP="00EF1F23">
                  <w:pPr>
                    <w:jc w:val="center"/>
                    <w:rPr>
                      <w:rFonts w:ascii="Sarmady" w:eastAsia="Times New Roman" w:hAnsi="Sarmady" w:cs="Sarmady"/>
                      <w:b/>
                      <w:bCs/>
                      <w:sz w:val="24"/>
                      <w:szCs w:val="24"/>
                    </w:rPr>
                  </w:pPr>
                  <w:r w:rsidRPr="00EF1F23">
                    <w:rPr>
                      <w:rFonts w:ascii="Sarmady" w:eastAsia="Times New Roman" w:hAnsi="Sarmady" w:cs="Sarmady"/>
                      <w:b/>
                      <w:bCs/>
                      <w:sz w:val="24"/>
                      <w:szCs w:val="24"/>
                    </w:rPr>
                    <w:t>Audited</w:t>
                  </w:r>
                </w:p>
              </w:tc>
              <w:tc>
                <w:tcPr>
                  <w:tcW w:w="1809" w:type="dxa"/>
                  <w:shd w:val="clear" w:color="auto" w:fill="004800"/>
                </w:tcPr>
                <w:p w:rsidR="00E756A5" w:rsidRPr="00EF1F23" w:rsidRDefault="00EF1F23" w:rsidP="00EF1F23">
                  <w:pPr>
                    <w:jc w:val="center"/>
                    <w:rPr>
                      <w:rFonts w:ascii="Sarmady" w:eastAsia="Times New Roman" w:hAnsi="Sarmady" w:cs="Sarmady"/>
                      <w:b/>
                      <w:bCs/>
                      <w:sz w:val="24"/>
                      <w:szCs w:val="24"/>
                    </w:rPr>
                  </w:pPr>
                  <w:r w:rsidRPr="00EF1F23">
                    <w:rPr>
                      <w:rFonts w:ascii="Sarmady" w:eastAsia="Times New Roman" w:hAnsi="Sarmady" w:cs="Sarmady"/>
                      <w:b/>
                      <w:bCs/>
                      <w:sz w:val="24"/>
                      <w:szCs w:val="24"/>
                    </w:rPr>
                    <w:t>Audited</w:t>
                  </w:r>
                </w:p>
              </w:tc>
            </w:tr>
            <w:tr w:rsidR="00E756A5" w:rsidRPr="00EF1F23" w:rsidTr="002811E6">
              <w:trPr>
                <w:trHeight w:val="180"/>
                <w:jc w:val="center"/>
              </w:trPr>
              <w:tc>
                <w:tcPr>
                  <w:tcW w:w="2412" w:type="dxa"/>
                  <w:shd w:val="clear" w:color="auto" w:fill="EAF1DD"/>
                  <w:vAlign w:val="center"/>
                  <w:hideMark/>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Revenue</w:t>
                  </w:r>
                </w:p>
              </w:tc>
              <w:tc>
                <w:tcPr>
                  <w:tcW w:w="178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1,280,933</w:t>
                  </w:r>
                </w:p>
              </w:tc>
              <w:tc>
                <w:tcPr>
                  <w:tcW w:w="1788" w:type="dxa"/>
                  <w:shd w:val="clear" w:color="auto" w:fill="auto"/>
                  <w:noWrap/>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2,091,153</w:t>
                  </w:r>
                </w:p>
              </w:tc>
              <w:tc>
                <w:tcPr>
                  <w:tcW w:w="176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1,550,853</w:t>
                  </w:r>
                </w:p>
              </w:tc>
              <w:tc>
                <w:tcPr>
                  <w:tcW w:w="1809"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1,827,425</w:t>
                  </w:r>
                </w:p>
              </w:tc>
            </w:tr>
            <w:tr w:rsidR="00E756A5" w:rsidRPr="00EF1F23" w:rsidTr="002811E6">
              <w:trPr>
                <w:trHeight w:val="180"/>
                <w:jc w:val="center"/>
              </w:trPr>
              <w:tc>
                <w:tcPr>
                  <w:tcW w:w="2412" w:type="dxa"/>
                  <w:shd w:val="clear" w:color="auto" w:fill="EAF1DD"/>
                  <w:vAlign w:val="center"/>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Revenue Growth</w:t>
                  </w:r>
                </w:p>
              </w:tc>
              <w:tc>
                <w:tcPr>
                  <w:tcW w:w="1787" w:type="dxa"/>
                </w:tcPr>
                <w:p w:rsidR="00E756A5" w:rsidRPr="00EF1F23" w:rsidRDefault="00E756A5" w:rsidP="00EF1F23">
                  <w:pPr>
                    <w:jc w:val="center"/>
                    <w:rPr>
                      <w:rFonts w:ascii="Sarmady" w:eastAsia="Times New Roman" w:hAnsi="Sarmady" w:cs="Sarmady"/>
                      <w:color w:val="FF0000"/>
                      <w:sz w:val="24"/>
                      <w:szCs w:val="24"/>
                    </w:rPr>
                  </w:pPr>
                  <w:r w:rsidRPr="00EF1F23">
                    <w:rPr>
                      <w:rFonts w:ascii="Sarmady" w:eastAsia="Calibri" w:hAnsi="Sarmady" w:cs="Sarmady"/>
                      <w:b/>
                      <w:bCs/>
                      <w:sz w:val="24"/>
                      <w:szCs w:val="24"/>
                    </w:rPr>
                    <w:t>-</w:t>
                  </w:r>
                </w:p>
              </w:tc>
              <w:tc>
                <w:tcPr>
                  <w:tcW w:w="1788" w:type="dxa"/>
                  <w:shd w:val="clear" w:color="auto" w:fill="auto"/>
                  <w:noWrap/>
                </w:tcPr>
                <w:p w:rsidR="00E756A5" w:rsidRPr="00EF1F23" w:rsidRDefault="00E756A5" w:rsidP="00EF1F23">
                  <w:pPr>
                    <w:jc w:val="center"/>
                    <w:rPr>
                      <w:rFonts w:ascii="Sarmady" w:eastAsia="Times New Roman" w:hAnsi="Sarmady" w:cs="Sarmady"/>
                      <w:color w:val="FF0000"/>
                      <w:sz w:val="24"/>
                      <w:szCs w:val="24"/>
                    </w:rPr>
                  </w:pPr>
                  <w:r w:rsidRPr="00EF1F23">
                    <w:rPr>
                      <w:rFonts w:ascii="Sarmady" w:eastAsia="Calibri" w:hAnsi="Sarmady" w:cs="Sarmady"/>
                      <w:b/>
                      <w:bCs/>
                      <w:sz w:val="24"/>
                      <w:szCs w:val="24"/>
                    </w:rPr>
                    <w:t>63%</w:t>
                  </w:r>
                </w:p>
              </w:tc>
              <w:tc>
                <w:tcPr>
                  <w:tcW w:w="1767" w:type="dxa"/>
                </w:tcPr>
                <w:p w:rsidR="00E756A5" w:rsidRPr="00EF1F23" w:rsidRDefault="005607CC" w:rsidP="00EF1F23">
                  <w:pPr>
                    <w:jc w:val="center"/>
                    <w:rPr>
                      <w:rFonts w:ascii="Sarmady" w:eastAsia="Times New Roman" w:hAnsi="Sarmady" w:cs="Sarmady"/>
                      <w:color w:val="FF0000"/>
                      <w:sz w:val="24"/>
                      <w:szCs w:val="24"/>
                    </w:rPr>
                  </w:pPr>
                  <w:r>
                    <w:rPr>
                      <w:rFonts w:ascii="Sarmady" w:eastAsia="Calibri" w:hAnsi="Sarmady" w:cs="Sarmady"/>
                      <w:b/>
                      <w:bCs/>
                      <w:color w:val="FF0000"/>
                      <w:sz w:val="24"/>
                      <w:szCs w:val="24"/>
                    </w:rPr>
                    <w:t>(</w:t>
                  </w:r>
                  <w:r w:rsidR="00E756A5" w:rsidRPr="00EF1F23">
                    <w:rPr>
                      <w:rFonts w:ascii="Sarmady" w:eastAsia="Calibri" w:hAnsi="Sarmady" w:cs="Sarmady"/>
                      <w:b/>
                      <w:bCs/>
                      <w:color w:val="FF0000"/>
                      <w:sz w:val="24"/>
                      <w:szCs w:val="24"/>
                    </w:rPr>
                    <w:t>26%</w:t>
                  </w:r>
                  <w:r>
                    <w:rPr>
                      <w:rFonts w:ascii="Sarmady" w:eastAsia="Calibri" w:hAnsi="Sarmady" w:cs="Sarmady"/>
                      <w:b/>
                      <w:bCs/>
                      <w:color w:val="FF0000"/>
                      <w:sz w:val="24"/>
                      <w:szCs w:val="24"/>
                    </w:rPr>
                    <w:t>)</w:t>
                  </w:r>
                </w:p>
              </w:tc>
              <w:tc>
                <w:tcPr>
                  <w:tcW w:w="1809"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b/>
                      <w:bCs/>
                      <w:sz w:val="24"/>
                      <w:szCs w:val="24"/>
                    </w:rPr>
                    <w:t>18%</w:t>
                  </w:r>
                </w:p>
              </w:tc>
            </w:tr>
            <w:tr w:rsidR="00E756A5" w:rsidRPr="00EF1F23" w:rsidTr="002811E6">
              <w:trPr>
                <w:trHeight w:val="251"/>
                <w:jc w:val="center"/>
              </w:trPr>
              <w:tc>
                <w:tcPr>
                  <w:tcW w:w="2412" w:type="dxa"/>
                  <w:shd w:val="clear" w:color="auto" w:fill="EAF1DD"/>
                  <w:vAlign w:val="center"/>
                  <w:hideMark/>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Gross Profit Margin</w:t>
                  </w:r>
                </w:p>
              </w:tc>
              <w:tc>
                <w:tcPr>
                  <w:tcW w:w="178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b/>
                      <w:bCs/>
                      <w:sz w:val="24"/>
                      <w:szCs w:val="24"/>
                    </w:rPr>
                    <w:t>20%</w:t>
                  </w:r>
                </w:p>
              </w:tc>
              <w:tc>
                <w:tcPr>
                  <w:tcW w:w="1788" w:type="dxa"/>
                  <w:shd w:val="clear" w:color="auto" w:fill="auto"/>
                  <w:noWrap/>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b/>
                      <w:bCs/>
                      <w:sz w:val="24"/>
                      <w:szCs w:val="24"/>
                    </w:rPr>
                    <w:t>31%</w:t>
                  </w:r>
                </w:p>
              </w:tc>
              <w:tc>
                <w:tcPr>
                  <w:tcW w:w="176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b/>
                      <w:bCs/>
                      <w:sz w:val="24"/>
                      <w:szCs w:val="24"/>
                    </w:rPr>
                    <w:t>16%</w:t>
                  </w:r>
                </w:p>
              </w:tc>
              <w:tc>
                <w:tcPr>
                  <w:tcW w:w="1809"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b/>
                      <w:bCs/>
                      <w:sz w:val="24"/>
                      <w:szCs w:val="24"/>
                    </w:rPr>
                    <w:t>19%</w:t>
                  </w:r>
                </w:p>
              </w:tc>
            </w:tr>
            <w:tr w:rsidR="00E756A5" w:rsidRPr="00EF1F23" w:rsidTr="002811E6">
              <w:trPr>
                <w:trHeight w:val="251"/>
                <w:jc w:val="center"/>
              </w:trPr>
              <w:tc>
                <w:tcPr>
                  <w:tcW w:w="2412" w:type="dxa"/>
                  <w:shd w:val="clear" w:color="auto" w:fill="EAF1DD"/>
                  <w:vAlign w:val="center"/>
                  <w:hideMark/>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Net Profit Margin</w:t>
                  </w:r>
                </w:p>
              </w:tc>
              <w:tc>
                <w:tcPr>
                  <w:tcW w:w="178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b/>
                      <w:bCs/>
                      <w:sz w:val="24"/>
                      <w:szCs w:val="24"/>
                    </w:rPr>
                    <w:t>10%</w:t>
                  </w:r>
                </w:p>
              </w:tc>
              <w:tc>
                <w:tcPr>
                  <w:tcW w:w="1788" w:type="dxa"/>
                  <w:shd w:val="clear" w:color="auto" w:fill="auto"/>
                  <w:noWrap/>
                </w:tcPr>
                <w:p w:rsidR="00E756A5" w:rsidRPr="00EF1F23" w:rsidRDefault="00E756A5" w:rsidP="00EF1F23">
                  <w:pPr>
                    <w:jc w:val="center"/>
                    <w:rPr>
                      <w:rFonts w:ascii="Sarmady" w:eastAsia="Times New Roman" w:hAnsi="Sarmady" w:cs="Sarmady"/>
                      <w:color w:val="FF0000"/>
                      <w:sz w:val="24"/>
                      <w:szCs w:val="24"/>
                    </w:rPr>
                  </w:pPr>
                  <w:r w:rsidRPr="00EF1F23">
                    <w:rPr>
                      <w:rFonts w:ascii="Sarmady" w:eastAsia="Calibri" w:hAnsi="Sarmady" w:cs="Sarmady"/>
                      <w:b/>
                      <w:bCs/>
                      <w:sz w:val="24"/>
                      <w:szCs w:val="24"/>
                    </w:rPr>
                    <w:t>13%</w:t>
                  </w:r>
                </w:p>
              </w:tc>
              <w:tc>
                <w:tcPr>
                  <w:tcW w:w="176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b/>
                      <w:bCs/>
                      <w:sz w:val="24"/>
                      <w:szCs w:val="24"/>
                    </w:rPr>
                    <w:t>1%</w:t>
                  </w:r>
                </w:p>
              </w:tc>
              <w:tc>
                <w:tcPr>
                  <w:tcW w:w="1809" w:type="dxa"/>
                </w:tcPr>
                <w:p w:rsidR="00E756A5" w:rsidRPr="00EF1F23" w:rsidRDefault="00E756A5" w:rsidP="00EF1F23">
                  <w:pPr>
                    <w:jc w:val="center"/>
                    <w:rPr>
                      <w:rFonts w:ascii="Sarmady" w:eastAsia="Times New Roman" w:hAnsi="Sarmady" w:cs="Sarmady"/>
                      <w:color w:val="FF0000"/>
                      <w:sz w:val="24"/>
                      <w:szCs w:val="24"/>
                    </w:rPr>
                  </w:pPr>
                  <w:r w:rsidRPr="00EF1F23">
                    <w:rPr>
                      <w:rFonts w:ascii="Sarmady" w:eastAsia="Calibri" w:hAnsi="Sarmady" w:cs="Sarmady"/>
                      <w:b/>
                      <w:bCs/>
                      <w:sz w:val="24"/>
                      <w:szCs w:val="24"/>
                    </w:rPr>
                    <w:t>2%</w:t>
                  </w:r>
                </w:p>
              </w:tc>
            </w:tr>
            <w:tr w:rsidR="00E756A5" w:rsidRPr="00EF1F23" w:rsidTr="002811E6">
              <w:trPr>
                <w:trHeight w:val="251"/>
                <w:jc w:val="center"/>
              </w:trPr>
              <w:tc>
                <w:tcPr>
                  <w:tcW w:w="2412" w:type="dxa"/>
                  <w:shd w:val="clear" w:color="auto" w:fill="EAF1DD"/>
                  <w:vAlign w:val="center"/>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Operating Cash Flow</w:t>
                  </w:r>
                </w:p>
              </w:tc>
              <w:tc>
                <w:tcPr>
                  <w:tcW w:w="178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Times New Roman" w:hAnsi="Sarmady" w:cs="Sarmady"/>
                      <w:color w:val="000000"/>
                      <w:sz w:val="24"/>
                      <w:szCs w:val="24"/>
                    </w:rPr>
                    <w:t>88,959</w:t>
                  </w:r>
                </w:p>
              </w:tc>
              <w:tc>
                <w:tcPr>
                  <w:tcW w:w="1788" w:type="dxa"/>
                  <w:shd w:val="clear" w:color="auto" w:fill="auto"/>
                  <w:noWrap/>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234,922</w:t>
                  </w:r>
                </w:p>
              </w:tc>
              <w:tc>
                <w:tcPr>
                  <w:tcW w:w="176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252,103</w:t>
                  </w:r>
                </w:p>
              </w:tc>
              <w:tc>
                <w:tcPr>
                  <w:tcW w:w="1809"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199,900</w:t>
                  </w:r>
                </w:p>
              </w:tc>
            </w:tr>
            <w:tr w:rsidR="00E756A5" w:rsidRPr="00EF1F23" w:rsidTr="002811E6">
              <w:trPr>
                <w:trHeight w:val="251"/>
                <w:jc w:val="center"/>
              </w:trPr>
              <w:tc>
                <w:tcPr>
                  <w:tcW w:w="9563" w:type="dxa"/>
                  <w:gridSpan w:val="5"/>
                  <w:shd w:val="clear" w:color="auto" w:fill="EAF1DD"/>
                </w:tcPr>
                <w:p w:rsidR="00E756A5" w:rsidRPr="00EF1F23" w:rsidRDefault="00E756A5" w:rsidP="00EF1F23">
                  <w:pPr>
                    <w:jc w:val="both"/>
                    <w:rPr>
                      <w:rFonts w:ascii="Sarmady" w:eastAsia="Times New Roman" w:hAnsi="Sarmady" w:cs="Sarmady"/>
                      <w:b/>
                      <w:bCs/>
                      <w:sz w:val="24"/>
                      <w:szCs w:val="24"/>
                      <w:u w:val="single"/>
                    </w:rPr>
                  </w:pPr>
                  <w:r w:rsidRPr="00EF1F23">
                    <w:rPr>
                      <w:rFonts w:ascii="Sarmady" w:eastAsia="Times New Roman" w:hAnsi="Sarmady" w:cs="Sarmady"/>
                      <w:b/>
                      <w:bCs/>
                      <w:sz w:val="24"/>
                      <w:szCs w:val="24"/>
                      <w:u w:val="single"/>
                    </w:rPr>
                    <w:t>Balance Sheet</w:t>
                  </w:r>
                </w:p>
              </w:tc>
            </w:tr>
            <w:tr w:rsidR="00E756A5" w:rsidRPr="00EF1F23" w:rsidTr="002811E6">
              <w:trPr>
                <w:trHeight w:val="251"/>
                <w:jc w:val="center"/>
              </w:trPr>
              <w:tc>
                <w:tcPr>
                  <w:tcW w:w="2412" w:type="dxa"/>
                  <w:shd w:val="clear" w:color="auto" w:fill="EAF1DD"/>
                  <w:vAlign w:val="center"/>
                  <w:hideMark/>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Current Assets</w:t>
                  </w:r>
                </w:p>
              </w:tc>
              <w:tc>
                <w:tcPr>
                  <w:tcW w:w="178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522,645</w:t>
                  </w:r>
                </w:p>
              </w:tc>
              <w:tc>
                <w:tcPr>
                  <w:tcW w:w="1788" w:type="dxa"/>
                  <w:shd w:val="clear" w:color="auto" w:fill="auto"/>
                  <w:noWrap/>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1,255,847</w:t>
                  </w:r>
                </w:p>
              </w:tc>
              <w:tc>
                <w:tcPr>
                  <w:tcW w:w="176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1,021,974</w:t>
                  </w:r>
                </w:p>
              </w:tc>
              <w:tc>
                <w:tcPr>
                  <w:tcW w:w="1809"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1,038,069</w:t>
                  </w:r>
                </w:p>
              </w:tc>
            </w:tr>
            <w:tr w:rsidR="00E756A5" w:rsidRPr="00EF1F23" w:rsidTr="002811E6">
              <w:trPr>
                <w:trHeight w:val="251"/>
                <w:jc w:val="center"/>
              </w:trPr>
              <w:tc>
                <w:tcPr>
                  <w:tcW w:w="2412" w:type="dxa"/>
                  <w:shd w:val="clear" w:color="auto" w:fill="EAF1DD"/>
                  <w:vAlign w:val="center"/>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Non-current Assets</w:t>
                  </w:r>
                </w:p>
              </w:tc>
              <w:tc>
                <w:tcPr>
                  <w:tcW w:w="178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265,166</w:t>
                  </w:r>
                </w:p>
              </w:tc>
              <w:tc>
                <w:tcPr>
                  <w:tcW w:w="1788" w:type="dxa"/>
                  <w:shd w:val="clear" w:color="auto" w:fill="auto"/>
                  <w:noWrap/>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921,778</w:t>
                  </w:r>
                </w:p>
              </w:tc>
              <w:tc>
                <w:tcPr>
                  <w:tcW w:w="176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986,481</w:t>
                  </w:r>
                </w:p>
              </w:tc>
              <w:tc>
                <w:tcPr>
                  <w:tcW w:w="1809"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966,731</w:t>
                  </w:r>
                </w:p>
              </w:tc>
            </w:tr>
            <w:tr w:rsidR="00E756A5" w:rsidRPr="00EF1F23" w:rsidTr="002811E6">
              <w:trPr>
                <w:trHeight w:val="251"/>
                <w:jc w:val="center"/>
              </w:trPr>
              <w:tc>
                <w:tcPr>
                  <w:tcW w:w="2412" w:type="dxa"/>
                  <w:shd w:val="clear" w:color="auto" w:fill="EAF1DD"/>
                  <w:vAlign w:val="center"/>
                  <w:hideMark/>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Total Assets</w:t>
                  </w:r>
                </w:p>
              </w:tc>
              <w:tc>
                <w:tcPr>
                  <w:tcW w:w="1787"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787,811</w:t>
                  </w:r>
                </w:p>
              </w:tc>
              <w:tc>
                <w:tcPr>
                  <w:tcW w:w="1788" w:type="dxa"/>
                  <w:shd w:val="clear" w:color="auto" w:fill="auto"/>
                  <w:noWrap/>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2,177,625</w:t>
                  </w:r>
                </w:p>
              </w:tc>
              <w:tc>
                <w:tcPr>
                  <w:tcW w:w="1767"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2,008,454</w:t>
                  </w:r>
                </w:p>
              </w:tc>
              <w:tc>
                <w:tcPr>
                  <w:tcW w:w="1809"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2,004,799</w:t>
                  </w:r>
                </w:p>
              </w:tc>
            </w:tr>
            <w:tr w:rsidR="00E756A5" w:rsidRPr="00EF1F23" w:rsidTr="002811E6">
              <w:trPr>
                <w:trHeight w:val="251"/>
                <w:jc w:val="center"/>
              </w:trPr>
              <w:tc>
                <w:tcPr>
                  <w:tcW w:w="2412" w:type="dxa"/>
                  <w:shd w:val="clear" w:color="auto" w:fill="EAF1DD"/>
                  <w:vAlign w:val="center"/>
                  <w:hideMark/>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Current Liabilities</w:t>
                  </w:r>
                </w:p>
              </w:tc>
              <w:tc>
                <w:tcPr>
                  <w:tcW w:w="178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391,252</w:t>
                  </w:r>
                </w:p>
              </w:tc>
              <w:tc>
                <w:tcPr>
                  <w:tcW w:w="1788" w:type="dxa"/>
                  <w:shd w:val="clear" w:color="auto" w:fill="auto"/>
                  <w:noWrap/>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990,693</w:t>
                  </w:r>
                </w:p>
              </w:tc>
              <w:tc>
                <w:tcPr>
                  <w:tcW w:w="176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949,000</w:t>
                  </w:r>
                </w:p>
              </w:tc>
              <w:tc>
                <w:tcPr>
                  <w:tcW w:w="1809"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1,080,172</w:t>
                  </w:r>
                </w:p>
              </w:tc>
            </w:tr>
            <w:tr w:rsidR="00E756A5" w:rsidRPr="00EF1F23" w:rsidTr="002811E6">
              <w:trPr>
                <w:trHeight w:val="251"/>
                <w:jc w:val="center"/>
              </w:trPr>
              <w:tc>
                <w:tcPr>
                  <w:tcW w:w="2412" w:type="dxa"/>
                  <w:shd w:val="clear" w:color="auto" w:fill="EAF1DD"/>
                  <w:vAlign w:val="center"/>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Non-current Liabilities</w:t>
                  </w:r>
                </w:p>
              </w:tc>
              <w:tc>
                <w:tcPr>
                  <w:tcW w:w="178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24,151</w:t>
                  </w:r>
                </w:p>
              </w:tc>
              <w:tc>
                <w:tcPr>
                  <w:tcW w:w="1788" w:type="dxa"/>
                  <w:shd w:val="clear" w:color="auto" w:fill="auto"/>
                  <w:noWrap/>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172,450</w:t>
                  </w:r>
                </w:p>
              </w:tc>
              <w:tc>
                <w:tcPr>
                  <w:tcW w:w="176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267,248</w:t>
                  </w:r>
                </w:p>
              </w:tc>
              <w:tc>
                <w:tcPr>
                  <w:tcW w:w="1809"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269,623</w:t>
                  </w:r>
                </w:p>
              </w:tc>
            </w:tr>
            <w:tr w:rsidR="00E756A5" w:rsidRPr="00EF1F23" w:rsidTr="002811E6">
              <w:trPr>
                <w:trHeight w:val="251"/>
                <w:jc w:val="center"/>
              </w:trPr>
              <w:tc>
                <w:tcPr>
                  <w:tcW w:w="2412" w:type="dxa"/>
                  <w:shd w:val="clear" w:color="auto" w:fill="EAF1DD"/>
                  <w:vAlign w:val="center"/>
                  <w:hideMark/>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Total Liabilities</w:t>
                  </w:r>
                </w:p>
              </w:tc>
              <w:tc>
                <w:tcPr>
                  <w:tcW w:w="1787"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415,403</w:t>
                  </w:r>
                </w:p>
              </w:tc>
              <w:tc>
                <w:tcPr>
                  <w:tcW w:w="1788" w:type="dxa"/>
                  <w:shd w:val="clear" w:color="auto" w:fill="auto"/>
                  <w:noWrap/>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1,163,143</w:t>
                  </w:r>
                </w:p>
              </w:tc>
              <w:tc>
                <w:tcPr>
                  <w:tcW w:w="1767"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1,216,249</w:t>
                  </w:r>
                </w:p>
              </w:tc>
              <w:tc>
                <w:tcPr>
                  <w:tcW w:w="1809"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1,349,795</w:t>
                  </w:r>
                </w:p>
              </w:tc>
            </w:tr>
            <w:tr w:rsidR="00E756A5" w:rsidRPr="00EF1F23" w:rsidTr="002811E6">
              <w:trPr>
                <w:trHeight w:val="251"/>
                <w:jc w:val="center"/>
              </w:trPr>
              <w:tc>
                <w:tcPr>
                  <w:tcW w:w="2412" w:type="dxa"/>
                  <w:shd w:val="clear" w:color="auto" w:fill="EAF1DD"/>
                  <w:vAlign w:val="center"/>
                  <w:hideMark/>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Tangible Net Worth</w:t>
                  </w:r>
                </w:p>
              </w:tc>
              <w:tc>
                <w:tcPr>
                  <w:tcW w:w="1787"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372,408</w:t>
                  </w:r>
                </w:p>
              </w:tc>
              <w:tc>
                <w:tcPr>
                  <w:tcW w:w="1788" w:type="dxa"/>
                  <w:shd w:val="clear" w:color="auto" w:fill="auto"/>
                  <w:noWrap/>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1,014,482</w:t>
                  </w:r>
                </w:p>
              </w:tc>
              <w:tc>
                <w:tcPr>
                  <w:tcW w:w="1767"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792,206</w:t>
                  </w:r>
                </w:p>
              </w:tc>
              <w:tc>
                <w:tcPr>
                  <w:tcW w:w="1809"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655,005</w:t>
                  </w:r>
                </w:p>
              </w:tc>
            </w:tr>
            <w:tr w:rsidR="00E756A5" w:rsidRPr="00EF1F23" w:rsidTr="002811E6">
              <w:trPr>
                <w:trHeight w:val="251"/>
                <w:jc w:val="center"/>
              </w:trPr>
              <w:tc>
                <w:tcPr>
                  <w:tcW w:w="2412" w:type="dxa"/>
                  <w:shd w:val="clear" w:color="auto" w:fill="EAF1DD"/>
                  <w:vAlign w:val="center"/>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Dividend</w:t>
                  </w:r>
                </w:p>
              </w:tc>
              <w:tc>
                <w:tcPr>
                  <w:tcW w:w="178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Times New Roman" w:hAnsi="Sarmady" w:cs="Sarmady"/>
                      <w:color w:val="000000"/>
                      <w:sz w:val="24"/>
                      <w:szCs w:val="24"/>
                    </w:rPr>
                    <w:t>-</w:t>
                  </w:r>
                </w:p>
              </w:tc>
              <w:tc>
                <w:tcPr>
                  <w:tcW w:w="1788" w:type="dxa"/>
                  <w:shd w:val="clear" w:color="auto" w:fill="auto"/>
                  <w:noWrap/>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168,000</w:t>
                  </w:r>
                </w:p>
              </w:tc>
              <w:tc>
                <w:tcPr>
                  <w:tcW w:w="1767"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130,000</w:t>
                  </w:r>
                </w:p>
              </w:tc>
              <w:tc>
                <w:tcPr>
                  <w:tcW w:w="1809" w:type="dxa"/>
                </w:tcPr>
                <w:p w:rsidR="00E756A5" w:rsidRPr="00EF1F23" w:rsidRDefault="00E756A5" w:rsidP="00EF1F23">
                  <w:pPr>
                    <w:jc w:val="center"/>
                    <w:rPr>
                      <w:rFonts w:ascii="Sarmady" w:eastAsia="Times New Roman" w:hAnsi="Sarmady" w:cs="Sarmady"/>
                      <w:color w:val="000000"/>
                      <w:sz w:val="24"/>
                      <w:szCs w:val="24"/>
                    </w:rPr>
                  </w:pPr>
                  <w:r w:rsidRPr="00EF1F23">
                    <w:rPr>
                      <w:rFonts w:ascii="Sarmady" w:eastAsia="Calibri" w:hAnsi="Sarmady" w:cs="Sarmady"/>
                      <w:color w:val="000000"/>
                      <w:sz w:val="24"/>
                      <w:szCs w:val="24"/>
                    </w:rPr>
                    <w:t>-</w:t>
                  </w:r>
                </w:p>
              </w:tc>
            </w:tr>
            <w:tr w:rsidR="00E756A5" w:rsidRPr="00EF1F23" w:rsidTr="002811E6">
              <w:trPr>
                <w:trHeight w:val="251"/>
                <w:jc w:val="center"/>
              </w:trPr>
              <w:tc>
                <w:tcPr>
                  <w:tcW w:w="9563" w:type="dxa"/>
                  <w:gridSpan w:val="5"/>
                  <w:shd w:val="clear" w:color="auto" w:fill="EAF1DD"/>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Ratios</w:t>
                  </w:r>
                </w:p>
              </w:tc>
            </w:tr>
            <w:tr w:rsidR="00E756A5" w:rsidRPr="00EF1F23" w:rsidTr="002811E6">
              <w:trPr>
                <w:trHeight w:val="251"/>
                <w:jc w:val="center"/>
              </w:trPr>
              <w:tc>
                <w:tcPr>
                  <w:tcW w:w="2412" w:type="dxa"/>
                  <w:shd w:val="clear" w:color="auto" w:fill="EAF1DD"/>
                  <w:vAlign w:val="center"/>
                  <w:hideMark/>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Current Ratio</w:t>
                  </w:r>
                </w:p>
              </w:tc>
              <w:tc>
                <w:tcPr>
                  <w:tcW w:w="1787"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1.34</w:t>
                  </w:r>
                </w:p>
              </w:tc>
              <w:tc>
                <w:tcPr>
                  <w:tcW w:w="1788" w:type="dxa"/>
                  <w:shd w:val="clear" w:color="auto" w:fill="auto"/>
                  <w:noWrap/>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1.27</w:t>
                  </w:r>
                </w:p>
              </w:tc>
              <w:tc>
                <w:tcPr>
                  <w:tcW w:w="1767"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1.08</w:t>
                  </w:r>
                </w:p>
              </w:tc>
              <w:tc>
                <w:tcPr>
                  <w:tcW w:w="1809" w:type="dxa"/>
                </w:tcPr>
                <w:p w:rsidR="00E756A5" w:rsidRPr="00EF1F23" w:rsidRDefault="00E756A5" w:rsidP="00EF1F23">
                  <w:pPr>
                    <w:jc w:val="center"/>
                    <w:rPr>
                      <w:rFonts w:ascii="Sarmady" w:eastAsia="Times New Roman" w:hAnsi="Sarmady" w:cs="Sarmady"/>
                      <w:b/>
                      <w:bCs/>
                      <w:color w:val="FF0000"/>
                      <w:sz w:val="24"/>
                      <w:szCs w:val="24"/>
                    </w:rPr>
                  </w:pPr>
                  <w:r w:rsidRPr="00EF1F23">
                    <w:rPr>
                      <w:rFonts w:ascii="Sarmady" w:eastAsia="Calibri" w:hAnsi="Sarmady" w:cs="Sarmady"/>
                      <w:b/>
                      <w:bCs/>
                      <w:color w:val="FF0000"/>
                      <w:sz w:val="24"/>
                      <w:szCs w:val="24"/>
                    </w:rPr>
                    <w:t>0.96</w:t>
                  </w:r>
                </w:p>
              </w:tc>
            </w:tr>
            <w:tr w:rsidR="00E756A5" w:rsidRPr="00EF1F23" w:rsidTr="002811E6">
              <w:trPr>
                <w:trHeight w:val="251"/>
                <w:jc w:val="center"/>
              </w:trPr>
              <w:tc>
                <w:tcPr>
                  <w:tcW w:w="2412" w:type="dxa"/>
                  <w:shd w:val="clear" w:color="auto" w:fill="EAF1DD"/>
                  <w:vAlign w:val="center"/>
                </w:tcPr>
                <w:p w:rsidR="00E756A5" w:rsidRPr="00EF1F23" w:rsidRDefault="00E756A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Leverage Ratio</w:t>
                  </w:r>
                </w:p>
              </w:tc>
              <w:tc>
                <w:tcPr>
                  <w:tcW w:w="1787"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1.1</w:t>
                  </w:r>
                </w:p>
              </w:tc>
              <w:tc>
                <w:tcPr>
                  <w:tcW w:w="1788" w:type="dxa"/>
                  <w:shd w:val="clear" w:color="auto" w:fill="auto"/>
                  <w:noWrap/>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1.1</w:t>
                  </w:r>
                </w:p>
              </w:tc>
              <w:tc>
                <w:tcPr>
                  <w:tcW w:w="1767"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1.5</w:t>
                  </w:r>
                </w:p>
              </w:tc>
              <w:tc>
                <w:tcPr>
                  <w:tcW w:w="1809" w:type="dxa"/>
                </w:tcPr>
                <w:p w:rsidR="00E756A5" w:rsidRPr="00EF1F23" w:rsidRDefault="00E756A5" w:rsidP="00EF1F23">
                  <w:pPr>
                    <w:jc w:val="center"/>
                    <w:rPr>
                      <w:rFonts w:ascii="Sarmady" w:eastAsia="Times New Roman" w:hAnsi="Sarmady" w:cs="Sarmady"/>
                      <w:b/>
                      <w:bCs/>
                      <w:color w:val="000000"/>
                      <w:sz w:val="24"/>
                      <w:szCs w:val="24"/>
                    </w:rPr>
                  </w:pPr>
                  <w:r w:rsidRPr="00EF1F23">
                    <w:rPr>
                      <w:rFonts w:ascii="Sarmady" w:eastAsia="Calibri" w:hAnsi="Sarmady" w:cs="Sarmady"/>
                      <w:b/>
                      <w:bCs/>
                      <w:color w:val="000000"/>
                      <w:sz w:val="24"/>
                      <w:szCs w:val="24"/>
                    </w:rPr>
                    <w:t>2.1</w:t>
                  </w:r>
                </w:p>
              </w:tc>
            </w:tr>
            <w:tr w:rsidR="00D85C75" w:rsidRPr="00EF1F23" w:rsidTr="00E23AAB">
              <w:trPr>
                <w:trHeight w:val="251"/>
                <w:jc w:val="center"/>
              </w:trPr>
              <w:tc>
                <w:tcPr>
                  <w:tcW w:w="2412" w:type="dxa"/>
                  <w:shd w:val="clear" w:color="auto" w:fill="EAF1DD"/>
                  <w:vAlign w:val="center"/>
                </w:tcPr>
                <w:p w:rsidR="00D85C75" w:rsidRPr="00EF1F23" w:rsidRDefault="00D85C75" w:rsidP="00EF1F23">
                  <w:pPr>
                    <w:jc w:val="both"/>
                    <w:rPr>
                      <w:rFonts w:ascii="Sarmady" w:eastAsia="Times New Roman" w:hAnsi="Sarmady" w:cs="Sarmady"/>
                      <w:b/>
                      <w:bCs/>
                      <w:sz w:val="24"/>
                      <w:szCs w:val="24"/>
                    </w:rPr>
                  </w:pPr>
                  <w:r w:rsidRPr="00EF1F23">
                    <w:rPr>
                      <w:rFonts w:ascii="Sarmady" w:eastAsia="Times New Roman" w:hAnsi="Sarmady" w:cs="Sarmady"/>
                      <w:b/>
                      <w:bCs/>
                      <w:sz w:val="24"/>
                      <w:szCs w:val="24"/>
                    </w:rPr>
                    <w:t>Auditor</w:t>
                  </w:r>
                </w:p>
              </w:tc>
              <w:tc>
                <w:tcPr>
                  <w:tcW w:w="7151" w:type="dxa"/>
                  <w:gridSpan w:val="4"/>
                </w:tcPr>
                <w:p w:rsidR="00D85C75" w:rsidRPr="00EF1F23" w:rsidRDefault="00D85C75" w:rsidP="00EF1F23">
                  <w:pPr>
                    <w:jc w:val="both"/>
                    <w:rPr>
                      <w:rFonts w:ascii="Sarmady" w:eastAsia="Times New Roman" w:hAnsi="Sarmady" w:cs="Sarmady"/>
                      <w:color w:val="000000"/>
                      <w:sz w:val="24"/>
                      <w:szCs w:val="24"/>
                    </w:rPr>
                  </w:pPr>
                  <w:r w:rsidRPr="00EF1F23">
                    <w:rPr>
                      <w:rFonts w:ascii="Sarmady" w:eastAsia="Times New Roman" w:hAnsi="Sarmady" w:cs="Sarmady"/>
                      <w:color w:val="000000"/>
                      <w:sz w:val="24"/>
                      <w:szCs w:val="24"/>
                    </w:rPr>
                    <w:t>Aldar Audit Bureau, License No. 171</w:t>
                  </w:r>
                </w:p>
                <w:p w:rsidR="00D85C75" w:rsidRPr="00EF1F23" w:rsidRDefault="00D85C75" w:rsidP="00EF1F23">
                  <w:pPr>
                    <w:jc w:val="both"/>
                    <w:rPr>
                      <w:rFonts w:ascii="Sarmady" w:eastAsia="Times New Roman" w:hAnsi="Sarmady" w:cs="Sarmady"/>
                      <w:color w:val="000000"/>
                      <w:sz w:val="24"/>
                      <w:szCs w:val="24"/>
                    </w:rPr>
                  </w:pPr>
                  <w:r w:rsidRPr="00EF1F23">
                    <w:rPr>
                      <w:rFonts w:ascii="Sarmady" w:eastAsia="Times New Roman" w:hAnsi="Sarmady" w:cs="Sarmady"/>
                      <w:color w:val="000000"/>
                      <w:sz w:val="24"/>
                      <w:szCs w:val="24"/>
                    </w:rPr>
                    <w:t>B – Very Good, Unqualified Opinion</w:t>
                  </w:r>
                </w:p>
              </w:tc>
            </w:tr>
          </w:tbl>
          <w:p w:rsidR="00E756A5" w:rsidRPr="00EF1F23" w:rsidRDefault="00E756A5" w:rsidP="00EF1F23">
            <w:pPr>
              <w:spacing w:line="259" w:lineRule="auto"/>
              <w:ind w:right="-50"/>
              <w:jc w:val="both"/>
              <w:rPr>
                <w:rFonts w:ascii="Sarmady" w:eastAsia="Calibri" w:hAnsi="Sarmady" w:cs="Sarmady"/>
                <w:b/>
                <w:bCs/>
                <w:sz w:val="24"/>
                <w:szCs w:val="24"/>
              </w:rPr>
            </w:pPr>
          </w:p>
          <w:p w:rsidR="00E756A5" w:rsidRPr="00EF1F23" w:rsidRDefault="00E756A5" w:rsidP="00EF1F23">
            <w:pPr>
              <w:spacing w:line="259" w:lineRule="auto"/>
              <w:ind w:left="-26" w:right="-50"/>
              <w:jc w:val="both"/>
              <w:rPr>
                <w:rFonts w:ascii="Sarmady" w:eastAsia="Calibri" w:hAnsi="Sarmady" w:cs="Sarmady"/>
                <w:b/>
                <w:bCs/>
                <w:sz w:val="24"/>
                <w:szCs w:val="24"/>
                <w:u w:val="single"/>
              </w:rPr>
            </w:pPr>
            <w:r w:rsidRPr="00EF1F23">
              <w:rPr>
                <w:rFonts w:ascii="Sarmady" w:eastAsia="Calibri" w:hAnsi="Sarmady" w:cs="Sarmady"/>
                <w:b/>
                <w:bCs/>
                <w:sz w:val="24"/>
                <w:szCs w:val="24"/>
                <w:u w:val="single"/>
              </w:rPr>
              <w:t>Income Statement</w:t>
            </w:r>
          </w:p>
          <w:p w:rsidR="00E756A5" w:rsidRPr="00EF1F23" w:rsidRDefault="00E756A5" w:rsidP="00EF1F23">
            <w:pPr>
              <w:spacing w:line="259" w:lineRule="auto"/>
              <w:ind w:left="-26" w:right="-50"/>
              <w:jc w:val="both"/>
              <w:rPr>
                <w:rFonts w:ascii="Sarmady" w:eastAsia="Calibri" w:hAnsi="Sarmady" w:cs="Sarmady"/>
                <w:sz w:val="24"/>
                <w:szCs w:val="24"/>
              </w:rPr>
            </w:pPr>
            <w:r w:rsidRPr="00EF1F23">
              <w:rPr>
                <w:rFonts w:ascii="Sarmady" w:eastAsia="Calibri" w:hAnsi="Sarmady" w:cs="Sarmady"/>
                <w:b/>
                <w:bCs/>
                <w:sz w:val="24"/>
                <w:szCs w:val="24"/>
              </w:rPr>
              <w:t>Revenue</w:t>
            </w:r>
            <w:r w:rsidRPr="00EF1F23">
              <w:rPr>
                <w:rFonts w:ascii="Sarmady" w:eastAsia="Calibri" w:hAnsi="Sarmady" w:cs="Sarmady"/>
                <w:sz w:val="24"/>
                <w:szCs w:val="24"/>
              </w:rPr>
              <w:br/>
              <w:t xml:space="preserve">Between 2021G and 2022G, Tahweel’s revenue grew from SR 1,280,435M to SR 2,091,276M, a 63% increase driven by the improved performance of </w:t>
            </w:r>
            <w:r w:rsidR="00F22221" w:rsidRPr="00EF1F23">
              <w:rPr>
                <w:rFonts w:ascii="Sarmady" w:eastAsia="Calibri" w:hAnsi="Sarmady" w:cs="Sarmady"/>
                <w:sz w:val="24"/>
                <w:szCs w:val="24"/>
              </w:rPr>
              <w:t>GulfPack</w:t>
            </w:r>
            <w:r w:rsidRPr="00EF1F23">
              <w:rPr>
                <w:rFonts w:ascii="Sarmady" w:eastAsia="Calibri" w:hAnsi="Sarmady" w:cs="Sarmady"/>
                <w:sz w:val="24"/>
                <w:szCs w:val="24"/>
              </w:rPr>
              <w:t xml:space="preserve"> and the consolidation of Mattex Holding following its 52% acquisition in early 2022.</w:t>
            </w:r>
          </w:p>
          <w:p w:rsidR="00E756A5" w:rsidRPr="00EF1F23" w:rsidRDefault="00E756A5" w:rsidP="00EF1F23">
            <w:pPr>
              <w:spacing w:line="259" w:lineRule="auto"/>
              <w:ind w:left="-26" w:right="-50"/>
              <w:jc w:val="both"/>
              <w:rPr>
                <w:rFonts w:ascii="Sarmady" w:eastAsia="Calibri" w:hAnsi="Sarmady" w:cs="Sarmady"/>
                <w:sz w:val="24"/>
                <w:szCs w:val="24"/>
              </w:rPr>
            </w:pPr>
            <w:r w:rsidRPr="00EF1F23">
              <w:rPr>
                <w:rFonts w:ascii="Sarmady" w:eastAsia="Calibri" w:hAnsi="Sarmady" w:cs="Sarmady"/>
                <w:sz w:val="24"/>
                <w:szCs w:val="24"/>
              </w:rPr>
              <w:t xml:space="preserve">In 2023G, revenue declined by 26% to SR 1,551,397M, primarily due to lower selling prices across major subsidiaries. Both </w:t>
            </w:r>
            <w:r w:rsidR="00F22221" w:rsidRPr="00EF1F23">
              <w:rPr>
                <w:rFonts w:ascii="Sarmady" w:eastAsia="Calibri" w:hAnsi="Sarmady" w:cs="Sarmady"/>
                <w:sz w:val="24"/>
                <w:szCs w:val="24"/>
              </w:rPr>
              <w:t xml:space="preserve">GulfPack </w:t>
            </w:r>
            <w:r w:rsidRPr="00EF1F23">
              <w:rPr>
                <w:rFonts w:ascii="Sarmady" w:eastAsia="Calibri" w:hAnsi="Sarmady" w:cs="Sarmady"/>
                <w:sz w:val="24"/>
                <w:szCs w:val="24"/>
              </w:rPr>
              <w:t xml:space="preserve">and Mattex were affected by supply chain disruptions in the Red Sea, which pressured sales volumes and pricing. In addition, </w:t>
            </w:r>
            <w:r w:rsidR="00F22221" w:rsidRPr="00EF1F23">
              <w:rPr>
                <w:rFonts w:ascii="Sarmady" w:eastAsia="Calibri" w:hAnsi="Sarmady" w:cs="Sarmady"/>
                <w:sz w:val="24"/>
                <w:szCs w:val="24"/>
              </w:rPr>
              <w:t xml:space="preserve">GulfPack </w:t>
            </w:r>
            <w:r w:rsidRPr="00EF1F23">
              <w:rPr>
                <w:rFonts w:ascii="Sarmady" w:eastAsia="Calibri" w:hAnsi="Sarmady" w:cs="Sarmady"/>
                <w:sz w:val="24"/>
                <w:szCs w:val="24"/>
              </w:rPr>
              <w:t>faced a decline in resin prices, while Mattex’s performance was further impacted by a 30% drop in polymer prices, significantly reducing product selling prices.</w:t>
            </w:r>
          </w:p>
          <w:p w:rsidR="00E756A5" w:rsidRPr="00EF1F23" w:rsidRDefault="00E756A5" w:rsidP="00EF1F23">
            <w:pPr>
              <w:ind w:left="-26" w:right="-50"/>
              <w:contextualSpacing/>
              <w:jc w:val="both"/>
              <w:rPr>
                <w:rFonts w:ascii="Sarmady" w:eastAsia="Calibri" w:hAnsi="Sarmady" w:cs="Sarmady"/>
                <w:b/>
                <w:bCs/>
                <w:sz w:val="24"/>
                <w:szCs w:val="24"/>
                <w:u w:val="single"/>
              </w:rPr>
            </w:pPr>
            <w:r w:rsidRPr="00EF1F23">
              <w:rPr>
                <w:rFonts w:ascii="Sarmady" w:eastAsia="Calibri" w:hAnsi="Sarmady" w:cs="Sarmady"/>
                <w:sz w:val="24"/>
                <w:szCs w:val="24"/>
              </w:rPr>
              <w:t xml:space="preserve">In 2024G, revenue recovered by 18% to SR 1,827,425M, mainly supported by improved performance in </w:t>
            </w:r>
            <w:r w:rsidR="00F22221" w:rsidRPr="00EF1F23">
              <w:rPr>
                <w:rFonts w:ascii="Sarmady" w:eastAsia="Calibri" w:hAnsi="Sarmady" w:cs="Sarmady"/>
                <w:sz w:val="24"/>
                <w:szCs w:val="24"/>
              </w:rPr>
              <w:t>GulfPack</w:t>
            </w:r>
            <w:r w:rsidRPr="00EF1F23">
              <w:rPr>
                <w:rFonts w:ascii="Sarmady" w:eastAsia="Calibri" w:hAnsi="Sarmady" w:cs="Sarmady"/>
                <w:sz w:val="24"/>
                <w:szCs w:val="24"/>
              </w:rPr>
              <w:t xml:space="preserve">. Overall, the group’s performance fluctuated in line with </w:t>
            </w:r>
            <w:r w:rsidR="00F22221" w:rsidRPr="00EF1F23">
              <w:rPr>
                <w:rFonts w:ascii="Sarmady" w:eastAsia="Calibri" w:hAnsi="Sarmady" w:cs="Sarmady"/>
                <w:sz w:val="24"/>
                <w:szCs w:val="24"/>
              </w:rPr>
              <w:t xml:space="preserve">GulfPack </w:t>
            </w:r>
            <w:r w:rsidRPr="00EF1F23">
              <w:rPr>
                <w:rFonts w:ascii="Sarmady" w:eastAsia="Calibri" w:hAnsi="Sarmady" w:cs="Sarmady"/>
                <w:sz w:val="24"/>
                <w:szCs w:val="24"/>
              </w:rPr>
              <w:t xml:space="preserve">and Mattex, which together represent around 91% of total revenue. Exports remained the main driver, averaging 84% of sales, while local sales accounted for the remaining 16%. </w:t>
            </w:r>
            <w:r w:rsidRPr="00EF1F23">
              <w:rPr>
                <w:rFonts w:ascii="Sarmady" w:eastAsia="Calibri" w:hAnsi="Sarmady" w:cs="Sarmady"/>
                <w:b/>
                <w:bCs/>
                <w:sz w:val="24"/>
                <w:szCs w:val="24"/>
                <w:u w:val="single"/>
              </w:rPr>
              <w:t>The table below illustrates the revenue contribution by subsidiary:</w:t>
            </w:r>
          </w:p>
          <w:p w:rsidR="00E756A5" w:rsidRPr="00EF1F23" w:rsidRDefault="00E756A5" w:rsidP="00EF1F23">
            <w:pPr>
              <w:ind w:left="-26" w:right="-50"/>
              <w:contextualSpacing/>
              <w:jc w:val="both"/>
              <w:rPr>
                <w:rFonts w:ascii="Sarmady" w:eastAsia="Calibri" w:hAnsi="Sarmady" w:cs="Sarmady"/>
                <w:b/>
                <w:bCs/>
                <w:sz w:val="24"/>
                <w:szCs w:val="24"/>
                <w:u w:val="single"/>
              </w:rPr>
            </w:pPr>
          </w:p>
          <w:tbl>
            <w:tblPr>
              <w:tblStyle w:val="TableGrid"/>
              <w:tblpPr w:leftFromText="180" w:rightFromText="180" w:vertAnchor="text" w:horzAnchor="margin" w:tblpXSpec="center" w:tblpY="-66"/>
              <w:tblOverlap w:val="never"/>
              <w:tblW w:w="7202" w:type="dxa"/>
              <w:tblLayout w:type="fixed"/>
              <w:tblLook w:val="04A0" w:firstRow="1" w:lastRow="0" w:firstColumn="1" w:lastColumn="0" w:noHBand="0" w:noVBand="1"/>
            </w:tblPr>
            <w:tblGrid>
              <w:gridCol w:w="2880"/>
              <w:gridCol w:w="1440"/>
              <w:gridCol w:w="1440"/>
              <w:gridCol w:w="1442"/>
            </w:tblGrid>
            <w:tr w:rsidR="00E756A5" w:rsidRPr="00EF1F23" w:rsidTr="002811E6">
              <w:trPr>
                <w:trHeight w:val="461"/>
              </w:trPr>
              <w:tc>
                <w:tcPr>
                  <w:tcW w:w="2880" w:type="dxa"/>
                  <w:shd w:val="clear" w:color="auto" w:fill="2D5B1E"/>
                  <w:vAlign w:val="center"/>
                </w:tcPr>
                <w:p w:rsidR="00E756A5" w:rsidRPr="00EF1F23" w:rsidRDefault="00E756A5" w:rsidP="00EF1F23">
                  <w:pPr>
                    <w:contextualSpacing/>
                    <w:jc w:val="both"/>
                    <w:rPr>
                      <w:rFonts w:ascii="Sarmady" w:eastAsia="Calibri" w:hAnsi="Sarmady" w:cs="Sarmady"/>
                      <w:b/>
                      <w:bCs/>
                      <w:sz w:val="24"/>
                      <w:szCs w:val="24"/>
                    </w:rPr>
                  </w:pPr>
                  <w:r w:rsidRPr="00EF1F23">
                    <w:rPr>
                      <w:rFonts w:ascii="Sarmady" w:eastAsia="Times New Roman" w:hAnsi="Sarmady" w:cs="Sarmady"/>
                      <w:b/>
                      <w:bCs/>
                      <w:color w:val="F0F9ED"/>
                      <w:sz w:val="24"/>
                      <w:szCs w:val="24"/>
                      <w:lang w:eastAsia="en-GB"/>
                    </w:rPr>
                    <w:t xml:space="preserve">Revenue , SR ‘(000) </w:t>
                  </w:r>
                </w:p>
              </w:tc>
              <w:tc>
                <w:tcPr>
                  <w:tcW w:w="1440" w:type="dxa"/>
                  <w:shd w:val="clear" w:color="auto" w:fill="2D5B1E"/>
                  <w:vAlign w:val="center"/>
                </w:tcPr>
                <w:p w:rsidR="00E756A5" w:rsidRPr="00EF1F23" w:rsidRDefault="00E756A5" w:rsidP="00EF1F23">
                  <w:pPr>
                    <w:contextualSpacing/>
                    <w:jc w:val="both"/>
                    <w:rPr>
                      <w:rFonts w:ascii="Sarmady" w:eastAsia="Calibri" w:hAnsi="Sarmady" w:cs="Sarmady"/>
                      <w:b/>
                      <w:bCs/>
                      <w:sz w:val="24"/>
                      <w:szCs w:val="24"/>
                    </w:rPr>
                  </w:pPr>
                  <w:r w:rsidRPr="00EF1F23">
                    <w:rPr>
                      <w:rFonts w:ascii="Sarmady" w:eastAsia="Times New Roman" w:hAnsi="Sarmady" w:cs="Sarmady"/>
                      <w:b/>
                      <w:bCs/>
                      <w:color w:val="F0F9ED"/>
                      <w:sz w:val="24"/>
                      <w:szCs w:val="24"/>
                      <w:lang w:eastAsia="en-GB"/>
                    </w:rPr>
                    <w:t>2022G</w:t>
                  </w:r>
                </w:p>
              </w:tc>
              <w:tc>
                <w:tcPr>
                  <w:tcW w:w="1440" w:type="dxa"/>
                  <w:shd w:val="clear" w:color="auto" w:fill="2D5B1E"/>
                  <w:vAlign w:val="center"/>
                </w:tcPr>
                <w:p w:rsidR="00E756A5" w:rsidRPr="00EF1F23" w:rsidRDefault="00E756A5" w:rsidP="00EF1F23">
                  <w:pPr>
                    <w:contextualSpacing/>
                    <w:jc w:val="both"/>
                    <w:rPr>
                      <w:rFonts w:ascii="Sarmady" w:eastAsia="Calibri" w:hAnsi="Sarmady" w:cs="Sarmady"/>
                      <w:b/>
                      <w:bCs/>
                      <w:sz w:val="24"/>
                      <w:szCs w:val="24"/>
                    </w:rPr>
                  </w:pPr>
                  <w:r w:rsidRPr="00EF1F23">
                    <w:rPr>
                      <w:rFonts w:ascii="Sarmady" w:eastAsia="Times New Roman" w:hAnsi="Sarmady" w:cs="Sarmady"/>
                      <w:b/>
                      <w:bCs/>
                      <w:color w:val="F0F9ED"/>
                      <w:sz w:val="24"/>
                      <w:szCs w:val="24"/>
                      <w:lang w:eastAsia="en-GB"/>
                    </w:rPr>
                    <w:t>2023G</w:t>
                  </w:r>
                </w:p>
              </w:tc>
              <w:tc>
                <w:tcPr>
                  <w:tcW w:w="1442" w:type="dxa"/>
                  <w:shd w:val="clear" w:color="auto" w:fill="2D5B1E"/>
                  <w:vAlign w:val="center"/>
                </w:tcPr>
                <w:p w:rsidR="00E756A5" w:rsidRPr="00EF1F23" w:rsidRDefault="00E756A5" w:rsidP="00EF1F23">
                  <w:pPr>
                    <w:contextualSpacing/>
                    <w:jc w:val="both"/>
                    <w:rPr>
                      <w:rFonts w:ascii="Sarmady" w:eastAsia="Calibri" w:hAnsi="Sarmady" w:cs="Sarmady"/>
                      <w:b/>
                      <w:bCs/>
                      <w:sz w:val="24"/>
                      <w:szCs w:val="24"/>
                    </w:rPr>
                  </w:pPr>
                  <w:r w:rsidRPr="00EF1F23">
                    <w:rPr>
                      <w:rFonts w:ascii="Sarmady" w:eastAsia="Times New Roman" w:hAnsi="Sarmady" w:cs="Sarmady"/>
                      <w:b/>
                      <w:bCs/>
                      <w:color w:val="F0F9ED"/>
                      <w:sz w:val="24"/>
                      <w:szCs w:val="24"/>
                      <w:lang w:eastAsia="en-GB"/>
                    </w:rPr>
                    <w:t>2024G</w:t>
                  </w:r>
                </w:p>
              </w:tc>
            </w:tr>
            <w:tr w:rsidR="00E756A5" w:rsidRPr="00EF1F23" w:rsidTr="002811E6">
              <w:trPr>
                <w:trHeight w:val="458"/>
              </w:trPr>
              <w:tc>
                <w:tcPr>
                  <w:tcW w:w="2880" w:type="dxa"/>
                  <w:shd w:val="clear" w:color="auto" w:fill="C5E0B3"/>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Gulf Packaging Industries Company</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925,262</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693,279</w:t>
                  </w:r>
                </w:p>
              </w:tc>
              <w:tc>
                <w:tcPr>
                  <w:tcW w:w="1442"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1,020,003</w:t>
                  </w:r>
                </w:p>
              </w:tc>
            </w:tr>
            <w:tr w:rsidR="00E756A5" w:rsidRPr="00EF1F23" w:rsidTr="002811E6">
              <w:trPr>
                <w:trHeight w:val="458"/>
              </w:trPr>
              <w:tc>
                <w:tcPr>
                  <w:tcW w:w="2880" w:type="dxa"/>
                  <w:shd w:val="clear" w:color="auto" w:fill="EAF1DD" w:themeFill="accent3" w:themeFillTint="33"/>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 of Contribution</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44%</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45%</w:t>
                  </w:r>
                </w:p>
              </w:tc>
              <w:tc>
                <w:tcPr>
                  <w:tcW w:w="1442"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56%</w:t>
                  </w:r>
                </w:p>
              </w:tc>
            </w:tr>
            <w:tr w:rsidR="00E756A5" w:rsidRPr="00EF1F23" w:rsidTr="002811E6">
              <w:trPr>
                <w:trHeight w:val="458"/>
              </w:trPr>
              <w:tc>
                <w:tcPr>
                  <w:tcW w:w="2880" w:type="dxa"/>
                  <w:shd w:val="clear" w:color="auto" w:fill="C5E0B3"/>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Mattex Holding</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960,213</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702,169</w:t>
                  </w:r>
                </w:p>
              </w:tc>
              <w:tc>
                <w:tcPr>
                  <w:tcW w:w="1442"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659,438</w:t>
                  </w:r>
                </w:p>
              </w:tc>
            </w:tr>
            <w:tr w:rsidR="00E756A5" w:rsidRPr="00EF1F23" w:rsidTr="002811E6">
              <w:trPr>
                <w:trHeight w:val="458"/>
              </w:trPr>
              <w:tc>
                <w:tcPr>
                  <w:tcW w:w="2880" w:type="dxa"/>
                  <w:shd w:val="clear" w:color="auto" w:fill="EAF1DD" w:themeFill="accent3" w:themeFillTint="33"/>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 of Contribution</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46%</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45%</w:t>
                  </w:r>
                </w:p>
              </w:tc>
              <w:tc>
                <w:tcPr>
                  <w:tcW w:w="1442"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36%</w:t>
                  </w:r>
                </w:p>
              </w:tc>
            </w:tr>
            <w:tr w:rsidR="00E756A5" w:rsidRPr="00EF1F23" w:rsidTr="002811E6">
              <w:trPr>
                <w:trHeight w:val="458"/>
              </w:trPr>
              <w:tc>
                <w:tcPr>
                  <w:tcW w:w="2880" w:type="dxa"/>
                  <w:shd w:val="clear" w:color="auto" w:fill="C5E0B3"/>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Triomada Plastic International</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206,796</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156,357</w:t>
                  </w:r>
                </w:p>
              </w:tc>
              <w:tc>
                <w:tcPr>
                  <w:tcW w:w="1442"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148,979</w:t>
                  </w:r>
                </w:p>
              </w:tc>
            </w:tr>
            <w:tr w:rsidR="00E756A5" w:rsidRPr="00EF1F23" w:rsidTr="002811E6">
              <w:trPr>
                <w:trHeight w:val="458"/>
              </w:trPr>
              <w:tc>
                <w:tcPr>
                  <w:tcW w:w="2880" w:type="dxa"/>
                  <w:shd w:val="clear" w:color="auto" w:fill="EAF1DD" w:themeFill="accent3" w:themeFillTint="33"/>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 of Contribution</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10%</w:t>
                  </w:r>
                </w:p>
              </w:tc>
              <w:tc>
                <w:tcPr>
                  <w:tcW w:w="1440"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10%</w:t>
                  </w:r>
                </w:p>
              </w:tc>
              <w:tc>
                <w:tcPr>
                  <w:tcW w:w="1442" w:type="dxa"/>
                  <w:vAlign w:val="center"/>
                </w:tcPr>
                <w:p w:rsidR="00E756A5" w:rsidRPr="00EF1F23" w:rsidRDefault="00E756A5" w:rsidP="00EF1F23">
                  <w:pPr>
                    <w:contextualSpacing/>
                    <w:jc w:val="both"/>
                    <w:rPr>
                      <w:rFonts w:ascii="Sarmady" w:eastAsia="Calibri" w:hAnsi="Sarmady" w:cs="Sarmady"/>
                      <w:sz w:val="24"/>
                      <w:szCs w:val="24"/>
                    </w:rPr>
                  </w:pPr>
                  <w:r w:rsidRPr="00EF1F23">
                    <w:rPr>
                      <w:rFonts w:ascii="Sarmady" w:eastAsia="Calibri" w:hAnsi="Sarmady" w:cs="Sarmady"/>
                      <w:sz w:val="24"/>
                      <w:szCs w:val="24"/>
                    </w:rPr>
                    <w:t>8%</w:t>
                  </w:r>
                </w:p>
              </w:tc>
            </w:tr>
          </w:tbl>
          <w:p w:rsidR="00E756A5" w:rsidRPr="00EF1F23" w:rsidRDefault="00E756A5" w:rsidP="00EF1F23">
            <w:pPr>
              <w:ind w:left="-26" w:right="-50"/>
              <w:contextualSpacing/>
              <w:jc w:val="both"/>
              <w:rPr>
                <w:rFonts w:ascii="Sarmady" w:eastAsia="Calibri" w:hAnsi="Sarmady" w:cs="Sarmady"/>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r w:rsidRPr="00EF1F23">
              <w:rPr>
                <w:rFonts w:ascii="Sarmady" w:eastAsia="Calibri" w:hAnsi="Sarmady" w:cs="Sarmady"/>
                <w:b/>
                <w:bCs/>
                <w:sz w:val="24"/>
                <w:szCs w:val="24"/>
              </w:rPr>
              <w:t>Gross Profit</w:t>
            </w:r>
          </w:p>
          <w:p w:rsidR="00E756A5" w:rsidRPr="00EF1F23" w:rsidRDefault="00E756A5" w:rsidP="00EF1F23">
            <w:pPr>
              <w:ind w:left="-26" w:right="-50"/>
              <w:contextualSpacing/>
              <w:jc w:val="both"/>
              <w:rPr>
                <w:rFonts w:ascii="Sarmady" w:eastAsia="Calibri" w:hAnsi="Sarmady" w:cs="Sarmady"/>
                <w:sz w:val="24"/>
                <w:szCs w:val="24"/>
              </w:rPr>
            </w:pPr>
            <w:r w:rsidRPr="00EF1F23">
              <w:rPr>
                <w:rFonts w:ascii="Sarmady" w:eastAsia="Calibri" w:hAnsi="Sarmady" w:cs="Sarmady"/>
                <w:sz w:val="24"/>
                <w:szCs w:val="24"/>
              </w:rPr>
              <w:t>Tahweel’s gross profit margin fluctuated notably between 2022G and 2024G, declining from 31.1% in 2022G to 15.7% in 2023G, before recovering to 19.2% in 2024G. In 2022G, revenue increased by 63% to SR 2,091,153M, while COGS rose by 40% to SR 1,441,618M, resulting in a gross profit of SR 649,535M.                                                                                                                                      </w:t>
            </w:r>
          </w:p>
          <w:p w:rsidR="00E756A5" w:rsidRPr="00EF1F23" w:rsidRDefault="00E756A5" w:rsidP="00EF1F23">
            <w:pPr>
              <w:ind w:left="-26" w:right="-50"/>
              <w:contextualSpacing/>
              <w:jc w:val="both"/>
              <w:rPr>
                <w:rFonts w:ascii="Sarmady" w:eastAsia="Calibri" w:hAnsi="Sarmady" w:cs="Sarmady"/>
                <w:sz w:val="24"/>
                <w:szCs w:val="24"/>
              </w:rPr>
            </w:pPr>
            <w:r w:rsidRPr="00EF1F23">
              <w:rPr>
                <w:rFonts w:ascii="Sarmady" w:eastAsia="Calibri" w:hAnsi="Sarmady" w:cs="Sarmady"/>
                <w:sz w:val="24"/>
                <w:szCs w:val="24"/>
              </w:rPr>
              <w:t xml:space="preserve">In 2023G, revenue declined by 26% to SR 1,550,853M, and COGS reached SR 1,307,702M (84.3% of sales, up from 68.9% in 2022G). Despite lower raw material costs, selling prices fell more sharply due to resin and polymer price drops and Red Sea supply chain disruptions, compressing margins and reducing gross profit by 63% to SR 243,150M.                                                               </w:t>
            </w:r>
          </w:p>
          <w:p w:rsidR="00E756A5" w:rsidRPr="00EF1F23" w:rsidRDefault="00E756A5" w:rsidP="00EF1F23">
            <w:pPr>
              <w:ind w:left="-26" w:right="-50"/>
              <w:contextualSpacing/>
              <w:jc w:val="both"/>
              <w:rPr>
                <w:rFonts w:ascii="Sarmady" w:eastAsia="Calibri" w:hAnsi="Sarmady" w:cs="Sarmady"/>
                <w:sz w:val="24"/>
                <w:szCs w:val="24"/>
              </w:rPr>
            </w:pPr>
            <w:r w:rsidRPr="00EF1F23">
              <w:rPr>
                <w:rFonts w:ascii="Sarmady" w:eastAsia="Calibri" w:hAnsi="Sarmady" w:cs="Sarmady"/>
                <w:sz w:val="24"/>
                <w:szCs w:val="24"/>
              </w:rPr>
              <w:t>In 2024G, revenue recovered by 18% to SR 1,827,425M, while COGS increased by 14% to SR 1,476,813M. With raw material prices stabilizing, gross profit improved to SR 350,612M, and the margin rose to 19.2%.</w:t>
            </w:r>
          </w:p>
          <w:p w:rsidR="00E756A5" w:rsidRPr="00EF1F23" w:rsidRDefault="00E756A5" w:rsidP="00EF1F23">
            <w:pPr>
              <w:ind w:left="-26" w:right="-50"/>
              <w:contextualSpacing/>
              <w:jc w:val="both"/>
              <w:rPr>
                <w:rFonts w:ascii="Sarmady" w:eastAsia="Calibri" w:hAnsi="Sarmady" w:cs="Sarmady"/>
                <w:sz w:val="24"/>
                <w:szCs w:val="24"/>
              </w:rPr>
            </w:pPr>
          </w:p>
          <w:p w:rsidR="00E756A5" w:rsidRPr="00EF1F23" w:rsidRDefault="00E756A5" w:rsidP="00EF1F23">
            <w:pPr>
              <w:ind w:left="-26" w:right="-50"/>
              <w:contextualSpacing/>
              <w:jc w:val="both"/>
              <w:rPr>
                <w:rFonts w:ascii="Sarmady" w:eastAsia="Calibri" w:hAnsi="Sarmady" w:cs="Sarmady"/>
                <w:sz w:val="24"/>
                <w:szCs w:val="24"/>
              </w:rPr>
            </w:pPr>
          </w:p>
          <w:p w:rsidR="00E756A5" w:rsidRPr="00EF1F23" w:rsidRDefault="00E756A5" w:rsidP="00EF1F23">
            <w:pPr>
              <w:ind w:left="-26" w:right="-50"/>
              <w:contextualSpacing/>
              <w:jc w:val="both"/>
              <w:rPr>
                <w:rFonts w:ascii="Sarmady" w:eastAsia="Calibri" w:hAnsi="Sarmady" w:cs="Sarmady"/>
                <w:b/>
                <w:bCs/>
                <w:sz w:val="24"/>
                <w:szCs w:val="24"/>
              </w:rPr>
            </w:pPr>
            <w:r w:rsidRPr="00EF1F23">
              <w:rPr>
                <w:rFonts w:ascii="Sarmady" w:eastAsia="Calibri" w:hAnsi="Sarmady" w:cs="Sarmady"/>
                <w:b/>
                <w:bCs/>
                <w:sz w:val="24"/>
                <w:szCs w:val="24"/>
              </w:rPr>
              <w:t>Net Profit</w:t>
            </w:r>
          </w:p>
          <w:p w:rsidR="00E756A5" w:rsidRPr="00EF1F23" w:rsidRDefault="00E756A5" w:rsidP="00EF1F23">
            <w:pPr>
              <w:ind w:left="-26" w:right="-50"/>
              <w:contextualSpacing/>
              <w:jc w:val="both"/>
              <w:rPr>
                <w:rFonts w:ascii="Sarmady" w:eastAsia="Calibri" w:hAnsi="Sarmady" w:cs="Sarmady"/>
                <w:sz w:val="24"/>
                <w:szCs w:val="24"/>
              </w:rPr>
            </w:pPr>
            <w:r w:rsidRPr="00EF1F23">
              <w:rPr>
                <w:rFonts w:ascii="Sarmady" w:eastAsia="Calibri" w:hAnsi="Sarmady" w:cs="Sarmady"/>
                <w:sz w:val="24"/>
                <w:szCs w:val="24"/>
              </w:rPr>
              <w:t xml:space="preserve">Tahweel’s profitability fluctuated notably between 2022G and 2024G, influenced by changes in SG&amp;A, finance costs, and subsidiary performance. In 2022G, the company reported a net income of SR 265,583M, supported by strong results from </w:t>
            </w:r>
            <w:r w:rsidR="00F22221" w:rsidRPr="00EF1F23">
              <w:rPr>
                <w:rFonts w:ascii="Sarmady" w:eastAsia="Calibri" w:hAnsi="Sarmady" w:cs="Sarmady"/>
                <w:sz w:val="24"/>
                <w:szCs w:val="24"/>
              </w:rPr>
              <w:t xml:space="preserve">GulfPack </w:t>
            </w:r>
            <w:r w:rsidRPr="00EF1F23">
              <w:rPr>
                <w:rFonts w:ascii="Sarmady" w:eastAsia="Calibri" w:hAnsi="Sarmady" w:cs="Sarmady"/>
                <w:sz w:val="24"/>
                <w:szCs w:val="24"/>
              </w:rPr>
              <w:t xml:space="preserve">and Mattex. SG&amp;A expenses amounted to SR 373,355M, representing 17.8% of sales, while finance charges were contained at SR 21,003M. In 2023G, net income declined sharply to SR 8,007M, driven by margin compression, higher finance costs, and weaker subsidiary performance. SG&amp;A expenses decreased to SR 218,402M, but this was offset by a significant rise in finance charges to SR 42,144M, reflecting higher borrowing costs. </w:t>
            </w:r>
            <w:r w:rsidR="00F22221" w:rsidRPr="00EF1F23">
              <w:rPr>
                <w:rFonts w:ascii="Sarmady" w:eastAsia="Calibri" w:hAnsi="Sarmady" w:cs="Sarmady"/>
                <w:sz w:val="24"/>
                <w:szCs w:val="24"/>
              </w:rPr>
              <w:t>GulfPack</w:t>
            </w:r>
            <w:r w:rsidRPr="00EF1F23">
              <w:rPr>
                <w:rFonts w:ascii="Sarmady" w:eastAsia="Calibri" w:hAnsi="Sarmady" w:cs="Sarmady"/>
                <w:sz w:val="24"/>
                <w:szCs w:val="24"/>
              </w:rPr>
              <w:t xml:space="preserve">’s net income dropped to SR 11,742M, while Mattex recorded a loss of SR 4,439M, as previously noted, due to supply chain disruptions in the Red Sea and a decline in selling prices. </w:t>
            </w:r>
          </w:p>
          <w:p w:rsidR="00E756A5" w:rsidRPr="00EF1F23" w:rsidRDefault="00E756A5" w:rsidP="00EF1F23">
            <w:pPr>
              <w:ind w:right="-50"/>
              <w:contextualSpacing/>
              <w:jc w:val="both"/>
              <w:rPr>
                <w:rFonts w:ascii="Sarmady" w:eastAsia="Calibri" w:hAnsi="Sarmady" w:cs="Sarmady"/>
                <w:sz w:val="24"/>
                <w:szCs w:val="24"/>
              </w:rPr>
            </w:pPr>
            <w:r w:rsidRPr="00EF1F23">
              <w:rPr>
                <w:rFonts w:ascii="Sarmady" w:eastAsia="Calibri" w:hAnsi="Sarmady" w:cs="Sarmady"/>
                <w:sz w:val="24"/>
                <w:szCs w:val="24"/>
              </w:rPr>
              <w:t xml:space="preserve">In 2024G, profitability partially recovered, with net income improving to SR 40,846M. SG&amp;A expenses increased to SR 271,994M, and finance charges rose further to SR 50,864M, mainly due to higher debt levels and financing costs. The improvement was supported by stronger results from </w:t>
            </w:r>
            <w:r w:rsidR="00F22221" w:rsidRPr="00EF1F23">
              <w:rPr>
                <w:rFonts w:ascii="Sarmady" w:eastAsia="Calibri" w:hAnsi="Sarmady" w:cs="Sarmady"/>
                <w:sz w:val="24"/>
                <w:szCs w:val="24"/>
              </w:rPr>
              <w:t>GulfPack</w:t>
            </w:r>
            <w:r w:rsidRPr="00EF1F23">
              <w:rPr>
                <w:rFonts w:ascii="Sarmady" w:eastAsia="Calibri" w:hAnsi="Sarmady" w:cs="Sarmady"/>
                <w:sz w:val="24"/>
                <w:szCs w:val="24"/>
              </w:rPr>
              <w:t xml:space="preserve"> at SR 39,401M and a marginal recovery from Mattex at SR 875M, reflecting more stable operations and improved cost control across the group.</w:t>
            </w:r>
          </w:p>
          <w:p w:rsidR="00E756A5" w:rsidRPr="00EF1F23" w:rsidRDefault="00E756A5" w:rsidP="00EF1F23">
            <w:pPr>
              <w:ind w:left="-26" w:right="-50"/>
              <w:contextualSpacing/>
              <w:jc w:val="both"/>
              <w:rPr>
                <w:rFonts w:ascii="Sarmady" w:eastAsia="Calibri" w:hAnsi="Sarmady" w:cs="Sarmady"/>
                <w:b/>
                <w:bCs/>
                <w:sz w:val="24"/>
                <w:szCs w:val="24"/>
                <w:u w:val="single"/>
              </w:rPr>
            </w:pPr>
            <w:r w:rsidRPr="00EF1F23">
              <w:rPr>
                <w:rFonts w:ascii="Sarmady" w:eastAsia="Calibri" w:hAnsi="Sarmady" w:cs="Sarmady"/>
                <w:b/>
                <w:bCs/>
                <w:sz w:val="24"/>
                <w:szCs w:val="24"/>
                <w:u w:val="single"/>
              </w:rPr>
              <w:t>Balance Sheet</w:t>
            </w:r>
          </w:p>
          <w:p w:rsidR="00E756A5" w:rsidRPr="00EF1F23" w:rsidRDefault="00E756A5" w:rsidP="00EF1F23">
            <w:pPr>
              <w:ind w:left="-26" w:right="-50"/>
              <w:contextualSpacing/>
              <w:jc w:val="both"/>
              <w:rPr>
                <w:rFonts w:ascii="Sarmady" w:eastAsia="Calibri" w:hAnsi="Sarmady" w:cs="Sarmady"/>
                <w:sz w:val="24"/>
                <w:szCs w:val="24"/>
              </w:rPr>
            </w:pPr>
            <w:r w:rsidRPr="00EF1F23">
              <w:rPr>
                <w:rFonts w:ascii="Sarmady" w:eastAsia="Calibri" w:hAnsi="Sarmady" w:cs="Sarmady"/>
                <w:sz w:val="24"/>
                <w:szCs w:val="24"/>
              </w:rPr>
              <w:t>Total assets increased significantly in 2022G following Tahweel’s acquisition of a 52% stake in Mattex Holding. Trade receivables and inventories remained a key part accounting for 90% of Tahweel’s current asset’s base with minimal reported changes throughout the period. The company’s fixed assets are mainly comprised of Gulf Packaging’s assets representing 61%, followed by Mattex Group’s assets of 37%.</w:t>
            </w:r>
          </w:p>
          <w:p w:rsidR="00E756A5" w:rsidRPr="00EF1F23" w:rsidRDefault="00E756A5" w:rsidP="00EF1F23">
            <w:pPr>
              <w:spacing w:line="259" w:lineRule="auto"/>
              <w:ind w:left="-26" w:right="-50"/>
              <w:jc w:val="both"/>
              <w:rPr>
                <w:rFonts w:ascii="Sarmady" w:eastAsia="Calibri" w:hAnsi="Sarmady" w:cs="Sarmady"/>
                <w:sz w:val="24"/>
                <w:szCs w:val="24"/>
              </w:rPr>
            </w:pPr>
          </w:p>
          <w:p w:rsidR="00E756A5" w:rsidRPr="00EF1F23" w:rsidRDefault="00E756A5" w:rsidP="00EF1F23">
            <w:pPr>
              <w:spacing w:after="160" w:line="259" w:lineRule="auto"/>
              <w:ind w:left="-26" w:right="-50"/>
              <w:jc w:val="both"/>
              <w:rPr>
                <w:rFonts w:ascii="Sarmady" w:eastAsia="Calibri" w:hAnsi="Sarmady" w:cs="Sarmady"/>
                <w:sz w:val="24"/>
                <w:szCs w:val="24"/>
              </w:rPr>
            </w:pPr>
            <w:r w:rsidRPr="00EF1F23">
              <w:rPr>
                <w:rFonts w:ascii="Sarmady" w:eastAsia="Calibri" w:hAnsi="Sarmady" w:cs="Sarmady"/>
                <w:sz w:val="24"/>
                <w:szCs w:val="24"/>
              </w:rPr>
              <w:t>Current liabilities accounts for 82% of the company’s total liabilities on average mainly due to high working capital needs of the manufacturing subsidiaries which are covered by short-term loans extended by commercial banks (63% on average of current liabilities), followed by account payable of 16% and accruals at 12% however due to high funding cost, new funding sources emerged in the form of shareholder loans of SR 70,087M in 2024G. Non-current liabilities mainly consist of long-term loans obtained to fund the company’s expansion plans.</w:t>
            </w:r>
          </w:p>
          <w:p w:rsidR="00E756A5" w:rsidRPr="00EF1F23" w:rsidRDefault="00E756A5" w:rsidP="00EF1F23">
            <w:pPr>
              <w:spacing w:after="160" w:line="259" w:lineRule="auto"/>
              <w:ind w:left="-26" w:right="-50"/>
              <w:jc w:val="both"/>
              <w:rPr>
                <w:rFonts w:ascii="Sarmady" w:eastAsia="Calibri" w:hAnsi="Sarmady" w:cs="Sarmady"/>
                <w:sz w:val="24"/>
                <w:szCs w:val="24"/>
              </w:rPr>
            </w:pPr>
            <w:r w:rsidRPr="00EF1F23">
              <w:rPr>
                <w:rFonts w:ascii="Sarmady" w:eastAsia="Calibri" w:hAnsi="Sarmady" w:cs="Sarmady"/>
                <w:sz w:val="24"/>
                <w:szCs w:val="24"/>
              </w:rPr>
              <w:t>Even though the company retained a great portion of its profits, Tangible net worth declined by 22% in 2023G as the company repaid SR 52,000M of the additional capital contribution, in 2024G, equity declined further by 17% as the company repaid an amount of SR 70,000M against the additional shareholders’ contribution and reclassified another SR 70,000M as a shareholder loan to be repayable in 6 months bearing a fixed interest rate of 6.5% per annum.</w:t>
            </w:r>
          </w:p>
          <w:p w:rsidR="00E756A5" w:rsidRPr="00EF1F23" w:rsidRDefault="00E756A5" w:rsidP="00EF1F23">
            <w:pPr>
              <w:spacing w:after="160" w:line="259" w:lineRule="auto"/>
              <w:ind w:left="-26" w:right="-50"/>
              <w:jc w:val="both"/>
              <w:rPr>
                <w:rFonts w:ascii="Sarmady" w:eastAsia="Calibri" w:hAnsi="Sarmady" w:cs="Sarmady"/>
                <w:sz w:val="24"/>
                <w:szCs w:val="24"/>
              </w:rPr>
            </w:pPr>
            <w:r w:rsidRPr="00EF1F23">
              <w:rPr>
                <w:rFonts w:ascii="Sarmady" w:eastAsia="Calibri" w:hAnsi="Sarmady" w:cs="Sarmady"/>
                <w:sz w:val="24"/>
                <w:szCs w:val="24"/>
              </w:rPr>
              <w:t>During 2023G, the company declared dividend of SR168,000M of which SR 87,360M was paid from the company’s retained earnings and the remaining SR 80,640M from Mattex Group. In 2024G, SR 130,000M was declared as divided from the company’s retained earnings.</w:t>
            </w:r>
          </w:p>
          <w:p w:rsidR="00E756A5" w:rsidRPr="00EF1F23" w:rsidRDefault="00E756A5" w:rsidP="00EF1F23">
            <w:pPr>
              <w:spacing w:after="160" w:line="259" w:lineRule="auto"/>
              <w:ind w:left="-26" w:right="-50"/>
              <w:jc w:val="both"/>
              <w:rPr>
                <w:rFonts w:ascii="Sarmady" w:hAnsi="Sarmady" w:cs="Sarmady"/>
                <w:b/>
                <w:bCs/>
                <w:sz w:val="24"/>
                <w:szCs w:val="24"/>
              </w:rPr>
            </w:pPr>
            <w:r w:rsidRPr="00EF1F23">
              <w:rPr>
                <w:rFonts w:ascii="Sarmady" w:eastAsia="Times New Roman" w:hAnsi="Sarmady" w:cs="Sarmady"/>
                <w:b/>
                <w:bCs/>
                <w:color w:val="000000"/>
                <w:sz w:val="24"/>
                <w:szCs w:val="24"/>
              </w:rPr>
              <w:t>Ratios</w:t>
            </w:r>
          </w:p>
          <w:p w:rsidR="00E756A5" w:rsidRPr="00EF1F23" w:rsidRDefault="00E756A5" w:rsidP="00EF1F23">
            <w:pPr>
              <w:spacing w:after="160" w:line="259" w:lineRule="auto"/>
              <w:ind w:left="-26" w:right="-50"/>
              <w:jc w:val="both"/>
              <w:rPr>
                <w:rFonts w:ascii="Sarmady" w:eastAsia="Calibri" w:hAnsi="Sarmady" w:cs="Sarmady"/>
                <w:color w:val="000000"/>
                <w:sz w:val="24"/>
                <w:szCs w:val="24"/>
              </w:rPr>
            </w:pPr>
            <w:r w:rsidRPr="00EF1F23">
              <w:rPr>
                <w:rFonts w:ascii="Sarmady" w:eastAsia="Calibri" w:hAnsi="Sarmady" w:cs="Sarmady"/>
                <w:sz w:val="24"/>
                <w:szCs w:val="24"/>
              </w:rPr>
              <w:t xml:space="preserve">Both current and leverage ratios are within SIDF’s threshold, except for 2024G as current ratio stood at 0.96x due </w:t>
            </w:r>
            <w:r w:rsidRPr="00EF1F23">
              <w:rPr>
                <w:rFonts w:ascii="Sarmady" w:eastAsia="Calibri" w:hAnsi="Sarmady" w:cs="Sarmady"/>
                <w:color w:val="000000"/>
                <w:sz w:val="24"/>
                <w:szCs w:val="24"/>
              </w:rPr>
              <w:t>to higher current position of long-term debt and the reclassifies shareholder loan of SR 70,000M.</w:t>
            </w:r>
          </w:p>
          <w:p w:rsidR="00E756A5" w:rsidRPr="00EF1F23" w:rsidRDefault="00E756A5" w:rsidP="00EF1F23">
            <w:pPr>
              <w:shd w:val="clear" w:color="auto" w:fill="004800"/>
              <w:jc w:val="both"/>
              <w:rPr>
                <w:rFonts w:ascii="Sarmady" w:eastAsia="Calibri" w:hAnsi="Sarmady" w:cs="Sarmady"/>
                <w:b/>
                <w:bCs/>
                <w:color w:val="FFFFFF" w:themeColor="background1"/>
                <w:sz w:val="24"/>
                <w:szCs w:val="24"/>
              </w:rPr>
            </w:pPr>
          </w:p>
        </w:tc>
      </w:tr>
      <w:tr w:rsidR="00E756A5" w:rsidRPr="007F691B" w:rsidTr="002811E6">
        <w:trPr>
          <w:trHeight w:val="20"/>
        </w:trPr>
        <w:tc>
          <w:tcPr>
            <w:tcW w:w="10980" w:type="dxa"/>
            <w:tcBorders>
              <w:left w:val="double" w:sz="4" w:space="0" w:color="auto"/>
              <w:right w:val="double" w:sz="4" w:space="0" w:color="auto"/>
            </w:tcBorders>
            <w:shd w:val="clear" w:color="auto" w:fill="auto"/>
          </w:tcPr>
          <w:p w:rsidR="00E756A5" w:rsidRPr="00E30B22" w:rsidRDefault="00E756A5" w:rsidP="00A066E4">
            <w:pPr>
              <w:shd w:val="clear" w:color="auto" w:fill="EAF1DD" w:themeFill="accent3" w:themeFillTint="33"/>
              <w:spacing w:after="160" w:line="259" w:lineRule="auto"/>
              <w:ind w:right="-50"/>
              <w:contextualSpacing/>
              <w:jc w:val="center"/>
              <w:rPr>
                <w:rStyle w:val="Heading3Char"/>
                <w:rFonts w:ascii="Sarmady" w:eastAsia="Calibri" w:hAnsi="Sarmady" w:cs="Sarmady"/>
                <w:b/>
                <w:bCs/>
                <w:color w:val="auto"/>
                <w:u w:val="single"/>
              </w:rPr>
            </w:pPr>
            <w:r w:rsidRPr="00E30B22">
              <w:rPr>
                <w:rStyle w:val="Heading3Char"/>
                <w:rFonts w:ascii="Sarmady" w:eastAsia="Calibri" w:hAnsi="Sarmady" w:cs="Sarmady"/>
                <w:b/>
                <w:bCs/>
                <w:color w:val="000000"/>
                <w:u w:val="single"/>
              </w:rPr>
              <w:t>Shareholders Net worth</w:t>
            </w:r>
          </w:p>
          <w:p w:rsidR="00E756A5" w:rsidRPr="00E30B22" w:rsidRDefault="00E756A5" w:rsidP="00E756A5">
            <w:pPr>
              <w:spacing w:after="160" w:line="259" w:lineRule="auto"/>
              <w:ind w:right="-50"/>
              <w:jc w:val="both"/>
              <w:rPr>
                <w:rFonts w:ascii="Sarmady" w:eastAsia="Calibri" w:hAnsi="Sarmady" w:cs="Sarmady"/>
                <w:color w:val="000000"/>
                <w:sz w:val="24"/>
                <w:szCs w:val="24"/>
              </w:rPr>
            </w:pPr>
          </w:p>
          <w:p w:rsidR="00E756A5" w:rsidRPr="00E30B22" w:rsidRDefault="00E756A5" w:rsidP="00E756A5">
            <w:pPr>
              <w:pStyle w:val="ListParagraph"/>
              <w:spacing w:after="200" w:line="276" w:lineRule="auto"/>
              <w:rPr>
                <w:rFonts w:ascii="Sarmady" w:hAnsi="Sarmady" w:cs="Sarmady"/>
                <w:b/>
                <w:bCs/>
                <w:sz w:val="24"/>
                <w:szCs w:val="24"/>
              </w:rPr>
            </w:pPr>
            <w:r w:rsidRPr="00E30B22">
              <w:rPr>
                <w:rFonts w:ascii="Sarmady" w:hAnsi="Sarmady" w:cs="Sarmady"/>
                <w:b/>
                <w:bCs/>
                <w:sz w:val="24"/>
                <w:szCs w:val="24"/>
              </w:rPr>
              <w:t>Al-Rajhi Holding Group</w:t>
            </w:r>
          </w:p>
          <w:p w:rsidR="00E756A5" w:rsidRPr="00E30B22" w:rsidRDefault="00E756A5" w:rsidP="00E756A5">
            <w:pPr>
              <w:jc w:val="both"/>
              <w:rPr>
                <w:rFonts w:ascii="Sarmady" w:eastAsia="Times New Roman" w:hAnsi="Sarmady" w:cs="Sarmady"/>
                <w:color w:val="000000"/>
                <w:sz w:val="24"/>
                <w:szCs w:val="24"/>
              </w:rPr>
            </w:pPr>
            <w:r w:rsidRPr="00E30B22">
              <w:rPr>
                <w:rFonts w:ascii="Sarmady" w:eastAsia="Times New Roman" w:hAnsi="Sarmady" w:cs="Sarmady"/>
                <w:color w:val="000000"/>
                <w:sz w:val="24"/>
                <w:szCs w:val="24"/>
              </w:rPr>
              <w:t>Al Rajhi Holding Group Company is a Saudi Closed Joint Stock Company, established in 2007G under CR No. 1010231598, operating as a diversified company with activities including construction and contracting, real estate development, commercial centers, facilities management, marketing and trade, electro-mechanical works, and technology and communication services.</w:t>
            </w:r>
          </w:p>
          <w:p w:rsidR="00E756A5" w:rsidRPr="00E30B22" w:rsidRDefault="00E756A5" w:rsidP="00E756A5">
            <w:pPr>
              <w:jc w:val="both"/>
              <w:rPr>
                <w:rFonts w:ascii="Sarmady" w:eastAsia="Times New Roman" w:hAnsi="Sarmady" w:cs="Sarmady"/>
                <w:color w:val="000000"/>
                <w:sz w:val="24"/>
                <w:szCs w:val="24"/>
              </w:rPr>
            </w:pPr>
          </w:p>
          <w:p w:rsidR="00E756A5" w:rsidRPr="00E30B22" w:rsidRDefault="00E756A5" w:rsidP="00E756A5">
            <w:pPr>
              <w:rPr>
                <w:rFonts w:ascii="Sarmady" w:eastAsia="Times New Roman" w:hAnsi="Sarmady" w:cs="Sarmady"/>
                <w:color w:val="000000"/>
                <w:sz w:val="24"/>
                <w:szCs w:val="24"/>
              </w:rPr>
            </w:pPr>
            <w:r w:rsidRPr="00E30B22">
              <w:rPr>
                <w:rFonts w:ascii="Sarmady" w:eastAsia="Times New Roman" w:hAnsi="Sarmady" w:cs="Sarmady"/>
                <w:color w:val="000000"/>
                <w:sz w:val="24"/>
                <w:szCs w:val="24"/>
              </w:rPr>
              <w:t>The group is owned by the following shareholders:</w:t>
            </w:r>
          </w:p>
          <w:tbl>
            <w:tblPr>
              <w:tblStyle w:val="TableGridLight"/>
              <w:tblW w:w="9355" w:type="dxa"/>
              <w:tblInd w:w="675" w:type="dxa"/>
              <w:tblLayout w:type="fixed"/>
              <w:tblLook w:val="04A0" w:firstRow="1" w:lastRow="0" w:firstColumn="1" w:lastColumn="0" w:noHBand="0" w:noVBand="1"/>
            </w:tblPr>
            <w:tblGrid>
              <w:gridCol w:w="3775"/>
              <w:gridCol w:w="2970"/>
              <w:gridCol w:w="2610"/>
            </w:tblGrid>
            <w:tr w:rsidR="00E756A5" w:rsidRPr="00E30B22" w:rsidTr="002811E6">
              <w:tc>
                <w:tcPr>
                  <w:tcW w:w="3775" w:type="dxa"/>
                  <w:tcBorders>
                    <w:top w:val="single" w:sz="4" w:space="0" w:color="auto"/>
                    <w:left w:val="single" w:sz="4" w:space="0" w:color="auto"/>
                    <w:bottom w:val="single" w:sz="4" w:space="0" w:color="auto"/>
                    <w:right w:val="single" w:sz="4" w:space="0" w:color="auto"/>
                  </w:tcBorders>
                  <w:shd w:val="clear" w:color="auto" w:fill="004800"/>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Shareholder</w:t>
                  </w:r>
                </w:p>
              </w:tc>
              <w:tc>
                <w:tcPr>
                  <w:tcW w:w="2970" w:type="dxa"/>
                  <w:tcBorders>
                    <w:top w:val="single" w:sz="4" w:space="0" w:color="auto"/>
                    <w:left w:val="single" w:sz="4" w:space="0" w:color="auto"/>
                    <w:bottom w:val="single" w:sz="4" w:space="0" w:color="auto"/>
                    <w:right w:val="single" w:sz="4" w:space="0" w:color="auto"/>
                  </w:tcBorders>
                  <w:shd w:val="clear" w:color="auto" w:fill="004800"/>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Nationality</w:t>
                  </w:r>
                </w:p>
              </w:tc>
              <w:tc>
                <w:tcPr>
                  <w:tcW w:w="2610" w:type="dxa"/>
                  <w:tcBorders>
                    <w:top w:val="single" w:sz="4" w:space="0" w:color="auto"/>
                    <w:left w:val="single" w:sz="4" w:space="0" w:color="auto"/>
                    <w:bottom w:val="single" w:sz="4" w:space="0" w:color="auto"/>
                    <w:right w:val="single" w:sz="4" w:space="0" w:color="auto"/>
                  </w:tcBorders>
                  <w:shd w:val="clear" w:color="auto" w:fill="004800"/>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Ownership % (in 2023G)</w:t>
                  </w:r>
                </w:p>
              </w:tc>
            </w:tr>
            <w:tr w:rsidR="00E756A5" w:rsidRPr="00E30B22" w:rsidTr="002811E6">
              <w:tc>
                <w:tcPr>
                  <w:tcW w:w="3775"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Mr. Abdullah Sulaiman Al-Rajhi</w:t>
                  </w:r>
                </w:p>
              </w:tc>
              <w:tc>
                <w:tcPr>
                  <w:tcW w:w="297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w:t>
                  </w:r>
                </w:p>
              </w:tc>
              <w:tc>
                <w:tcPr>
                  <w:tcW w:w="261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ind w:left="360"/>
                    <w:jc w:val="center"/>
                    <w:rPr>
                      <w:rFonts w:ascii="Sarmady" w:hAnsi="Sarmady" w:cs="Sarmady"/>
                      <w:sz w:val="24"/>
                      <w:szCs w:val="24"/>
                    </w:rPr>
                  </w:pPr>
                  <w:r w:rsidRPr="00E30B22">
                    <w:rPr>
                      <w:rFonts w:ascii="Sarmady" w:hAnsi="Sarmady" w:cs="Sarmady"/>
                      <w:sz w:val="24"/>
                      <w:szCs w:val="24"/>
                    </w:rPr>
                    <w:t>54%</w:t>
                  </w:r>
                </w:p>
              </w:tc>
            </w:tr>
            <w:tr w:rsidR="00E756A5" w:rsidRPr="00E30B22" w:rsidTr="002811E6">
              <w:tc>
                <w:tcPr>
                  <w:tcW w:w="3775"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Mr. Ahmed Sulaiman Al-Rajhi</w:t>
                  </w:r>
                </w:p>
              </w:tc>
              <w:tc>
                <w:tcPr>
                  <w:tcW w:w="297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w:t>
                  </w:r>
                </w:p>
              </w:tc>
              <w:tc>
                <w:tcPr>
                  <w:tcW w:w="261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ind w:left="360"/>
                    <w:jc w:val="center"/>
                    <w:rPr>
                      <w:rFonts w:ascii="Sarmady" w:hAnsi="Sarmady" w:cs="Sarmady"/>
                      <w:sz w:val="24"/>
                      <w:szCs w:val="24"/>
                    </w:rPr>
                  </w:pPr>
                  <w:r w:rsidRPr="00E30B22">
                    <w:rPr>
                      <w:rFonts w:ascii="Sarmady" w:hAnsi="Sarmady" w:cs="Sarmady"/>
                      <w:sz w:val="24"/>
                      <w:szCs w:val="24"/>
                    </w:rPr>
                    <w:t>25%</w:t>
                  </w:r>
                </w:p>
              </w:tc>
            </w:tr>
            <w:tr w:rsidR="00E756A5" w:rsidRPr="00E30B22" w:rsidTr="002811E6">
              <w:tc>
                <w:tcPr>
                  <w:tcW w:w="3775"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Mr. Khaled Sulaiman Al-Rajhi</w:t>
                  </w:r>
                </w:p>
              </w:tc>
              <w:tc>
                <w:tcPr>
                  <w:tcW w:w="297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w:t>
                  </w:r>
                </w:p>
              </w:tc>
              <w:tc>
                <w:tcPr>
                  <w:tcW w:w="261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ind w:left="360"/>
                    <w:jc w:val="center"/>
                    <w:rPr>
                      <w:rFonts w:ascii="Sarmady" w:hAnsi="Sarmady" w:cs="Sarmady"/>
                      <w:sz w:val="24"/>
                      <w:szCs w:val="24"/>
                    </w:rPr>
                  </w:pPr>
                  <w:r w:rsidRPr="00E30B22">
                    <w:rPr>
                      <w:rFonts w:ascii="Sarmady" w:hAnsi="Sarmady" w:cs="Sarmady"/>
                      <w:sz w:val="24"/>
                      <w:szCs w:val="24"/>
                    </w:rPr>
                    <w:t>9%</w:t>
                  </w:r>
                </w:p>
              </w:tc>
            </w:tr>
            <w:tr w:rsidR="00E756A5" w:rsidRPr="00E30B22" w:rsidTr="002811E6">
              <w:tc>
                <w:tcPr>
                  <w:tcW w:w="3775"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Mr. Ali Sulaiman Al-Rajhi</w:t>
                  </w:r>
                </w:p>
              </w:tc>
              <w:tc>
                <w:tcPr>
                  <w:tcW w:w="297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w:t>
                  </w:r>
                </w:p>
              </w:tc>
              <w:tc>
                <w:tcPr>
                  <w:tcW w:w="261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ind w:left="360"/>
                    <w:jc w:val="center"/>
                    <w:rPr>
                      <w:rFonts w:ascii="Sarmady" w:hAnsi="Sarmady" w:cs="Sarmady"/>
                      <w:sz w:val="24"/>
                      <w:szCs w:val="24"/>
                    </w:rPr>
                  </w:pPr>
                  <w:r w:rsidRPr="00E30B22">
                    <w:rPr>
                      <w:rFonts w:ascii="Sarmady" w:hAnsi="Sarmady" w:cs="Sarmady"/>
                      <w:sz w:val="24"/>
                      <w:szCs w:val="24"/>
                    </w:rPr>
                    <w:t>4%</w:t>
                  </w:r>
                </w:p>
              </w:tc>
            </w:tr>
            <w:tr w:rsidR="00E756A5" w:rsidRPr="00E30B22" w:rsidTr="002811E6">
              <w:tc>
                <w:tcPr>
                  <w:tcW w:w="3775"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Mr. Ibrahim Sulaiman Al-Rajhi</w:t>
                  </w:r>
                </w:p>
              </w:tc>
              <w:tc>
                <w:tcPr>
                  <w:tcW w:w="297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w:t>
                  </w:r>
                </w:p>
              </w:tc>
              <w:tc>
                <w:tcPr>
                  <w:tcW w:w="261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ind w:left="360"/>
                    <w:jc w:val="center"/>
                    <w:rPr>
                      <w:rFonts w:ascii="Sarmady" w:hAnsi="Sarmady" w:cs="Sarmady"/>
                      <w:sz w:val="24"/>
                      <w:szCs w:val="24"/>
                    </w:rPr>
                  </w:pPr>
                  <w:r w:rsidRPr="00E30B22">
                    <w:rPr>
                      <w:rFonts w:ascii="Sarmady" w:hAnsi="Sarmady" w:cs="Sarmady"/>
                      <w:sz w:val="24"/>
                      <w:szCs w:val="24"/>
                    </w:rPr>
                    <w:t>4%</w:t>
                  </w:r>
                </w:p>
              </w:tc>
            </w:tr>
            <w:tr w:rsidR="00E756A5" w:rsidRPr="00E30B22" w:rsidTr="002811E6">
              <w:tc>
                <w:tcPr>
                  <w:tcW w:w="3775"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Mr. Faisal Sulaiman Al-Rajhi</w:t>
                  </w:r>
                </w:p>
              </w:tc>
              <w:tc>
                <w:tcPr>
                  <w:tcW w:w="297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w:t>
                  </w:r>
                </w:p>
              </w:tc>
              <w:tc>
                <w:tcPr>
                  <w:tcW w:w="2610" w:type="dxa"/>
                  <w:tcBorders>
                    <w:top w:val="single" w:sz="4" w:space="0" w:color="auto"/>
                    <w:left w:val="single" w:sz="4" w:space="0" w:color="auto"/>
                    <w:bottom w:val="single" w:sz="4" w:space="0" w:color="auto"/>
                    <w:right w:val="single" w:sz="4" w:space="0" w:color="auto"/>
                  </w:tcBorders>
                  <w:hideMark/>
                </w:tcPr>
                <w:p w:rsidR="00E756A5" w:rsidRPr="00E30B22" w:rsidRDefault="00E756A5" w:rsidP="00E756A5">
                  <w:pPr>
                    <w:ind w:left="360"/>
                    <w:jc w:val="center"/>
                    <w:rPr>
                      <w:rFonts w:ascii="Sarmady" w:hAnsi="Sarmady" w:cs="Sarmady"/>
                      <w:sz w:val="24"/>
                      <w:szCs w:val="24"/>
                    </w:rPr>
                  </w:pPr>
                  <w:r w:rsidRPr="00E30B22">
                    <w:rPr>
                      <w:rFonts w:ascii="Sarmady" w:hAnsi="Sarmady" w:cs="Sarmady"/>
                      <w:sz w:val="24"/>
                      <w:szCs w:val="24"/>
                    </w:rPr>
                    <w:t>4%</w:t>
                  </w:r>
                </w:p>
              </w:tc>
            </w:tr>
            <w:tr w:rsidR="00E756A5" w:rsidRPr="00E30B22" w:rsidTr="002811E6">
              <w:tc>
                <w:tcPr>
                  <w:tcW w:w="6745" w:type="dxa"/>
                  <w:gridSpan w:val="2"/>
                  <w:tcBorders>
                    <w:top w:val="single" w:sz="4" w:space="0" w:color="auto"/>
                    <w:left w:val="single" w:sz="4" w:space="0" w:color="auto"/>
                    <w:bottom w:val="single" w:sz="4" w:space="0" w:color="auto"/>
                    <w:right w:val="single" w:sz="4" w:space="0" w:color="auto"/>
                  </w:tcBorders>
                  <w:shd w:val="clear" w:color="auto" w:fill="EAF1DD"/>
                  <w:hideMark/>
                </w:tcPr>
                <w:p w:rsidR="00E756A5" w:rsidRPr="00E30B22" w:rsidRDefault="00E756A5" w:rsidP="00E756A5">
                  <w:pPr>
                    <w:jc w:val="center"/>
                    <w:rPr>
                      <w:rFonts w:ascii="Sarmady" w:hAnsi="Sarmady" w:cs="Sarmady"/>
                      <w:b/>
                      <w:bCs/>
                      <w:sz w:val="24"/>
                      <w:szCs w:val="24"/>
                    </w:rPr>
                  </w:pPr>
                  <w:r w:rsidRPr="00E30B22">
                    <w:rPr>
                      <w:rFonts w:ascii="Sarmady" w:hAnsi="Sarmady" w:cs="Sarmady"/>
                      <w:b/>
                      <w:bCs/>
                      <w:sz w:val="24"/>
                      <w:szCs w:val="24"/>
                    </w:rPr>
                    <w:t>Total</w:t>
                  </w:r>
                </w:p>
              </w:tc>
              <w:tc>
                <w:tcPr>
                  <w:tcW w:w="2610" w:type="dxa"/>
                  <w:tcBorders>
                    <w:top w:val="single" w:sz="4" w:space="0" w:color="auto"/>
                    <w:left w:val="single" w:sz="4" w:space="0" w:color="auto"/>
                    <w:bottom w:val="single" w:sz="4" w:space="0" w:color="auto"/>
                    <w:right w:val="single" w:sz="4" w:space="0" w:color="auto"/>
                  </w:tcBorders>
                  <w:shd w:val="clear" w:color="auto" w:fill="EAF1DD"/>
                  <w:hideMark/>
                </w:tcPr>
                <w:p w:rsidR="00E756A5" w:rsidRPr="00E30B22" w:rsidRDefault="00E756A5" w:rsidP="00E756A5">
                  <w:pPr>
                    <w:ind w:left="360"/>
                    <w:rPr>
                      <w:rFonts w:ascii="Sarmady" w:hAnsi="Sarmady" w:cs="Sarmady"/>
                      <w:b/>
                      <w:bCs/>
                      <w:sz w:val="24"/>
                      <w:szCs w:val="24"/>
                    </w:rPr>
                  </w:pPr>
                  <w:r w:rsidRPr="00E30B22">
                    <w:rPr>
                      <w:rFonts w:ascii="Sarmady" w:hAnsi="Sarmady" w:cs="Sarmady"/>
                      <w:b/>
                      <w:bCs/>
                      <w:sz w:val="24"/>
                      <w:szCs w:val="24"/>
                    </w:rPr>
                    <w:t>100%</w:t>
                  </w:r>
                </w:p>
              </w:tc>
            </w:tr>
          </w:tbl>
          <w:p w:rsidR="00E756A5" w:rsidRPr="00E30B22" w:rsidRDefault="00E756A5" w:rsidP="00E756A5">
            <w:pPr>
              <w:jc w:val="both"/>
              <w:rPr>
                <w:rFonts w:ascii="Sarmady" w:eastAsia="Times New Roman" w:hAnsi="Sarmady" w:cs="Sarmady"/>
                <w:color w:val="000000"/>
                <w:sz w:val="24"/>
                <w:szCs w:val="24"/>
              </w:rPr>
            </w:pPr>
          </w:p>
          <w:p w:rsidR="00E756A5" w:rsidRPr="00E30B22" w:rsidRDefault="00E756A5" w:rsidP="00E756A5">
            <w:pPr>
              <w:jc w:val="both"/>
              <w:rPr>
                <w:rFonts w:ascii="Sarmady" w:hAnsi="Sarmady" w:cs="Sarmady"/>
                <w:sz w:val="24"/>
                <w:szCs w:val="24"/>
              </w:rPr>
            </w:pPr>
            <w:r w:rsidRPr="00E30B22">
              <w:rPr>
                <w:rFonts w:ascii="Sarmady" w:eastAsia="Times New Roman" w:hAnsi="Sarmady" w:cs="Sarmady"/>
                <w:color w:val="000000"/>
                <w:sz w:val="24"/>
                <w:szCs w:val="24"/>
              </w:rPr>
              <w:t>The following table shows the list of subsidiaries and the ownership percentage for each subsidiary: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
              <w:gridCol w:w="2587"/>
              <w:gridCol w:w="2139"/>
              <w:gridCol w:w="1796"/>
              <w:gridCol w:w="1264"/>
              <w:gridCol w:w="1165"/>
            </w:tblGrid>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shd w:val="clear" w:color="auto" w:fill="004800"/>
                  <w:noWrap/>
                  <w:vAlign w:val="center"/>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w:t>
                  </w:r>
                </w:p>
              </w:tc>
              <w:tc>
                <w:tcPr>
                  <w:tcW w:w="2587" w:type="dxa"/>
                  <w:tcBorders>
                    <w:top w:val="single" w:sz="4" w:space="0" w:color="auto"/>
                    <w:left w:val="single" w:sz="4" w:space="0" w:color="auto"/>
                    <w:bottom w:val="single" w:sz="4" w:space="0" w:color="auto"/>
                    <w:right w:val="single" w:sz="4" w:space="0" w:color="auto"/>
                  </w:tcBorders>
                  <w:shd w:val="clear" w:color="auto" w:fill="004800"/>
                  <w:noWrap/>
                  <w:vAlign w:val="center"/>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Name of subsidiaries</w:t>
                  </w:r>
                </w:p>
              </w:tc>
              <w:tc>
                <w:tcPr>
                  <w:tcW w:w="2139" w:type="dxa"/>
                  <w:tcBorders>
                    <w:top w:val="single" w:sz="4" w:space="0" w:color="auto"/>
                    <w:left w:val="single" w:sz="4" w:space="0" w:color="auto"/>
                    <w:bottom w:val="single" w:sz="4" w:space="0" w:color="auto"/>
                    <w:right w:val="single" w:sz="4" w:space="0" w:color="auto"/>
                  </w:tcBorders>
                  <w:shd w:val="clear" w:color="auto" w:fill="004800"/>
                  <w:noWrap/>
                  <w:vAlign w:val="center"/>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Country of incorporation</w:t>
                  </w:r>
                </w:p>
              </w:tc>
              <w:tc>
                <w:tcPr>
                  <w:tcW w:w="1796" w:type="dxa"/>
                  <w:tcBorders>
                    <w:top w:val="single" w:sz="4" w:space="0" w:color="auto"/>
                    <w:left w:val="single" w:sz="4" w:space="0" w:color="auto"/>
                    <w:bottom w:val="single" w:sz="4" w:space="0" w:color="auto"/>
                    <w:right w:val="single" w:sz="4" w:space="0" w:color="auto"/>
                  </w:tcBorders>
                  <w:shd w:val="clear" w:color="auto" w:fill="004800"/>
                  <w:noWrap/>
                  <w:vAlign w:val="center"/>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Principal activity</w:t>
                  </w:r>
                </w:p>
              </w:tc>
              <w:tc>
                <w:tcPr>
                  <w:tcW w:w="1264" w:type="dxa"/>
                  <w:tcBorders>
                    <w:top w:val="single" w:sz="4" w:space="0" w:color="auto"/>
                    <w:left w:val="single" w:sz="4" w:space="0" w:color="auto"/>
                    <w:bottom w:val="single" w:sz="4" w:space="0" w:color="auto"/>
                    <w:right w:val="single" w:sz="4" w:space="0" w:color="auto"/>
                  </w:tcBorders>
                  <w:shd w:val="clear" w:color="auto" w:fill="004800"/>
                  <w:noWrap/>
                  <w:vAlign w:val="center"/>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Ownership% (2023G)</w:t>
                  </w:r>
                </w:p>
              </w:tc>
              <w:tc>
                <w:tcPr>
                  <w:tcW w:w="1165" w:type="dxa"/>
                  <w:tcBorders>
                    <w:top w:val="single" w:sz="4" w:space="0" w:color="auto"/>
                    <w:left w:val="single" w:sz="4" w:space="0" w:color="auto"/>
                    <w:bottom w:val="single" w:sz="4" w:space="0" w:color="auto"/>
                    <w:right w:val="single" w:sz="4" w:space="0" w:color="auto"/>
                  </w:tcBorders>
                  <w:shd w:val="clear" w:color="auto" w:fill="004800"/>
                  <w:noWrap/>
                  <w:vAlign w:val="center"/>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Ownership</w:t>
                  </w:r>
                </w:p>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 (2022G)</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Rawad Al-Uboor Company for lndustrial and Commercial Investment</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Investment management</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2</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General Enterprises and Trading Company</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Contracting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3</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Sadeed Holding Company</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Holding Company</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4</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Violet Stone Construction Company</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Qatar</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Construction</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5</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Amber Stone Construction Company</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Qatar</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Construction</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6</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Indigo Stone Construction L.L.C</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Qatar</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Construction</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7</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Rose Stone Construction L.L.C</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Qatar</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Construction</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8</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Holding Company for Construction Industries (Inshaa)</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Holding Company</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9</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Water Proofing Company Limited</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Manufacturing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10</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Mada Carpet Factory Company</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Manufacturing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11</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Mada Gypsum Company Limited</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Manufacturing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12</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BSS Investment LLC</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United Arab Emirates</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Holding Company</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13</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Cladtech International LLC</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United Arab Emirates</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Manufacturing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14</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Unipods LLC</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United Arab Emirates</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Manufacturing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15</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Mabani Steel LLC</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United Arab Emirates</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Manufacturing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16</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Romeo Interiors LLC</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United Arab Emirates</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Manufacturing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17</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Mada Gypsum System LLC</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United Arab Emirates</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Manufacturing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18</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Building Elevation Technology Company Limited</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Contracting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19</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Mabani Steel Saudi Arabia Company</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Contracting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20</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Mada International Holding Company</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Holding Company</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21</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Mada Infrastructure Holding Company</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Holding Company</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22</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City Cool Air Conditioning Contracting Company</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Contracting</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23</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City Cool District Cooling Services LLC</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United Arab Emirates</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O&amp;M Services</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24</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District Cool Services LLC</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United Arab Emirates</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O&amp;M Services</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60%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60%</w:t>
                  </w:r>
                </w:p>
              </w:tc>
            </w:tr>
            <w:tr w:rsidR="00E756A5" w:rsidRPr="00E30B22" w:rsidTr="002811E6">
              <w:trPr>
                <w:trHeight w:val="288"/>
                <w:jc w:val="center"/>
              </w:trPr>
              <w:tc>
                <w:tcPr>
                  <w:tcW w:w="39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rPr>
                      <w:rFonts w:ascii="Sarmady" w:hAnsi="Sarmady" w:cs="Sarmady"/>
                      <w:sz w:val="24"/>
                      <w:szCs w:val="24"/>
                    </w:rPr>
                  </w:pPr>
                  <w:r w:rsidRPr="00E30B22">
                    <w:rPr>
                      <w:rFonts w:ascii="Sarmady" w:hAnsi="Sarmady" w:cs="Sarmady"/>
                      <w:sz w:val="24"/>
                      <w:szCs w:val="24"/>
                    </w:rPr>
                    <w:t>25</w:t>
                  </w:r>
                </w:p>
              </w:tc>
              <w:tc>
                <w:tcPr>
                  <w:tcW w:w="2587"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Mada AlRabia Holding Company (Mada 4)</w:t>
                  </w:r>
                </w:p>
              </w:tc>
              <w:tc>
                <w:tcPr>
                  <w:tcW w:w="2139"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Saudi Arabia</w:t>
                  </w:r>
                </w:p>
              </w:tc>
              <w:tc>
                <w:tcPr>
                  <w:tcW w:w="1796"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O&amp;M Services</w:t>
                  </w:r>
                </w:p>
              </w:tc>
              <w:tc>
                <w:tcPr>
                  <w:tcW w:w="1264"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100%</w:t>
                  </w:r>
                </w:p>
              </w:tc>
              <w:tc>
                <w:tcPr>
                  <w:tcW w:w="1165" w:type="dxa"/>
                  <w:tcBorders>
                    <w:top w:val="single" w:sz="4" w:space="0" w:color="auto"/>
                    <w:left w:val="single" w:sz="4" w:space="0" w:color="auto"/>
                    <w:bottom w:val="single" w:sz="4" w:space="0" w:color="auto"/>
                    <w:right w:val="single" w:sz="4" w:space="0" w:color="auto"/>
                  </w:tcBorders>
                  <w:noWrap/>
                  <w:vAlign w:val="center"/>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w:t>
                  </w:r>
                </w:p>
              </w:tc>
            </w:tr>
          </w:tbl>
          <w:p w:rsidR="00E756A5" w:rsidRPr="00E30B22" w:rsidRDefault="00E756A5" w:rsidP="00E756A5">
            <w:pPr>
              <w:spacing w:after="200" w:line="276" w:lineRule="auto"/>
              <w:rPr>
                <w:rFonts w:ascii="Sarmady" w:hAnsi="Sarmady" w:cs="Sarmady"/>
                <w:b/>
                <w:bCs/>
                <w:sz w:val="24"/>
                <w:szCs w:val="24"/>
              </w:rPr>
            </w:pPr>
          </w:p>
          <w:p w:rsidR="00E756A5" w:rsidRPr="00E30B22" w:rsidRDefault="00E756A5" w:rsidP="00E756A5">
            <w:pPr>
              <w:tabs>
                <w:tab w:val="left" w:pos="7050"/>
              </w:tabs>
              <w:jc w:val="both"/>
              <w:rPr>
                <w:rFonts w:ascii="Sarmady" w:eastAsia="Calibri" w:hAnsi="Sarmady" w:cs="Sarmady"/>
                <w:sz w:val="24"/>
                <w:szCs w:val="24"/>
                <w:lang w:val="en"/>
              </w:rPr>
            </w:pPr>
            <w:r w:rsidRPr="00E30B22">
              <w:rPr>
                <w:rFonts w:ascii="Sarmady" w:eastAsia="Calibri" w:hAnsi="Sarmady" w:cs="Sarmady"/>
                <w:sz w:val="24"/>
                <w:szCs w:val="24"/>
                <w:lang w:val="en"/>
              </w:rPr>
              <w:t>The sponsor has provided the audited financial statements for Al-Rajhi Holding Group for the years 2022G and 2023G.  The Financial Statements for 2022G and 2023G were audited by Aldar Audit Bureau Abdullah Albasri &amp; co. with unqualified opinion, and for the year 2024G the client submitted a draft audited financial statement. The table below summarize company financial performance for the last 4 years:</w:t>
            </w:r>
          </w:p>
          <w:tbl>
            <w:tblPr>
              <w:tblW w:w="8901" w:type="dxa"/>
              <w:jc w:val="center"/>
              <w:tblLayout w:type="fixed"/>
              <w:tblLook w:val="04A0" w:firstRow="1" w:lastRow="0" w:firstColumn="1" w:lastColumn="0" w:noHBand="0" w:noVBand="1"/>
            </w:tblPr>
            <w:tblGrid>
              <w:gridCol w:w="2434"/>
              <w:gridCol w:w="1717"/>
              <w:gridCol w:w="1663"/>
              <w:gridCol w:w="1568"/>
              <w:gridCol w:w="1519"/>
            </w:tblGrid>
            <w:tr w:rsidR="00E756A5" w:rsidRPr="00E30B22" w:rsidTr="002811E6">
              <w:trPr>
                <w:trHeight w:val="331"/>
                <w:jc w:val="center"/>
              </w:trPr>
              <w:tc>
                <w:tcPr>
                  <w:tcW w:w="8901" w:type="dxa"/>
                  <w:gridSpan w:val="5"/>
                  <w:tcBorders>
                    <w:top w:val="single" w:sz="8" w:space="0" w:color="auto"/>
                    <w:left w:val="single" w:sz="8" w:space="0" w:color="auto"/>
                    <w:bottom w:val="single" w:sz="4" w:space="0" w:color="auto"/>
                    <w:right w:val="single" w:sz="8" w:space="0" w:color="000000"/>
                  </w:tcBorders>
                  <w:shd w:val="clear" w:color="auto" w:fill="004800"/>
                  <w:noWrap/>
                  <w:vAlign w:val="center"/>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Al-Rajhi Holding Group</w:t>
                  </w:r>
                </w:p>
              </w:tc>
            </w:tr>
            <w:tr w:rsidR="00E756A5" w:rsidRPr="00E30B22" w:rsidTr="00D85C75">
              <w:trPr>
                <w:trHeight w:val="331"/>
                <w:jc w:val="center"/>
              </w:trPr>
              <w:tc>
                <w:tcPr>
                  <w:tcW w:w="2434" w:type="dxa"/>
                  <w:vMerge w:val="restart"/>
                  <w:tcBorders>
                    <w:top w:val="single" w:sz="4" w:space="0" w:color="auto"/>
                    <w:left w:val="single" w:sz="4" w:space="0" w:color="auto"/>
                    <w:bottom w:val="single" w:sz="4" w:space="0" w:color="auto"/>
                    <w:right w:val="single" w:sz="4" w:space="0" w:color="auto"/>
                  </w:tcBorders>
                  <w:shd w:val="clear" w:color="auto" w:fill="004800"/>
                  <w:noWrap/>
                  <w:vAlign w:val="center"/>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sz w:val="24"/>
                      <w:szCs w:val="24"/>
                    </w:rPr>
                    <w:t>Values (SR’000)</w:t>
                  </w:r>
                </w:p>
              </w:tc>
              <w:tc>
                <w:tcPr>
                  <w:tcW w:w="1717" w:type="dxa"/>
                  <w:tcBorders>
                    <w:top w:val="single" w:sz="4" w:space="0" w:color="auto"/>
                    <w:left w:val="single" w:sz="4" w:space="0" w:color="auto"/>
                    <w:bottom w:val="single" w:sz="4" w:space="0" w:color="auto"/>
                    <w:right w:val="single" w:sz="4" w:space="0" w:color="auto"/>
                  </w:tcBorders>
                  <w:shd w:val="clear" w:color="auto" w:fill="004800"/>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Calibri" w:hAnsi="Sarmady" w:cs="Sarmady"/>
                      <w:b/>
                      <w:bCs/>
                      <w:sz w:val="24"/>
                      <w:szCs w:val="24"/>
                    </w:rPr>
                    <w:t>FYE 2021G</w:t>
                  </w:r>
                </w:p>
              </w:tc>
              <w:tc>
                <w:tcPr>
                  <w:tcW w:w="1663" w:type="dxa"/>
                  <w:tcBorders>
                    <w:top w:val="single" w:sz="4" w:space="0" w:color="auto"/>
                    <w:left w:val="single" w:sz="4" w:space="0" w:color="auto"/>
                    <w:bottom w:val="single" w:sz="4" w:space="0" w:color="auto"/>
                    <w:right w:val="single" w:sz="4" w:space="0" w:color="auto"/>
                  </w:tcBorders>
                  <w:shd w:val="clear" w:color="auto" w:fill="004800"/>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Calibri" w:hAnsi="Sarmady" w:cs="Sarmady"/>
                      <w:b/>
                      <w:bCs/>
                      <w:sz w:val="24"/>
                      <w:szCs w:val="24"/>
                    </w:rPr>
                    <w:t>FYE 2022G</w:t>
                  </w:r>
                </w:p>
              </w:tc>
              <w:tc>
                <w:tcPr>
                  <w:tcW w:w="1568" w:type="dxa"/>
                  <w:tcBorders>
                    <w:top w:val="single" w:sz="4" w:space="0" w:color="auto"/>
                    <w:left w:val="single" w:sz="4" w:space="0" w:color="auto"/>
                    <w:bottom w:val="single" w:sz="4" w:space="0" w:color="auto"/>
                    <w:right w:val="single" w:sz="4" w:space="0" w:color="auto"/>
                  </w:tcBorders>
                  <w:shd w:val="clear" w:color="auto" w:fill="004800"/>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Calibri" w:hAnsi="Sarmady" w:cs="Sarmady"/>
                      <w:b/>
                      <w:bCs/>
                      <w:sz w:val="24"/>
                      <w:szCs w:val="24"/>
                    </w:rPr>
                    <w:t>FYE 2023G</w:t>
                  </w:r>
                </w:p>
              </w:tc>
              <w:tc>
                <w:tcPr>
                  <w:tcW w:w="1519" w:type="dxa"/>
                  <w:tcBorders>
                    <w:top w:val="single" w:sz="4" w:space="0" w:color="auto"/>
                    <w:left w:val="single" w:sz="4" w:space="0" w:color="auto"/>
                    <w:bottom w:val="single" w:sz="4" w:space="0" w:color="auto"/>
                    <w:right w:val="single" w:sz="4" w:space="0" w:color="auto"/>
                  </w:tcBorders>
                  <w:shd w:val="clear" w:color="auto" w:fill="004800"/>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Calibri" w:hAnsi="Sarmady" w:cs="Sarmady"/>
                      <w:b/>
                      <w:bCs/>
                      <w:sz w:val="24"/>
                      <w:szCs w:val="24"/>
                    </w:rPr>
                    <w:t>FYE 2024G</w:t>
                  </w:r>
                </w:p>
              </w:tc>
            </w:tr>
            <w:tr w:rsidR="00E756A5" w:rsidRPr="00E30B22" w:rsidTr="00D85C75">
              <w:trPr>
                <w:trHeight w:val="331"/>
                <w:jc w:val="center"/>
              </w:trPr>
              <w:tc>
                <w:tcPr>
                  <w:tcW w:w="2434" w:type="dxa"/>
                  <w:vMerge/>
                  <w:tcBorders>
                    <w:top w:val="single" w:sz="4" w:space="0" w:color="auto"/>
                    <w:right w:val="single" w:sz="4" w:space="0" w:color="auto"/>
                  </w:tcBorders>
                  <w:shd w:val="clear" w:color="auto" w:fill="004800"/>
                  <w:noWrap/>
                  <w:vAlign w:val="center"/>
                </w:tcPr>
                <w:p w:rsidR="00E756A5" w:rsidRPr="00E30B22" w:rsidRDefault="00E756A5" w:rsidP="00E756A5">
                  <w:pPr>
                    <w:jc w:val="center"/>
                    <w:rPr>
                      <w:rFonts w:ascii="Sarmady" w:eastAsia="Times New Roman" w:hAnsi="Sarmady" w:cs="Sarmady"/>
                      <w:b/>
                      <w:bCs/>
                      <w:sz w:val="24"/>
                      <w:szCs w:val="24"/>
                    </w:rPr>
                  </w:pPr>
                </w:p>
              </w:tc>
              <w:tc>
                <w:tcPr>
                  <w:tcW w:w="1717" w:type="dxa"/>
                  <w:tcBorders>
                    <w:top w:val="single" w:sz="4" w:space="0" w:color="auto"/>
                    <w:left w:val="single" w:sz="4" w:space="0" w:color="auto"/>
                    <w:bottom w:val="single" w:sz="4" w:space="0" w:color="auto"/>
                    <w:right w:val="single" w:sz="4" w:space="0" w:color="auto"/>
                  </w:tcBorders>
                  <w:shd w:val="clear" w:color="auto" w:fill="004800"/>
                </w:tcPr>
                <w:p w:rsidR="00E756A5" w:rsidRPr="00E30B22" w:rsidRDefault="00EF1F23" w:rsidP="00E756A5">
                  <w:pPr>
                    <w:jc w:val="center"/>
                    <w:rPr>
                      <w:rFonts w:ascii="Sarmady" w:eastAsia="Calibri" w:hAnsi="Sarmady" w:cs="Sarmady"/>
                      <w:b/>
                      <w:bCs/>
                      <w:sz w:val="24"/>
                      <w:szCs w:val="24"/>
                    </w:rPr>
                  </w:pPr>
                  <w:r w:rsidRPr="00EF1F23">
                    <w:rPr>
                      <w:rFonts w:ascii="Sarmady" w:eastAsia="Times New Roman" w:hAnsi="Sarmady" w:cs="Sarmady"/>
                      <w:b/>
                      <w:bCs/>
                      <w:sz w:val="24"/>
                      <w:szCs w:val="24"/>
                    </w:rPr>
                    <w:t>Audited</w:t>
                  </w:r>
                </w:p>
              </w:tc>
              <w:tc>
                <w:tcPr>
                  <w:tcW w:w="1663" w:type="dxa"/>
                  <w:tcBorders>
                    <w:top w:val="single" w:sz="4" w:space="0" w:color="auto"/>
                    <w:left w:val="single" w:sz="4" w:space="0" w:color="auto"/>
                    <w:bottom w:val="single" w:sz="4" w:space="0" w:color="auto"/>
                    <w:right w:val="single" w:sz="4" w:space="0" w:color="auto"/>
                  </w:tcBorders>
                  <w:shd w:val="clear" w:color="auto" w:fill="004800"/>
                </w:tcPr>
                <w:p w:rsidR="00E756A5" w:rsidRPr="00E30B22" w:rsidRDefault="00EF1F23" w:rsidP="00E756A5">
                  <w:pPr>
                    <w:jc w:val="center"/>
                    <w:rPr>
                      <w:rFonts w:ascii="Sarmady" w:eastAsia="Calibri" w:hAnsi="Sarmady" w:cs="Sarmady"/>
                      <w:b/>
                      <w:bCs/>
                      <w:sz w:val="24"/>
                      <w:szCs w:val="24"/>
                    </w:rPr>
                  </w:pPr>
                  <w:r w:rsidRPr="00EF1F23">
                    <w:rPr>
                      <w:rFonts w:ascii="Sarmady" w:eastAsia="Times New Roman" w:hAnsi="Sarmady" w:cs="Sarmady"/>
                      <w:b/>
                      <w:bCs/>
                      <w:sz w:val="24"/>
                      <w:szCs w:val="24"/>
                    </w:rPr>
                    <w:t>Audited</w:t>
                  </w:r>
                </w:p>
              </w:tc>
              <w:tc>
                <w:tcPr>
                  <w:tcW w:w="1568" w:type="dxa"/>
                  <w:tcBorders>
                    <w:top w:val="single" w:sz="4" w:space="0" w:color="auto"/>
                    <w:left w:val="single" w:sz="4" w:space="0" w:color="auto"/>
                    <w:bottom w:val="single" w:sz="4" w:space="0" w:color="auto"/>
                    <w:right w:val="single" w:sz="4" w:space="0" w:color="auto"/>
                  </w:tcBorders>
                  <w:shd w:val="clear" w:color="auto" w:fill="004800"/>
                </w:tcPr>
                <w:p w:rsidR="00E756A5" w:rsidRPr="00E30B22" w:rsidRDefault="00EF1F23" w:rsidP="00E756A5">
                  <w:pPr>
                    <w:jc w:val="center"/>
                    <w:rPr>
                      <w:rFonts w:ascii="Sarmady" w:eastAsia="Calibri" w:hAnsi="Sarmady" w:cs="Sarmady"/>
                      <w:b/>
                      <w:bCs/>
                      <w:sz w:val="24"/>
                      <w:szCs w:val="24"/>
                    </w:rPr>
                  </w:pPr>
                  <w:r w:rsidRPr="00EF1F23">
                    <w:rPr>
                      <w:rFonts w:ascii="Sarmady" w:eastAsia="Times New Roman" w:hAnsi="Sarmady" w:cs="Sarmady"/>
                      <w:b/>
                      <w:bCs/>
                      <w:sz w:val="24"/>
                      <w:szCs w:val="24"/>
                    </w:rPr>
                    <w:t>Audited</w:t>
                  </w:r>
                </w:p>
              </w:tc>
              <w:tc>
                <w:tcPr>
                  <w:tcW w:w="1519" w:type="dxa"/>
                  <w:tcBorders>
                    <w:top w:val="single" w:sz="4" w:space="0" w:color="auto"/>
                    <w:left w:val="single" w:sz="4" w:space="0" w:color="auto"/>
                    <w:bottom w:val="single" w:sz="4" w:space="0" w:color="auto"/>
                    <w:right w:val="single" w:sz="4" w:space="0" w:color="auto"/>
                  </w:tcBorders>
                  <w:shd w:val="clear" w:color="auto" w:fill="004800"/>
                </w:tcPr>
                <w:p w:rsidR="00E756A5" w:rsidRPr="00E30B22" w:rsidRDefault="00EF1F23" w:rsidP="00E756A5">
                  <w:pPr>
                    <w:jc w:val="center"/>
                    <w:rPr>
                      <w:rFonts w:ascii="Sarmady" w:eastAsia="Calibri" w:hAnsi="Sarmady" w:cs="Sarmady"/>
                      <w:b/>
                      <w:bCs/>
                      <w:sz w:val="24"/>
                      <w:szCs w:val="24"/>
                    </w:rPr>
                  </w:pPr>
                  <w:r w:rsidRPr="00EF1F23">
                    <w:rPr>
                      <w:rFonts w:ascii="Sarmady" w:eastAsia="Times New Roman" w:hAnsi="Sarmady" w:cs="Sarmady"/>
                      <w:b/>
                      <w:bCs/>
                      <w:sz w:val="24"/>
                      <w:szCs w:val="24"/>
                    </w:rPr>
                    <w:t>Audited</w:t>
                  </w:r>
                </w:p>
              </w:tc>
            </w:tr>
            <w:tr w:rsidR="00E756A5" w:rsidRPr="00E30B22" w:rsidTr="002811E6">
              <w:trPr>
                <w:trHeight w:val="331"/>
                <w:jc w:val="center"/>
              </w:trPr>
              <w:tc>
                <w:tcPr>
                  <w:tcW w:w="8901" w:type="dxa"/>
                  <w:gridSpan w:val="5"/>
                  <w:tcBorders>
                    <w:top w:val="single" w:sz="8" w:space="0" w:color="auto"/>
                    <w:left w:val="single" w:sz="8" w:space="0" w:color="auto"/>
                    <w:bottom w:val="single" w:sz="8" w:space="0" w:color="auto"/>
                    <w:right w:val="single" w:sz="8" w:space="0" w:color="000000"/>
                  </w:tcBorders>
                  <w:shd w:val="clear" w:color="auto" w:fill="EAF1DD"/>
                  <w:noWrap/>
                  <w:vAlign w:val="center"/>
                  <w:hideMark/>
                </w:tcPr>
                <w:p w:rsidR="00E756A5" w:rsidRPr="00E30B22" w:rsidRDefault="00E756A5" w:rsidP="00E756A5">
                  <w:pPr>
                    <w:jc w:val="cente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Income Statement</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Revenues</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2,980,799</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3,027,538</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1,228,740</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1,577,073</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Growth</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B050"/>
                      <w:sz w:val="24"/>
                      <w:szCs w:val="24"/>
                    </w:rPr>
                    <w:t>2%</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FF0000"/>
                      <w:sz w:val="24"/>
                      <w:szCs w:val="24"/>
                    </w:rPr>
                    <w:t>-59%</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B050"/>
                      <w:sz w:val="24"/>
                      <w:szCs w:val="24"/>
                    </w:rPr>
                    <w:t>28%</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COGS</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2,228,851</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2,192,610</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893,229</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1,089,943</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Gross Profit</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751,948</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834,929</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335,511</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487,130</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Gross Profit Margin</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B050"/>
                      <w:sz w:val="24"/>
                      <w:szCs w:val="24"/>
                    </w:rPr>
                  </w:pPr>
                  <w:r w:rsidRPr="00E30B22">
                    <w:rPr>
                      <w:rFonts w:ascii="Sarmady" w:eastAsia="Times New Roman" w:hAnsi="Sarmady" w:cs="Sarmady"/>
                      <w:color w:val="00B050"/>
                      <w:sz w:val="24"/>
                      <w:szCs w:val="24"/>
                    </w:rPr>
                    <w:t>25%</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B050"/>
                      <w:sz w:val="24"/>
                      <w:szCs w:val="24"/>
                    </w:rPr>
                  </w:pPr>
                  <w:r w:rsidRPr="00E30B22">
                    <w:rPr>
                      <w:rFonts w:ascii="Sarmady" w:eastAsia="Times New Roman" w:hAnsi="Sarmady" w:cs="Sarmady"/>
                      <w:color w:val="00B050"/>
                      <w:sz w:val="24"/>
                      <w:szCs w:val="24"/>
                    </w:rPr>
                    <w:t>28%</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B050"/>
                      <w:sz w:val="24"/>
                      <w:szCs w:val="24"/>
                    </w:rPr>
                  </w:pPr>
                  <w:r w:rsidRPr="00E30B22">
                    <w:rPr>
                      <w:rFonts w:ascii="Sarmady" w:eastAsia="Times New Roman" w:hAnsi="Sarmady" w:cs="Sarmady"/>
                      <w:color w:val="00B050"/>
                      <w:sz w:val="24"/>
                      <w:szCs w:val="24"/>
                    </w:rPr>
                    <w:t>27%</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B050"/>
                      <w:sz w:val="24"/>
                      <w:szCs w:val="24"/>
                    </w:rPr>
                  </w:pPr>
                  <w:r w:rsidRPr="00E30B22">
                    <w:rPr>
                      <w:rFonts w:ascii="Sarmady" w:eastAsia="Times New Roman" w:hAnsi="Sarmady" w:cs="Sarmady"/>
                      <w:color w:val="00B050"/>
                      <w:sz w:val="24"/>
                      <w:szCs w:val="24"/>
                    </w:rPr>
                    <w:t>31%</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Net Profit/(Loss)</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751,647</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89,486</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257,308</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459,139</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Net Profit Margin</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B050"/>
                      <w:sz w:val="24"/>
                      <w:szCs w:val="24"/>
                    </w:rPr>
                  </w:pPr>
                  <w:r w:rsidRPr="00E30B22">
                    <w:rPr>
                      <w:rFonts w:ascii="Sarmady" w:eastAsia="Times New Roman" w:hAnsi="Sarmady" w:cs="Sarmady"/>
                      <w:color w:val="00B050"/>
                      <w:sz w:val="24"/>
                      <w:szCs w:val="24"/>
                    </w:rPr>
                    <w:t>25%</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B050"/>
                      <w:sz w:val="24"/>
                      <w:szCs w:val="24"/>
                    </w:rPr>
                  </w:pPr>
                  <w:r w:rsidRPr="00E30B22">
                    <w:rPr>
                      <w:rFonts w:ascii="Sarmady" w:eastAsia="Times New Roman" w:hAnsi="Sarmady" w:cs="Sarmady"/>
                      <w:color w:val="00B050"/>
                      <w:sz w:val="24"/>
                      <w:szCs w:val="24"/>
                    </w:rPr>
                    <w:t>3%</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B050"/>
                      <w:sz w:val="24"/>
                      <w:szCs w:val="24"/>
                    </w:rPr>
                  </w:pPr>
                  <w:r w:rsidRPr="00E30B22">
                    <w:rPr>
                      <w:rFonts w:ascii="Sarmady" w:eastAsia="Times New Roman" w:hAnsi="Sarmady" w:cs="Sarmady"/>
                      <w:color w:val="00B050"/>
                      <w:sz w:val="24"/>
                      <w:szCs w:val="24"/>
                    </w:rPr>
                    <w:t>21%</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B050"/>
                      <w:sz w:val="24"/>
                      <w:szCs w:val="24"/>
                    </w:rPr>
                  </w:pPr>
                  <w:r w:rsidRPr="00E30B22">
                    <w:rPr>
                      <w:rFonts w:ascii="Sarmady" w:eastAsia="Times New Roman" w:hAnsi="Sarmady" w:cs="Sarmady"/>
                      <w:color w:val="00B050"/>
                      <w:sz w:val="24"/>
                      <w:szCs w:val="24"/>
                    </w:rPr>
                    <w:t>29%</w:t>
                  </w:r>
                </w:p>
              </w:tc>
            </w:tr>
            <w:tr w:rsidR="00E756A5" w:rsidRPr="00E30B22" w:rsidTr="002811E6">
              <w:trPr>
                <w:trHeight w:val="331"/>
                <w:jc w:val="center"/>
              </w:trPr>
              <w:tc>
                <w:tcPr>
                  <w:tcW w:w="8901" w:type="dxa"/>
                  <w:gridSpan w:val="5"/>
                  <w:tcBorders>
                    <w:top w:val="single" w:sz="8" w:space="0" w:color="auto"/>
                    <w:left w:val="single" w:sz="8" w:space="0" w:color="auto"/>
                    <w:bottom w:val="single" w:sz="8" w:space="0" w:color="auto"/>
                    <w:right w:val="single" w:sz="8" w:space="0" w:color="000000"/>
                  </w:tcBorders>
                  <w:shd w:val="clear" w:color="auto" w:fill="EAF1DD"/>
                  <w:noWrap/>
                  <w:vAlign w:val="center"/>
                  <w:hideMark/>
                </w:tcPr>
                <w:p w:rsidR="00E756A5" w:rsidRPr="00E30B22" w:rsidRDefault="00E756A5" w:rsidP="00E756A5">
                  <w:pPr>
                    <w:jc w:val="cente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Balance Sheet</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Current Assets</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4,488,498</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5,490,354</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4,408,143</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4,702,052</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Non-Current Assets</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8,876,223</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10,029,706</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6,230,854</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6,413,466</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Total Assets</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13,364,720</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15,520,060</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10,638,997</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11,115,519</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Current Liabilities</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8,219,903</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10,603,749</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7,639,066</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8,084,098</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Total Liabilities</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11,794,777</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13,379,355</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10,093,612</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10,473,579</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Retained Earning</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1,250,803</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1,428,625</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382,756</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385,986</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Paid in Capital</w:t>
                  </w:r>
                </w:p>
              </w:tc>
              <w:tc>
                <w:tcPr>
                  <w:tcW w:w="1717"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100,000</w:t>
                  </w:r>
                </w:p>
              </w:tc>
              <w:tc>
                <w:tcPr>
                  <w:tcW w:w="1663"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100,000</w:t>
                  </w:r>
                </w:p>
              </w:tc>
              <w:tc>
                <w:tcPr>
                  <w:tcW w:w="1568"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100,000</w:t>
                  </w:r>
                </w:p>
              </w:tc>
              <w:tc>
                <w:tcPr>
                  <w:tcW w:w="1519" w:type="dxa"/>
                  <w:tcBorders>
                    <w:top w:val="nil"/>
                    <w:left w:val="nil"/>
                    <w:bottom w:val="single" w:sz="8" w:space="0" w:color="auto"/>
                    <w:right w:val="single" w:sz="8" w:space="0" w:color="auto"/>
                  </w:tcBorders>
                  <w:shd w:val="clear" w:color="auto" w:fill="auto"/>
                  <w:vAlign w:val="center"/>
                  <w:hideMark/>
                </w:tcPr>
                <w:p w:rsidR="00E756A5" w:rsidRPr="00E30B22" w:rsidRDefault="00E756A5" w:rsidP="00E756A5">
                  <w:pPr>
                    <w:jc w:val="center"/>
                    <w:rPr>
                      <w:rFonts w:ascii="Sarmady" w:eastAsia="Times New Roman" w:hAnsi="Sarmady" w:cs="Sarmady"/>
                      <w:color w:val="000000"/>
                      <w:sz w:val="24"/>
                      <w:szCs w:val="24"/>
                    </w:rPr>
                  </w:pPr>
                  <w:r w:rsidRPr="00E30B22">
                    <w:rPr>
                      <w:rFonts w:ascii="Sarmady" w:eastAsia="Times New Roman" w:hAnsi="Sarmady" w:cs="Sarmady"/>
                      <w:color w:val="000000"/>
                      <w:sz w:val="24"/>
                      <w:szCs w:val="24"/>
                    </w:rPr>
                    <w:t>100,000</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Tangible Net Worth</w:t>
                  </w:r>
                </w:p>
              </w:tc>
              <w:tc>
                <w:tcPr>
                  <w:tcW w:w="1717" w:type="dxa"/>
                  <w:tcBorders>
                    <w:top w:val="nil"/>
                    <w:left w:val="nil"/>
                    <w:bottom w:val="single" w:sz="8"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1,569,943</w:t>
                  </w:r>
                </w:p>
              </w:tc>
              <w:tc>
                <w:tcPr>
                  <w:tcW w:w="1663" w:type="dxa"/>
                  <w:tcBorders>
                    <w:top w:val="nil"/>
                    <w:left w:val="nil"/>
                    <w:bottom w:val="single" w:sz="8"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2,140,704</w:t>
                  </w:r>
                </w:p>
              </w:tc>
              <w:tc>
                <w:tcPr>
                  <w:tcW w:w="1568" w:type="dxa"/>
                  <w:tcBorders>
                    <w:top w:val="nil"/>
                    <w:left w:val="nil"/>
                    <w:bottom w:val="single" w:sz="8"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545,385</w:t>
                  </w:r>
                </w:p>
              </w:tc>
              <w:tc>
                <w:tcPr>
                  <w:tcW w:w="1519" w:type="dxa"/>
                  <w:tcBorders>
                    <w:top w:val="nil"/>
                    <w:left w:val="nil"/>
                    <w:bottom w:val="single" w:sz="8"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641,939</w:t>
                  </w:r>
                </w:p>
              </w:tc>
            </w:tr>
            <w:tr w:rsidR="00E756A5" w:rsidRPr="00E30B22" w:rsidTr="00D85C75">
              <w:trPr>
                <w:trHeight w:val="331"/>
                <w:jc w:val="center"/>
              </w:trPr>
              <w:tc>
                <w:tcPr>
                  <w:tcW w:w="2434" w:type="dxa"/>
                  <w:tcBorders>
                    <w:top w:val="nil"/>
                    <w:left w:val="single" w:sz="8" w:space="0" w:color="auto"/>
                    <w:bottom w:val="single" w:sz="8"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Current Ratio</w:t>
                  </w:r>
                </w:p>
              </w:tc>
              <w:tc>
                <w:tcPr>
                  <w:tcW w:w="1717" w:type="dxa"/>
                  <w:tcBorders>
                    <w:top w:val="nil"/>
                    <w:left w:val="nil"/>
                    <w:bottom w:val="single" w:sz="8"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0.55x</w:t>
                  </w:r>
                </w:p>
              </w:tc>
              <w:tc>
                <w:tcPr>
                  <w:tcW w:w="1663" w:type="dxa"/>
                  <w:tcBorders>
                    <w:top w:val="nil"/>
                    <w:left w:val="nil"/>
                    <w:bottom w:val="single" w:sz="8"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0.52x</w:t>
                  </w:r>
                </w:p>
              </w:tc>
              <w:tc>
                <w:tcPr>
                  <w:tcW w:w="1568" w:type="dxa"/>
                  <w:tcBorders>
                    <w:top w:val="nil"/>
                    <w:left w:val="nil"/>
                    <w:bottom w:val="single" w:sz="8"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0.58x</w:t>
                  </w:r>
                </w:p>
              </w:tc>
              <w:tc>
                <w:tcPr>
                  <w:tcW w:w="1519" w:type="dxa"/>
                  <w:tcBorders>
                    <w:top w:val="nil"/>
                    <w:left w:val="nil"/>
                    <w:bottom w:val="single" w:sz="8"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0.58x</w:t>
                  </w:r>
                </w:p>
              </w:tc>
            </w:tr>
            <w:tr w:rsidR="00E756A5" w:rsidRPr="00E30B22" w:rsidTr="00D85C75">
              <w:trPr>
                <w:trHeight w:val="331"/>
                <w:jc w:val="center"/>
              </w:trPr>
              <w:tc>
                <w:tcPr>
                  <w:tcW w:w="2434" w:type="dxa"/>
                  <w:tcBorders>
                    <w:top w:val="nil"/>
                    <w:left w:val="single" w:sz="8" w:space="0" w:color="auto"/>
                    <w:bottom w:val="single" w:sz="4" w:space="0" w:color="auto"/>
                    <w:right w:val="single" w:sz="8" w:space="0" w:color="auto"/>
                  </w:tcBorders>
                  <w:shd w:val="clear" w:color="auto" w:fill="EAF1DD"/>
                  <w:noWrap/>
                  <w:vAlign w:val="center"/>
                  <w:hideMark/>
                </w:tcPr>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Leverage Ratio</w:t>
                  </w:r>
                </w:p>
              </w:tc>
              <w:tc>
                <w:tcPr>
                  <w:tcW w:w="1717" w:type="dxa"/>
                  <w:tcBorders>
                    <w:top w:val="nil"/>
                    <w:left w:val="nil"/>
                    <w:bottom w:val="single" w:sz="4"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7.51x</w:t>
                  </w:r>
                </w:p>
              </w:tc>
              <w:tc>
                <w:tcPr>
                  <w:tcW w:w="1663" w:type="dxa"/>
                  <w:tcBorders>
                    <w:top w:val="nil"/>
                    <w:left w:val="nil"/>
                    <w:bottom w:val="single" w:sz="4"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6.25x</w:t>
                  </w:r>
                </w:p>
              </w:tc>
              <w:tc>
                <w:tcPr>
                  <w:tcW w:w="1568" w:type="dxa"/>
                  <w:tcBorders>
                    <w:top w:val="nil"/>
                    <w:left w:val="nil"/>
                    <w:bottom w:val="single" w:sz="4"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18.51x</w:t>
                  </w:r>
                </w:p>
              </w:tc>
              <w:tc>
                <w:tcPr>
                  <w:tcW w:w="1519" w:type="dxa"/>
                  <w:tcBorders>
                    <w:top w:val="nil"/>
                    <w:left w:val="nil"/>
                    <w:bottom w:val="single" w:sz="4" w:space="0" w:color="auto"/>
                    <w:right w:val="single" w:sz="8" w:space="0" w:color="auto"/>
                  </w:tcBorders>
                  <w:shd w:val="clear" w:color="auto" w:fill="auto"/>
                  <w:vAlign w:val="center"/>
                  <w:hideMark/>
                </w:tcPr>
                <w:p w:rsidR="00E756A5" w:rsidRPr="00EF1F23" w:rsidRDefault="00E756A5" w:rsidP="00E756A5">
                  <w:pPr>
                    <w:jc w:val="center"/>
                    <w:rPr>
                      <w:rFonts w:ascii="Sarmady" w:eastAsia="Times New Roman" w:hAnsi="Sarmady" w:cs="Sarmady"/>
                      <w:sz w:val="24"/>
                      <w:szCs w:val="24"/>
                    </w:rPr>
                  </w:pPr>
                  <w:r w:rsidRPr="00EF1F23">
                    <w:rPr>
                      <w:rFonts w:ascii="Sarmady" w:eastAsia="Times New Roman" w:hAnsi="Sarmady" w:cs="Sarmady"/>
                      <w:sz w:val="24"/>
                      <w:szCs w:val="24"/>
                    </w:rPr>
                    <w:t>16.32x</w:t>
                  </w:r>
                </w:p>
              </w:tc>
            </w:tr>
            <w:tr w:rsidR="00D85C75" w:rsidRPr="00E30B22" w:rsidTr="00FA32BD">
              <w:trPr>
                <w:trHeight w:val="331"/>
                <w:jc w:val="center"/>
              </w:trPr>
              <w:tc>
                <w:tcPr>
                  <w:tcW w:w="2434" w:type="dxa"/>
                  <w:tcBorders>
                    <w:top w:val="nil"/>
                    <w:left w:val="single" w:sz="8" w:space="0" w:color="auto"/>
                    <w:bottom w:val="single" w:sz="4" w:space="0" w:color="auto"/>
                    <w:right w:val="single" w:sz="8" w:space="0" w:color="auto"/>
                  </w:tcBorders>
                  <w:shd w:val="clear" w:color="auto" w:fill="EAF1DD"/>
                  <w:noWrap/>
                  <w:vAlign w:val="center"/>
                </w:tcPr>
                <w:p w:rsidR="00D85C75" w:rsidRPr="00E30B22" w:rsidRDefault="00D85C75" w:rsidP="00E756A5">
                  <w:pPr>
                    <w:rPr>
                      <w:rFonts w:ascii="Sarmady" w:eastAsia="Times New Roman" w:hAnsi="Sarmady" w:cs="Sarmady"/>
                      <w:b/>
                      <w:bCs/>
                      <w:color w:val="000000"/>
                      <w:sz w:val="24"/>
                      <w:szCs w:val="24"/>
                    </w:rPr>
                  </w:pPr>
                  <w:r w:rsidRPr="00D85C75">
                    <w:rPr>
                      <w:rFonts w:ascii="Sarmady" w:eastAsia="Times New Roman" w:hAnsi="Sarmady" w:cs="Sarmady"/>
                      <w:b/>
                      <w:bCs/>
                      <w:color w:val="000000"/>
                      <w:sz w:val="24"/>
                      <w:szCs w:val="24"/>
                    </w:rPr>
                    <w:t>Auditor</w:t>
                  </w:r>
                </w:p>
              </w:tc>
              <w:tc>
                <w:tcPr>
                  <w:tcW w:w="6467" w:type="dxa"/>
                  <w:gridSpan w:val="4"/>
                  <w:tcBorders>
                    <w:top w:val="nil"/>
                    <w:left w:val="nil"/>
                    <w:bottom w:val="single" w:sz="4" w:space="0" w:color="auto"/>
                    <w:right w:val="single" w:sz="8" w:space="0" w:color="auto"/>
                  </w:tcBorders>
                  <w:shd w:val="clear" w:color="auto" w:fill="auto"/>
                  <w:vAlign w:val="center"/>
                </w:tcPr>
                <w:p w:rsidR="00D85C75" w:rsidRPr="00A066E4" w:rsidRDefault="00D85C75" w:rsidP="00D85C75">
                  <w:pPr>
                    <w:rPr>
                      <w:rFonts w:ascii="Sarmady" w:eastAsia="Times New Roman" w:hAnsi="Sarmady" w:cs="Sarmady"/>
                      <w:sz w:val="24"/>
                      <w:szCs w:val="24"/>
                    </w:rPr>
                  </w:pPr>
                  <w:r w:rsidRPr="00A066E4">
                    <w:rPr>
                      <w:rFonts w:ascii="Sarmady" w:eastAsia="Times New Roman" w:hAnsi="Sarmady" w:cs="Sarmady"/>
                      <w:sz w:val="24"/>
                      <w:szCs w:val="24"/>
                    </w:rPr>
                    <w:t>*Audited by Aldar Audit Bureau Abdullah Albasri &amp; co. with unqualified opinion</w:t>
                  </w:r>
                </w:p>
              </w:tc>
            </w:tr>
          </w:tbl>
          <w:p w:rsidR="00E756A5" w:rsidRPr="00E30B22" w:rsidRDefault="00E756A5" w:rsidP="00E756A5">
            <w:pPr>
              <w:rPr>
                <w:rFonts w:ascii="Sarmady" w:hAnsi="Sarmady" w:cs="Sarmady"/>
                <w:b/>
                <w:bCs/>
                <w:sz w:val="24"/>
                <w:szCs w:val="24"/>
              </w:rPr>
            </w:pPr>
          </w:p>
          <w:p w:rsidR="00E756A5" w:rsidRPr="00E30B22" w:rsidRDefault="00E756A5" w:rsidP="00E756A5">
            <w:pPr>
              <w:rPr>
                <w:rFonts w:ascii="Sarmady" w:eastAsia="Times New Roman" w:hAnsi="Sarmady" w:cs="Sarmady"/>
                <w:b/>
                <w:bCs/>
                <w:color w:val="000000"/>
                <w:sz w:val="24"/>
                <w:szCs w:val="24"/>
              </w:rPr>
            </w:pPr>
            <w:r w:rsidRPr="00E30B22">
              <w:rPr>
                <w:rFonts w:ascii="Sarmady" w:eastAsia="Times New Roman" w:hAnsi="Sarmady" w:cs="Sarmady"/>
                <w:b/>
                <w:bCs/>
                <w:color w:val="000000"/>
                <w:sz w:val="24"/>
                <w:szCs w:val="24"/>
              </w:rPr>
              <w:t>Income Statement</w:t>
            </w:r>
          </w:p>
          <w:p w:rsidR="00E756A5" w:rsidRPr="00E30B22" w:rsidRDefault="00E756A5" w:rsidP="00E756A5">
            <w:pPr>
              <w:jc w:val="both"/>
              <w:rPr>
                <w:rFonts w:ascii="Sarmady" w:eastAsia="Times New Roman" w:hAnsi="Sarmady" w:cs="Sarmady"/>
                <w:color w:val="000000"/>
                <w:sz w:val="24"/>
                <w:szCs w:val="24"/>
              </w:rPr>
            </w:pPr>
            <w:r w:rsidRPr="00E30B22">
              <w:rPr>
                <w:rFonts w:ascii="Sarmady" w:hAnsi="Sarmady" w:cs="Sarmady"/>
                <w:b/>
                <w:bCs/>
                <w:sz w:val="24"/>
                <w:szCs w:val="24"/>
              </w:rPr>
              <w:br/>
            </w:r>
            <w:r w:rsidRPr="00E30B22">
              <w:rPr>
                <w:rFonts w:ascii="Sarmady" w:eastAsia="Times New Roman" w:hAnsi="Sarmady" w:cs="Sarmady"/>
                <w:color w:val="000000"/>
                <w:sz w:val="24"/>
                <w:szCs w:val="24"/>
              </w:rPr>
              <w:t>Revenues stood at SR 2,981</w:t>
            </w:r>
            <w:r w:rsidR="007F069B">
              <w:rPr>
                <w:rFonts w:ascii="Sarmady" w:eastAsia="Times New Roman" w:hAnsi="Sarmady" w:cs="Sarmady"/>
                <w:color w:val="000000"/>
                <w:sz w:val="24"/>
                <w:szCs w:val="24"/>
              </w:rPr>
              <w:t>M</w:t>
            </w:r>
            <w:r w:rsidRPr="00E30B22">
              <w:rPr>
                <w:rFonts w:ascii="Sarmady" w:eastAsia="Times New Roman" w:hAnsi="Sarmady" w:cs="Sarmady"/>
                <w:color w:val="000000"/>
                <w:sz w:val="24"/>
                <w:szCs w:val="24"/>
              </w:rPr>
              <w:t xml:space="preserve"> in 2021G and SR 3,028</w:t>
            </w:r>
            <w:r w:rsidR="007F069B">
              <w:rPr>
                <w:rFonts w:ascii="Sarmady" w:eastAsia="Times New Roman" w:hAnsi="Sarmady" w:cs="Sarmady"/>
                <w:color w:val="000000"/>
                <w:sz w:val="24"/>
                <w:szCs w:val="24"/>
              </w:rPr>
              <w:t xml:space="preserve">M </w:t>
            </w:r>
            <w:r w:rsidRPr="00E30B22">
              <w:rPr>
                <w:rFonts w:ascii="Sarmady" w:eastAsia="Times New Roman" w:hAnsi="Sarmady" w:cs="Sarmady"/>
                <w:color w:val="000000"/>
                <w:sz w:val="24"/>
                <w:szCs w:val="24"/>
              </w:rPr>
              <w:t>in 2022G, showing stability before collapsing by 59% in 2023G to SR 1,229 million, mainly due to the disposal of subsidiary (Tahweel). In general, the company generate revenues mainly from contracts with customers (85%), rental income (14.7%), and dividend income (0.3%). Furthermore, the local and international generated revenues from contracts with customers are 41% and 59%, respectively.    A partial recovery followed in 2024G with revenues rising 28% to SR 1,577 million. Gross margins improved from 25% in 2021G to 31% in 2024G, reflecting efficiency in cost control despite sharp fluctuations in revenues. Net profit, however, was volatile: SR 752 million in 2021G, dropping drastically to just SR 89 million in 2022G (3% margin) due to higher finance charges from increased interest on loan from partners. Profitability rebounded strongly in 2023G at SR 257 million (21% margin) and further in 2024G at SR 459 million (29% margin). Overall, the company showed resilience in gross profitability but remained exposed</w:t>
            </w:r>
            <w:r w:rsidRPr="00E30B22">
              <w:rPr>
                <w:rFonts w:ascii="Sarmady" w:eastAsia="Times New Roman" w:hAnsi="Sarmady" w:cs="Sarmady"/>
                <w:color w:val="000000"/>
                <w:sz w:val="24"/>
                <w:szCs w:val="24"/>
                <w:rtl/>
              </w:rPr>
              <w:t xml:space="preserve"> </w:t>
            </w:r>
            <w:r w:rsidRPr="00E30B22">
              <w:rPr>
                <w:rFonts w:ascii="Sarmady" w:eastAsia="Times New Roman" w:hAnsi="Sarmady" w:cs="Sarmady"/>
                <w:color w:val="000000"/>
                <w:sz w:val="24"/>
                <w:szCs w:val="24"/>
              </w:rPr>
              <w:t>to financing costs.</w:t>
            </w:r>
          </w:p>
          <w:p w:rsidR="00E756A5" w:rsidRPr="00E30B22" w:rsidRDefault="00E756A5" w:rsidP="00E756A5">
            <w:pPr>
              <w:jc w:val="both"/>
              <w:rPr>
                <w:rFonts w:ascii="Sarmady" w:eastAsia="Times New Roman" w:hAnsi="Sarmady" w:cs="Sarmady"/>
                <w:color w:val="000000"/>
                <w:sz w:val="24"/>
                <w:szCs w:val="24"/>
              </w:rPr>
            </w:pPr>
            <w:r w:rsidRPr="00E30B22">
              <w:rPr>
                <w:rFonts w:ascii="Sarmady" w:hAnsi="Sarmady" w:cs="Sarmady"/>
                <w:b/>
                <w:bCs/>
                <w:sz w:val="24"/>
                <w:szCs w:val="24"/>
              </w:rPr>
              <w:br/>
            </w:r>
            <w:r w:rsidRPr="00E30B22">
              <w:rPr>
                <w:rFonts w:ascii="Sarmady" w:eastAsia="Times New Roman" w:hAnsi="Sarmady" w:cs="Sarmady"/>
                <w:b/>
                <w:bCs/>
                <w:color w:val="000000"/>
                <w:sz w:val="24"/>
                <w:szCs w:val="24"/>
              </w:rPr>
              <w:t>Balance Sheet</w:t>
            </w:r>
          </w:p>
          <w:p w:rsidR="00E756A5" w:rsidRPr="00E30B22" w:rsidRDefault="00E756A5" w:rsidP="00E756A5">
            <w:pPr>
              <w:jc w:val="both"/>
              <w:rPr>
                <w:rFonts w:ascii="Sarmady" w:eastAsia="Times New Roman" w:hAnsi="Sarmady" w:cs="Sarmady"/>
                <w:color w:val="000000"/>
                <w:sz w:val="24"/>
                <w:szCs w:val="24"/>
              </w:rPr>
            </w:pPr>
            <w:r w:rsidRPr="00E30B22">
              <w:rPr>
                <w:rFonts w:ascii="Sarmady" w:hAnsi="Sarmady" w:cs="Sarmady"/>
                <w:b/>
                <w:bCs/>
                <w:sz w:val="24"/>
                <w:szCs w:val="24"/>
              </w:rPr>
              <w:br/>
            </w:r>
            <w:r w:rsidRPr="00E30B22">
              <w:rPr>
                <w:rFonts w:ascii="Sarmady" w:eastAsia="Times New Roman" w:hAnsi="Sarmady" w:cs="Sarmady"/>
                <w:color w:val="000000"/>
                <w:sz w:val="24"/>
                <w:szCs w:val="24"/>
              </w:rPr>
              <w:t>Total assets increased from SR 13,365 million in 2021G to SR 15,521 million in 2022G, before decreasing to SR 10,639 million in 2023G due to the disposal of subsidiary (Tahweel), and slightly declining further to SR 11,116 million in 2024G. Current assets stayed within SR 4,409–5,490 million across the period, while non-current assets fell significantly after 2022G. Total liabilities remained high at SR 11,795 million in 2021G and peaked at SR 13,379 million in 2022G before easing to SR 10,474 million in 2024G. Equity was heavily impacted, with tangible net worth rising to SR 2,140 million in 2022G before dropping steeply to SR 545 million in 2023G due to the subsidiary disposal, then stabilizing at SR 642 million in 2024G.</w:t>
            </w:r>
          </w:p>
          <w:p w:rsidR="00E756A5" w:rsidRPr="00E30B22" w:rsidRDefault="00E756A5" w:rsidP="00E756A5">
            <w:pPr>
              <w:rPr>
                <w:rFonts w:ascii="Sarmady" w:hAnsi="Sarmady" w:cs="Sarmady"/>
                <w:b/>
                <w:bCs/>
                <w:sz w:val="24"/>
                <w:szCs w:val="24"/>
              </w:rPr>
            </w:pPr>
          </w:p>
          <w:p w:rsidR="00E756A5" w:rsidRPr="00E30B22" w:rsidRDefault="00E756A5" w:rsidP="00E756A5">
            <w:pPr>
              <w:rPr>
                <w:rFonts w:ascii="Sarmady" w:hAnsi="Sarmady" w:cs="Sarmady"/>
                <w:b/>
                <w:bCs/>
                <w:sz w:val="24"/>
                <w:szCs w:val="24"/>
              </w:rPr>
            </w:pPr>
            <w:r w:rsidRPr="00E30B22">
              <w:rPr>
                <w:rFonts w:ascii="Sarmady" w:eastAsia="Times New Roman" w:hAnsi="Sarmady" w:cs="Sarmady"/>
                <w:b/>
                <w:bCs/>
                <w:color w:val="000000"/>
                <w:sz w:val="24"/>
                <w:szCs w:val="24"/>
              </w:rPr>
              <w:t>Ratios</w:t>
            </w:r>
          </w:p>
          <w:tbl>
            <w:tblPr>
              <w:tblW w:w="9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01"/>
              <w:gridCol w:w="960"/>
              <w:gridCol w:w="960"/>
              <w:gridCol w:w="960"/>
              <w:gridCol w:w="960"/>
            </w:tblGrid>
            <w:tr w:rsidR="00E756A5" w:rsidRPr="00E30B22" w:rsidTr="002811E6">
              <w:trPr>
                <w:trHeight w:val="288"/>
                <w:jc w:val="center"/>
              </w:trPr>
              <w:tc>
                <w:tcPr>
                  <w:tcW w:w="5501" w:type="dxa"/>
                  <w:tcBorders>
                    <w:top w:val="single" w:sz="4" w:space="0" w:color="auto"/>
                    <w:left w:val="single" w:sz="4" w:space="0" w:color="auto"/>
                    <w:bottom w:val="single" w:sz="4" w:space="0" w:color="auto"/>
                    <w:right w:val="single" w:sz="4" w:space="0" w:color="auto"/>
                  </w:tcBorders>
                  <w:shd w:val="clear" w:color="auto" w:fill="004800"/>
                  <w:noWrap/>
                  <w:vAlign w:val="bottom"/>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Ratios</w:t>
                  </w:r>
                </w:p>
              </w:tc>
              <w:tc>
                <w:tcPr>
                  <w:tcW w:w="960" w:type="dxa"/>
                  <w:tcBorders>
                    <w:top w:val="single" w:sz="4" w:space="0" w:color="auto"/>
                    <w:left w:val="single" w:sz="4" w:space="0" w:color="auto"/>
                    <w:bottom w:val="single" w:sz="4" w:space="0" w:color="auto"/>
                    <w:right w:val="single" w:sz="4" w:space="0" w:color="auto"/>
                  </w:tcBorders>
                  <w:shd w:val="clear" w:color="auto" w:fill="004800"/>
                  <w:noWrap/>
                  <w:vAlign w:val="bottom"/>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2021G</w:t>
                  </w:r>
                </w:p>
              </w:tc>
              <w:tc>
                <w:tcPr>
                  <w:tcW w:w="960" w:type="dxa"/>
                  <w:tcBorders>
                    <w:top w:val="single" w:sz="4" w:space="0" w:color="auto"/>
                    <w:left w:val="single" w:sz="4" w:space="0" w:color="auto"/>
                    <w:bottom w:val="single" w:sz="4" w:space="0" w:color="auto"/>
                    <w:right w:val="single" w:sz="4" w:space="0" w:color="auto"/>
                  </w:tcBorders>
                  <w:shd w:val="clear" w:color="auto" w:fill="004800"/>
                  <w:noWrap/>
                  <w:vAlign w:val="bottom"/>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2022G</w:t>
                  </w:r>
                </w:p>
              </w:tc>
              <w:tc>
                <w:tcPr>
                  <w:tcW w:w="960" w:type="dxa"/>
                  <w:tcBorders>
                    <w:top w:val="single" w:sz="4" w:space="0" w:color="auto"/>
                    <w:left w:val="single" w:sz="4" w:space="0" w:color="auto"/>
                    <w:bottom w:val="single" w:sz="4" w:space="0" w:color="auto"/>
                    <w:right w:val="single" w:sz="4" w:space="0" w:color="auto"/>
                  </w:tcBorders>
                  <w:shd w:val="clear" w:color="auto" w:fill="004800"/>
                  <w:noWrap/>
                  <w:vAlign w:val="bottom"/>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2023G</w:t>
                  </w:r>
                </w:p>
              </w:tc>
              <w:tc>
                <w:tcPr>
                  <w:tcW w:w="960" w:type="dxa"/>
                  <w:tcBorders>
                    <w:top w:val="single" w:sz="4" w:space="0" w:color="auto"/>
                    <w:left w:val="single" w:sz="4" w:space="0" w:color="auto"/>
                    <w:bottom w:val="single" w:sz="4" w:space="0" w:color="auto"/>
                    <w:right w:val="single" w:sz="4" w:space="0" w:color="auto"/>
                  </w:tcBorders>
                  <w:shd w:val="clear" w:color="auto" w:fill="004800"/>
                  <w:noWrap/>
                  <w:vAlign w:val="bottom"/>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2024G</w:t>
                  </w:r>
                </w:p>
              </w:tc>
            </w:tr>
            <w:tr w:rsidR="00E756A5" w:rsidRPr="00E30B22" w:rsidTr="002811E6">
              <w:trPr>
                <w:trHeight w:val="288"/>
                <w:jc w:val="center"/>
              </w:trPr>
              <w:tc>
                <w:tcPr>
                  <w:tcW w:w="5501"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rPr>
                      <w:rFonts w:ascii="Sarmady" w:hAnsi="Sarmady" w:cs="Sarmady"/>
                      <w:b/>
                      <w:bCs/>
                      <w:sz w:val="24"/>
                      <w:szCs w:val="24"/>
                    </w:rPr>
                  </w:pPr>
                  <w:r w:rsidRPr="00E30B22">
                    <w:rPr>
                      <w:rFonts w:ascii="Sarmady" w:hAnsi="Sarmady" w:cs="Sarmady"/>
                      <w:b/>
                      <w:bCs/>
                      <w:sz w:val="24"/>
                      <w:szCs w:val="24"/>
                    </w:rPr>
                    <w:t>Current Ratio</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0.55x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0.52x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0.58x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0.58x</w:t>
                  </w:r>
                </w:p>
              </w:tc>
            </w:tr>
            <w:tr w:rsidR="00E756A5" w:rsidRPr="00E30B22" w:rsidTr="002811E6">
              <w:trPr>
                <w:trHeight w:val="288"/>
                <w:jc w:val="center"/>
              </w:trPr>
              <w:tc>
                <w:tcPr>
                  <w:tcW w:w="5501"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rPr>
                      <w:rFonts w:ascii="Sarmady" w:hAnsi="Sarmady" w:cs="Sarmady"/>
                      <w:b/>
                      <w:bCs/>
                      <w:sz w:val="24"/>
                      <w:szCs w:val="24"/>
                    </w:rPr>
                  </w:pPr>
                  <w:r w:rsidRPr="00E30B22">
                    <w:rPr>
                      <w:rFonts w:ascii="Sarmady" w:hAnsi="Sarmady" w:cs="Sarmady"/>
                      <w:b/>
                      <w:bCs/>
                      <w:sz w:val="24"/>
                      <w:szCs w:val="24"/>
                    </w:rPr>
                    <w:t>Leverage Ratio</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7.51x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6.25x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18.51x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16.32x</w:t>
                  </w:r>
                </w:p>
              </w:tc>
            </w:tr>
          </w:tbl>
          <w:p w:rsidR="00E756A5" w:rsidRPr="00E30B22" w:rsidRDefault="00E756A5" w:rsidP="00E756A5">
            <w:pPr>
              <w:rPr>
                <w:rFonts w:ascii="Sarmady" w:hAnsi="Sarmady" w:cs="Sarmady"/>
                <w:b/>
                <w:bCs/>
                <w:sz w:val="24"/>
                <w:szCs w:val="24"/>
              </w:rPr>
            </w:pPr>
          </w:p>
          <w:p w:rsidR="00E756A5" w:rsidRPr="00E30B22" w:rsidRDefault="00E756A5" w:rsidP="00E756A5">
            <w:pPr>
              <w:jc w:val="both"/>
              <w:rPr>
                <w:rFonts w:ascii="Sarmady" w:hAnsi="Sarmady" w:cs="Sarmady"/>
                <w:sz w:val="24"/>
                <w:szCs w:val="24"/>
              </w:rPr>
            </w:pPr>
            <w:r w:rsidRPr="00E30B22">
              <w:rPr>
                <w:rFonts w:ascii="Sarmady" w:hAnsi="Sarmady" w:cs="Sarmady"/>
                <w:sz w:val="24"/>
                <w:szCs w:val="24"/>
              </w:rPr>
              <w:t>The ratios initially appeared inflated due to a technical breach arising from partners’ loans; however, after the adjustment through reclassification to the equity section, the following table reflects the adjusted ratios:</w:t>
            </w:r>
          </w:p>
          <w:p w:rsidR="00E756A5" w:rsidRPr="00E30B22" w:rsidRDefault="00E756A5" w:rsidP="00E756A5">
            <w:pPr>
              <w:rPr>
                <w:rFonts w:ascii="Sarmady" w:hAnsi="Sarmady" w:cs="Sarmady"/>
                <w:b/>
                <w:bCs/>
                <w:sz w:val="24"/>
                <w:szCs w:val="24"/>
              </w:rPr>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1"/>
              <w:gridCol w:w="960"/>
              <w:gridCol w:w="960"/>
              <w:gridCol w:w="960"/>
              <w:gridCol w:w="960"/>
            </w:tblGrid>
            <w:tr w:rsidR="00E756A5" w:rsidRPr="00E30B22" w:rsidTr="002811E6">
              <w:trPr>
                <w:trHeight w:val="288"/>
                <w:jc w:val="center"/>
              </w:trPr>
              <w:tc>
                <w:tcPr>
                  <w:tcW w:w="5511" w:type="dxa"/>
                  <w:tcBorders>
                    <w:top w:val="single" w:sz="4" w:space="0" w:color="auto"/>
                    <w:left w:val="single" w:sz="4" w:space="0" w:color="auto"/>
                    <w:bottom w:val="single" w:sz="4" w:space="0" w:color="auto"/>
                    <w:right w:val="single" w:sz="4" w:space="0" w:color="auto"/>
                  </w:tcBorders>
                  <w:shd w:val="clear" w:color="auto" w:fill="004800"/>
                  <w:noWrap/>
                  <w:vAlign w:val="bottom"/>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Adjusted-Ratios</w:t>
                  </w:r>
                </w:p>
              </w:tc>
              <w:tc>
                <w:tcPr>
                  <w:tcW w:w="960" w:type="dxa"/>
                  <w:tcBorders>
                    <w:top w:val="single" w:sz="4" w:space="0" w:color="auto"/>
                    <w:left w:val="single" w:sz="4" w:space="0" w:color="auto"/>
                    <w:bottom w:val="single" w:sz="4" w:space="0" w:color="auto"/>
                    <w:right w:val="single" w:sz="4" w:space="0" w:color="auto"/>
                  </w:tcBorders>
                  <w:shd w:val="clear" w:color="auto" w:fill="004800"/>
                  <w:noWrap/>
                  <w:vAlign w:val="bottom"/>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2021G</w:t>
                  </w:r>
                </w:p>
              </w:tc>
              <w:tc>
                <w:tcPr>
                  <w:tcW w:w="960" w:type="dxa"/>
                  <w:tcBorders>
                    <w:top w:val="single" w:sz="4" w:space="0" w:color="auto"/>
                    <w:left w:val="single" w:sz="4" w:space="0" w:color="auto"/>
                    <w:bottom w:val="single" w:sz="4" w:space="0" w:color="auto"/>
                    <w:right w:val="single" w:sz="4" w:space="0" w:color="auto"/>
                  </w:tcBorders>
                  <w:shd w:val="clear" w:color="auto" w:fill="004800"/>
                  <w:noWrap/>
                  <w:vAlign w:val="bottom"/>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2022G</w:t>
                  </w:r>
                </w:p>
              </w:tc>
              <w:tc>
                <w:tcPr>
                  <w:tcW w:w="960" w:type="dxa"/>
                  <w:tcBorders>
                    <w:top w:val="single" w:sz="4" w:space="0" w:color="auto"/>
                    <w:left w:val="single" w:sz="4" w:space="0" w:color="auto"/>
                    <w:bottom w:val="single" w:sz="4" w:space="0" w:color="auto"/>
                    <w:right w:val="single" w:sz="4" w:space="0" w:color="auto"/>
                  </w:tcBorders>
                  <w:shd w:val="clear" w:color="auto" w:fill="004800"/>
                  <w:noWrap/>
                  <w:vAlign w:val="bottom"/>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2023G</w:t>
                  </w:r>
                </w:p>
              </w:tc>
              <w:tc>
                <w:tcPr>
                  <w:tcW w:w="960" w:type="dxa"/>
                  <w:tcBorders>
                    <w:top w:val="single" w:sz="4" w:space="0" w:color="auto"/>
                    <w:left w:val="single" w:sz="4" w:space="0" w:color="auto"/>
                    <w:bottom w:val="single" w:sz="4" w:space="0" w:color="auto"/>
                    <w:right w:val="single" w:sz="4" w:space="0" w:color="auto"/>
                  </w:tcBorders>
                  <w:shd w:val="clear" w:color="auto" w:fill="004800"/>
                  <w:noWrap/>
                  <w:vAlign w:val="bottom"/>
                  <w:hideMark/>
                </w:tcPr>
                <w:p w:rsidR="00E756A5" w:rsidRPr="00E30B22" w:rsidRDefault="00E756A5" w:rsidP="00E756A5">
                  <w:pPr>
                    <w:jc w:val="center"/>
                    <w:rPr>
                      <w:rFonts w:ascii="Sarmady" w:eastAsia="Times New Roman" w:hAnsi="Sarmady" w:cs="Sarmady"/>
                      <w:b/>
                      <w:bCs/>
                      <w:color w:val="F0F9ED"/>
                      <w:sz w:val="24"/>
                      <w:szCs w:val="24"/>
                    </w:rPr>
                  </w:pPr>
                  <w:r w:rsidRPr="00E30B22">
                    <w:rPr>
                      <w:rFonts w:ascii="Sarmady" w:eastAsia="Times New Roman" w:hAnsi="Sarmady" w:cs="Sarmady"/>
                      <w:b/>
                      <w:bCs/>
                      <w:color w:val="F0F9ED"/>
                      <w:sz w:val="24"/>
                      <w:szCs w:val="24"/>
                    </w:rPr>
                    <w:t>2024G</w:t>
                  </w:r>
                </w:p>
              </w:tc>
            </w:tr>
            <w:tr w:rsidR="00E756A5" w:rsidRPr="00E30B22" w:rsidTr="002811E6">
              <w:trPr>
                <w:trHeight w:val="288"/>
                <w:jc w:val="center"/>
              </w:trPr>
              <w:tc>
                <w:tcPr>
                  <w:tcW w:w="5511"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rPr>
                      <w:rFonts w:ascii="Sarmady" w:hAnsi="Sarmady" w:cs="Sarmady"/>
                      <w:b/>
                      <w:bCs/>
                      <w:sz w:val="24"/>
                      <w:szCs w:val="24"/>
                    </w:rPr>
                  </w:pPr>
                  <w:r w:rsidRPr="00E30B22">
                    <w:rPr>
                      <w:rFonts w:ascii="Sarmady" w:hAnsi="Sarmady" w:cs="Sarmady"/>
                      <w:b/>
                      <w:bCs/>
                      <w:sz w:val="24"/>
                      <w:szCs w:val="24"/>
                    </w:rPr>
                    <w:t>Current Ratio</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0.55x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0.52x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0.58x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0.58x</w:t>
                  </w:r>
                </w:p>
              </w:tc>
            </w:tr>
            <w:tr w:rsidR="00E756A5" w:rsidRPr="00E30B22" w:rsidTr="002811E6">
              <w:trPr>
                <w:trHeight w:val="288"/>
                <w:jc w:val="center"/>
              </w:trPr>
              <w:tc>
                <w:tcPr>
                  <w:tcW w:w="5511"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rPr>
                      <w:rFonts w:ascii="Sarmady" w:hAnsi="Sarmady" w:cs="Sarmady"/>
                      <w:b/>
                      <w:bCs/>
                      <w:sz w:val="24"/>
                      <w:szCs w:val="24"/>
                    </w:rPr>
                  </w:pPr>
                  <w:r w:rsidRPr="00E30B22">
                    <w:rPr>
                      <w:rFonts w:ascii="Sarmady" w:hAnsi="Sarmady" w:cs="Sarmady"/>
                      <w:b/>
                      <w:bCs/>
                      <w:sz w:val="24"/>
                      <w:szCs w:val="24"/>
                    </w:rPr>
                    <w:t>Leverage Ratio</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2.74x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2.75x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3.18x</w:t>
                  </w:r>
                </w:p>
              </w:tc>
              <w:tc>
                <w:tcPr>
                  <w:tcW w:w="960" w:type="dxa"/>
                  <w:tcBorders>
                    <w:top w:val="single" w:sz="4" w:space="0" w:color="auto"/>
                    <w:left w:val="single" w:sz="4" w:space="0" w:color="auto"/>
                    <w:bottom w:val="single" w:sz="4" w:space="0" w:color="auto"/>
                    <w:right w:val="single" w:sz="4" w:space="0" w:color="auto"/>
                  </w:tcBorders>
                  <w:noWrap/>
                  <w:vAlign w:val="bottom"/>
                  <w:hideMark/>
                </w:tcPr>
                <w:p w:rsidR="00E756A5" w:rsidRPr="00E30B22" w:rsidRDefault="00E756A5" w:rsidP="00E756A5">
                  <w:pPr>
                    <w:jc w:val="center"/>
                    <w:rPr>
                      <w:rFonts w:ascii="Sarmady" w:hAnsi="Sarmady" w:cs="Sarmady"/>
                      <w:sz w:val="24"/>
                      <w:szCs w:val="24"/>
                    </w:rPr>
                  </w:pPr>
                  <w:r w:rsidRPr="00E30B22">
                    <w:rPr>
                      <w:rFonts w:ascii="Sarmady" w:hAnsi="Sarmady" w:cs="Sarmady"/>
                      <w:sz w:val="24"/>
                      <w:szCs w:val="24"/>
                    </w:rPr>
                    <w:t>3.21x</w:t>
                  </w:r>
                </w:p>
              </w:tc>
            </w:tr>
          </w:tbl>
          <w:p w:rsidR="00E756A5" w:rsidRDefault="00E756A5" w:rsidP="00E756A5">
            <w:pPr>
              <w:rPr>
                <w:rFonts w:ascii="Sarmady" w:eastAsia="Calibri" w:hAnsi="Sarmady" w:cs="Sarmady"/>
                <w:b/>
                <w:bCs/>
                <w:color w:val="FFFFFF" w:themeColor="background1"/>
                <w:sz w:val="24"/>
                <w:szCs w:val="24"/>
              </w:rPr>
            </w:pPr>
          </w:p>
          <w:p w:rsidR="00A066E4" w:rsidRDefault="00A066E4" w:rsidP="00E756A5">
            <w:pPr>
              <w:rPr>
                <w:rFonts w:ascii="Sarmady" w:eastAsia="Calibri" w:hAnsi="Sarmady" w:cs="Sarmady"/>
                <w:b/>
                <w:bCs/>
                <w:color w:val="FFFFFF" w:themeColor="background1"/>
                <w:sz w:val="24"/>
                <w:szCs w:val="24"/>
              </w:rPr>
            </w:pPr>
          </w:p>
          <w:p w:rsidR="00A066E4" w:rsidRDefault="00A066E4" w:rsidP="00E756A5">
            <w:pPr>
              <w:rPr>
                <w:rFonts w:ascii="Sarmady" w:eastAsia="Calibri" w:hAnsi="Sarmady" w:cs="Sarmady"/>
                <w:b/>
                <w:bCs/>
                <w:color w:val="FFFFFF" w:themeColor="background1"/>
                <w:sz w:val="24"/>
                <w:szCs w:val="24"/>
              </w:rPr>
            </w:pPr>
          </w:p>
          <w:p w:rsidR="00A066E4" w:rsidRDefault="00A066E4" w:rsidP="00E756A5">
            <w:pPr>
              <w:rPr>
                <w:rFonts w:ascii="Sarmady" w:eastAsia="Calibri" w:hAnsi="Sarmady" w:cs="Sarmady"/>
                <w:b/>
                <w:bCs/>
                <w:color w:val="FFFFFF" w:themeColor="background1"/>
                <w:sz w:val="24"/>
                <w:szCs w:val="24"/>
              </w:rPr>
            </w:pPr>
          </w:p>
          <w:p w:rsidR="00A066E4" w:rsidRDefault="00A066E4" w:rsidP="00E756A5">
            <w:pPr>
              <w:rPr>
                <w:rFonts w:ascii="Sarmady" w:eastAsia="Calibri" w:hAnsi="Sarmady" w:cs="Sarmady"/>
                <w:b/>
                <w:bCs/>
                <w:color w:val="FFFFFF" w:themeColor="background1"/>
                <w:sz w:val="24"/>
                <w:szCs w:val="24"/>
              </w:rPr>
            </w:pPr>
          </w:p>
          <w:p w:rsidR="00A066E4" w:rsidRDefault="00A066E4" w:rsidP="00E756A5">
            <w:pPr>
              <w:rPr>
                <w:rFonts w:ascii="Sarmady" w:eastAsia="Calibri" w:hAnsi="Sarmady" w:cs="Sarmady"/>
                <w:b/>
                <w:bCs/>
                <w:color w:val="FFFFFF" w:themeColor="background1"/>
                <w:sz w:val="24"/>
                <w:szCs w:val="24"/>
              </w:rPr>
            </w:pPr>
          </w:p>
          <w:p w:rsidR="00E756A5" w:rsidRPr="00E30B22" w:rsidRDefault="00E756A5" w:rsidP="00E756A5">
            <w:pPr>
              <w:shd w:val="clear" w:color="auto" w:fill="004800"/>
              <w:jc w:val="center"/>
              <w:rPr>
                <w:rFonts w:ascii="Sarmady" w:eastAsia="Calibri" w:hAnsi="Sarmady" w:cs="Sarmady"/>
                <w:b/>
                <w:bCs/>
                <w:color w:val="FFFFFF" w:themeColor="background1"/>
                <w:sz w:val="24"/>
                <w:szCs w:val="24"/>
              </w:rPr>
            </w:pPr>
          </w:p>
        </w:tc>
      </w:tr>
      <w:tr w:rsidR="00E756A5" w:rsidRPr="00A066E4" w:rsidTr="002811E6">
        <w:trPr>
          <w:trHeight w:val="20"/>
        </w:trPr>
        <w:tc>
          <w:tcPr>
            <w:tcW w:w="10980" w:type="dxa"/>
            <w:tcBorders>
              <w:left w:val="double" w:sz="4" w:space="0" w:color="auto"/>
              <w:right w:val="double" w:sz="4" w:space="0" w:color="auto"/>
            </w:tcBorders>
          </w:tcPr>
          <w:p w:rsidR="00E756A5" w:rsidRPr="00A066E4" w:rsidRDefault="00E756A5" w:rsidP="00E756A5">
            <w:pPr>
              <w:shd w:val="clear" w:color="auto" w:fill="004800"/>
              <w:jc w:val="center"/>
              <w:rPr>
                <w:rFonts w:ascii="Sarmady" w:eastAsia="Calibri" w:hAnsi="Sarmady" w:cs="Sarmady"/>
                <w:b/>
                <w:bCs/>
                <w:color w:val="FFFFFF" w:themeColor="background1"/>
                <w:sz w:val="24"/>
                <w:szCs w:val="24"/>
              </w:rPr>
            </w:pPr>
            <w:r w:rsidRPr="00A066E4">
              <w:rPr>
                <w:rFonts w:ascii="Sarmady" w:eastAsia="Calibri" w:hAnsi="Sarmady" w:cs="Sarmady"/>
                <w:b/>
                <w:bCs/>
                <w:color w:val="FFFFFF" w:themeColor="background1"/>
                <w:sz w:val="24"/>
                <w:szCs w:val="24"/>
              </w:rPr>
              <w:t>Appendix 3 : Creditability / Credit CHECK</w:t>
            </w:r>
          </w:p>
          <w:p w:rsidR="00E756A5" w:rsidRPr="00C74928" w:rsidRDefault="00A066E4" w:rsidP="00C74928">
            <w:pPr>
              <w:jc w:val="both"/>
              <w:rPr>
                <w:rFonts w:ascii="Sarmady" w:hAnsi="Sarmady" w:cs="Sarmady"/>
                <w:sz w:val="24"/>
                <w:szCs w:val="24"/>
                <w:lang w:val="en-GB" w:eastAsia="en-GB"/>
              </w:rPr>
            </w:pPr>
            <w:r w:rsidRPr="00A066E4">
              <w:rPr>
                <w:rFonts w:ascii="Sarmady" w:hAnsi="Sarmady" w:cs="Sarmady"/>
                <w:sz w:val="24"/>
                <w:szCs w:val="24"/>
                <w:lang w:val="en-GB" w:eastAsia="en-GB"/>
              </w:rPr>
              <w:t>The company credit check has been obtained on 20/10/2025, while the shareholders credit check has been obtained on 2/11/2025 and as summarised above both of the company and shareholders have a positive credit check score with no past due</w:t>
            </w:r>
            <w:r w:rsidR="00E756A5" w:rsidRPr="00A066E4">
              <w:rPr>
                <w:rFonts w:ascii="Sarmady" w:hAnsi="Sarmady" w:cs="Sarmady"/>
                <w:sz w:val="24"/>
                <w:szCs w:val="24"/>
                <w:lang w:val="en-GB" w:eastAsia="en-GB"/>
              </w:rPr>
              <w:t>.</w:t>
            </w:r>
          </w:p>
          <w:tbl>
            <w:tblPr>
              <w:tblW w:w="102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3"/>
              <w:gridCol w:w="876"/>
              <w:gridCol w:w="3637"/>
              <w:gridCol w:w="5155"/>
            </w:tblGrid>
            <w:tr w:rsidR="00C74928" w:rsidRPr="00E30B22" w:rsidTr="00EF1F23">
              <w:trPr>
                <w:trHeight w:val="271"/>
                <w:jc w:val="center"/>
              </w:trPr>
              <w:tc>
                <w:tcPr>
                  <w:tcW w:w="266" w:type="pct"/>
                  <w:shd w:val="clear" w:color="auto" w:fill="004800"/>
                  <w:vAlign w:val="center"/>
                  <w:hideMark/>
                </w:tcPr>
                <w:p w:rsidR="00C74928" w:rsidRPr="00E30B22" w:rsidRDefault="00C74928" w:rsidP="00C74928">
                  <w:pPr>
                    <w:spacing w:before="60" w:after="60"/>
                    <w:jc w:val="center"/>
                    <w:rPr>
                      <w:rFonts w:ascii="Sarmady" w:eastAsia="Calibri" w:hAnsi="Sarmady" w:cs="Sarmady"/>
                      <w:b/>
                      <w:bCs/>
                      <w:color w:val="FFFFFF" w:themeColor="background1"/>
                      <w:sz w:val="24"/>
                      <w:szCs w:val="24"/>
                    </w:rPr>
                  </w:pPr>
                  <w:r w:rsidRPr="00E30B22">
                    <w:rPr>
                      <w:rFonts w:ascii="Sarmady" w:eastAsia="Calibri" w:hAnsi="Sarmady" w:cs="Sarmady"/>
                      <w:b/>
                      <w:bCs/>
                      <w:color w:val="FFFFFF" w:themeColor="background1"/>
                      <w:sz w:val="24"/>
                      <w:szCs w:val="24"/>
                    </w:rPr>
                    <w:t>No.</w:t>
                  </w:r>
                </w:p>
              </w:tc>
              <w:tc>
                <w:tcPr>
                  <w:tcW w:w="2210" w:type="pct"/>
                  <w:gridSpan w:val="2"/>
                  <w:shd w:val="clear" w:color="auto" w:fill="004800"/>
                  <w:vAlign w:val="center"/>
                  <w:hideMark/>
                </w:tcPr>
                <w:p w:rsidR="00C74928" w:rsidRPr="00E30B22" w:rsidRDefault="00C74928" w:rsidP="00C74928">
                  <w:pPr>
                    <w:spacing w:before="60" w:after="60"/>
                    <w:jc w:val="center"/>
                    <w:rPr>
                      <w:rFonts w:ascii="Sarmady" w:eastAsia="Calibri" w:hAnsi="Sarmady" w:cs="Sarmady"/>
                      <w:b/>
                      <w:bCs/>
                      <w:color w:val="FFFFFF" w:themeColor="background1"/>
                      <w:sz w:val="24"/>
                      <w:szCs w:val="24"/>
                    </w:rPr>
                  </w:pPr>
                  <w:r w:rsidRPr="00E30B22">
                    <w:rPr>
                      <w:rFonts w:ascii="Sarmady" w:eastAsia="Calibri" w:hAnsi="Sarmady" w:cs="Sarmady"/>
                      <w:b/>
                      <w:bCs/>
                      <w:color w:val="FFFFFF" w:themeColor="background1"/>
                      <w:sz w:val="24"/>
                      <w:szCs w:val="24"/>
                    </w:rPr>
                    <w:t>Entity</w:t>
                  </w:r>
                </w:p>
              </w:tc>
              <w:tc>
                <w:tcPr>
                  <w:tcW w:w="2524" w:type="pct"/>
                  <w:shd w:val="clear" w:color="auto" w:fill="004800"/>
                  <w:vAlign w:val="center"/>
                  <w:hideMark/>
                </w:tcPr>
                <w:p w:rsidR="00C74928" w:rsidRPr="00E30B22" w:rsidRDefault="00C74928" w:rsidP="00C74928">
                  <w:pPr>
                    <w:spacing w:before="60" w:after="60"/>
                    <w:jc w:val="center"/>
                    <w:rPr>
                      <w:rFonts w:ascii="Sarmady" w:eastAsia="Calibri" w:hAnsi="Sarmady" w:cs="Sarmady"/>
                      <w:b/>
                      <w:bCs/>
                      <w:color w:val="FFFFFF" w:themeColor="background1"/>
                      <w:sz w:val="24"/>
                      <w:szCs w:val="24"/>
                    </w:rPr>
                  </w:pPr>
                  <w:r w:rsidRPr="00E30B22">
                    <w:rPr>
                      <w:rFonts w:ascii="Sarmady" w:eastAsia="Calibri" w:hAnsi="Sarmady" w:cs="Sarmady"/>
                      <w:b/>
                      <w:bCs/>
                      <w:color w:val="FFFFFF" w:themeColor="background1"/>
                      <w:sz w:val="24"/>
                      <w:szCs w:val="24"/>
                    </w:rPr>
                    <w:t>Status</w:t>
                  </w:r>
                </w:p>
              </w:tc>
            </w:tr>
            <w:tr w:rsidR="00C74928" w:rsidRPr="00E30B22" w:rsidTr="00EF1F23">
              <w:trPr>
                <w:trHeight w:val="252"/>
                <w:jc w:val="center"/>
              </w:trPr>
              <w:tc>
                <w:tcPr>
                  <w:tcW w:w="266" w:type="pct"/>
                  <w:vAlign w:val="center"/>
                  <w:hideMark/>
                </w:tcPr>
                <w:p w:rsidR="00C74928" w:rsidRPr="00E30B22" w:rsidRDefault="00C74928" w:rsidP="00C74928">
                  <w:pPr>
                    <w:spacing w:before="60" w:after="60"/>
                    <w:jc w:val="center"/>
                    <w:rPr>
                      <w:rFonts w:ascii="Sarmady" w:eastAsia="Calibri" w:hAnsi="Sarmady" w:cs="Sarmady"/>
                      <w:b/>
                      <w:bCs/>
                      <w:sz w:val="24"/>
                      <w:szCs w:val="24"/>
                    </w:rPr>
                  </w:pPr>
                  <w:r w:rsidRPr="00E30B22">
                    <w:rPr>
                      <w:rFonts w:ascii="Sarmady" w:eastAsia="Calibri" w:hAnsi="Sarmady" w:cs="Sarmady"/>
                      <w:b/>
                      <w:bCs/>
                      <w:sz w:val="24"/>
                      <w:szCs w:val="24"/>
                    </w:rPr>
                    <w:t>1.</w:t>
                  </w:r>
                </w:p>
              </w:tc>
              <w:tc>
                <w:tcPr>
                  <w:tcW w:w="2210" w:type="pct"/>
                  <w:gridSpan w:val="2"/>
                  <w:vAlign w:val="center"/>
                  <w:hideMark/>
                </w:tcPr>
                <w:p w:rsidR="00C74928" w:rsidRPr="00E30B22" w:rsidRDefault="00C74928" w:rsidP="00C74928">
                  <w:pPr>
                    <w:spacing w:before="60" w:after="60"/>
                    <w:rPr>
                      <w:rFonts w:ascii="Sarmady" w:eastAsia="Calibri" w:hAnsi="Sarmady" w:cs="Sarmady"/>
                      <w:b/>
                      <w:bCs/>
                      <w:sz w:val="24"/>
                      <w:szCs w:val="24"/>
                    </w:rPr>
                  </w:pPr>
                  <w:r w:rsidRPr="00E30B22">
                    <w:rPr>
                      <w:rFonts w:ascii="Sarmady" w:eastAsia="Calibri" w:hAnsi="Sarmady" w:cs="Sarmady"/>
                      <w:b/>
                      <w:bCs/>
                      <w:sz w:val="24"/>
                      <w:szCs w:val="24"/>
                    </w:rPr>
                    <w:t>AGRICULTURAL DEVELOPMENT FUND</w:t>
                  </w:r>
                </w:p>
              </w:tc>
              <w:tc>
                <w:tcPr>
                  <w:tcW w:w="2524" w:type="pct"/>
                  <w:vAlign w:val="center"/>
                  <w:hideMark/>
                </w:tcPr>
                <w:p w:rsidR="00C74928" w:rsidRPr="00E30B22" w:rsidRDefault="00C74928" w:rsidP="00C74928">
                  <w:pPr>
                    <w:spacing w:before="120" w:after="120"/>
                    <w:rPr>
                      <w:rFonts w:ascii="Sarmady" w:hAnsi="Sarmady" w:cs="Sarmady"/>
                      <w:sz w:val="24"/>
                      <w:szCs w:val="24"/>
                    </w:rPr>
                  </w:pPr>
                  <w:r w:rsidRPr="00E30B22">
                    <w:rPr>
                      <w:rFonts w:ascii="Sarmady" w:hAnsi="Sarmady" w:cs="Sarmady"/>
                      <w:sz w:val="24"/>
                      <w:szCs w:val="24"/>
                    </w:rPr>
                    <w:t>- Mr. Abdullah Sulaiman Al-Rajhi – Had (5) Fully Paid Loans by Total (SR14,888,355).</w:t>
                  </w:r>
                </w:p>
                <w:p w:rsidR="00C74928" w:rsidRPr="00E30B22" w:rsidRDefault="00C74928" w:rsidP="00C74928">
                  <w:pPr>
                    <w:spacing w:before="120" w:after="120"/>
                    <w:rPr>
                      <w:rFonts w:ascii="Sarmady" w:hAnsi="Sarmady" w:cs="Sarmady"/>
                      <w:sz w:val="24"/>
                      <w:szCs w:val="24"/>
                    </w:rPr>
                  </w:pPr>
                  <w:r w:rsidRPr="00E30B22">
                    <w:rPr>
                      <w:rFonts w:ascii="Sarmady" w:hAnsi="Sarmady" w:cs="Sarmady"/>
                      <w:sz w:val="24"/>
                      <w:szCs w:val="24"/>
                    </w:rPr>
                    <w:t>- Mr. Ahmed Sulaiman Al-Rajhi – Had (1) Fully Paid Loan by (SR18,576,200).</w:t>
                  </w:r>
                </w:p>
                <w:p w:rsidR="00C74928" w:rsidRPr="00E30B22" w:rsidRDefault="00C74928" w:rsidP="00C74928">
                  <w:pPr>
                    <w:spacing w:before="120" w:after="120"/>
                    <w:rPr>
                      <w:rFonts w:ascii="Sarmady" w:hAnsi="Sarmady" w:cs="Sarmady"/>
                      <w:sz w:val="24"/>
                      <w:szCs w:val="24"/>
                    </w:rPr>
                  </w:pPr>
                  <w:r w:rsidRPr="00E30B22">
                    <w:rPr>
                      <w:rFonts w:ascii="Sarmady" w:hAnsi="Sarmady" w:cs="Sarmady"/>
                      <w:sz w:val="24"/>
                      <w:szCs w:val="24"/>
                    </w:rPr>
                    <w:t>- Other Sponsors – No Relationship.</w:t>
                  </w:r>
                </w:p>
              </w:tc>
            </w:tr>
            <w:tr w:rsidR="00C74928" w:rsidRPr="00E30B22" w:rsidTr="00EF1F23">
              <w:trPr>
                <w:trHeight w:val="422"/>
                <w:jc w:val="center"/>
              </w:trPr>
              <w:tc>
                <w:tcPr>
                  <w:tcW w:w="266" w:type="pct"/>
                  <w:vAlign w:val="center"/>
                  <w:hideMark/>
                </w:tcPr>
                <w:p w:rsidR="00C74928" w:rsidRPr="00E30B22" w:rsidRDefault="00C74928" w:rsidP="00C74928">
                  <w:pPr>
                    <w:spacing w:before="60" w:after="60"/>
                    <w:jc w:val="center"/>
                    <w:rPr>
                      <w:rFonts w:ascii="Sarmady" w:eastAsia="Calibri" w:hAnsi="Sarmady" w:cs="Sarmady"/>
                      <w:b/>
                      <w:bCs/>
                      <w:sz w:val="24"/>
                      <w:szCs w:val="24"/>
                    </w:rPr>
                  </w:pPr>
                  <w:r w:rsidRPr="00E30B22">
                    <w:rPr>
                      <w:rFonts w:ascii="Sarmady" w:eastAsia="Calibri" w:hAnsi="Sarmady" w:cs="Sarmady"/>
                      <w:b/>
                      <w:bCs/>
                      <w:sz w:val="24"/>
                      <w:szCs w:val="24"/>
                    </w:rPr>
                    <w:t>2.</w:t>
                  </w:r>
                </w:p>
              </w:tc>
              <w:tc>
                <w:tcPr>
                  <w:tcW w:w="2210" w:type="pct"/>
                  <w:gridSpan w:val="2"/>
                  <w:vAlign w:val="center"/>
                  <w:hideMark/>
                </w:tcPr>
                <w:p w:rsidR="00C74928" w:rsidRPr="00E30B22" w:rsidRDefault="00C74928" w:rsidP="00C74928">
                  <w:pPr>
                    <w:spacing w:before="60" w:after="60"/>
                    <w:rPr>
                      <w:rFonts w:ascii="Sarmady" w:eastAsia="Calibri" w:hAnsi="Sarmady" w:cs="Sarmady"/>
                      <w:b/>
                      <w:bCs/>
                      <w:sz w:val="24"/>
                      <w:szCs w:val="24"/>
                    </w:rPr>
                  </w:pPr>
                  <w:r w:rsidRPr="00E30B22">
                    <w:rPr>
                      <w:rFonts w:ascii="Sarmady" w:eastAsia="Calibri" w:hAnsi="Sarmady" w:cs="Sarmady"/>
                      <w:b/>
                      <w:bCs/>
                      <w:sz w:val="24"/>
                      <w:szCs w:val="24"/>
                    </w:rPr>
                    <w:t>REAL ESTATE DEVELOPMENT FUND</w:t>
                  </w:r>
                </w:p>
              </w:tc>
              <w:tc>
                <w:tcPr>
                  <w:tcW w:w="2524" w:type="pct"/>
                  <w:vAlign w:val="center"/>
                  <w:hideMark/>
                </w:tcPr>
                <w:p w:rsidR="00C74928" w:rsidRPr="00E30B22" w:rsidRDefault="00C74928" w:rsidP="00C74928">
                  <w:pPr>
                    <w:spacing w:before="120" w:after="120"/>
                    <w:ind w:left="-62"/>
                    <w:rPr>
                      <w:rFonts w:ascii="Sarmady" w:hAnsi="Sarmady" w:cs="Sarmady"/>
                      <w:sz w:val="24"/>
                      <w:szCs w:val="24"/>
                    </w:rPr>
                  </w:pPr>
                  <w:r w:rsidRPr="00E30B22">
                    <w:rPr>
                      <w:rFonts w:ascii="Sarmady" w:hAnsi="Sarmady" w:cs="Sarmady"/>
                      <w:sz w:val="24"/>
                      <w:szCs w:val="24"/>
                    </w:rPr>
                    <w:t>- All Sponsors – No Relationship.</w:t>
                  </w:r>
                </w:p>
              </w:tc>
            </w:tr>
            <w:tr w:rsidR="00C74928" w:rsidRPr="00E30B22" w:rsidTr="00EF1F23">
              <w:trPr>
                <w:trHeight w:val="510"/>
                <w:jc w:val="center"/>
              </w:trPr>
              <w:tc>
                <w:tcPr>
                  <w:tcW w:w="266" w:type="pct"/>
                  <w:vAlign w:val="center"/>
                  <w:hideMark/>
                </w:tcPr>
                <w:p w:rsidR="00C74928" w:rsidRPr="00E30B22" w:rsidRDefault="00C74928" w:rsidP="00C74928">
                  <w:pPr>
                    <w:spacing w:before="60" w:after="60"/>
                    <w:jc w:val="center"/>
                    <w:rPr>
                      <w:rFonts w:ascii="Sarmady" w:eastAsia="Calibri" w:hAnsi="Sarmady" w:cs="Sarmady"/>
                      <w:b/>
                      <w:bCs/>
                      <w:sz w:val="24"/>
                      <w:szCs w:val="24"/>
                    </w:rPr>
                  </w:pPr>
                  <w:r w:rsidRPr="00E30B22">
                    <w:rPr>
                      <w:rFonts w:ascii="Sarmady" w:eastAsia="Calibri" w:hAnsi="Sarmady" w:cs="Sarmady"/>
                      <w:b/>
                      <w:bCs/>
                      <w:sz w:val="24"/>
                      <w:szCs w:val="24"/>
                    </w:rPr>
                    <w:t>3.</w:t>
                  </w:r>
                </w:p>
              </w:tc>
              <w:tc>
                <w:tcPr>
                  <w:tcW w:w="2210" w:type="pct"/>
                  <w:gridSpan w:val="2"/>
                  <w:vAlign w:val="center"/>
                  <w:hideMark/>
                </w:tcPr>
                <w:p w:rsidR="00C74928" w:rsidRPr="00E30B22" w:rsidRDefault="00C74928" w:rsidP="00C74928">
                  <w:pPr>
                    <w:spacing w:before="60" w:after="60"/>
                    <w:rPr>
                      <w:rFonts w:ascii="Sarmady" w:eastAsia="Calibri" w:hAnsi="Sarmady" w:cs="Sarmady"/>
                      <w:b/>
                      <w:bCs/>
                      <w:sz w:val="24"/>
                      <w:szCs w:val="24"/>
                    </w:rPr>
                  </w:pPr>
                  <w:r w:rsidRPr="00E30B22">
                    <w:rPr>
                      <w:rFonts w:ascii="Sarmady" w:eastAsia="Calibri" w:hAnsi="Sarmady" w:cs="Sarmady"/>
                      <w:b/>
                      <w:bCs/>
                      <w:sz w:val="24"/>
                      <w:szCs w:val="24"/>
                    </w:rPr>
                    <w:t>SOCIAL DEVELOPMENT BANK</w:t>
                  </w:r>
                </w:p>
              </w:tc>
              <w:tc>
                <w:tcPr>
                  <w:tcW w:w="2524" w:type="pct"/>
                  <w:vAlign w:val="center"/>
                  <w:hideMark/>
                </w:tcPr>
                <w:p w:rsidR="00C74928" w:rsidRPr="00E30B22" w:rsidRDefault="00C74928" w:rsidP="00C74928">
                  <w:pPr>
                    <w:spacing w:before="120" w:after="120"/>
                    <w:rPr>
                      <w:rFonts w:ascii="Sarmady" w:hAnsi="Sarmady" w:cs="Sarmady"/>
                      <w:sz w:val="24"/>
                      <w:szCs w:val="24"/>
                      <w:rtl/>
                    </w:rPr>
                  </w:pPr>
                  <w:r w:rsidRPr="00E30B22">
                    <w:rPr>
                      <w:rFonts w:ascii="Sarmady" w:hAnsi="Sarmady" w:cs="Sarmady"/>
                      <w:sz w:val="24"/>
                      <w:szCs w:val="24"/>
                    </w:rPr>
                    <w:t>- All Sponsors – No Relationship.</w:t>
                  </w:r>
                </w:p>
              </w:tc>
            </w:tr>
            <w:tr w:rsidR="00C74928" w:rsidRPr="00E30B22" w:rsidTr="00EF1F23">
              <w:trPr>
                <w:trHeight w:val="326"/>
                <w:jc w:val="center"/>
              </w:trPr>
              <w:tc>
                <w:tcPr>
                  <w:tcW w:w="266" w:type="pct"/>
                  <w:vMerge w:val="restart"/>
                  <w:vAlign w:val="center"/>
                </w:tcPr>
                <w:p w:rsidR="00C74928" w:rsidRPr="00E30B22" w:rsidRDefault="00C74928" w:rsidP="00C74928">
                  <w:pPr>
                    <w:spacing w:before="60" w:after="60"/>
                    <w:jc w:val="center"/>
                    <w:rPr>
                      <w:rFonts w:ascii="Sarmady" w:eastAsia="Calibri" w:hAnsi="Sarmady" w:cs="Sarmady"/>
                      <w:b/>
                      <w:bCs/>
                      <w:sz w:val="24"/>
                      <w:szCs w:val="24"/>
                    </w:rPr>
                  </w:pPr>
                  <w:r w:rsidRPr="00E30B22">
                    <w:rPr>
                      <w:rFonts w:ascii="Sarmady" w:eastAsia="Calibri" w:hAnsi="Sarmady" w:cs="Sarmady"/>
                      <w:b/>
                      <w:bCs/>
                      <w:sz w:val="24"/>
                      <w:szCs w:val="24"/>
                    </w:rPr>
                    <w:t>4.</w:t>
                  </w:r>
                </w:p>
              </w:tc>
              <w:tc>
                <w:tcPr>
                  <w:tcW w:w="429" w:type="pct"/>
                  <w:vMerge w:val="restart"/>
                  <w:vAlign w:val="center"/>
                </w:tcPr>
                <w:p w:rsidR="00C74928" w:rsidRPr="00E30B22" w:rsidRDefault="00C74928" w:rsidP="00C74928">
                  <w:pPr>
                    <w:spacing w:before="60" w:after="60"/>
                    <w:rPr>
                      <w:rFonts w:ascii="Sarmady" w:eastAsia="Calibri" w:hAnsi="Sarmady" w:cs="Sarmady"/>
                      <w:b/>
                      <w:bCs/>
                      <w:sz w:val="24"/>
                      <w:szCs w:val="24"/>
                    </w:rPr>
                  </w:pPr>
                  <w:r w:rsidRPr="00E30B22">
                    <w:rPr>
                      <w:rFonts w:ascii="Sarmady" w:eastAsia="Calibri" w:hAnsi="Sarmady" w:cs="Sarmady"/>
                      <w:b/>
                      <w:bCs/>
                      <w:sz w:val="24"/>
                      <w:szCs w:val="24"/>
                    </w:rPr>
                    <w:t>SIMAH</w:t>
                  </w:r>
                </w:p>
              </w:tc>
              <w:tc>
                <w:tcPr>
                  <w:tcW w:w="1781" w:type="pct"/>
                  <w:vAlign w:val="center"/>
                </w:tcPr>
                <w:p w:rsidR="00C74928" w:rsidRPr="00E30B22" w:rsidRDefault="00C74928" w:rsidP="00C74928">
                  <w:pPr>
                    <w:spacing w:before="120" w:after="120"/>
                    <w:rPr>
                      <w:rFonts w:ascii="Sarmady" w:eastAsia="Calibri" w:hAnsi="Sarmady" w:cs="Sarmady"/>
                      <w:sz w:val="24"/>
                      <w:szCs w:val="24"/>
                    </w:rPr>
                  </w:pPr>
                  <w:r>
                    <w:rPr>
                      <w:rFonts w:ascii="Sarmady" w:eastAsia="Calibri" w:hAnsi="Sarmady" w:cs="Sarmady"/>
                      <w:sz w:val="24"/>
                      <w:szCs w:val="24"/>
                    </w:rPr>
                    <w:t>Tahweel Holding</w:t>
                  </w:r>
                </w:p>
              </w:tc>
              <w:tc>
                <w:tcPr>
                  <w:tcW w:w="2524" w:type="pct"/>
                </w:tcPr>
                <w:p w:rsidR="00C74928" w:rsidRPr="00E30B22" w:rsidRDefault="00C74928" w:rsidP="00C74928">
                  <w:pPr>
                    <w:spacing w:before="120" w:after="120"/>
                    <w:rPr>
                      <w:rFonts w:ascii="Sarmady" w:hAnsi="Sarmady" w:cs="Sarmady"/>
                      <w:sz w:val="24"/>
                      <w:szCs w:val="24"/>
                    </w:rPr>
                  </w:pPr>
                  <w:r w:rsidRPr="00EB7AAF">
                    <w:rPr>
                      <w:rFonts w:ascii="Sarmady" w:hAnsi="Sarmady" w:cs="Sarmady"/>
                      <w:sz w:val="24"/>
                      <w:szCs w:val="24"/>
                    </w:rPr>
                    <w:t>- No Credit Facilities.</w:t>
                  </w:r>
                </w:p>
              </w:tc>
            </w:tr>
            <w:tr w:rsidR="00C74928" w:rsidRPr="00E30B22" w:rsidTr="00EF1F23">
              <w:trPr>
                <w:trHeight w:val="326"/>
                <w:jc w:val="center"/>
              </w:trPr>
              <w:tc>
                <w:tcPr>
                  <w:tcW w:w="266" w:type="pct"/>
                  <w:vMerge/>
                  <w:vAlign w:val="center"/>
                </w:tcPr>
                <w:p w:rsidR="00C74928" w:rsidRPr="00E30B22" w:rsidRDefault="00C74928" w:rsidP="00C74928">
                  <w:pPr>
                    <w:spacing w:before="60" w:after="60"/>
                    <w:jc w:val="center"/>
                    <w:rPr>
                      <w:rFonts w:ascii="Sarmady" w:eastAsia="Calibri" w:hAnsi="Sarmady" w:cs="Sarmady"/>
                      <w:b/>
                      <w:bCs/>
                      <w:sz w:val="24"/>
                      <w:szCs w:val="24"/>
                    </w:rPr>
                  </w:pPr>
                </w:p>
              </w:tc>
              <w:tc>
                <w:tcPr>
                  <w:tcW w:w="429" w:type="pct"/>
                  <w:vMerge/>
                  <w:vAlign w:val="center"/>
                </w:tcPr>
                <w:p w:rsidR="00C74928" w:rsidRPr="00E30B22" w:rsidRDefault="00C74928" w:rsidP="00C74928">
                  <w:pPr>
                    <w:spacing w:before="60" w:after="60"/>
                    <w:rPr>
                      <w:rFonts w:ascii="Sarmady" w:eastAsia="Calibri" w:hAnsi="Sarmady" w:cs="Sarmady"/>
                      <w:b/>
                      <w:bCs/>
                      <w:sz w:val="24"/>
                      <w:szCs w:val="24"/>
                    </w:rPr>
                  </w:pPr>
                </w:p>
              </w:tc>
              <w:tc>
                <w:tcPr>
                  <w:tcW w:w="1781" w:type="pct"/>
                  <w:vAlign w:val="center"/>
                </w:tcPr>
                <w:p w:rsidR="00C74928" w:rsidRDefault="00C74928" w:rsidP="00C74928">
                  <w:pPr>
                    <w:spacing w:before="120" w:after="120"/>
                    <w:rPr>
                      <w:rFonts w:ascii="Sarmady" w:eastAsia="Calibri" w:hAnsi="Sarmady" w:cs="Sarmady"/>
                      <w:sz w:val="24"/>
                      <w:szCs w:val="24"/>
                    </w:rPr>
                  </w:pPr>
                  <w:r>
                    <w:rPr>
                      <w:rFonts w:ascii="Sarmady" w:eastAsia="Calibri" w:hAnsi="Sarmady" w:cs="Sarmady"/>
                      <w:sz w:val="24"/>
                      <w:szCs w:val="24"/>
                    </w:rPr>
                    <w:t>Gulf Packaging Industries</w:t>
                  </w:r>
                </w:p>
              </w:tc>
              <w:tc>
                <w:tcPr>
                  <w:tcW w:w="2524" w:type="pct"/>
                </w:tcPr>
                <w:p w:rsidR="00C74928" w:rsidRPr="00EB7AAF" w:rsidRDefault="00C74928" w:rsidP="00C74928">
                  <w:pPr>
                    <w:spacing w:before="120" w:after="120"/>
                    <w:rPr>
                      <w:rFonts w:ascii="Sarmady" w:eastAsia="Calibri" w:hAnsi="Sarmady" w:cs="Sarmady"/>
                      <w:sz w:val="24"/>
                      <w:szCs w:val="24"/>
                    </w:rPr>
                  </w:pPr>
                  <w:r w:rsidRPr="00EB7AAF">
                    <w:rPr>
                      <w:rFonts w:ascii="Sarmady" w:eastAsia="Calibri" w:hAnsi="Sarmady" w:cs="Sarmady"/>
                      <w:sz w:val="24"/>
                      <w:szCs w:val="24"/>
                    </w:rPr>
                    <w:t>-</w:t>
                  </w:r>
                  <w:r>
                    <w:rPr>
                      <w:rFonts w:ascii="Sarmady" w:eastAsia="Calibri" w:hAnsi="Sarmady" w:cs="Sarmady"/>
                      <w:sz w:val="24"/>
                      <w:szCs w:val="24"/>
                    </w:rPr>
                    <w:t xml:space="preserve"> </w:t>
                  </w:r>
                  <w:r w:rsidRPr="00EB7AAF">
                    <w:rPr>
                      <w:rFonts w:ascii="Sarmady" w:eastAsia="Calibri" w:hAnsi="Sarmady" w:cs="Sarmady"/>
                      <w:sz w:val="24"/>
                      <w:szCs w:val="24"/>
                    </w:rPr>
                    <w:t>Credit Instrument for Total Limit (SR 557,001 M), Total Utilization (SR 203,311M), with No Past Due.</w:t>
                  </w:r>
                </w:p>
                <w:p w:rsidR="00C74928" w:rsidRPr="00EB7AAF" w:rsidRDefault="00C74928" w:rsidP="00C74928">
                  <w:pPr>
                    <w:spacing w:before="120" w:after="120"/>
                    <w:rPr>
                      <w:rFonts w:ascii="Sarmady" w:hAnsi="Sarmady" w:cs="Sarmady"/>
                      <w:sz w:val="24"/>
                      <w:szCs w:val="24"/>
                    </w:rPr>
                  </w:pPr>
                  <w:r w:rsidRPr="00EB7AAF">
                    <w:rPr>
                      <w:rFonts w:ascii="Sarmady" w:eastAsia="Calibri" w:hAnsi="Sarmady" w:cs="Sarmady"/>
                      <w:sz w:val="24"/>
                      <w:szCs w:val="24"/>
                    </w:rPr>
                    <w:t>-</w:t>
                  </w:r>
                  <w:r>
                    <w:rPr>
                      <w:rFonts w:ascii="Sarmady" w:eastAsia="Calibri" w:hAnsi="Sarmady" w:cs="Sarmady"/>
                      <w:sz w:val="24"/>
                      <w:szCs w:val="24"/>
                    </w:rPr>
                    <w:t xml:space="preserve"> </w:t>
                  </w:r>
                  <w:r w:rsidRPr="00EB7AAF">
                    <w:rPr>
                      <w:rFonts w:ascii="Sarmady" w:eastAsia="Calibri" w:hAnsi="Sarmady" w:cs="Sarmady"/>
                      <w:sz w:val="24"/>
                      <w:szCs w:val="24"/>
                    </w:rPr>
                    <w:t>(1) Trade Credit Sales Total Limit (SR 700,000), Total Utilization (SR 466,717), No Past Dues.</w:t>
                  </w:r>
                </w:p>
              </w:tc>
            </w:tr>
            <w:tr w:rsidR="00C74928" w:rsidRPr="00E30B22" w:rsidTr="00EF1F23">
              <w:trPr>
                <w:trHeight w:val="2196"/>
                <w:jc w:val="center"/>
              </w:trPr>
              <w:tc>
                <w:tcPr>
                  <w:tcW w:w="266" w:type="pct"/>
                  <w:vMerge/>
                  <w:vAlign w:val="center"/>
                </w:tcPr>
                <w:p w:rsidR="00C74928" w:rsidRPr="00E30B22" w:rsidRDefault="00C74928" w:rsidP="00C74928">
                  <w:pPr>
                    <w:spacing w:before="60" w:after="60"/>
                    <w:jc w:val="center"/>
                    <w:rPr>
                      <w:rFonts w:ascii="Sarmady" w:eastAsia="Calibri" w:hAnsi="Sarmady" w:cs="Sarmady"/>
                      <w:b/>
                      <w:bCs/>
                      <w:sz w:val="24"/>
                      <w:szCs w:val="24"/>
                    </w:rPr>
                  </w:pPr>
                </w:p>
              </w:tc>
              <w:tc>
                <w:tcPr>
                  <w:tcW w:w="429" w:type="pct"/>
                  <w:vMerge/>
                  <w:vAlign w:val="center"/>
                </w:tcPr>
                <w:p w:rsidR="00C74928" w:rsidRPr="00E30B22" w:rsidRDefault="00C74928" w:rsidP="00C74928">
                  <w:pPr>
                    <w:spacing w:before="60" w:after="60"/>
                    <w:rPr>
                      <w:rFonts w:ascii="Sarmady" w:eastAsia="Calibri" w:hAnsi="Sarmady" w:cs="Sarmady"/>
                      <w:b/>
                      <w:bCs/>
                      <w:sz w:val="24"/>
                      <w:szCs w:val="24"/>
                    </w:rPr>
                  </w:pPr>
                </w:p>
              </w:tc>
              <w:tc>
                <w:tcPr>
                  <w:tcW w:w="1781" w:type="pct"/>
                  <w:vAlign w:val="center"/>
                </w:tcPr>
                <w:p w:rsidR="00C74928" w:rsidRPr="00E30B22" w:rsidRDefault="00C74928" w:rsidP="00C74928">
                  <w:pPr>
                    <w:spacing w:before="120" w:after="120"/>
                    <w:rPr>
                      <w:rFonts w:ascii="Sarmady" w:eastAsia="Calibri" w:hAnsi="Sarmady" w:cs="Sarmady"/>
                      <w:sz w:val="24"/>
                      <w:szCs w:val="24"/>
                    </w:rPr>
                  </w:pPr>
                  <w:r w:rsidRPr="00AA30D7">
                    <w:rPr>
                      <w:rFonts w:ascii="Sarmady" w:eastAsia="Calibri" w:hAnsi="Sarmady" w:cs="Sarmady"/>
                      <w:sz w:val="24"/>
                      <w:szCs w:val="24"/>
                    </w:rPr>
                    <w:t>Al Rajhi  Holding</w:t>
                  </w:r>
                </w:p>
              </w:tc>
              <w:tc>
                <w:tcPr>
                  <w:tcW w:w="2524" w:type="pct"/>
                </w:tcPr>
                <w:p w:rsidR="00C74928" w:rsidRPr="00AA30D7" w:rsidRDefault="00C74928" w:rsidP="00C74928">
                  <w:pPr>
                    <w:spacing w:before="120" w:after="120"/>
                    <w:rPr>
                      <w:rFonts w:ascii="Sarmady" w:eastAsia="Calibri" w:hAnsi="Sarmady" w:cs="Sarmady"/>
                      <w:sz w:val="24"/>
                      <w:szCs w:val="24"/>
                    </w:rPr>
                  </w:pPr>
                  <w:r w:rsidRPr="00AA30D7">
                    <w:rPr>
                      <w:rFonts w:ascii="Sarmady" w:eastAsia="Calibri" w:hAnsi="Sarmady" w:cs="Sarmady"/>
                      <w:sz w:val="24"/>
                      <w:szCs w:val="24"/>
                    </w:rPr>
                    <w:t>-Credit Instrument For Total Limit (SR7,647,358M), Utilization (SR7,025,280M)(SR387,480M of Them Non Funded, Past Due (SR926,475M).</w:t>
                  </w:r>
                </w:p>
                <w:p w:rsidR="00C74928" w:rsidRPr="00AA30D7" w:rsidRDefault="00C74928" w:rsidP="00C74928">
                  <w:pPr>
                    <w:spacing w:before="120" w:after="120"/>
                    <w:rPr>
                      <w:rFonts w:ascii="Sarmady" w:eastAsia="Calibri" w:hAnsi="Sarmady" w:cs="Sarmady"/>
                      <w:sz w:val="24"/>
                      <w:szCs w:val="24"/>
                    </w:rPr>
                  </w:pPr>
                  <w:r w:rsidRPr="00AA30D7">
                    <w:rPr>
                      <w:rFonts w:ascii="Sarmady" w:eastAsia="Calibri" w:hAnsi="Sarmady" w:cs="Sarmady"/>
                      <w:sz w:val="24"/>
                      <w:szCs w:val="24"/>
                    </w:rPr>
                    <w:t>-(2) Trade Credit Sales For Total Limit (SR27,216), Utilization (SR27,216), No Past Due.</w:t>
                  </w:r>
                </w:p>
                <w:p w:rsidR="00C74928" w:rsidRPr="00E30B22" w:rsidRDefault="00C74928" w:rsidP="00C74928">
                  <w:pPr>
                    <w:spacing w:before="120" w:after="120"/>
                    <w:rPr>
                      <w:rFonts w:ascii="Sarmady" w:eastAsia="Calibri" w:hAnsi="Sarmady" w:cs="Sarmady"/>
                      <w:sz w:val="24"/>
                      <w:szCs w:val="24"/>
                    </w:rPr>
                  </w:pPr>
                  <w:r w:rsidRPr="00AA30D7">
                    <w:rPr>
                      <w:rFonts w:ascii="Sarmady" w:eastAsia="Calibri" w:hAnsi="Sarmady" w:cs="Sarmady"/>
                      <w:sz w:val="24"/>
                      <w:szCs w:val="24"/>
                    </w:rPr>
                    <w:t>-(2) Bounced Cheques From Al-Rajhi Bank</w:t>
                  </w:r>
                </w:p>
              </w:tc>
            </w:tr>
            <w:tr w:rsidR="00C74928" w:rsidRPr="00E30B22" w:rsidTr="00EF1F23">
              <w:trPr>
                <w:trHeight w:val="831"/>
                <w:jc w:val="center"/>
              </w:trPr>
              <w:tc>
                <w:tcPr>
                  <w:tcW w:w="266" w:type="pct"/>
                  <w:vMerge/>
                  <w:vAlign w:val="center"/>
                  <w:hideMark/>
                </w:tcPr>
                <w:p w:rsidR="00C74928" w:rsidRPr="00E30B22" w:rsidRDefault="00C74928" w:rsidP="00C74928">
                  <w:pPr>
                    <w:spacing w:before="60" w:after="60"/>
                    <w:jc w:val="center"/>
                    <w:rPr>
                      <w:rFonts w:ascii="Sarmady" w:eastAsia="Calibri" w:hAnsi="Sarmady" w:cs="Sarmady"/>
                      <w:b/>
                      <w:bCs/>
                      <w:sz w:val="24"/>
                      <w:szCs w:val="24"/>
                    </w:rPr>
                  </w:pPr>
                </w:p>
              </w:tc>
              <w:tc>
                <w:tcPr>
                  <w:tcW w:w="429" w:type="pct"/>
                  <w:vMerge/>
                  <w:vAlign w:val="center"/>
                </w:tcPr>
                <w:p w:rsidR="00C74928" w:rsidRPr="00E30B22" w:rsidRDefault="00C74928" w:rsidP="00C74928">
                  <w:pPr>
                    <w:spacing w:before="60" w:after="60"/>
                    <w:rPr>
                      <w:rFonts w:ascii="Sarmady" w:eastAsia="Calibri" w:hAnsi="Sarmady" w:cs="Sarmady"/>
                      <w:b/>
                      <w:bCs/>
                      <w:sz w:val="24"/>
                      <w:szCs w:val="24"/>
                      <w:rtl/>
                    </w:rPr>
                  </w:pPr>
                </w:p>
              </w:tc>
              <w:tc>
                <w:tcPr>
                  <w:tcW w:w="1781" w:type="pct"/>
                  <w:vAlign w:val="center"/>
                </w:tcPr>
                <w:p w:rsidR="00C74928" w:rsidRPr="00E30B22" w:rsidRDefault="00C74928" w:rsidP="00C74928">
                  <w:pPr>
                    <w:spacing w:before="120" w:after="120"/>
                    <w:rPr>
                      <w:rFonts w:ascii="Sarmady" w:eastAsia="Calibri" w:hAnsi="Sarmady" w:cs="Sarmady"/>
                      <w:sz w:val="24"/>
                      <w:szCs w:val="24"/>
                    </w:rPr>
                  </w:pPr>
                  <w:r w:rsidRPr="00E30B22">
                    <w:rPr>
                      <w:rFonts w:ascii="Sarmady" w:eastAsia="Calibri" w:hAnsi="Sarmady" w:cs="Sarmady"/>
                      <w:sz w:val="24"/>
                      <w:szCs w:val="24"/>
                    </w:rPr>
                    <w:t>Mr. Abdullah Sulaiman Al-Rajhi.</w:t>
                  </w:r>
                </w:p>
              </w:tc>
              <w:tc>
                <w:tcPr>
                  <w:tcW w:w="2524" w:type="pct"/>
                </w:tcPr>
                <w:p w:rsidR="00C74928" w:rsidRPr="007565D9" w:rsidRDefault="00C74928" w:rsidP="00C74928">
                  <w:pPr>
                    <w:spacing w:before="120" w:after="120"/>
                    <w:rPr>
                      <w:rFonts w:ascii="Sarmady" w:eastAsia="Calibri" w:hAnsi="Sarmady" w:cs="Sarmady"/>
                      <w:sz w:val="24"/>
                      <w:szCs w:val="24"/>
                    </w:rPr>
                  </w:pPr>
                  <w:r w:rsidRPr="007565D9">
                    <w:rPr>
                      <w:rFonts w:ascii="Sarmady" w:eastAsia="Calibri" w:hAnsi="Sarmady" w:cs="Sarmady"/>
                      <w:sz w:val="24"/>
                      <w:szCs w:val="24"/>
                    </w:rPr>
                    <w:t>- Medium Risk – No Past Due – No Liabilities.</w:t>
                  </w:r>
                </w:p>
                <w:p w:rsidR="00C74928" w:rsidRPr="00E30B22" w:rsidRDefault="00C74928" w:rsidP="00C74928">
                  <w:pPr>
                    <w:spacing w:before="120" w:after="120"/>
                    <w:rPr>
                      <w:rFonts w:ascii="Sarmady" w:eastAsia="Calibri" w:hAnsi="Sarmady" w:cs="Sarmady"/>
                      <w:sz w:val="24"/>
                      <w:szCs w:val="24"/>
                      <w:rtl/>
                    </w:rPr>
                  </w:pPr>
                  <w:r w:rsidRPr="007565D9">
                    <w:rPr>
                      <w:rFonts w:ascii="Sarmady" w:eastAsia="Calibri" w:hAnsi="Sarmady" w:cs="Sarmady"/>
                      <w:sz w:val="24"/>
                      <w:szCs w:val="24"/>
                    </w:rPr>
                    <w:t>- (1) Settled Default by (SR5,660) related to Mobily Bill.</w:t>
                  </w:r>
                </w:p>
              </w:tc>
            </w:tr>
            <w:tr w:rsidR="00C74928" w:rsidRPr="00E30B22" w:rsidTr="00EF1F23">
              <w:trPr>
                <w:trHeight w:val="782"/>
                <w:jc w:val="center"/>
              </w:trPr>
              <w:tc>
                <w:tcPr>
                  <w:tcW w:w="266" w:type="pct"/>
                  <w:vMerge/>
                  <w:vAlign w:val="center"/>
                </w:tcPr>
                <w:p w:rsidR="00C74928" w:rsidRPr="00E30B22" w:rsidRDefault="00C74928" w:rsidP="00C74928">
                  <w:pPr>
                    <w:spacing w:before="60" w:after="60"/>
                    <w:jc w:val="center"/>
                    <w:rPr>
                      <w:rFonts w:ascii="Sarmady" w:eastAsia="Calibri" w:hAnsi="Sarmady" w:cs="Sarmady"/>
                      <w:b/>
                      <w:bCs/>
                      <w:sz w:val="24"/>
                      <w:szCs w:val="24"/>
                    </w:rPr>
                  </w:pPr>
                </w:p>
              </w:tc>
              <w:tc>
                <w:tcPr>
                  <w:tcW w:w="429" w:type="pct"/>
                  <w:vMerge/>
                  <w:vAlign w:val="center"/>
                </w:tcPr>
                <w:p w:rsidR="00C74928" w:rsidRPr="00E30B22" w:rsidRDefault="00C74928" w:rsidP="00C74928">
                  <w:pPr>
                    <w:spacing w:before="60" w:after="60"/>
                    <w:rPr>
                      <w:rFonts w:ascii="Sarmady" w:eastAsia="Calibri" w:hAnsi="Sarmady" w:cs="Sarmady"/>
                      <w:b/>
                      <w:bCs/>
                      <w:sz w:val="24"/>
                      <w:szCs w:val="24"/>
                    </w:rPr>
                  </w:pPr>
                </w:p>
              </w:tc>
              <w:tc>
                <w:tcPr>
                  <w:tcW w:w="1781" w:type="pct"/>
                  <w:vAlign w:val="center"/>
                </w:tcPr>
                <w:p w:rsidR="00C74928" w:rsidRPr="00E30B22" w:rsidRDefault="00C74928" w:rsidP="00C74928">
                  <w:pPr>
                    <w:spacing w:before="120" w:after="120"/>
                    <w:rPr>
                      <w:rFonts w:ascii="Sarmady" w:eastAsia="Calibri" w:hAnsi="Sarmady" w:cs="Sarmady"/>
                      <w:sz w:val="24"/>
                      <w:szCs w:val="24"/>
                    </w:rPr>
                  </w:pPr>
                  <w:r w:rsidRPr="00E30B22">
                    <w:rPr>
                      <w:rFonts w:ascii="Sarmady" w:eastAsia="Calibri" w:hAnsi="Sarmady" w:cs="Sarmady"/>
                      <w:sz w:val="24"/>
                      <w:szCs w:val="24"/>
                    </w:rPr>
                    <w:t>Mr. Ahmad Sulaiman Al-Rajhi.</w:t>
                  </w:r>
                </w:p>
              </w:tc>
              <w:tc>
                <w:tcPr>
                  <w:tcW w:w="2524" w:type="pct"/>
                  <w:vAlign w:val="center"/>
                </w:tcPr>
                <w:p w:rsidR="00C74928" w:rsidRPr="00E30B22" w:rsidRDefault="00C74928" w:rsidP="00C74928">
                  <w:pPr>
                    <w:spacing w:before="120" w:after="120"/>
                    <w:rPr>
                      <w:rFonts w:ascii="Sarmady" w:eastAsia="Calibri" w:hAnsi="Sarmady" w:cs="Sarmady"/>
                      <w:sz w:val="24"/>
                      <w:szCs w:val="24"/>
                    </w:rPr>
                  </w:pPr>
                  <w:r w:rsidRPr="00E30B22">
                    <w:rPr>
                      <w:rFonts w:ascii="Sarmady" w:eastAsia="Calibri" w:hAnsi="Sarmady" w:cs="Sarmady"/>
                      <w:sz w:val="24"/>
                      <w:szCs w:val="24"/>
                    </w:rPr>
                    <w:t xml:space="preserve">- </w:t>
                  </w:r>
                  <w:r w:rsidRPr="007565D9">
                    <w:rPr>
                      <w:rFonts w:ascii="Sarmady" w:eastAsia="Calibri" w:hAnsi="Sarmady" w:cs="Sarmady"/>
                      <w:sz w:val="24"/>
                      <w:szCs w:val="24"/>
                    </w:rPr>
                    <w:t>Very Low Risk – No Past Due – Total Liabilities (SR149,897).</w:t>
                  </w:r>
                </w:p>
              </w:tc>
            </w:tr>
            <w:tr w:rsidR="00C74928" w:rsidRPr="00E30B22" w:rsidTr="00EF1F23">
              <w:trPr>
                <w:trHeight w:val="231"/>
                <w:jc w:val="center"/>
              </w:trPr>
              <w:tc>
                <w:tcPr>
                  <w:tcW w:w="266" w:type="pct"/>
                  <w:vAlign w:val="center"/>
                </w:tcPr>
                <w:p w:rsidR="00C74928" w:rsidRPr="00E30B22" w:rsidRDefault="00C74928" w:rsidP="00C74928">
                  <w:pPr>
                    <w:spacing w:before="60" w:after="60"/>
                    <w:jc w:val="center"/>
                    <w:rPr>
                      <w:rFonts w:ascii="Sarmady" w:eastAsia="Calibri" w:hAnsi="Sarmady" w:cs="Sarmady"/>
                      <w:b/>
                      <w:bCs/>
                      <w:sz w:val="24"/>
                      <w:szCs w:val="24"/>
                    </w:rPr>
                  </w:pPr>
                  <w:r w:rsidRPr="00E30B22">
                    <w:rPr>
                      <w:rFonts w:ascii="Sarmady" w:eastAsia="Calibri" w:hAnsi="Sarmady" w:cs="Sarmady"/>
                      <w:b/>
                      <w:bCs/>
                      <w:sz w:val="24"/>
                      <w:szCs w:val="24"/>
                    </w:rPr>
                    <w:t>5.</w:t>
                  </w:r>
                </w:p>
              </w:tc>
              <w:tc>
                <w:tcPr>
                  <w:tcW w:w="2210" w:type="pct"/>
                  <w:gridSpan w:val="2"/>
                  <w:vAlign w:val="center"/>
                </w:tcPr>
                <w:p w:rsidR="00C74928" w:rsidRPr="00E30B22" w:rsidRDefault="00C74928" w:rsidP="00C74928">
                  <w:pPr>
                    <w:spacing w:before="60" w:after="60"/>
                    <w:rPr>
                      <w:rFonts w:ascii="Sarmady" w:eastAsia="Calibri" w:hAnsi="Sarmady" w:cs="Sarmady"/>
                      <w:b/>
                      <w:bCs/>
                      <w:sz w:val="24"/>
                      <w:szCs w:val="24"/>
                    </w:rPr>
                  </w:pPr>
                  <w:r w:rsidRPr="00E30B22">
                    <w:rPr>
                      <w:rFonts w:ascii="Sarmady" w:eastAsia="Calibri" w:hAnsi="Sarmady" w:cs="Sarmady"/>
                      <w:b/>
                      <w:bCs/>
                      <w:sz w:val="24"/>
                      <w:szCs w:val="24"/>
                    </w:rPr>
                    <w:t>Sanction Screening</w:t>
                  </w:r>
                </w:p>
              </w:tc>
              <w:tc>
                <w:tcPr>
                  <w:tcW w:w="2524" w:type="pct"/>
                  <w:vAlign w:val="center"/>
                </w:tcPr>
                <w:p w:rsidR="00C74928" w:rsidRPr="00E30B22" w:rsidRDefault="00C74928" w:rsidP="00C74928">
                  <w:pPr>
                    <w:spacing w:before="120" w:after="120"/>
                    <w:rPr>
                      <w:rFonts w:ascii="Sarmady" w:eastAsia="Calibri" w:hAnsi="Sarmady" w:cs="Sarmady"/>
                      <w:sz w:val="24"/>
                      <w:szCs w:val="24"/>
                    </w:rPr>
                  </w:pPr>
                  <w:r w:rsidRPr="00E30B22">
                    <w:rPr>
                      <w:rFonts w:ascii="Sarmady" w:hAnsi="Sarmady" w:cs="Sarmady"/>
                      <w:sz w:val="24"/>
                      <w:szCs w:val="24"/>
                    </w:rPr>
                    <w:t>- Clear.</w:t>
                  </w:r>
                </w:p>
              </w:tc>
            </w:tr>
          </w:tbl>
          <w:p w:rsidR="00C74928" w:rsidRPr="00A066E4" w:rsidRDefault="00C74928" w:rsidP="00E756A5">
            <w:pPr>
              <w:rPr>
                <w:rFonts w:ascii="Sarmady" w:hAnsi="Sarmady" w:cs="Sarmady"/>
                <w:sz w:val="24"/>
                <w:szCs w:val="24"/>
                <w:lang w:eastAsia="en-GB"/>
              </w:rPr>
            </w:pPr>
          </w:p>
          <w:p w:rsidR="00E756A5" w:rsidRPr="00A066E4" w:rsidRDefault="00E756A5" w:rsidP="00E756A5">
            <w:pPr>
              <w:rPr>
                <w:rFonts w:ascii="Sarmady" w:hAnsi="Sarmady" w:cs="Sarmady"/>
                <w:b/>
                <w:bCs/>
                <w:sz w:val="24"/>
                <w:szCs w:val="24"/>
                <w:lang w:eastAsia="en-GB"/>
              </w:rPr>
            </w:pPr>
            <w:r w:rsidRPr="00A066E4">
              <w:rPr>
                <w:rFonts w:ascii="Sarmady" w:hAnsi="Sarmady" w:cs="Sarmady"/>
                <w:b/>
                <w:bCs/>
                <w:sz w:val="24"/>
                <w:szCs w:val="24"/>
                <w:lang w:eastAsia="en-GB"/>
              </w:rPr>
              <w:t>SIDF relationship</w:t>
            </w:r>
          </w:p>
          <w:p w:rsidR="00E756A5" w:rsidRPr="00A066E4" w:rsidRDefault="00E756A5" w:rsidP="00E756A5">
            <w:pPr>
              <w:pStyle w:val="ListParagraph"/>
              <w:numPr>
                <w:ilvl w:val="0"/>
                <w:numId w:val="22"/>
              </w:numPr>
              <w:rPr>
                <w:rFonts w:ascii="Sarmady" w:hAnsi="Sarmady" w:cs="Sarmady"/>
                <w:b/>
                <w:bCs/>
                <w:sz w:val="24"/>
                <w:szCs w:val="24"/>
                <w:lang w:eastAsia="en-GB"/>
              </w:rPr>
            </w:pPr>
            <w:r w:rsidRPr="00A066E4">
              <w:rPr>
                <w:rFonts w:ascii="Sarmady" w:hAnsi="Sarmady" w:cs="Sarmady"/>
                <w:b/>
                <w:bCs/>
                <w:sz w:val="24"/>
                <w:szCs w:val="24"/>
                <w:lang w:eastAsia="en-GB"/>
              </w:rPr>
              <w:t>Gulf Packaging Industries</w:t>
            </w:r>
          </w:p>
          <w:tbl>
            <w:tblPr>
              <w:tblW w:w="9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0"/>
              <w:gridCol w:w="1334"/>
              <w:gridCol w:w="890"/>
              <w:gridCol w:w="1247"/>
              <w:gridCol w:w="1179"/>
              <w:gridCol w:w="1227"/>
              <w:gridCol w:w="951"/>
              <w:gridCol w:w="1179"/>
              <w:gridCol w:w="957"/>
            </w:tblGrid>
            <w:tr w:rsidR="00E756A5" w:rsidRPr="00A066E4" w:rsidTr="00A066E4">
              <w:trPr>
                <w:trHeight w:val="483"/>
                <w:jc w:val="center"/>
              </w:trPr>
              <w:tc>
                <w:tcPr>
                  <w:tcW w:w="820" w:type="dxa"/>
                  <w:vMerge w:val="restart"/>
                  <w:shd w:val="clear" w:color="auto" w:fill="004800"/>
                  <w:vAlign w:val="center"/>
                  <w:hideMark/>
                </w:tcPr>
                <w:p w:rsidR="00E756A5" w:rsidRPr="00A066E4" w:rsidRDefault="00E756A5" w:rsidP="00E756A5">
                  <w:pPr>
                    <w:jc w:val="center"/>
                    <w:rPr>
                      <w:rFonts w:ascii="Sarmady" w:hAnsi="Sarmady" w:cs="Sarmady"/>
                      <w:b/>
                      <w:bCs/>
                      <w:sz w:val="24"/>
                      <w:szCs w:val="24"/>
                    </w:rPr>
                  </w:pPr>
                  <w:r w:rsidRPr="00A066E4">
                    <w:rPr>
                      <w:rFonts w:ascii="Sarmady" w:hAnsi="Sarmady" w:cs="Sarmady"/>
                      <w:b/>
                      <w:bCs/>
                      <w:sz w:val="24"/>
                      <w:szCs w:val="24"/>
                    </w:rPr>
                    <w:t>Inv. #</w:t>
                  </w:r>
                </w:p>
              </w:tc>
              <w:tc>
                <w:tcPr>
                  <w:tcW w:w="1334" w:type="dxa"/>
                  <w:vMerge w:val="restart"/>
                  <w:shd w:val="clear" w:color="auto" w:fill="004800"/>
                  <w:vAlign w:val="center"/>
                  <w:hideMark/>
                </w:tcPr>
                <w:p w:rsidR="00E756A5" w:rsidRPr="00A066E4" w:rsidRDefault="00E756A5" w:rsidP="00E756A5">
                  <w:pPr>
                    <w:jc w:val="center"/>
                    <w:rPr>
                      <w:rFonts w:ascii="Sarmady" w:hAnsi="Sarmady" w:cs="Sarmady"/>
                      <w:b/>
                      <w:bCs/>
                      <w:sz w:val="24"/>
                      <w:szCs w:val="24"/>
                    </w:rPr>
                  </w:pPr>
                  <w:r w:rsidRPr="00A066E4">
                    <w:rPr>
                      <w:rFonts w:ascii="Sarmady" w:hAnsi="Sarmady" w:cs="Sarmady"/>
                      <w:b/>
                      <w:bCs/>
                      <w:sz w:val="24"/>
                      <w:szCs w:val="24"/>
                    </w:rPr>
                    <w:t>Net Commit. (SR)</w:t>
                  </w:r>
                </w:p>
              </w:tc>
              <w:tc>
                <w:tcPr>
                  <w:tcW w:w="890" w:type="dxa"/>
                  <w:shd w:val="clear" w:color="auto" w:fill="004800"/>
                  <w:vAlign w:val="center"/>
                  <w:hideMark/>
                </w:tcPr>
                <w:p w:rsidR="00E756A5" w:rsidRPr="00A066E4" w:rsidRDefault="00E756A5" w:rsidP="00E756A5">
                  <w:pPr>
                    <w:jc w:val="center"/>
                    <w:rPr>
                      <w:rFonts w:ascii="Sarmady" w:hAnsi="Sarmady" w:cs="Sarmady"/>
                      <w:b/>
                      <w:bCs/>
                      <w:sz w:val="24"/>
                      <w:szCs w:val="24"/>
                    </w:rPr>
                  </w:pPr>
                  <w:r w:rsidRPr="00A066E4">
                    <w:rPr>
                      <w:rFonts w:ascii="Sarmady" w:hAnsi="Sarmady" w:cs="Sarmady"/>
                      <w:b/>
                      <w:bCs/>
                      <w:sz w:val="24"/>
                      <w:szCs w:val="24"/>
                    </w:rPr>
                    <w:t>Share</w:t>
                  </w:r>
                </w:p>
              </w:tc>
              <w:tc>
                <w:tcPr>
                  <w:tcW w:w="1247" w:type="dxa"/>
                  <w:vMerge w:val="restart"/>
                  <w:shd w:val="clear" w:color="auto" w:fill="004800"/>
                  <w:vAlign w:val="center"/>
                  <w:hideMark/>
                </w:tcPr>
                <w:p w:rsidR="00E756A5" w:rsidRPr="00A066E4" w:rsidRDefault="00E756A5" w:rsidP="00E756A5">
                  <w:pPr>
                    <w:jc w:val="center"/>
                    <w:rPr>
                      <w:rFonts w:ascii="Sarmady" w:hAnsi="Sarmady" w:cs="Sarmady"/>
                      <w:b/>
                      <w:bCs/>
                      <w:sz w:val="24"/>
                      <w:szCs w:val="24"/>
                    </w:rPr>
                  </w:pPr>
                  <w:r w:rsidRPr="00A066E4">
                    <w:rPr>
                      <w:rFonts w:ascii="Sarmady" w:hAnsi="Sarmady" w:cs="Sarmady"/>
                      <w:b/>
                      <w:bCs/>
                      <w:sz w:val="24"/>
                      <w:szCs w:val="24"/>
                    </w:rPr>
                    <w:t>Sponsor’s Share (SR)</w:t>
                  </w:r>
                </w:p>
              </w:tc>
              <w:tc>
                <w:tcPr>
                  <w:tcW w:w="1179" w:type="dxa"/>
                  <w:vMerge w:val="restart"/>
                  <w:shd w:val="clear" w:color="auto" w:fill="004800"/>
                  <w:vAlign w:val="center"/>
                  <w:hideMark/>
                </w:tcPr>
                <w:p w:rsidR="00E756A5" w:rsidRPr="00A066E4" w:rsidRDefault="00E756A5" w:rsidP="00E756A5">
                  <w:pPr>
                    <w:jc w:val="center"/>
                    <w:rPr>
                      <w:rFonts w:ascii="Sarmady" w:hAnsi="Sarmady" w:cs="Sarmady"/>
                      <w:b/>
                      <w:bCs/>
                      <w:sz w:val="24"/>
                      <w:szCs w:val="24"/>
                    </w:rPr>
                  </w:pPr>
                  <w:r w:rsidRPr="00A066E4">
                    <w:rPr>
                      <w:rFonts w:ascii="Sarmady" w:hAnsi="Sarmady" w:cs="Sarmady"/>
                      <w:b/>
                      <w:bCs/>
                      <w:sz w:val="24"/>
                      <w:szCs w:val="24"/>
                    </w:rPr>
                    <w:t>O/S Amount (SR)</w:t>
                  </w:r>
                </w:p>
              </w:tc>
              <w:tc>
                <w:tcPr>
                  <w:tcW w:w="1227" w:type="dxa"/>
                  <w:vMerge w:val="restart"/>
                  <w:shd w:val="clear" w:color="auto" w:fill="004800"/>
                  <w:vAlign w:val="center"/>
                  <w:hideMark/>
                </w:tcPr>
                <w:p w:rsidR="00E756A5" w:rsidRPr="00A066E4" w:rsidRDefault="00E756A5" w:rsidP="00E756A5">
                  <w:pPr>
                    <w:jc w:val="center"/>
                    <w:rPr>
                      <w:rFonts w:ascii="Sarmady" w:hAnsi="Sarmady" w:cs="Sarmady"/>
                      <w:b/>
                      <w:bCs/>
                      <w:sz w:val="24"/>
                      <w:szCs w:val="24"/>
                    </w:rPr>
                  </w:pPr>
                  <w:r w:rsidRPr="00A066E4">
                    <w:rPr>
                      <w:rFonts w:ascii="Sarmady" w:hAnsi="Sarmady" w:cs="Sarmady"/>
                      <w:b/>
                      <w:bCs/>
                      <w:sz w:val="24"/>
                      <w:szCs w:val="24"/>
                    </w:rPr>
                    <w:t>Repayment (SR)</w:t>
                  </w:r>
                </w:p>
              </w:tc>
              <w:tc>
                <w:tcPr>
                  <w:tcW w:w="951" w:type="dxa"/>
                  <w:vMerge w:val="restart"/>
                  <w:shd w:val="clear" w:color="auto" w:fill="004800"/>
                  <w:vAlign w:val="center"/>
                  <w:hideMark/>
                </w:tcPr>
                <w:p w:rsidR="00E756A5" w:rsidRPr="00A066E4" w:rsidRDefault="00E756A5" w:rsidP="00E756A5">
                  <w:pPr>
                    <w:jc w:val="center"/>
                    <w:rPr>
                      <w:rFonts w:ascii="Sarmady" w:hAnsi="Sarmady" w:cs="Sarmady"/>
                      <w:b/>
                      <w:bCs/>
                      <w:sz w:val="24"/>
                      <w:szCs w:val="24"/>
                    </w:rPr>
                  </w:pPr>
                  <w:r w:rsidRPr="00A066E4">
                    <w:rPr>
                      <w:rFonts w:ascii="Sarmady" w:hAnsi="Sarmady" w:cs="Sarmady"/>
                      <w:b/>
                      <w:bCs/>
                      <w:sz w:val="24"/>
                      <w:szCs w:val="24"/>
                    </w:rPr>
                    <w:t>Past Due</w:t>
                  </w:r>
                </w:p>
              </w:tc>
              <w:tc>
                <w:tcPr>
                  <w:tcW w:w="1179" w:type="dxa"/>
                  <w:vMerge w:val="restart"/>
                  <w:shd w:val="clear" w:color="auto" w:fill="004800"/>
                  <w:vAlign w:val="center"/>
                  <w:hideMark/>
                </w:tcPr>
                <w:p w:rsidR="00E756A5" w:rsidRPr="00A066E4" w:rsidRDefault="00E756A5" w:rsidP="00E756A5">
                  <w:pPr>
                    <w:jc w:val="center"/>
                    <w:rPr>
                      <w:rFonts w:ascii="Sarmady" w:hAnsi="Sarmady" w:cs="Sarmady"/>
                      <w:b/>
                      <w:bCs/>
                      <w:sz w:val="24"/>
                      <w:szCs w:val="24"/>
                    </w:rPr>
                  </w:pPr>
                  <w:r w:rsidRPr="00A066E4">
                    <w:rPr>
                      <w:rFonts w:ascii="Sarmady" w:hAnsi="Sarmady" w:cs="Sarmady"/>
                      <w:b/>
                      <w:bCs/>
                      <w:sz w:val="24"/>
                      <w:szCs w:val="24"/>
                    </w:rPr>
                    <w:t>Actual Exposure (SR)</w:t>
                  </w:r>
                </w:p>
              </w:tc>
              <w:tc>
                <w:tcPr>
                  <w:tcW w:w="957" w:type="dxa"/>
                  <w:vMerge w:val="restart"/>
                  <w:shd w:val="clear" w:color="auto" w:fill="004800"/>
                  <w:vAlign w:val="center"/>
                  <w:hideMark/>
                </w:tcPr>
                <w:p w:rsidR="00E756A5" w:rsidRPr="00A066E4" w:rsidRDefault="00E756A5" w:rsidP="00E756A5">
                  <w:pPr>
                    <w:jc w:val="center"/>
                    <w:rPr>
                      <w:rFonts w:ascii="Sarmady" w:hAnsi="Sarmady" w:cs="Sarmady"/>
                      <w:b/>
                      <w:bCs/>
                      <w:sz w:val="24"/>
                      <w:szCs w:val="24"/>
                    </w:rPr>
                  </w:pPr>
                  <w:r w:rsidRPr="00A066E4">
                    <w:rPr>
                      <w:rFonts w:ascii="Sarmady" w:hAnsi="Sarmady" w:cs="Sarmady"/>
                      <w:b/>
                      <w:bCs/>
                      <w:sz w:val="24"/>
                      <w:szCs w:val="24"/>
                    </w:rPr>
                    <w:t>Status</w:t>
                  </w:r>
                </w:p>
              </w:tc>
            </w:tr>
            <w:tr w:rsidR="00E756A5" w:rsidRPr="00A066E4" w:rsidTr="00A066E4">
              <w:trPr>
                <w:trHeight w:val="284"/>
                <w:jc w:val="center"/>
              </w:trPr>
              <w:tc>
                <w:tcPr>
                  <w:tcW w:w="820" w:type="dxa"/>
                  <w:vMerge/>
                  <w:vAlign w:val="center"/>
                  <w:hideMark/>
                </w:tcPr>
                <w:p w:rsidR="00E756A5" w:rsidRPr="00A066E4" w:rsidRDefault="00E756A5" w:rsidP="00E756A5">
                  <w:pPr>
                    <w:jc w:val="center"/>
                    <w:rPr>
                      <w:rFonts w:ascii="Sarmady" w:hAnsi="Sarmady" w:cs="Sarmady"/>
                      <w:sz w:val="24"/>
                      <w:szCs w:val="24"/>
                    </w:rPr>
                  </w:pPr>
                </w:p>
              </w:tc>
              <w:tc>
                <w:tcPr>
                  <w:tcW w:w="1334" w:type="dxa"/>
                  <w:vMerge/>
                  <w:vAlign w:val="center"/>
                  <w:hideMark/>
                </w:tcPr>
                <w:p w:rsidR="00E756A5" w:rsidRPr="00A066E4" w:rsidRDefault="00E756A5" w:rsidP="00E756A5">
                  <w:pPr>
                    <w:jc w:val="center"/>
                    <w:rPr>
                      <w:rFonts w:ascii="Sarmady" w:hAnsi="Sarmady" w:cs="Sarmady"/>
                      <w:sz w:val="24"/>
                      <w:szCs w:val="24"/>
                    </w:rPr>
                  </w:pPr>
                </w:p>
              </w:tc>
              <w:tc>
                <w:tcPr>
                  <w:tcW w:w="890" w:type="dxa"/>
                  <w:shd w:val="clear" w:color="auto" w:fill="004800"/>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w:t>
                  </w:r>
                </w:p>
              </w:tc>
              <w:tc>
                <w:tcPr>
                  <w:tcW w:w="1247" w:type="dxa"/>
                  <w:vMerge/>
                  <w:vAlign w:val="center"/>
                  <w:hideMark/>
                </w:tcPr>
                <w:p w:rsidR="00E756A5" w:rsidRPr="00A066E4" w:rsidRDefault="00E756A5" w:rsidP="00E756A5">
                  <w:pPr>
                    <w:jc w:val="center"/>
                    <w:rPr>
                      <w:rFonts w:ascii="Sarmady" w:hAnsi="Sarmady" w:cs="Sarmady"/>
                      <w:sz w:val="24"/>
                      <w:szCs w:val="24"/>
                    </w:rPr>
                  </w:pPr>
                </w:p>
              </w:tc>
              <w:tc>
                <w:tcPr>
                  <w:tcW w:w="1179" w:type="dxa"/>
                  <w:vMerge/>
                  <w:vAlign w:val="center"/>
                  <w:hideMark/>
                </w:tcPr>
                <w:p w:rsidR="00E756A5" w:rsidRPr="00A066E4" w:rsidRDefault="00E756A5" w:rsidP="00E756A5">
                  <w:pPr>
                    <w:jc w:val="center"/>
                    <w:rPr>
                      <w:rFonts w:ascii="Sarmady" w:hAnsi="Sarmady" w:cs="Sarmady"/>
                      <w:sz w:val="24"/>
                      <w:szCs w:val="24"/>
                    </w:rPr>
                  </w:pPr>
                </w:p>
              </w:tc>
              <w:tc>
                <w:tcPr>
                  <w:tcW w:w="1227" w:type="dxa"/>
                  <w:vMerge/>
                  <w:vAlign w:val="center"/>
                  <w:hideMark/>
                </w:tcPr>
                <w:p w:rsidR="00E756A5" w:rsidRPr="00A066E4" w:rsidRDefault="00E756A5" w:rsidP="00E756A5">
                  <w:pPr>
                    <w:jc w:val="center"/>
                    <w:rPr>
                      <w:rFonts w:ascii="Sarmady" w:hAnsi="Sarmady" w:cs="Sarmady"/>
                      <w:sz w:val="24"/>
                      <w:szCs w:val="24"/>
                    </w:rPr>
                  </w:pPr>
                </w:p>
              </w:tc>
              <w:tc>
                <w:tcPr>
                  <w:tcW w:w="951" w:type="dxa"/>
                  <w:vMerge/>
                  <w:vAlign w:val="center"/>
                  <w:hideMark/>
                </w:tcPr>
                <w:p w:rsidR="00E756A5" w:rsidRPr="00A066E4" w:rsidRDefault="00E756A5" w:rsidP="00E756A5">
                  <w:pPr>
                    <w:jc w:val="center"/>
                    <w:rPr>
                      <w:rFonts w:ascii="Sarmady" w:hAnsi="Sarmady" w:cs="Sarmady"/>
                      <w:sz w:val="24"/>
                      <w:szCs w:val="24"/>
                    </w:rPr>
                  </w:pPr>
                </w:p>
              </w:tc>
              <w:tc>
                <w:tcPr>
                  <w:tcW w:w="1179" w:type="dxa"/>
                  <w:vMerge/>
                  <w:vAlign w:val="center"/>
                  <w:hideMark/>
                </w:tcPr>
                <w:p w:rsidR="00E756A5" w:rsidRPr="00A066E4" w:rsidRDefault="00E756A5" w:rsidP="00E756A5">
                  <w:pPr>
                    <w:jc w:val="center"/>
                    <w:rPr>
                      <w:rFonts w:ascii="Sarmady" w:hAnsi="Sarmady" w:cs="Sarmady"/>
                      <w:sz w:val="24"/>
                      <w:szCs w:val="24"/>
                    </w:rPr>
                  </w:pPr>
                </w:p>
              </w:tc>
              <w:tc>
                <w:tcPr>
                  <w:tcW w:w="957" w:type="dxa"/>
                  <w:vMerge/>
                  <w:vAlign w:val="center"/>
                  <w:hideMark/>
                </w:tcPr>
                <w:p w:rsidR="00E756A5" w:rsidRPr="00A066E4" w:rsidRDefault="00E756A5" w:rsidP="00E756A5">
                  <w:pPr>
                    <w:jc w:val="center"/>
                    <w:rPr>
                      <w:rFonts w:ascii="Sarmady" w:hAnsi="Sarmady" w:cs="Sarmady"/>
                      <w:sz w:val="24"/>
                      <w:szCs w:val="24"/>
                    </w:rPr>
                  </w:pPr>
                </w:p>
              </w:tc>
            </w:tr>
            <w:tr w:rsidR="00E756A5" w:rsidRPr="00A066E4" w:rsidTr="00A066E4">
              <w:trPr>
                <w:trHeight w:val="284"/>
                <w:jc w:val="center"/>
              </w:trPr>
              <w:tc>
                <w:tcPr>
                  <w:tcW w:w="820"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1037</w:t>
                  </w:r>
                </w:p>
              </w:tc>
              <w:tc>
                <w:tcPr>
                  <w:tcW w:w="1334"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362,574,000</w:t>
                  </w:r>
                </w:p>
              </w:tc>
              <w:tc>
                <w:tcPr>
                  <w:tcW w:w="890"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100</w:t>
                  </w:r>
                </w:p>
              </w:tc>
              <w:tc>
                <w:tcPr>
                  <w:tcW w:w="124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362,574,000</w:t>
                  </w:r>
                </w:p>
              </w:tc>
              <w:tc>
                <w:tcPr>
                  <w:tcW w:w="1179"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w:t>
                  </w:r>
                </w:p>
              </w:tc>
              <w:tc>
                <w:tcPr>
                  <w:tcW w:w="122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362,574,000</w:t>
                  </w:r>
                </w:p>
              </w:tc>
              <w:tc>
                <w:tcPr>
                  <w:tcW w:w="951"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0</w:t>
                  </w:r>
                </w:p>
              </w:tc>
              <w:tc>
                <w:tcPr>
                  <w:tcW w:w="1179"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w:t>
                  </w:r>
                </w:p>
              </w:tc>
              <w:tc>
                <w:tcPr>
                  <w:tcW w:w="95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FR</w:t>
                  </w:r>
                </w:p>
              </w:tc>
            </w:tr>
            <w:tr w:rsidR="00E756A5" w:rsidRPr="00A066E4" w:rsidTr="00A066E4">
              <w:trPr>
                <w:trHeight w:val="295"/>
                <w:jc w:val="center"/>
              </w:trPr>
              <w:tc>
                <w:tcPr>
                  <w:tcW w:w="820"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4128</w:t>
                  </w:r>
                </w:p>
              </w:tc>
              <w:tc>
                <w:tcPr>
                  <w:tcW w:w="1334"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0</w:t>
                  </w:r>
                </w:p>
              </w:tc>
              <w:tc>
                <w:tcPr>
                  <w:tcW w:w="890"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100</w:t>
                  </w:r>
                </w:p>
              </w:tc>
              <w:tc>
                <w:tcPr>
                  <w:tcW w:w="124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0</w:t>
                  </w:r>
                </w:p>
              </w:tc>
              <w:tc>
                <w:tcPr>
                  <w:tcW w:w="1179"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w:t>
                  </w:r>
                </w:p>
              </w:tc>
              <w:tc>
                <w:tcPr>
                  <w:tcW w:w="122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w:t>
                  </w:r>
                </w:p>
              </w:tc>
              <w:tc>
                <w:tcPr>
                  <w:tcW w:w="951"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w:t>
                  </w:r>
                </w:p>
              </w:tc>
              <w:tc>
                <w:tcPr>
                  <w:tcW w:w="1179"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w:t>
                  </w:r>
                </w:p>
              </w:tc>
              <w:tc>
                <w:tcPr>
                  <w:tcW w:w="95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TR</w:t>
                  </w:r>
                </w:p>
              </w:tc>
            </w:tr>
            <w:tr w:rsidR="00E756A5" w:rsidRPr="00A066E4" w:rsidTr="00A066E4">
              <w:trPr>
                <w:trHeight w:val="295"/>
                <w:jc w:val="center"/>
              </w:trPr>
              <w:tc>
                <w:tcPr>
                  <w:tcW w:w="820"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5238</w:t>
                  </w:r>
                </w:p>
              </w:tc>
              <w:tc>
                <w:tcPr>
                  <w:tcW w:w="1334"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186,500,000</w:t>
                  </w:r>
                </w:p>
              </w:tc>
              <w:tc>
                <w:tcPr>
                  <w:tcW w:w="890"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100</w:t>
                  </w:r>
                </w:p>
              </w:tc>
              <w:tc>
                <w:tcPr>
                  <w:tcW w:w="124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186,500,000</w:t>
                  </w:r>
                </w:p>
              </w:tc>
              <w:tc>
                <w:tcPr>
                  <w:tcW w:w="1179"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176,500,000</w:t>
                  </w:r>
                </w:p>
              </w:tc>
              <w:tc>
                <w:tcPr>
                  <w:tcW w:w="122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10,000,000</w:t>
                  </w:r>
                </w:p>
              </w:tc>
              <w:tc>
                <w:tcPr>
                  <w:tcW w:w="951"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0</w:t>
                  </w:r>
                </w:p>
              </w:tc>
              <w:tc>
                <w:tcPr>
                  <w:tcW w:w="1179"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176,500,000</w:t>
                  </w:r>
                </w:p>
              </w:tc>
              <w:tc>
                <w:tcPr>
                  <w:tcW w:w="95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AC</w:t>
                  </w:r>
                </w:p>
              </w:tc>
            </w:tr>
            <w:tr w:rsidR="00E756A5" w:rsidRPr="00A066E4" w:rsidTr="00A066E4">
              <w:trPr>
                <w:trHeight w:val="295"/>
                <w:jc w:val="center"/>
              </w:trPr>
              <w:tc>
                <w:tcPr>
                  <w:tcW w:w="820"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8035</w:t>
                  </w:r>
                </w:p>
              </w:tc>
              <w:tc>
                <w:tcPr>
                  <w:tcW w:w="1334"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22,100,000</w:t>
                  </w:r>
                </w:p>
              </w:tc>
              <w:tc>
                <w:tcPr>
                  <w:tcW w:w="890"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100</w:t>
                  </w:r>
                </w:p>
              </w:tc>
              <w:tc>
                <w:tcPr>
                  <w:tcW w:w="124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22,100,000</w:t>
                  </w:r>
                </w:p>
              </w:tc>
              <w:tc>
                <w:tcPr>
                  <w:tcW w:w="1179"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13,820,000</w:t>
                  </w:r>
                </w:p>
              </w:tc>
              <w:tc>
                <w:tcPr>
                  <w:tcW w:w="122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8,280,000</w:t>
                  </w:r>
                </w:p>
              </w:tc>
              <w:tc>
                <w:tcPr>
                  <w:tcW w:w="951"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0</w:t>
                  </w:r>
                </w:p>
              </w:tc>
              <w:tc>
                <w:tcPr>
                  <w:tcW w:w="1179"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13,820,000</w:t>
                  </w:r>
                </w:p>
              </w:tc>
              <w:tc>
                <w:tcPr>
                  <w:tcW w:w="95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AC</w:t>
                  </w:r>
                </w:p>
              </w:tc>
            </w:tr>
            <w:tr w:rsidR="00E756A5" w:rsidRPr="00A066E4" w:rsidTr="00A066E4">
              <w:trPr>
                <w:trHeight w:val="295"/>
                <w:jc w:val="center"/>
              </w:trPr>
              <w:tc>
                <w:tcPr>
                  <w:tcW w:w="820"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8757</w:t>
                  </w:r>
                </w:p>
              </w:tc>
              <w:tc>
                <w:tcPr>
                  <w:tcW w:w="1334"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56,300,000</w:t>
                  </w:r>
                </w:p>
              </w:tc>
              <w:tc>
                <w:tcPr>
                  <w:tcW w:w="890"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100</w:t>
                  </w:r>
                </w:p>
              </w:tc>
              <w:tc>
                <w:tcPr>
                  <w:tcW w:w="124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56,300,000</w:t>
                  </w:r>
                </w:p>
              </w:tc>
              <w:tc>
                <w:tcPr>
                  <w:tcW w:w="1179"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0</w:t>
                  </w:r>
                </w:p>
              </w:tc>
              <w:tc>
                <w:tcPr>
                  <w:tcW w:w="122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56,300,000</w:t>
                  </w:r>
                </w:p>
              </w:tc>
              <w:tc>
                <w:tcPr>
                  <w:tcW w:w="951"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0</w:t>
                  </w:r>
                </w:p>
              </w:tc>
              <w:tc>
                <w:tcPr>
                  <w:tcW w:w="1179"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w:t>
                  </w:r>
                </w:p>
              </w:tc>
              <w:tc>
                <w:tcPr>
                  <w:tcW w:w="957" w:type="dxa"/>
                  <w:shd w:val="clear" w:color="auto" w:fill="auto"/>
                  <w:noWrap/>
                  <w:vAlign w:val="center"/>
                  <w:hideMark/>
                </w:tcPr>
                <w:p w:rsidR="00E756A5" w:rsidRPr="00A066E4" w:rsidRDefault="00E756A5" w:rsidP="00E756A5">
                  <w:pPr>
                    <w:jc w:val="center"/>
                    <w:rPr>
                      <w:rFonts w:ascii="Sarmady" w:hAnsi="Sarmady" w:cs="Sarmady"/>
                      <w:sz w:val="24"/>
                      <w:szCs w:val="24"/>
                    </w:rPr>
                  </w:pPr>
                  <w:r w:rsidRPr="00A066E4">
                    <w:rPr>
                      <w:rFonts w:ascii="Sarmady" w:hAnsi="Sarmady" w:cs="Sarmady"/>
                      <w:sz w:val="24"/>
                      <w:szCs w:val="24"/>
                    </w:rPr>
                    <w:t>FR</w:t>
                  </w:r>
                </w:p>
              </w:tc>
            </w:tr>
          </w:tbl>
          <w:p w:rsidR="00A066E4" w:rsidRDefault="00A066E4" w:rsidP="00E756A5">
            <w:pPr>
              <w:rPr>
                <w:rFonts w:ascii="Sarmady" w:hAnsi="Sarmady" w:cs="Sarmady"/>
                <w:b/>
                <w:bCs/>
                <w:sz w:val="24"/>
                <w:szCs w:val="24"/>
                <w:lang w:eastAsia="en-GB"/>
              </w:rPr>
            </w:pPr>
          </w:p>
          <w:p w:rsidR="00A066E4" w:rsidRPr="00A066E4" w:rsidRDefault="00A066E4" w:rsidP="00E756A5">
            <w:pPr>
              <w:rPr>
                <w:rFonts w:ascii="Sarmady" w:hAnsi="Sarmady" w:cs="Sarmady"/>
                <w:b/>
                <w:bCs/>
                <w:sz w:val="24"/>
                <w:szCs w:val="24"/>
                <w:lang w:eastAsia="en-GB"/>
              </w:rPr>
            </w:pPr>
          </w:p>
          <w:p w:rsidR="00E756A5" w:rsidRPr="00A066E4" w:rsidRDefault="00E756A5" w:rsidP="00E756A5">
            <w:pPr>
              <w:pStyle w:val="ListParagraph"/>
              <w:numPr>
                <w:ilvl w:val="0"/>
                <w:numId w:val="22"/>
              </w:numPr>
              <w:rPr>
                <w:rFonts w:ascii="Sarmady" w:hAnsi="Sarmady" w:cs="Sarmady"/>
                <w:b/>
                <w:bCs/>
                <w:sz w:val="24"/>
                <w:szCs w:val="24"/>
                <w:lang w:eastAsia="en-GB"/>
              </w:rPr>
            </w:pPr>
            <w:r w:rsidRPr="00A066E4">
              <w:rPr>
                <w:rFonts w:ascii="Sarmady" w:hAnsi="Sarmady" w:cs="Sarmady"/>
                <w:b/>
                <w:bCs/>
                <w:sz w:val="24"/>
                <w:szCs w:val="24"/>
                <w:lang w:eastAsia="en-GB"/>
              </w:rPr>
              <w:t>Tahweel Holding</w:t>
            </w:r>
          </w:p>
          <w:tbl>
            <w:tblPr>
              <w:tblStyle w:val="TableGrid1"/>
              <w:tblW w:w="9921" w:type="dxa"/>
              <w:jc w:val="center"/>
              <w:tblLayout w:type="fixed"/>
              <w:tblLook w:val="04A0" w:firstRow="1" w:lastRow="0" w:firstColumn="1" w:lastColumn="0" w:noHBand="0" w:noVBand="1"/>
            </w:tblPr>
            <w:tblGrid>
              <w:gridCol w:w="1102"/>
              <w:gridCol w:w="1303"/>
              <w:gridCol w:w="902"/>
              <w:gridCol w:w="1102"/>
              <w:gridCol w:w="1102"/>
              <w:gridCol w:w="1103"/>
              <w:gridCol w:w="1102"/>
              <w:gridCol w:w="1102"/>
              <w:gridCol w:w="1103"/>
            </w:tblGrid>
            <w:tr w:rsidR="00E756A5" w:rsidRPr="00A066E4" w:rsidTr="002811E6">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102" w:type="dxa"/>
                  <w:vMerge w:val="restart"/>
                  <w:shd w:val="clear" w:color="auto" w:fill="004800"/>
                  <w:vAlign w:val="center"/>
                  <w:hideMark/>
                </w:tcPr>
                <w:p w:rsidR="00E756A5" w:rsidRPr="00A066E4" w:rsidRDefault="00E756A5" w:rsidP="00E756A5">
                  <w:pPr>
                    <w:jc w:val="center"/>
                    <w:rPr>
                      <w:rFonts w:ascii="Sarmady" w:eastAsia="Times New Roman" w:hAnsi="Sarmady" w:cs="Sarmady"/>
                      <w:b w:val="0"/>
                      <w:bCs w:val="0"/>
                      <w:color w:val="FFFFFF" w:themeColor="background1"/>
                      <w:sz w:val="24"/>
                      <w:szCs w:val="24"/>
                    </w:rPr>
                  </w:pPr>
                  <w:r w:rsidRPr="00A066E4">
                    <w:rPr>
                      <w:rFonts w:ascii="Sarmady" w:eastAsia="Times New Roman" w:hAnsi="Sarmady" w:cs="Sarmady"/>
                      <w:color w:val="FFFFFF" w:themeColor="background1"/>
                      <w:sz w:val="24"/>
                      <w:szCs w:val="24"/>
                    </w:rPr>
                    <w:t>Inv. #)</w:t>
                  </w:r>
                </w:p>
              </w:tc>
              <w:tc>
                <w:tcPr>
                  <w:tcW w:w="1303" w:type="dxa"/>
                  <w:vMerge w:val="restart"/>
                  <w:shd w:val="clear" w:color="auto" w:fill="004800"/>
                  <w:vAlign w:val="center"/>
                  <w:hideMark/>
                </w:tcPr>
                <w:p w:rsidR="00E756A5" w:rsidRPr="00A066E4" w:rsidRDefault="00E756A5" w:rsidP="00E756A5">
                  <w:pPr>
                    <w:jc w:val="center"/>
                    <w:cnfStyle w:val="100000000000" w:firstRow="1" w:lastRow="0" w:firstColumn="0" w:lastColumn="0" w:oddVBand="0" w:evenVBand="0" w:oddHBand="0" w:evenHBand="0" w:firstRowFirstColumn="0" w:firstRowLastColumn="0" w:lastRowFirstColumn="0" w:lastRowLastColumn="0"/>
                    <w:rPr>
                      <w:rFonts w:ascii="Sarmady" w:eastAsia="Times New Roman" w:hAnsi="Sarmady" w:cs="Sarmady"/>
                      <w:b w:val="0"/>
                      <w:bCs w:val="0"/>
                      <w:color w:val="FFFFFF" w:themeColor="background1"/>
                      <w:sz w:val="24"/>
                      <w:szCs w:val="24"/>
                    </w:rPr>
                  </w:pPr>
                  <w:r w:rsidRPr="00A066E4">
                    <w:rPr>
                      <w:rFonts w:ascii="Sarmady" w:eastAsia="Times New Roman" w:hAnsi="Sarmady" w:cs="Sarmady"/>
                      <w:color w:val="FFFFFF" w:themeColor="background1"/>
                      <w:sz w:val="24"/>
                      <w:szCs w:val="24"/>
                    </w:rPr>
                    <w:t>Net Commit.</w:t>
                  </w:r>
                </w:p>
              </w:tc>
              <w:tc>
                <w:tcPr>
                  <w:tcW w:w="902" w:type="dxa"/>
                  <w:shd w:val="clear" w:color="auto" w:fill="004800"/>
                  <w:vAlign w:val="center"/>
                  <w:hideMark/>
                </w:tcPr>
                <w:p w:rsidR="00E756A5" w:rsidRPr="00A066E4" w:rsidRDefault="00E756A5" w:rsidP="00E756A5">
                  <w:pPr>
                    <w:jc w:val="center"/>
                    <w:cnfStyle w:val="100000000000" w:firstRow="1" w:lastRow="0" w:firstColumn="0" w:lastColumn="0" w:oddVBand="0" w:evenVBand="0" w:oddHBand="0" w:evenHBand="0" w:firstRowFirstColumn="0" w:firstRowLastColumn="0" w:lastRowFirstColumn="0" w:lastRowLastColumn="0"/>
                    <w:rPr>
                      <w:rFonts w:ascii="Sarmady" w:eastAsia="Times New Roman" w:hAnsi="Sarmady" w:cs="Sarmady"/>
                      <w:b w:val="0"/>
                      <w:bCs w:val="0"/>
                      <w:color w:val="FFFFFF" w:themeColor="background1"/>
                      <w:sz w:val="24"/>
                      <w:szCs w:val="24"/>
                    </w:rPr>
                  </w:pPr>
                  <w:r w:rsidRPr="00A066E4">
                    <w:rPr>
                      <w:rFonts w:ascii="Sarmady" w:eastAsia="Times New Roman" w:hAnsi="Sarmady" w:cs="Sarmady"/>
                      <w:color w:val="FFFFFF" w:themeColor="background1"/>
                      <w:sz w:val="24"/>
                      <w:szCs w:val="24"/>
                    </w:rPr>
                    <w:t>Share</w:t>
                  </w:r>
                </w:p>
              </w:tc>
              <w:tc>
                <w:tcPr>
                  <w:tcW w:w="1102" w:type="dxa"/>
                  <w:vMerge w:val="restart"/>
                  <w:shd w:val="clear" w:color="auto" w:fill="004800"/>
                  <w:vAlign w:val="center"/>
                  <w:hideMark/>
                </w:tcPr>
                <w:p w:rsidR="00E756A5" w:rsidRPr="00A066E4" w:rsidRDefault="00E756A5" w:rsidP="00E756A5">
                  <w:pPr>
                    <w:jc w:val="center"/>
                    <w:cnfStyle w:val="100000000000" w:firstRow="1" w:lastRow="0" w:firstColumn="0" w:lastColumn="0" w:oddVBand="0" w:evenVBand="0" w:oddHBand="0" w:evenHBand="0" w:firstRowFirstColumn="0" w:firstRowLastColumn="0" w:lastRowFirstColumn="0" w:lastRowLastColumn="0"/>
                    <w:rPr>
                      <w:rFonts w:ascii="Sarmady" w:eastAsia="Times New Roman" w:hAnsi="Sarmady" w:cs="Sarmady"/>
                      <w:b w:val="0"/>
                      <w:bCs w:val="0"/>
                      <w:color w:val="FFFFFF" w:themeColor="background1"/>
                      <w:sz w:val="24"/>
                      <w:szCs w:val="24"/>
                    </w:rPr>
                  </w:pPr>
                  <w:r w:rsidRPr="00A066E4">
                    <w:rPr>
                      <w:rFonts w:ascii="Sarmady" w:eastAsia="Times New Roman" w:hAnsi="Sarmady" w:cs="Sarmady"/>
                      <w:color w:val="FFFFFF" w:themeColor="background1"/>
                      <w:sz w:val="24"/>
                      <w:szCs w:val="24"/>
                    </w:rPr>
                    <w:t>Sponsor’s Share</w:t>
                  </w:r>
                </w:p>
              </w:tc>
              <w:tc>
                <w:tcPr>
                  <w:tcW w:w="1102" w:type="dxa"/>
                  <w:vMerge w:val="restart"/>
                  <w:shd w:val="clear" w:color="auto" w:fill="004800"/>
                  <w:vAlign w:val="center"/>
                  <w:hideMark/>
                </w:tcPr>
                <w:p w:rsidR="00E756A5" w:rsidRPr="00A066E4" w:rsidRDefault="00E756A5" w:rsidP="00E756A5">
                  <w:pPr>
                    <w:jc w:val="center"/>
                    <w:cnfStyle w:val="100000000000" w:firstRow="1" w:lastRow="0" w:firstColumn="0" w:lastColumn="0" w:oddVBand="0" w:evenVBand="0" w:oddHBand="0" w:evenHBand="0" w:firstRowFirstColumn="0" w:firstRowLastColumn="0" w:lastRowFirstColumn="0" w:lastRowLastColumn="0"/>
                    <w:rPr>
                      <w:rFonts w:ascii="Sarmady" w:eastAsia="Times New Roman" w:hAnsi="Sarmady" w:cs="Sarmady"/>
                      <w:b w:val="0"/>
                      <w:bCs w:val="0"/>
                      <w:color w:val="FFFFFF" w:themeColor="background1"/>
                      <w:sz w:val="24"/>
                      <w:szCs w:val="24"/>
                    </w:rPr>
                  </w:pPr>
                  <w:r w:rsidRPr="00A066E4">
                    <w:rPr>
                      <w:rFonts w:ascii="Sarmady" w:eastAsia="Times New Roman" w:hAnsi="Sarmady" w:cs="Sarmady"/>
                      <w:color w:val="FFFFFF" w:themeColor="background1"/>
                      <w:sz w:val="24"/>
                      <w:szCs w:val="24"/>
                    </w:rPr>
                    <w:t>O/S Amount</w:t>
                  </w:r>
                </w:p>
              </w:tc>
              <w:tc>
                <w:tcPr>
                  <w:tcW w:w="1103" w:type="dxa"/>
                  <w:vMerge w:val="restart"/>
                  <w:shd w:val="clear" w:color="auto" w:fill="004800"/>
                  <w:vAlign w:val="center"/>
                  <w:hideMark/>
                </w:tcPr>
                <w:p w:rsidR="00E756A5" w:rsidRPr="00A066E4" w:rsidRDefault="00E756A5" w:rsidP="00E756A5">
                  <w:pPr>
                    <w:jc w:val="center"/>
                    <w:cnfStyle w:val="100000000000" w:firstRow="1" w:lastRow="0" w:firstColumn="0" w:lastColumn="0" w:oddVBand="0" w:evenVBand="0" w:oddHBand="0" w:evenHBand="0" w:firstRowFirstColumn="0" w:firstRowLastColumn="0" w:lastRowFirstColumn="0" w:lastRowLastColumn="0"/>
                    <w:rPr>
                      <w:rFonts w:ascii="Sarmady" w:eastAsia="Times New Roman" w:hAnsi="Sarmady" w:cs="Sarmady"/>
                      <w:b w:val="0"/>
                      <w:bCs w:val="0"/>
                      <w:color w:val="FFFFFF" w:themeColor="background1"/>
                      <w:sz w:val="24"/>
                      <w:szCs w:val="24"/>
                    </w:rPr>
                  </w:pPr>
                  <w:r w:rsidRPr="00A066E4">
                    <w:rPr>
                      <w:rFonts w:ascii="Sarmady" w:eastAsia="Times New Roman" w:hAnsi="Sarmady" w:cs="Sarmady"/>
                      <w:color w:val="FFFFFF" w:themeColor="background1"/>
                      <w:sz w:val="24"/>
                      <w:szCs w:val="24"/>
                    </w:rPr>
                    <w:t>Repayment</w:t>
                  </w:r>
                </w:p>
              </w:tc>
              <w:tc>
                <w:tcPr>
                  <w:tcW w:w="1102" w:type="dxa"/>
                  <w:vMerge w:val="restart"/>
                  <w:shd w:val="clear" w:color="auto" w:fill="004800"/>
                  <w:vAlign w:val="center"/>
                  <w:hideMark/>
                </w:tcPr>
                <w:p w:rsidR="00E756A5" w:rsidRPr="00A066E4" w:rsidRDefault="00E756A5" w:rsidP="00E756A5">
                  <w:pPr>
                    <w:jc w:val="center"/>
                    <w:cnfStyle w:val="100000000000" w:firstRow="1" w:lastRow="0" w:firstColumn="0" w:lastColumn="0" w:oddVBand="0" w:evenVBand="0" w:oddHBand="0" w:evenHBand="0" w:firstRowFirstColumn="0" w:firstRowLastColumn="0" w:lastRowFirstColumn="0" w:lastRowLastColumn="0"/>
                    <w:rPr>
                      <w:rFonts w:ascii="Sarmady" w:eastAsia="Times New Roman" w:hAnsi="Sarmady" w:cs="Sarmady"/>
                      <w:b w:val="0"/>
                      <w:bCs w:val="0"/>
                      <w:color w:val="FFFFFF" w:themeColor="background1"/>
                      <w:sz w:val="24"/>
                      <w:szCs w:val="24"/>
                    </w:rPr>
                  </w:pPr>
                  <w:r w:rsidRPr="00A066E4">
                    <w:rPr>
                      <w:rFonts w:ascii="Sarmady" w:eastAsia="Times New Roman" w:hAnsi="Sarmady" w:cs="Sarmady"/>
                      <w:color w:val="FFFFFF" w:themeColor="background1"/>
                      <w:sz w:val="24"/>
                      <w:szCs w:val="24"/>
                    </w:rPr>
                    <w:t>Past Due</w:t>
                  </w:r>
                </w:p>
              </w:tc>
              <w:tc>
                <w:tcPr>
                  <w:tcW w:w="1102" w:type="dxa"/>
                  <w:vMerge w:val="restart"/>
                  <w:shd w:val="clear" w:color="auto" w:fill="004800"/>
                  <w:vAlign w:val="center"/>
                  <w:hideMark/>
                </w:tcPr>
                <w:p w:rsidR="00E756A5" w:rsidRPr="00A066E4" w:rsidRDefault="00E756A5" w:rsidP="00E756A5">
                  <w:pPr>
                    <w:jc w:val="center"/>
                    <w:cnfStyle w:val="100000000000" w:firstRow="1" w:lastRow="0" w:firstColumn="0" w:lastColumn="0" w:oddVBand="0" w:evenVBand="0" w:oddHBand="0" w:evenHBand="0" w:firstRowFirstColumn="0" w:firstRowLastColumn="0" w:lastRowFirstColumn="0" w:lastRowLastColumn="0"/>
                    <w:rPr>
                      <w:rFonts w:ascii="Sarmady" w:eastAsia="Times New Roman" w:hAnsi="Sarmady" w:cs="Sarmady"/>
                      <w:b w:val="0"/>
                      <w:bCs w:val="0"/>
                      <w:color w:val="FFFFFF" w:themeColor="background1"/>
                      <w:sz w:val="24"/>
                      <w:szCs w:val="24"/>
                    </w:rPr>
                  </w:pPr>
                  <w:r w:rsidRPr="00A066E4">
                    <w:rPr>
                      <w:rFonts w:ascii="Sarmady" w:eastAsia="Times New Roman" w:hAnsi="Sarmady" w:cs="Sarmady"/>
                      <w:color w:val="FFFFFF" w:themeColor="background1"/>
                      <w:sz w:val="24"/>
                      <w:szCs w:val="24"/>
                    </w:rPr>
                    <w:t>Actual Exposure</w:t>
                  </w:r>
                </w:p>
              </w:tc>
              <w:tc>
                <w:tcPr>
                  <w:tcW w:w="1103" w:type="dxa"/>
                  <w:vMerge w:val="restart"/>
                  <w:shd w:val="clear" w:color="auto" w:fill="004800"/>
                  <w:vAlign w:val="center"/>
                  <w:hideMark/>
                </w:tcPr>
                <w:p w:rsidR="00E756A5" w:rsidRPr="00A066E4" w:rsidRDefault="00E756A5" w:rsidP="00E756A5">
                  <w:pPr>
                    <w:jc w:val="center"/>
                    <w:cnfStyle w:val="100000000000" w:firstRow="1" w:lastRow="0" w:firstColumn="0" w:lastColumn="0" w:oddVBand="0" w:evenVBand="0" w:oddHBand="0" w:evenHBand="0" w:firstRowFirstColumn="0" w:firstRowLastColumn="0" w:lastRowFirstColumn="0" w:lastRowLastColumn="0"/>
                    <w:rPr>
                      <w:rFonts w:ascii="Sarmady" w:eastAsia="Times New Roman" w:hAnsi="Sarmady" w:cs="Sarmady"/>
                      <w:b w:val="0"/>
                      <w:bCs w:val="0"/>
                      <w:color w:val="FFFFFF" w:themeColor="background1"/>
                      <w:sz w:val="24"/>
                      <w:szCs w:val="24"/>
                    </w:rPr>
                  </w:pPr>
                  <w:r w:rsidRPr="00A066E4">
                    <w:rPr>
                      <w:rFonts w:ascii="Sarmady" w:eastAsia="Times New Roman" w:hAnsi="Sarmady" w:cs="Sarmady"/>
                      <w:color w:val="FFFFFF" w:themeColor="background1"/>
                      <w:sz w:val="24"/>
                      <w:szCs w:val="24"/>
                    </w:rPr>
                    <w:t>Status</w:t>
                  </w:r>
                </w:p>
              </w:tc>
            </w:tr>
            <w:tr w:rsidR="00E756A5" w:rsidRPr="00A066E4" w:rsidTr="00CA78E1">
              <w:trPr>
                <w:trHeight w:val="37"/>
                <w:jc w:val="center"/>
              </w:trPr>
              <w:tc>
                <w:tcPr>
                  <w:cnfStyle w:val="001000000000" w:firstRow="0" w:lastRow="0" w:firstColumn="1" w:lastColumn="0" w:oddVBand="0" w:evenVBand="0" w:oddHBand="0" w:evenHBand="0" w:firstRowFirstColumn="0" w:firstRowLastColumn="0" w:lastRowFirstColumn="0" w:lastRowLastColumn="0"/>
                  <w:tcW w:w="1102" w:type="dxa"/>
                  <w:vMerge/>
                  <w:vAlign w:val="center"/>
                  <w:hideMark/>
                </w:tcPr>
                <w:p w:rsidR="00E756A5" w:rsidRPr="00A066E4" w:rsidRDefault="00E756A5" w:rsidP="00E756A5">
                  <w:pPr>
                    <w:jc w:val="center"/>
                    <w:rPr>
                      <w:rFonts w:ascii="Sarmady" w:eastAsia="Times New Roman" w:hAnsi="Sarmady" w:cs="Sarmady"/>
                      <w:b w:val="0"/>
                      <w:bCs w:val="0"/>
                      <w:color w:val="F0F9ED"/>
                      <w:sz w:val="24"/>
                      <w:szCs w:val="24"/>
                    </w:rPr>
                  </w:pPr>
                </w:p>
              </w:tc>
              <w:tc>
                <w:tcPr>
                  <w:tcW w:w="1303" w:type="dxa"/>
                  <w:vMerge/>
                  <w:vAlign w:val="center"/>
                  <w:hideMark/>
                </w:tcPr>
                <w:p w:rsidR="00E756A5" w:rsidRPr="00A066E4" w:rsidRDefault="00E756A5" w:rsidP="00E756A5">
                  <w:pPr>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b/>
                      <w:bCs/>
                      <w:color w:val="F0F9ED"/>
                      <w:sz w:val="24"/>
                      <w:szCs w:val="24"/>
                    </w:rPr>
                  </w:pPr>
                </w:p>
              </w:tc>
              <w:tc>
                <w:tcPr>
                  <w:tcW w:w="902" w:type="dxa"/>
                  <w:shd w:val="clear" w:color="auto" w:fill="004800"/>
                  <w:vAlign w:val="center"/>
                  <w:hideMark/>
                </w:tcPr>
                <w:p w:rsidR="00E756A5" w:rsidRPr="00A066E4" w:rsidRDefault="00E756A5" w:rsidP="00E756A5">
                  <w:pPr>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b/>
                      <w:bCs/>
                      <w:color w:val="000000" w:themeColor="text1"/>
                      <w:sz w:val="24"/>
                      <w:szCs w:val="24"/>
                    </w:rPr>
                  </w:pPr>
                  <w:r w:rsidRPr="00A066E4">
                    <w:rPr>
                      <w:rFonts w:ascii="Sarmady" w:eastAsia="Times New Roman" w:hAnsi="Sarmady" w:cs="Sarmady"/>
                      <w:b/>
                      <w:bCs/>
                      <w:color w:val="FFFFFF" w:themeColor="background1"/>
                      <w:sz w:val="24"/>
                      <w:szCs w:val="24"/>
                    </w:rPr>
                    <w:t>%</w:t>
                  </w:r>
                </w:p>
              </w:tc>
              <w:tc>
                <w:tcPr>
                  <w:tcW w:w="1102" w:type="dxa"/>
                  <w:vMerge/>
                  <w:vAlign w:val="center"/>
                  <w:hideMark/>
                </w:tcPr>
                <w:p w:rsidR="00E756A5" w:rsidRPr="00A066E4" w:rsidRDefault="00E756A5" w:rsidP="00E756A5">
                  <w:pPr>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b/>
                      <w:bCs/>
                      <w:color w:val="F0F9ED"/>
                      <w:sz w:val="24"/>
                      <w:szCs w:val="24"/>
                    </w:rPr>
                  </w:pPr>
                </w:p>
              </w:tc>
              <w:tc>
                <w:tcPr>
                  <w:tcW w:w="1102" w:type="dxa"/>
                  <w:vMerge/>
                  <w:vAlign w:val="center"/>
                  <w:hideMark/>
                </w:tcPr>
                <w:p w:rsidR="00E756A5" w:rsidRPr="00A066E4" w:rsidRDefault="00E756A5" w:rsidP="00E756A5">
                  <w:pPr>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b/>
                      <w:bCs/>
                      <w:color w:val="F0F9ED"/>
                      <w:sz w:val="24"/>
                      <w:szCs w:val="24"/>
                    </w:rPr>
                  </w:pPr>
                </w:p>
              </w:tc>
              <w:tc>
                <w:tcPr>
                  <w:tcW w:w="1103" w:type="dxa"/>
                  <w:vMerge/>
                  <w:shd w:val="clear" w:color="auto" w:fill="004800"/>
                  <w:vAlign w:val="center"/>
                  <w:hideMark/>
                </w:tcPr>
                <w:p w:rsidR="00E756A5" w:rsidRPr="00A066E4" w:rsidRDefault="00E756A5" w:rsidP="00E756A5">
                  <w:pPr>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b/>
                      <w:bCs/>
                      <w:color w:val="F0F9ED"/>
                      <w:sz w:val="24"/>
                      <w:szCs w:val="24"/>
                    </w:rPr>
                  </w:pPr>
                </w:p>
              </w:tc>
              <w:tc>
                <w:tcPr>
                  <w:tcW w:w="1102" w:type="dxa"/>
                  <w:vMerge/>
                  <w:shd w:val="clear" w:color="auto" w:fill="004800"/>
                  <w:vAlign w:val="center"/>
                  <w:hideMark/>
                </w:tcPr>
                <w:p w:rsidR="00E756A5" w:rsidRPr="00A066E4" w:rsidRDefault="00E756A5" w:rsidP="00E756A5">
                  <w:pPr>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b/>
                      <w:bCs/>
                      <w:color w:val="F0F9ED"/>
                      <w:sz w:val="24"/>
                      <w:szCs w:val="24"/>
                    </w:rPr>
                  </w:pPr>
                </w:p>
              </w:tc>
              <w:tc>
                <w:tcPr>
                  <w:tcW w:w="1102" w:type="dxa"/>
                  <w:vMerge/>
                  <w:shd w:val="clear" w:color="auto" w:fill="004800"/>
                  <w:vAlign w:val="center"/>
                  <w:hideMark/>
                </w:tcPr>
                <w:p w:rsidR="00E756A5" w:rsidRPr="00A066E4" w:rsidRDefault="00E756A5" w:rsidP="00E756A5">
                  <w:pPr>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b/>
                      <w:bCs/>
                      <w:color w:val="F0F9ED"/>
                      <w:sz w:val="24"/>
                      <w:szCs w:val="24"/>
                    </w:rPr>
                  </w:pPr>
                </w:p>
              </w:tc>
              <w:tc>
                <w:tcPr>
                  <w:tcW w:w="1103" w:type="dxa"/>
                  <w:vMerge/>
                  <w:vAlign w:val="center"/>
                  <w:hideMark/>
                </w:tcPr>
                <w:p w:rsidR="00E756A5" w:rsidRPr="00A066E4" w:rsidRDefault="00E756A5" w:rsidP="00E756A5">
                  <w:pPr>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b/>
                      <w:bCs/>
                      <w:color w:val="F0F9ED"/>
                      <w:sz w:val="24"/>
                      <w:szCs w:val="24"/>
                    </w:rPr>
                  </w:pPr>
                </w:p>
              </w:tc>
            </w:tr>
            <w:tr w:rsidR="00E756A5" w:rsidRPr="00A066E4" w:rsidTr="002811E6">
              <w:trPr>
                <w:trHeight w:val="49"/>
                <w:jc w:val="center"/>
              </w:trPr>
              <w:tc>
                <w:tcPr>
                  <w:cnfStyle w:val="001000000000" w:firstRow="0" w:lastRow="0" w:firstColumn="1" w:lastColumn="0" w:oddVBand="0" w:evenVBand="0" w:oddHBand="0" w:evenHBand="0" w:firstRowFirstColumn="0" w:firstRowLastColumn="0" w:lastRowFirstColumn="0" w:lastRowLastColumn="0"/>
                  <w:tcW w:w="1102" w:type="dxa"/>
                  <w:vAlign w:val="center"/>
                  <w:hideMark/>
                </w:tcPr>
                <w:p w:rsidR="00E756A5" w:rsidRPr="00A066E4" w:rsidRDefault="00E756A5" w:rsidP="00E756A5">
                  <w:pPr>
                    <w:bidi/>
                    <w:jc w:val="center"/>
                    <w:rPr>
                      <w:rFonts w:ascii="Sarmady" w:eastAsia="Times New Roman" w:hAnsi="Sarmady" w:cs="Sarmady"/>
                      <w:color w:val="000000"/>
                      <w:sz w:val="24"/>
                      <w:szCs w:val="24"/>
                    </w:rPr>
                  </w:pPr>
                  <w:r w:rsidRPr="00A066E4">
                    <w:rPr>
                      <w:rFonts w:ascii="Sarmady" w:hAnsi="Sarmady" w:cs="Sarmady"/>
                      <w:color w:val="000000"/>
                      <w:sz w:val="24"/>
                      <w:szCs w:val="24"/>
                    </w:rPr>
                    <w:t>1037</w:t>
                  </w:r>
                </w:p>
              </w:tc>
              <w:tc>
                <w:tcPr>
                  <w:tcW w:w="1303"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362,574,000</w:t>
                  </w:r>
                </w:p>
              </w:tc>
              <w:tc>
                <w:tcPr>
                  <w:tcW w:w="902"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100</w:t>
                  </w:r>
                </w:p>
              </w:tc>
              <w:tc>
                <w:tcPr>
                  <w:tcW w:w="1102"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362,574,000</w:t>
                  </w:r>
                </w:p>
              </w:tc>
              <w:tc>
                <w:tcPr>
                  <w:tcW w:w="1102"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w:t>
                  </w:r>
                </w:p>
              </w:tc>
              <w:tc>
                <w:tcPr>
                  <w:tcW w:w="1103"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362,574,000</w:t>
                  </w:r>
                </w:p>
              </w:tc>
              <w:tc>
                <w:tcPr>
                  <w:tcW w:w="1102"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w:t>
                  </w:r>
                </w:p>
              </w:tc>
              <w:tc>
                <w:tcPr>
                  <w:tcW w:w="1102"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w:t>
                  </w:r>
                </w:p>
              </w:tc>
              <w:tc>
                <w:tcPr>
                  <w:tcW w:w="1103"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eastAsia="Times New Roman" w:hAnsi="Sarmady" w:cs="Sarmady"/>
                      <w:color w:val="000000"/>
                      <w:sz w:val="24"/>
                      <w:szCs w:val="24"/>
                    </w:rPr>
                    <w:t>FR</w:t>
                  </w:r>
                </w:p>
              </w:tc>
            </w:tr>
            <w:tr w:rsidR="00E756A5" w:rsidRPr="00A066E4" w:rsidTr="002811E6">
              <w:trPr>
                <w:trHeight w:val="49"/>
                <w:jc w:val="center"/>
              </w:trPr>
              <w:tc>
                <w:tcPr>
                  <w:cnfStyle w:val="001000000000" w:firstRow="0" w:lastRow="0" w:firstColumn="1" w:lastColumn="0" w:oddVBand="0" w:evenVBand="0" w:oddHBand="0" w:evenHBand="0" w:firstRowFirstColumn="0" w:firstRowLastColumn="0" w:lastRowFirstColumn="0" w:lastRowLastColumn="0"/>
                  <w:tcW w:w="1102" w:type="dxa"/>
                  <w:vAlign w:val="center"/>
                </w:tcPr>
                <w:p w:rsidR="00E756A5" w:rsidRPr="00A066E4" w:rsidRDefault="00E756A5" w:rsidP="00E756A5">
                  <w:pPr>
                    <w:bidi/>
                    <w:jc w:val="center"/>
                    <w:rPr>
                      <w:rFonts w:ascii="Sarmady" w:eastAsia="Times New Roman" w:hAnsi="Sarmady" w:cs="Sarmady"/>
                      <w:color w:val="000000"/>
                      <w:sz w:val="24"/>
                      <w:szCs w:val="24"/>
                    </w:rPr>
                  </w:pPr>
                  <w:r w:rsidRPr="00A066E4">
                    <w:rPr>
                      <w:rFonts w:ascii="Sarmady" w:hAnsi="Sarmady" w:cs="Sarmady"/>
                      <w:color w:val="000000"/>
                      <w:sz w:val="24"/>
                      <w:szCs w:val="24"/>
                    </w:rPr>
                    <w:t>5238</w:t>
                  </w:r>
                </w:p>
              </w:tc>
              <w:tc>
                <w:tcPr>
                  <w:tcW w:w="1303"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186,500,000</w:t>
                  </w:r>
                </w:p>
              </w:tc>
              <w:tc>
                <w:tcPr>
                  <w:tcW w:w="9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100</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186,500,000</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176,500,000</w:t>
                  </w:r>
                </w:p>
              </w:tc>
              <w:tc>
                <w:tcPr>
                  <w:tcW w:w="1103"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10,000,000</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176,500,000</w:t>
                  </w:r>
                </w:p>
              </w:tc>
              <w:tc>
                <w:tcPr>
                  <w:tcW w:w="1103"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eastAsia="Times New Roman" w:hAnsi="Sarmady" w:cs="Sarmady"/>
                      <w:color w:val="000000"/>
                      <w:sz w:val="24"/>
                      <w:szCs w:val="24"/>
                    </w:rPr>
                    <w:t>AC</w:t>
                  </w:r>
                </w:p>
              </w:tc>
            </w:tr>
            <w:tr w:rsidR="00E756A5" w:rsidRPr="00A066E4" w:rsidTr="002811E6">
              <w:trPr>
                <w:trHeight w:val="49"/>
                <w:jc w:val="center"/>
              </w:trPr>
              <w:tc>
                <w:tcPr>
                  <w:cnfStyle w:val="001000000000" w:firstRow="0" w:lastRow="0" w:firstColumn="1" w:lastColumn="0" w:oddVBand="0" w:evenVBand="0" w:oddHBand="0" w:evenHBand="0" w:firstRowFirstColumn="0" w:firstRowLastColumn="0" w:lastRowFirstColumn="0" w:lastRowLastColumn="0"/>
                  <w:tcW w:w="1102" w:type="dxa"/>
                  <w:vAlign w:val="center"/>
                </w:tcPr>
                <w:p w:rsidR="00E756A5" w:rsidRPr="00A066E4" w:rsidRDefault="00E756A5" w:rsidP="00E756A5">
                  <w:pPr>
                    <w:bidi/>
                    <w:jc w:val="center"/>
                    <w:rPr>
                      <w:rFonts w:ascii="Sarmady" w:eastAsia="Times New Roman" w:hAnsi="Sarmady" w:cs="Sarmady"/>
                      <w:color w:val="000000"/>
                      <w:sz w:val="24"/>
                      <w:szCs w:val="24"/>
                    </w:rPr>
                  </w:pPr>
                  <w:r w:rsidRPr="00A066E4">
                    <w:rPr>
                      <w:rFonts w:ascii="Sarmady" w:hAnsi="Sarmady" w:cs="Sarmady"/>
                      <w:color w:val="000000"/>
                      <w:sz w:val="24"/>
                      <w:szCs w:val="24"/>
                    </w:rPr>
                    <w:t>8035</w:t>
                  </w:r>
                </w:p>
              </w:tc>
              <w:tc>
                <w:tcPr>
                  <w:tcW w:w="1303"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22,100,000</w:t>
                  </w:r>
                </w:p>
              </w:tc>
              <w:tc>
                <w:tcPr>
                  <w:tcW w:w="9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100</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22,100,000</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13,820,000</w:t>
                  </w:r>
                </w:p>
              </w:tc>
              <w:tc>
                <w:tcPr>
                  <w:tcW w:w="1103"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8,280,000</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hAnsi="Sarmady" w:cs="Sarmady"/>
                      <w:color w:val="000000"/>
                      <w:sz w:val="24"/>
                      <w:szCs w:val="24"/>
                    </w:rPr>
                    <w:t>13,820,000</w:t>
                  </w:r>
                </w:p>
              </w:tc>
              <w:tc>
                <w:tcPr>
                  <w:tcW w:w="1103"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Pr>
                  </w:pPr>
                  <w:r w:rsidRPr="00A066E4">
                    <w:rPr>
                      <w:rFonts w:ascii="Sarmady" w:eastAsia="Times New Roman" w:hAnsi="Sarmady" w:cs="Sarmady"/>
                      <w:color w:val="000000"/>
                      <w:sz w:val="24"/>
                      <w:szCs w:val="24"/>
                    </w:rPr>
                    <w:t>AC</w:t>
                  </w:r>
                </w:p>
              </w:tc>
            </w:tr>
            <w:tr w:rsidR="00E756A5" w:rsidRPr="00A066E4" w:rsidTr="002811E6">
              <w:trPr>
                <w:trHeight w:val="49"/>
                <w:jc w:val="center"/>
              </w:trPr>
              <w:tc>
                <w:tcPr>
                  <w:cnfStyle w:val="001000000000" w:firstRow="0" w:lastRow="0" w:firstColumn="1" w:lastColumn="0" w:oddVBand="0" w:evenVBand="0" w:oddHBand="0" w:evenHBand="0" w:firstRowFirstColumn="0" w:firstRowLastColumn="0" w:lastRowFirstColumn="0" w:lastRowLastColumn="0"/>
                  <w:tcW w:w="1102" w:type="dxa"/>
                  <w:vAlign w:val="center"/>
                  <w:hideMark/>
                </w:tcPr>
                <w:p w:rsidR="00E756A5" w:rsidRPr="00A066E4" w:rsidRDefault="00E756A5" w:rsidP="00E756A5">
                  <w:pPr>
                    <w:bidi/>
                    <w:jc w:val="center"/>
                    <w:rPr>
                      <w:rFonts w:ascii="Sarmady" w:eastAsia="Times New Roman" w:hAnsi="Sarmady" w:cs="Sarmady"/>
                      <w:color w:val="000000"/>
                      <w:sz w:val="24"/>
                      <w:szCs w:val="24"/>
                      <w:rtl/>
                    </w:rPr>
                  </w:pPr>
                  <w:r w:rsidRPr="00A066E4">
                    <w:rPr>
                      <w:rFonts w:ascii="Sarmady" w:hAnsi="Sarmady" w:cs="Sarmady"/>
                      <w:color w:val="000000"/>
                      <w:sz w:val="24"/>
                      <w:szCs w:val="24"/>
                    </w:rPr>
                    <w:t>8757</w:t>
                  </w:r>
                </w:p>
              </w:tc>
              <w:tc>
                <w:tcPr>
                  <w:tcW w:w="1303"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56,300,000</w:t>
                  </w:r>
                </w:p>
              </w:tc>
              <w:tc>
                <w:tcPr>
                  <w:tcW w:w="902"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100</w:t>
                  </w:r>
                </w:p>
              </w:tc>
              <w:tc>
                <w:tcPr>
                  <w:tcW w:w="1102"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56,300,000</w:t>
                  </w:r>
                </w:p>
              </w:tc>
              <w:tc>
                <w:tcPr>
                  <w:tcW w:w="1102"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w:t>
                  </w:r>
                </w:p>
              </w:tc>
              <w:tc>
                <w:tcPr>
                  <w:tcW w:w="1103"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42,225,000</w:t>
                  </w:r>
                </w:p>
              </w:tc>
              <w:tc>
                <w:tcPr>
                  <w:tcW w:w="1102"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themeColor="text1"/>
                      <w:sz w:val="24"/>
                      <w:szCs w:val="24"/>
                      <w:rtl/>
                    </w:rPr>
                  </w:pPr>
                  <w:r w:rsidRPr="00A066E4">
                    <w:rPr>
                      <w:rFonts w:ascii="Sarmady" w:hAnsi="Sarmady" w:cs="Sarmady"/>
                      <w:color w:val="000000" w:themeColor="text1"/>
                      <w:sz w:val="24"/>
                      <w:szCs w:val="24"/>
                    </w:rPr>
                    <w:t>-</w:t>
                  </w:r>
                </w:p>
              </w:tc>
              <w:tc>
                <w:tcPr>
                  <w:tcW w:w="1102" w:type="dxa"/>
                  <w:vAlign w:val="center"/>
                  <w:hideMark/>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hAnsi="Sarmady" w:cs="Sarmady"/>
                      <w:color w:val="000000"/>
                      <w:sz w:val="24"/>
                      <w:szCs w:val="24"/>
                    </w:rPr>
                    <w:t>-</w:t>
                  </w:r>
                </w:p>
              </w:tc>
              <w:tc>
                <w:tcPr>
                  <w:tcW w:w="1103"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eastAsia="Times New Roman" w:hAnsi="Sarmady" w:cs="Sarmady"/>
                      <w:color w:val="000000"/>
                      <w:sz w:val="24"/>
                      <w:szCs w:val="24"/>
                      <w:rtl/>
                    </w:rPr>
                  </w:pPr>
                  <w:r w:rsidRPr="00A066E4">
                    <w:rPr>
                      <w:rFonts w:ascii="Sarmady" w:eastAsia="Times New Roman" w:hAnsi="Sarmady" w:cs="Sarmady"/>
                      <w:color w:val="000000"/>
                      <w:sz w:val="24"/>
                      <w:szCs w:val="24"/>
                    </w:rPr>
                    <w:t>FR</w:t>
                  </w:r>
                </w:p>
              </w:tc>
            </w:tr>
            <w:tr w:rsidR="00E756A5" w:rsidRPr="00A066E4" w:rsidTr="002811E6">
              <w:trPr>
                <w:trHeight w:val="49"/>
                <w:jc w:val="center"/>
              </w:trPr>
              <w:tc>
                <w:tcPr>
                  <w:cnfStyle w:val="001000000000" w:firstRow="0" w:lastRow="0" w:firstColumn="1" w:lastColumn="0" w:oddVBand="0" w:evenVBand="0" w:oddHBand="0" w:evenHBand="0" w:firstRowFirstColumn="0" w:firstRowLastColumn="0" w:lastRowFirstColumn="0" w:lastRowLastColumn="0"/>
                  <w:tcW w:w="1102" w:type="dxa"/>
                  <w:vAlign w:val="center"/>
                </w:tcPr>
                <w:p w:rsidR="00E756A5" w:rsidRPr="00A066E4" w:rsidRDefault="00E756A5" w:rsidP="00E756A5">
                  <w:pPr>
                    <w:bidi/>
                    <w:jc w:val="center"/>
                    <w:rPr>
                      <w:rFonts w:ascii="Sarmady" w:hAnsi="Sarmady" w:cs="Sarmady"/>
                      <w:color w:val="000000"/>
                      <w:sz w:val="24"/>
                      <w:szCs w:val="24"/>
                    </w:rPr>
                  </w:pPr>
                  <w:r w:rsidRPr="00A066E4">
                    <w:rPr>
                      <w:rFonts w:ascii="Sarmady" w:hAnsi="Sarmady" w:cs="Sarmady"/>
                      <w:color w:val="000000"/>
                      <w:sz w:val="24"/>
                      <w:szCs w:val="24"/>
                    </w:rPr>
                    <w:t>7473</w:t>
                  </w:r>
                </w:p>
              </w:tc>
              <w:tc>
                <w:tcPr>
                  <w:tcW w:w="1303"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sidRPr="00A066E4">
                    <w:rPr>
                      <w:rFonts w:ascii="Sarmady" w:hAnsi="Sarmady" w:cs="Sarmady"/>
                      <w:color w:val="000000"/>
                      <w:sz w:val="24"/>
                      <w:szCs w:val="24"/>
                    </w:rPr>
                    <w:t>750,000,000</w:t>
                  </w:r>
                </w:p>
              </w:tc>
              <w:tc>
                <w:tcPr>
                  <w:tcW w:w="9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sidRPr="00A066E4">
                    <w:rPr>
                      <w:rFonts w:ascii="Sarmady" w:hAnsi="Sarmady" w:cs="Sarmady"/>
                      <w:color w:val="000000"/>
                      <w:sz w:val="24"/>
                      <w:szCs w:val="24"/>
                    </w:rPr>
                    <w:t>100</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sidRPr="00A066E4">
                    <w:rPr>
                      <w:rFonts w:ascii="Sarmady" w:hAnsi="Sarmady" w:cs="Sarmady"/>
                      <w:color w:val="000000"/>
                      <w:sz w:val="24"/>
                      <w:szCs w:val="24"/>
                    </w:rPr>
                    <w:t>750,000,000</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sidRPr="00A066E4">
                    <w:rPr>
                      <w:rFonts w:ascii="Sarmady" w:hAnsi="Sarmady" w:cs="Sarmady"/>
                      <w:color w:val="000000"/>
                      <w:sz w:val="24"/>
                      <w:szCs w:val="24"/>
                    </w:rPr>
                    <w:t>-</w:t>
                  </w:r>
                </w:p>
              </w:tc>
              <w:tc>
                <w:tcPr>
                  <w:tcW w:w="1103"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sidRPr="00A066E4">
                    <w:rPr>
                      <w:rFonts w:ascii="Sarmady" w:hAnsi="Sarmady" w:cs="Sarmady"/>
                      <w:color w:val="000000"/>
                      <w:sz w:val="24"/>
                      <w:szCs w:val="24"/>
                    </w:rPr>
                    <w:t>-</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themeColor="text1"/>
                      <w:sz w:val="24"/>
                      <w:szCs w:val="24"/>
                    </w:rPr>
                  </w:pPr>
                  <w:r w:rsidRPr="00A066E4">
                    <w:rPr>
                      <w:rFonts w:ascii="Sarmady" w:hAnsi="Sarmady" w:cs="Sarmady"/>
                      <w:color w:val="000000" w:themeColor="text1"/>
                      <w:sz w:val="24"/>
                      <w:szCs w:val="24"/>
                    </w:rPr>
                    <w:t>-</w:t>
                  </w:r>
                </w:p>
              </w:tc>
              <w:tc>
                <w:tcPr>
                  <w:tcW w:w="1102"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sidRPr="00A066E4">
                    <w:rPr>
                      <w:rFonts w:ascii="Sarmady" w:hAnsi="Sarmady" w:cs="Sarmady"/>
                      <w:color w:val="000000"/>
                      <w:sz w:val="24"/>
                      <w:szCs w:val="24"/>
                    </w:rPr>
                    <w:t>750,000,000</w:t>
                  </w:r>
                </w:p>
              </w:tc>
              <w:tc>
                <w:tcPr>
                  <w:tcW w:w="1103" w:type="dxa"/>
                  <w:vAlign w:val="center"/>
                </w:tcPr>
                <w:p w:rsidR="00E756A5" w:rsidRPr="00A066E4" w:rsidRDefault="00E756A5" w:rsidP="00E756A5">
                  <w:pPr>
                    <w:bidi/>
                    <w:jc w:val="center"/>
                    <w:cnfStyle w:val="000000000000" w:firstRow="0" w:lastRow="0" w:firstColumn="0" w:lastColumn="0" w:oddVBand="0" w:evenVBand="0" w:oddHBand="0" w:evenHBand="0" w:firstRowFirstColumn="0" w:firstRowLastColumn="0" w:lastRowFirstColumn="0" w:lastRowLastColumn="0"/>
                    <w:rPr>
                      <w:rFonts w:ascii="Sarmady" w:hAnsi="Sarmady" w:cs="Sarmady"/>
                      <w:color w:val="000000"/>
                      <w:sz w:val="24"/>
                      <w:szCs w:val="24"/>
                    </w:rPr>
                  </w:pPr>
                  <w:r w:rsidRPr="00A066E4">
                    <w:rPr>
                      <w:rFonts w:ascii="Sarmady" w:eastAsia="Times New Roman" w:hAnsi="Sarmady" w:cs="Sarmady"/>
                      <w:color w:val="000000"/>
                      <w:sz w:val="24"/>
                      <w:szCs w:val="24"/>
                    </w:rPr>
                    <w:t>AC</w:t>
                  </w:r>
                </w:p>
              </w:tc>
            </w:tr>
          </w:tbl>
          <w:p w:rsidR="00E756A5" w:rsidRPr="00A066E4" w:rsidRDefault="00E756A5" w:rsidP="00E756A5">
            <w:pPr>
              <w:pStyle w:val="ListParagraph"/>
              <w:rPr>
                <w:rFonts w:ascii="Sarmady" w:hAnsi="Sarmady" w:cs="Sarmady"/>
                <w:b/>
                <w:bCs/>
                <w:sz w:val="24"/>
                <w:szCs w:val="24"/>
                <w:lang w:eastAsia="en-GB"/>
              </w:rPr>
            </w:pPr>
          </w:p>
          <w:p w:rsidR="00CA78E1" w:rsidRPr="00A066E4" w:rsidRDefault="00CA78E1" w:rsidP="00CA78E1">
            <w:pPr>
              <w:pStyle w:val="ListParagraph"/>
              <w:numPr>
                <w:ilvl w:val="0"/>
                <w:numId w:val="22"/>
              </w:numPr>
              <w:rPr>
                <w:rFonts w:ascii="Sarmady" w:hAnsi="Sarmady" w:cs="Sarmady"/>
                <w:b/>
                <w:bCs/>
                <w:sz w:val="24"/>
                <w:szCs w:val="24"/>
                <w:lang w:eastAsia="en-GB"/>
              </w:rPr>
            </w:pPr>
            <w:r w:rsidRPr="00A066E4">
              <w:rPr>
                <w:rFonts w:ascii="Sarmady" w:hAnsi="Sarmady" w:cs="Sarmady"/>
                <w:b/>
                <w:bCs/>
                <w:sz w:val="24"/>
                <w:szCs w:val="24"/>
                <w:lang w:eastAsia="en-GB"/>
              </w:rPr>
              <w:t>Abdullah Suliman Abdulaziz Al-Rajhi</w:t>
            </w:r>
          </w:p>
          <w:tbl>
            <w:tblPr>
              <w:tblW w:w="10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220"/>
              <w:gridCol w:w="1133"/>
              <w:gridCol w:w="1220"/>
              <w:gridCol w:w="1229"/>
              <w:gridCol w:w="1401"/>
              <w:gridCol w:w="1106"/>
              <w:gridCol w:w="1401"/>
              <w:gridCol w:w="737"/>
            </w:tblGrid>
            <w:tr w:rsidR="00CA78E1" w:rsidRPr="00A066E4" w:rsidTr="002C4B53">
              <w:trPr>
                <w:trHeight w:val="360"/>
                <w:jc w:val="center"/>
              </w:trPr>
              <w:tc>
                <w:tcPr>
                  <w:tcW w:w="959" w:type="dxa"/>
                  <w:shd w:val="clear" w:color="auto" w:fill="004800"/>
                  <w:tcMar>
                    <w:top w:w="15" w:type="dxa"/>
                    <w:left w:w="108" w:type="dxa"/>
                    <w:bottom w:w="15" w:type="dxa"/>
                    <w:right w:w="108" w:type="dxa"/>
                  </w:tcMar>
                  <w:vAlign w:val="center"/>
                  <w:hideMark/>
                </w:tcPr>
                <w:p w:rsidR="00CA78E1" w:rsidRPr="00A066E4" w:rsidRDefault="00CA78E1" w:rsidP="00CA78E1">
                  <w:pP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Inv. #</w:t>
                  </w:r>
                </w:p>
              </w:tc>
              <w:tc>
                <w:tcPr>
                  <w:tcW w:w="1220"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Net Commit. (SR)</w:t>
                  </w:r>
                </w:p>
              </w:tc>
              <w:tc>
                <w:tcPr>
                  <w:tcW w:w="1133"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Share %</w:t>
                  </w:r>
                </w:p>
              </w:tc>
              <w:tc>
                <w:tcPr>
                  <w:tcW w:w="1220"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Sponsor’s Share (SR)</w:t>
                  </w:r>
                </w:p>
              </w:tc>
              <w:tc>
                <w:tcPr>
                  <w:tcW w:w="1229"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O/S Amount (SR)</w:t>
                  </w:r>
                </w:p>
              </w:tc>
              <w:tc>
                <w:tcPr>
                  <w:tcW w:w="1401"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Repayment (SR)</w:t>
                  </w:r>
                </w:p>
              </w:tc>
              <w:tc>
                <w:tcPr>
                  <w:tcW w:w="1106"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Past Due</w:t>
                  </w:r>
                </w:p>
              </w:tc>
              <w:tc>
                <w:tcPr>
                  <w:tcW w:w="1401"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Actual Exposure (SR)</w:t>
                  </w:r>
                </w:p>
              </w:tc>
              <w:tc>
                <w:tcPr>
                  <w:tcW w:w="737"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Status</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3103</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1,200,000,000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13.65</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163,836,000</w:t>
                  </w:r>
                </w:p>
              </w:tc>
              <w:tc>
                <w:tcPr>
                  <w:tcW w:w="1229" w:type="dxa"/>
                  <w:shd w:val="clear" w:color="auto" w:fill="auto"/>
                  <w:noWrap/>
                  <w:tcMar>
                    <w:top w:w="15" w:type="dxa"/>
                    <w:left w:w="108" w:type="dxa"/>
                    <w:bottom w:w="15" w:type="dxa"/>
                    <w:right w:w="108" w:type="dxa"/>
                  </w:tcMar>
                  <w:vAlign w:val="bottom"/>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640,000,000</w:t>
                  </w:r>
                </w:p>
              </w:tc>
              <w:tc>
                <w:tcPr>
                  <w:tcW w:w="1401" w:type="dxa"/>
                  <w:shd w:val="clear" w:color="auto" w:fill="auto"/>
                  <w:noWrap/>
                  <w:tcMar>
                    <w:top w:w="15" w:type="dxa"/>
                    <w:left w:w="108" w:type="dxa"/>
                    <w:bottom w:w="15" w:type="dxa"/>
                    <w:right w:w="108" w:type="dxa"/>
                  </w:tcMar>
                  <w:vAlign w:val="bottom"/>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5</w:t>
                  </w:r>
                  <w:r w:rsidR="001D7A07" w:rsidRPr="0007055B">
                    <w:rPr>
                      <w:rFonts w:ascii="Sarmady" w:hAnsi="Sarmady" w:cs="Sarmady"/>
                      <w:color w:val="000000"/>
                      <w:sz w:val="24"/>
                      <w:szCs w:val="24"/>
                    </w:rPr>
                    <w:t>95</w:t>
                  </w:r>
                  <w:r w:rsidRPr="0007055B">
                    <w:rPr>
                      <w:rFonts w:ascii="Sarmady" w:hAnsi="Sarmady" w:cs="Sarmady"/>
                      <w:color w:val="000000"/>
                      <w:sz w:val="24"/>
                      <w:szCs w:val="24"/>
                    </w:rPr>
                    <w:t>,000,000</w:t>
                  </w:r>
                </w:p>
              </w:tc>
              <w:tc>
                <w:tcPr>
                  <w:tcW w:w="1106" w:type="dxa"/>
                  <w:shd w:val="clear" w:color="auto" w:fill="auto"/>
                  <w:noWrap/>
                  <w:tcMar>
                    <w:top w:w="15" w:type="dxa"/>
                    <w:left w:w="108" w:type="dxa"/>
                    <w:bottom w:w="15" w:type="dxa"/>
                    <w:right w:w="108" w:type="dxa"/>
                  </w:tcMar>
                  <w:vAlign w:val="bottom"/>
                </w:tcPr>
                <w:p w:rsidR="00CA78E1" w:rsidRPr="0007055B" w:rsidRDefault="001D7A07" w:rsidP="00CA78E1">
                  <w:pPr>
                    <w:spacing w:before="120"/>
                    <w:jc w:val="center"/>
                    <w:rPr>
                      <w:rFonts w:ascii="Sarmady" w:hAnsi="Sarmady" w:cs="Sarmady"/>
                      <w:sz w:val="24"/>
                      <w:szCs w:val="24"/>
                    </w:rPr>
                  </w:pPr>
                  <w:r w:rsidRPr="0007055B">
                    <w:rPr>
                      <w:rFonts w:ascii="Sarmady" w:hAnsi="Sarmady" w:cs="Sarmady"/>
                      <w:color w:val="000000"/>
                      <w:sz w:val="24"/>
                      <w:szCs w:val="24"/>
                    </w:rPr>
                    <w:t>35</w:t>
                  </w:r>
                  <w:r w:rsidR="00CA78E1" w:rsidRPr="0007055B">
                    <w:rPr>
                      <w:rFonts w:ascii="Sarmady" w:hAnsi="Sarmady" w:cs="Sarmady"/>
                      <w:color w:val="000000"/>
                      <w:sz w:val="24"/>
                      <w:szCs w:val="24"/>
                    </w:rPr>
                    <w:t>,000,000</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87,360,000</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AC</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3152</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400,000,000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13.65</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54,612,000</w:t>
                  </w:r>
                </w:p>
              </w:tc>
              <w:tc>
                <w:tcPr>
                  <w:tcW w:w="1229" w:type="dxa"/>
                  <w:shd w:val="clear" w:color="auto" w:fill="auto"/>
                  <w:noWrap/>
                  <w:tcMar>
                    <w:top w:w="15" w:type="dxa"/>
                    <w:left w:w="108" w:type="dxa"/>
                    <w:bottom w:w="15" w:type="dxa"/>
                    <w:right w:w="108" w:type="dxa"/>
                  </w:tcMar>
                  <w:vAlign w:val="bottom"/>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50,000,000</w:t>
                  </w:r>
                </w:p>
              </w:tc>
              <w:tc>
                <w:tcPr>
                  <w:tcW w:w="1401" w:type="dxa"/>
                  <w:shd w:val="clear" w:color="auto" w:fill="auto"/>
                  <w:noWrap/>
                  <w:tcMar>
                    <w:top w:w="15" w:type="dxa"/>
                    <w:left w:w="108" w:type="dxa"/>
                    <w:bottom w:w="15" w:type="dxa"/>
                    <w:right w:w="108" w:type="dxa"/>
                  </w:tcMar>
                  <w:vAlign w:val="bottom"/>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350,000,000</w:t>
                  </w:r>
                </w:p>
              </w:tc>
              <w:tc>
                <w:tcPr>
                  <w:tcW w:w="1106" w:type="dxa"/>
                  <w:shd w:val="clear" w:color="auto" w:fill="auto"/>
                  <w:noWrap/>
                  <w:tcMar>
                    <w:top w:w="15" w:type="dxa"/>
                    <w:left w:w="108" w:type="dxa"/>
                    <w:bottom w:w="15" w:type="dxa"/>
                    <w:right w:w="108" w:type="dxa"/>
                  </w:tcMar>
                  <w:vAlign w:val="bottom"/>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6,825,000</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AC</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5238</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186,500,000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50</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93,250,000</w:t>
                  </w:r>
                </w:p>
              </w:tc>
              <w:tc>
                <w:tcPr>
                  <w:tcW w:w="1229" w:type="dxa"/>
                  <w:shd w:val="clear" w:color="auto" w:fill="auto"/>
                  <w:noWrap/>
                  <w:tcMar>
                    <w:top w:w="15" w:type="dxa"/>
                    <w:left w:w="108" w:type="dxa"/>
                    <w:bottom w:w="15" w:type="dxa"/>
                    <w:right w:w="108" w:type="dxa"/>
                  </w:tcMar>
                  <w:vAlign w:val="bottom"/>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176,500,000</w:t>
                  </w:r>
                </w:p>
              </w:tc>
              <w:tc>
                <w:tcPr>
                  <w:tcW w:w="1401" w:type="dxa"/>
                  <w:shd w:val="clear" w:color="auto" w:fill="auto"/>
                  <w:noWrap/>
                  <w:tcMar>
                    <w:top w:w="15" w:type="dxa"/>
                    <w:left w:w="108" w:type="dxa"/>
                    <w:bottom w:w="15" w:type="dxa"/>
                    <w:right w:w="108" w:type="dxa"/>
                  </w:tcMar>
                  <w:vAlign w:val="bottom"/>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10,000,000</w:t>
                  </w:r>
                </w:p>
              </w:tc>
              <w:tc>
                <w:tcPr>
                  <w:tcW w:w="1106" w:type="dxa"/>
                  <w:shd w:val="clear" w:color="auto" w:fill="auto"/>
                  <w:noWrap/>
                  <w:tcMar>
                    <w:top w:w="15" w:type="dxa"/>
                    <w:left w:w="108" w:type="dxa"/>
                    <w:bottom w:w="15" w:type="dxa"/>
                    <w:right w:w="108" w:type="dxa"/>
                  </w:tcMar>
                  <w:vAlign w:val="bottom"/>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88,250,000</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AC</w:t>
                  </w:r>
                </w:p>
              </w:tc>
            </w:tr>
            <w:tr w:rsidR="0007055B" w:rsidRPr="00A066E4" w:rsidTr="002C4B53">
              <w:trPr>
                <w:trHeight w:val="117"/>
                <w:jc w:val="center"/>
              </w:trPr>
              <w:tc>
                <w:tcPr>
                  <w:tcW w:w="959"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8035</w:t>
                  </w:r>
                </w:p>
              </w:tc>
              <w:tc>
                <w:tcPr>
                  <w:tcW w:w="1220"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22,100,000</w:t>
                  </w:r>
                </w:p>
              </w:tc>
              <w:tc>
                <w:tcPr>
                  <w:tcW w:w="1133"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25</w:t>
                  </w:r>
                </w:p>
              </w:tc>
              <w:tc>
                <w:tcPr>
                  <w:tcW w:w="1220"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22,100,000</w:t>
                  </w:r>
                </w:p>
              </w:tc>
              <w:tc>
                <w:tcPr>
                  <w:tcW w:w="1229"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13,820,000</w:t>
                  </w:r>
                </w:p>
              </w:tc>
              <w:tc>
                <w:tcPr>
                  <w:tcW w:w="1401"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8,280,000</w:t>
                  </w:r>
                </w:p>
              </w:tc>
              <w:tc>
                <w:tcPr>
                  <w:tcW w:w="1106"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0</w:t>
                  </w:r>
                </w:p>
              </w:tc>
              <w:tc>
                <w:tcPr>
                  <w:tcW w:w="1401"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3,455,000</w:t>
                  </w:r>
                </w:p>
              </w:tc>
              <w:tc>
                <w:tcPr>
                  <w:tcW w:w="737"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AC</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1037</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362,574,000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50</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181,287,000</w:t>
                  </w:r>
                </w:p>
              </w:tc>
              <w:tc>
                <w:tcPr>
                  <w:tcW w:w="122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362,574,000</w:t>
                  </w:r>
                </w:p>
              </w:tc>
              <w:tc>
                <w:tcPr>
                  <w:tcW w:w="1106"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AC</w:t>
                  </w:r>
                </w:p>
              </w:tc>
            </w:tr>
            <w:tr w:rsidR="0007055B" w:rsidRPr="00A066E4" w:rsidTr="002C4B53">
              <w:trPr>
                <w:trHeight w:val="117"/>
                <w:jc w:val="center"/>
              </w:trPr>
              <w:tc>
                <w:tcPr>
                  <w:tcW w:w="959"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7473</w:t>
                  </w:r>
                </w:p>
              </w:tc>
              <w:tc>
                <w:tcPr>
                  <w:tcW w:w="1220"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750,000,000</w:t>
                  </w:r>
                </w:p>
              </w:tc>
              <w:tc>
                <w:tcPr>
                  <w:tcW w:w="1133"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25</w:t>
                  </w:r>
                </w:p>
              </w:tc>
              <w:tc>
                <w:tcPr>
                  <w:tcW w:w="1220"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187,500,000</w:t>
                  </w:r>
                </w:p>
              </w:tc>
              <w:tc>
                <w:tcPr>
                  <w:tcW w:w="1229"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w:t>
                  </w:r>
                </w:p>
              </w:tc>
              <w:tc>
                <w:tcPr>
                  <w:tcW w:w="1401"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w:t>
                  </w:r>
                </w:p>
              </w:tc>
              <w:tc>
                <w:tcPr>
                  <w:tcW w:w="1106"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w:t>
                  </w:r>
                </w:p>
              </w:tc>
              <w:tc>
                <w:tcPr>
                  <w:tcW w:w="1401"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w:t>
                  </w:r>
                </w:p>
              </w:tc>
              <w:tc>
                <w:tcPr>
                  <w:tcW w:w="737" w:type="dxa"/>
                  <w:shd w:val="clear" w:color="auto" w:fill="auto"/>
                  <w:noWrap/>
                  <w:tcMar>
                    <w:top w:w="15" w:type="dxa"/>
                    <w:left w:w="108" w:type="dxa"/>
                    <w:bottom w:w="15" w:type="dxa"/>
                    <w:right w:w="108" w:type="dxa"/>
                  </w:tcMar>
                </w:tcPr>
                <w:p w:rsidR="0007055B" w:rsidRPr="0007055B" w:rsidRDefault="0007055B" w:rsidP="0007055B">
                  <w:pPr>
                    <w:spacing w:before="120"/>
                    <w:jc w:val="center"/>
                    <w:rPr>
                      <w:rFonts w:ascii="Sarmady" w:hAnsi="Sarmady" w:cs="Sarmady"/>
                      <w:color w:val="000000"/>
                      <w:sz w:val="24"/>
                      <w:szCs w:val="24"/>
                    </w:rPr>
                  </w:pPr>
                  <w:r w:rsidRPr="0007055B">
                    <w:rPr>
                      <w:rFonts w:ascii="Sarmady" w:hAnsi="Sarmady" w:cs="Sarmady"/>
                      <w:sz w:val="24"/>
                      <w:szCs w:val="24"/>
                    </w:rPr>
                    <w:t>AC</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2046</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24,200,000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54</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13,068,000</w:t>
                  </w:r>
                </w:p>
              </w:tc>
              <w:tc>
                <w:tcPr>
                  <w:tcW w:w="122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24,200,000</w:t>
                  </w:r>
                </w:p>
              </w:tc>
              <w:tc>
                <w:tcPr>
                  <w:tcW w:w="1106"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401</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35,000,000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12.5</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4,375,000</w:t>
                  </w:r>
                </w:p>
              </w:tc>
              <w:tc>
                <w:tcPr>
                  <w:tcW w:w="122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35,000,000</w:t>
                  </w:r>
                </w:p>
              </w:tc>
              <w:tc>
                <w:tcPr>
                  <w:tcW w:w="1106"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1173</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25,622,000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25</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6,405,500</w:t>
                  </w:r>
                </w:p>
              </w:tc>
              <w:tc>
                <w:tcPr>
                  <w:tcW w:w="122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25,622,000</w:t>
                  </w:r>
                </w:p>
              </w:tc>
              <w:tc>
                <w:tcPr>
                  <w:tcW w:w="1106"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1432</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8,300,000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50</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4,150,000</w:t>
                  </w:r>
                </w:p>
              </w:tc>
              <w:tc>
                <w:tcPr>
                  <w:tcW w:w="122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8,300,000</w:t>
                  </w:r>
                </w:p>
              </w:tc>
              <w:tc>
                <w:tcPr>
                  <w:tcW w:w="1106"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1433</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21,600,000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4</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864,000</w:t>
                  </w:r>
                </w:p>
              </w:tc>
              <w:tc>
                <w:tcPr>
                  <w:tcW w:w="122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21,600,000</w:t>
                  </w:r>
                </w:p>
              </w:tc>
              <w:tc>
                <w:tcPr>
                  <w:tcW w:w="1106"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1470</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95,930,000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28.08</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26,937,144</w:t>
                  </w:r>
                </w:p>
              </w:tc>
              <w:tc>
                <w:tcPr>
                  <w:tcW w:w="122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95,930,000</w:t>
                  </w:r>
                </w:p>
              </w:tc>
              <w:tc>
                <w:tcPr>
                  <w:tcW w:w="1106"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1651</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246,500,000</w:t>
                  </w:r>
                </w:p>
              </w:tc>
              <w:tc>
                <w:tcPr>
                  <w:tcW w:w="1133"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13.67</w:t>
                  </w:r>
                </w:p>
              </w:tc>
              <w:tc>
                <w:tcPr>
                  <w:tcW w:w="1220"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33,755,710</w:t>
                  </w:r>
                </w:p>
              </w:tc>
              <w:tc>
                <w:tcPr>
                  <w:tcW w:w="1229"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246,500,000</w:t>
                  </w:r>
                </w:p>
              </w:tc>
              <w:tc>
                <w:tcPr>
                  <w:tcW w:w="1106"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07055B" w:rsidRDefault="00CA78E1" w:rsidP="00CA78E1">
                  <w:pPr>
                    <w:spacing w:before="120"/>
                    <w:jc w:val="center"/>
                    <w:rPr>
                      <w:rFonts w:ascii="Sarmady" w:hAnsi="Sarmady" w:cs="Sarmady"/>
                      <w:sz w:val="24"/>
                      <w:szCs w:val="24"/>
                    </w:rPr>
                  </w:pPr>
                  <w:r w:rsidRPr="0007055B">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1663</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13,110,000</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17</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2,233,157</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13,110,000</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1849</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455,000,000</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13.67</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62,307,700</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455,000,000</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1900</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400,000,000</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1.67</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6,680,000</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400,000,000</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1918</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36,200,000</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33.4</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12,090,800</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36,200,000</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1973</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279,800,000</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54</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151,092,000</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279,800,000</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2043</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35,800,000</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54</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19,332,000</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35,800,000</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2114</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130,000,000</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54</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70,200,000</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130,000,000</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2121</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200,000,000</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20</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40,000,000</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200,000,000</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2150</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13,326,000</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50</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6,663,000</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13,326,000</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2389</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300,000,000</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0.87</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2,478,600</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300,000,000</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FP</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2298</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TR</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2371</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TR</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3101</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TR</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3102</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TR</w:t>
                  </w:r>
                </w:p>
              </w:tc>
            </w:tr>
            <w:tr w:rsidR="00CA78E1" w:rsidRPr="00A066E4" w:rsidTr="002C4B53">
              <w:trPr>
                <w:trHeight w:val="117"/>
                <w:jc w:val="center"/>
              </w:trPr>
              <w:tc>
                <w:tcPr>
                  <w:tcW w:w="9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1575</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13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220"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22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10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401"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737"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TR</w:t>
                  </w:r>
                </w:p>
              </w:tc>
            </w:tr>
          </w:tbl>
          <w:p w:rsidR="00CA78E1" w:rsidRPr="00A066E4" w:rsidRDefault="00CA78E1" w:rsidP="00CA78E1">
            <w:pPr>
              <w:rPr>
                <w:rFonts w:ascii="Sarmady" w:hAnsi="Sarmady" w:cs="Sarmady"/>
                <w:sz w:val="24"/>
                <w:szCs w:val="24"/>
              </w:rPr>
            </w:pPr>
          </w:p>
          <w:p w:rsidR="00CA78E1" w:rsidRPr="00A066E4" w:rsidRDefault="00CA78E1" w:rsidP="00CA78E1">
            <w:pPr>
              <w:rPr>
                <w:rFonts w:ascii="Sarmady" w:hAnsi="Sarmady" w:cs="Sarmady"/>
                <w:sz w:val="24"/>
                <w:szCs w:val="24"/>
              </w:rPr>
            </w:pPr>
          </w:p>
          <w:p w:rsidR="00CA78E1" w:rsidRPr="00A066E4" w:rsidRDefault="00CA78E1" w:rsidP="00CA78E1">
            <w:pPr>
              <w:pStyle w:val="ListParagraph"/>
              <w:numPr>
                <w:ilvl w:val="0"/>
                <w:numId w:val="15"/>
              </w:numPr>
              <w:spacing w:after="200" w:line="276" w:lineRule="auto"/>
              <w:rPr>
                <w:rFonts w:ascii="Sarmady" w:hAnsi="Sarmady" w:cs="Sarmady"/>
                <w:sz w:val="24"/>
                <w:szCs w:val="24"/>
              </w:rPr>
            </w:pPr>
            <w:r w:rsidRPr="00A066E4">
              <w:rPr>
                <w:rFonts w:ascii="Sarmady" w:hAnsi="Sarmady" w:cs="Sarmady"/>
                <w:sz w:val="24"/>
                <w:szCs w:val="24"/>
              </w:rPr>
              <w:t>Mr. Ahmed Sulaiman Al-Rajhi</w:t>
            </w:r>
          </w:p>
          <w:tbl>
            <w:tblPr>
              <w:tblW w:w="10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1398"/>
              <w:gridCol w:w="1059"/>
              <w:gridCol w:w="1243"/>
              <w:gridCol w:w="1243"/>
              <w:gridCol w:w="1309"/>
              <w:gridCol w:w="1138"/>
              <w:gridCol w:w="1309"/>
              <w:gridCol w:w="688"/>
            </w:tblGrid>
            <w:tr w:rsidR="002C4B53" w:rsidRPr="00A066E4" w:rsidTr="002C4B53">
              <w:trPr>
                <w:trHeight w:val="355"/>
                <w:jc w:val="center"/>
              </w:trPr>
              <w:tc>
                <w:tcPr>
                  <w:tcW w:w="896" w:type="dxa"/>
                  <w:shd w:val="clear" w:color="auto" w:fill="004800"/>
                  <w:tcMar>
                    <w:top w:w="15" w:type="dxa"/>
                    <w:left w:w="108" w:type="dxa"/>
                    <w:bottom w:w="15" w:type="dxa"/>
                    <w:right w:w="108" w:type="dxa"/>
                  </w:tcMar>
                  <w:vAlign w:val="center"/>
                  <w:hideMark/>
                </w:tcPr>
                <w:p w:rsidR="00CA78E1" w:rsidRPr="00A066E4" w:rsidRDefault="00CA78E1" w:rsidP="00CA78E1">
                  <w:pP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Inv. #</w:t>
                  </w:r>
                </w:p>
              </w:tc>
              <w:tc>
                <w:tcPr>
                  <w:tcW w:w="1398"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Net Commit. (SR)</w:t>
                  </w:r>
                </w:p>
              </w:tc>
              <w:tc>
                <w:tcPr>
                  <w:tcW w:w="1059"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Share %</w:t>
                  </w:r>
                </w:p>
              </w:tc>
              <w:tc>
                <w:tcPr>
                  <w:tcW w:w="1243"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Sponsor’s Share (SR)</w:t>
                  </w:r>
                </w:p>
              </w:tc>
              <w:tc>
                <w:tcPr>
                  <w:tcW w:w="1243"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O/S Amount (SR)</w:t>
                  </w:r>
                </w:p>
              </w:tc>
              <w:tc>
                <w:tcPr>
                  <w:tcW w:w="1309"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Repayment (SR)</w:t>
                  </w:r>
                </w:p>
              </w:tc>
              <w:tc>
                <w:tcPr>
                  <w:tcW w:w="1138"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Past Due</w:t>
                  </w:r>
                </w:p>
              </w:tc>
              <w:tc>
                <w:tcPr>
                  <w:tcW w:w="1309"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Actual Exposure (SR)</w:t>
                  </w:r>
                </w:p>
              </w:tc>
              <w:tc>
                <w:tcPr>
                  <w:tcW w:w="688" w:type="dxa"/>
                  <w:shd w:val="clear" w:color="auto" w:fill="004800"/>
                  <w:tcMar>
                    <w:top w:w="15" w:type="dxa"/>
                    <w:left w:w="108" w:type="dxa"/>
                    <w:bottom w:w="15" w:type="dxa"/>
                    <w:right w:w="108" w:type="dxa"/>
                  </w:tcMar>
                  <w:vAlign w:val="center"/>
                  <w:hideMark/>
                </w:tcPr>
                <w:p w:rsidR="00CA78E1" w:rsidRPr="00A066E4" w:rsidRDefault="00CA78E1" w:rsidP="00CA78E1">
                  <w:pPr>
                    <w:jc w:val="center"/>
                    <w:rPr>
                      <w:rFonts w:ascii="Sarmady" w:eastAsia="Times New Roman" w:hAnsi="Sarmady" w:cs="Sarmady"/>
                      <w:b/>
                      <w:bCs/>
                      <w:color w:val="F0F9ED"/>
                      <w:sz w:val="24"/>
                      <w:szCs w:val="24"/>
                    </w:rPr>
                  </w:pPr>
                  <w:r w:rsidRPr="00A066E4">
                    <w:rPr>
                      <w:rFonts w:ascii="Sarmady" w:eastAsia="Times New Roman" w:hAnsi="Sarmady" w:cs="Sarmady"/>
                      <w:b/>
                      <w:bCs/>
                      <w:color w:val="F0F9ED"/>
                      <w:sz w:val="24"/>
                      <w:szCs w:val="24"/>
                    </w:rPr>
                    <w:t>Status</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3103</w:t>
                  </w:r>
                </w:p>
              </w:tc>
              <w:tc>
                <w:tcPr>
                  <w:tcW w:w="139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1,200,000,000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13.65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163,836,000</w:t>
                  </w:r>
                </w:p>
              </w:tc>
              <w:tc>
                <w:tcPr>
                  <w:tcW w:w="1243"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640,000,000</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5</w:t>
                  </w:r>
                  <w:r w:rsidR="001D7A07" w:rsidRPr="00A066E4">
                    <w:rPr>
                      <w:rFonts w:ascii="Sarmady" w:hAnsi="Sarmady" w:cs="Sarmady"/>
                      <w:color w:val="000000"/>
                      <w:sz w:val="24"/>
                      <w:szCs w:val="24"/>
                    </w:rPr>
                    <w:t>95</w:t>
                  </w:r>
                  <w:r w:rsidRPr="00A066E4">
                    <w:rPr>
                      <w:rFonts w:ascii="Sarmady" w:hAnsi="Sarmady" w:cs="Sarmady"/>
                      <w:color w:val="000000"/>
                      <w:sz w:val="24"/>
                      <w:szCs w:val="24"/>
                    </w:rPr>
                    <w:t>,000,000</w:t>
                  </w:r>
                </w:p>
              </w:tc>
              <w:tc>
                <w:tcPr>
                  <w:tcW w:w="1138" w:type="dxa"/>
                  <w:shd w:val="clear" w:color="auto" w:fill="auto"/>
                  <w:noWrap/>
                  <w:tcMar>
                    <w:top w:w="15" w:type="dxa"/>
                    <w:left w:w="108" w:type="dxa"/>
                    <w:bottom w:w="15" w:type="dxa"/>
                    <w:right w:w="108" w:type="dxa"/>
                  </w:tcMar>
                  <w:vAlign w:val="bottom"/>
                </w:tcPr>
                <w:p w:rsidR="00CA78E1" w:rsidRPr="00A066E4" w:rsidRDefault="001D7A07"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35</w:t>
                  </w:r>
                  <w:r w:rsidR="00CA78E1" w:rsidRPr="00A066E4">
                    <w:rPr>
                      <w:rFonts w:ascii="Sarmady" w:hAnsi="Sarmady" w:cs="Sarmady"/>
                      <w:color w:val="000000"/>
                      <w:sz w:val="24"/>
                      <w:szCs w:val="24"/>
                    </w:rPr>
                    <w:t>,000,000</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87,360,000</w:t>
                  </w:r>
                </w:p>
              </w:tc>
              <w:tc>
                <w:tcPr>
                  <w:tcW w:w="68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3152</w:t>
                  </w:r>
                </w:p>
              </w:tc>
              <w:tc>
                <w:tcPr>
                  <w:tcW w:w="139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400,000,000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13.65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54,612,000</w:t>
                  </w:r>
                </w:p>
              </w:tc>
              <w:tc>
                <w:tcPr>
                  <w:tcW w:w="1243"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50,000,000</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350,000,000</w:t>
                  </w:r>
                </w:p>
              </w:tc>
              <w:tc>
                <w:tcPr>
                  <w:tcW w:w="113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6,825,000</w:t>
                  </w:r>
                </w:p>
              </w:tc>
              <w:tc>
                <w:tcPr>
                  <w:tcW w:w="68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3205</w:t>
                  </w:r>
                </w:p>
              </w:tc>
              <w:tc>
                <w:tcPr>
                  <w:tcW w:w="139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82,325,004</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6.04</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4,972,430</w:t>
                  </w:r>
                </w:p>
              </w:tc>
              <w:tc>
                <w:tcPr>
                  <w:tcW w:w="1243"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43,465,004</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38,860,000</w:t>
                  </w:r>
                </w:p>
              </w:tc>
              <w:tc>
                <w:tcPr>
                  <w:tcW w:w="113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2,625,286</w:t>
                  </w:r>
                </w:p>
              </w:tc>
              <w:tc>
                <w:tcPr>
                  <w:tcW w:w="68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4864</w:t>
                  </w:r>
                </w:p>
              </w:tc>
              <w:tc>
                <w:tcPr>
                  <w:tcW w:w="139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6,000,000,000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0.7</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42,000,000</w:t>
                  </w:r>
                </w:p>
              </w:tc>
              <w:tc>
                <w:tcPr>
                  <w:tcW w:w="1243"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6,000,000,000</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0</w:t>
                  </w:r>
                </w:p>
              </w:tc>
              <w:tc>
                <w:tcPr>
                  <w:tcW w:w="113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0</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4,200,000</w:t>
                  </w:r>
                </w:p>
              </w:tc>
              <w:tc>
                <w:tcPr>
                  <w:tcW w:w="68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5238</w:t>
                  </w:r>
                </w:p>
              </w:tc>
              <w:tc>
                <w:tcPr>
                  <w:tcW w:w="139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186,500,000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46,625,000</w:t>
                  </w:r>
                </w:p>
              </w:tc>
              <w:tc>
                <w:tcPr>
                  <w:tcW w:w="1243"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176,500,000</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10,000,000</w:t>
                  </w:r>
                </w:p>
              </w:tc>
              <w:tc>
                <w:tcPr>
                  <w:tcW w:w="113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44,125,000</w:t>
                  </w:r>
                </w:p>
              </w:tc>
              <w:tc>
                <w:tcPr>
                  <w:tcW w:w="68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7189</w:t>
                  </w:r>
                </w:p>
              </w:tc>
              <w:tc>
                <w:tcPr>
                  <w:tcW w:w="139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4,688,000,000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0.93</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43,598,400</w:t>
                  </w:r>
                </w:p>
              </w:tc>
              <w:tc>
                <w:tcPr>
                  <w:tcW w:w="1243"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3,750,400,000</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34,878,720</w:t>
                  </w:r>
                </w:p>
              </w:tc>
              <w:tc>
                <w:tcPr>
                  <w:tcW w:w="68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7473</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750,000,000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center"/>
                </w:tcPr>
                <w:p w:rsidR="00CA78E1" w:rsidRPr="00A066E4" w:rsidRDefault="0007055B" w:rsidP="00CA78E1">
                  <w:pPr>
                    <w:spacing w:before="120"/>
                    <w:jc w:val="center"/>
                    <w:rPr>
                      <w:rFonts w:ascii="Sarmady" w:eastAsia="Times New Roman" w:hAnsi="Sarmady" w:cs="Sarmady"/>
                      <w:color w:val="000000"/>
                      <w:sz w:val="24"/>
                      <w:szCs w:val="24"/>
                    </w:rPr>
                  </w:pPr>
                  <w:r>
                    <w:rPr>
                      <w:rFonts w:ascii="Sarmady" w:hAnsi="Sarmady" w:cs="Sarmady"/>
                      <w:color w:val="000000"/>
                      <w:sz w:val="24"/>
                      <w:szCs w:val="24"/>
                    </w:rPr>
                    <w:t>75</w:t>
                  </w:r>
                  <w:r w:rsidR="00CA78E1" w:rsidRPr="00A066E4">
                    <w:rPr>
                      <w:rFonts w:ascii="Sarmady" w:hAnsi="Sarmady" w:cs="Sarmady"/>
                      <w:color w:val="000000"/>
                      <w:sz w:val="24"/>
                      <w:szCs w:val="24"/>
                    </w:rPr>
                    <w:t>,</w:t>
                  </w:r>
                  <w:r>
                    <w:rPr>
                      <w:rFonts w:ascii="Sarmady" w:hAnsi="Sarmady" w:cs="Sarmady"/>
                      <w:color w:val="000000"/>
                      <w:sz w:val="24"/>
                      <w:szCs w:val="24"/>
                    </w:rPr>
                    <w:t>0</w:t>
                  </w:r>
                  <w:r w:rsidR="00CA78E1" w:rsidRPr="00A066E4">
                    <w:rPr>
                      <w:rFonts w:ascii="Sarmady" w:hAnsi="Sarmady" w:cs="Sarmady"/>
                      <w:color w:val="000000"/>
                      <w:sz w:val="24"/>
                      <w:szCs w:val="24"/>
                    </w:rPr>
                    <w:t>00,000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8035</w:t>
                  </w:r>
                </w:p>
              </w:tc>
              <w:tc>
                <w:tcPr>
                  <w:tcW w:w="139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22,100,000</w:t>
                  </w:r>
                </w:p>
              </w:tc>
              <w:tc>
                <w:tcPr>
                  <w:tcW w:w="105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22,100,000</w:t>
                  </w:r>
                </w:p>
              </w:tc>
              <w:tc>
                <w:tcPr>
                  <w:tcW w:w="1243"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13,820,000</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8,280,000</w:t>
                  </w:r>
                </w:p>
              </w:tc>
              <w:tc>
                <w:tcPr>
                  <w:tcW w:w="113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0</w:t>
                  </w:r>
                </w:p>
              </w:tc>
              <w:tc>
                <w:tcPr>
                  <w:tcW w:w="1309"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3,455,000</w:t>
                  </w:r>
                </w:p>
              </w:tc>
              <w:tc>
                <w:tcPr>
                  <w:tcW w:w="688" w:type="dxa"/>
                  <w:shd w:val="clear" w:color="auto" w:fill="auto"/>
                  <w:noWrap/>
                  <w:tcMar>
                    <w:top w:w="15" w:type="dxa"/>
                    <w:left w:w="108" w:type="dxa"/>
                    <w:bottom w:w="15" w:type="dxa"/>
                    <w:right w:w="108" w:type="dxa"/>
                  </w:tcMar>
                  <w:vAlign w:val="bottom"/>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8216</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664,500,000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12.08</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80,271,600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322,718,000</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38,984,334</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8757</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56,300,000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14,075,000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56,300,000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1037</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362,574,000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90,643,500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362,574,000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AC</w:t>
                  </w:r>
                </w:p>
              </w:tc>
            </w:tr>
            <w:tr w:rsidR="0007055B" w:rsidRPr="00A066E4" w:rsidTr="002C4B53">
              <w:trPr>
                <w:trHeight w:val="114"/>
                <w:jc w:val="center"/>
              </w:trPr>
              <w:tc>
                <w:tcPr>
                  <w:tcW w:w="896"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EE5B7D">
                    <w:t>12308</w:t>
                  </w:r>
                </w:p>
              </w:tc>
              <w:tc>
                <w:tcPr>
                  <w:tcW w:w="1398"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CE0D5A">
                    <w:t>100,000</w:t>
                  </w:r>
                  <w:r>
                    <w:t>,000</w:t>
                  </w:r>
                </w:p>
              </w:tc>
              <w:tc>
                <w:tcPr>
                  <w:tcW w:w="1059" w:type="dxa"/>
                  <w:shd w:val="clear" w:color="auto" w:fill="auto"/>
                  <w:noWrap/>
                  <w:tcMar>
                    <w:top w:w="15" w:type="dxa"/>
                    <w:left w:w="108" w:type="dxa"/>
                    <w:bottom w:w="15" w:type="dxa"/>
                    <w:right w:w="108" w:type="dxa"/>
                  </w:tcMar>
                  <w:vAlign w:val="center"/>
                </w:tcPr>
                <w:p w:rsidR="0007055B" w:rsidRPr="00A066E4" w:rsidRDefault="0007055B" w:rsidP="0007055B">
                  <w:pPr>
                    <w:spacing w:before="120"/>
                    <w:jc w:val="center"/>
                    <w:rPr>
                      <w:rFonts w:ascii="Sarmady" w:hAnsi="Sarmady" w:cs="Sarmady"/>
                      <w:color w:val="000000"/>
                      <w:sz w:val="24"/>
                      <w:szCs w:val="24"/>
                    </w:rPr>
                  </w:pPr>
                  <w:r>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780D3E">
                    <w:t>25,000</w:t>
                  </w:r>
                </w:p>
              </w:tc>
              <w:tc>
                <w:tcPr>
                  <w:tcW w:w="1243"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0D0956">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0D0956">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0D0956">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0D0956">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07055B" w:rsidRPr="00A066E4" w:rsidRDefault="0007055B" w:rsidP="0007055B">
                  <w:pPr>
                    <w:spacing w:before="120"/>
                    <w:jc w:val="center"/>
                    <w:rPr>
                      <w:rFonts w:ascii="Sarmady" w:hAnsi="Sarmady" w:cs="Sarmady"/>
                      <w:color w:val="000000"/>
                      <w:sz w:val="24"/>
                      <w:szCs w:val="24"/>
                    </w:rPr>
                  </w:pPr>
                  <w:r w:rsidRPr="00A066E4">
                    <w:rPr>
                      <w:rFonts w:ascii="Sarmady" w:hAnsi="Sarmady" w:cs="Sarmady"/>
                      <w:color w:val="000000"/>
                      <w:sz w:val="24"/>
                      <w:szCs w:val="24"/>
                    </w:rPr>
                    <w:t>AC</w:t>
                  </w:r>
                </w:p>
              </w:tc>
            </w:tr>
            <w:tr w:rsidR="0007055B" w:rsidRPr="00A066E4" w:rsidTr="002C4B53">
              <w:trPr>
                <w:trHeight w:val="114"/>
                <w:jc w:val="center"/>
              </w:trPr>
              <w:tc>
                <w:tcPr>
                  <w:tcW w:w="896"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EE5B7D">
                    <w:t>13223</w:t>
                  </w:r>
                </w:p>
              </w:tc>
              <w:tc>
                <w:tcPr>
                  <w:tcW w:w="1398"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CE0D5A">
                    <w:t>20,000</w:t>
                  </w:r>
                  <w:r>
                    <w:t>,000</w:t>
                  </w:r>
                </w:p>
              </w:tc>
              <w:tc>
                <w:tcPr>
                  <w:tcW w:w="1059" w:type="dxa"/>
                  <w:shd w:val="clear" w:color="auto" w:fill="auto"/>
                  <w:noWrap/>
                  <w:tcMar>
                    <w:top w:w="15" w:type="dxa"/>
                    <w:left w:w="108" w:type="dxa"/>
                    <w:bottom w:w="15" w:type="dxa"/>
                    <w:right w:w="108" w:type="dxa"/>
                  </w:tcMar>
                  <w:vAlign w:val="center"/>
                </w:tcPr>
                <w:p w:rsidR="0007055B" w:rsidRPr="00A066E4" w:rsidRDefault="0007055B" w:rsidP="0007055B">
                  <w:pPr>
                    <w:spacing w:before="120"/>
                    <w:jc w:val="center"/>
                    <w:rPr>
                      <w:rFonts w:ascii="Sarmady" w:hAnsi="Sarmady" w:cs="Sarmady"/>
                      <w:color w:val="000000"/>
                      <w:sz w:val="24"/>
                      <w:szCs w:val="24"/>
                    </w:rPr>
                  </w:pPr>
                  <w:r>
                    <w:rPr>
                      <w:rFonts w:ascii="Sarmady" w:hAnsi="Sarmady" w:cs="Sarmady"/>
                      <w:color w:val="000000"/>
                      <w:sz w:val="24"/>
                      <w:szCs w:val="24"/>
                    </w:rPr>
                    <w:t>5.2</w:t>
                  </w:r>
                </w:p>
              </w:tc>
              <w:tc>
                <w:tcPr>
                  <w:tcW w:w="1243"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780D3E">
                    <w:t>1,040</w:t>
                  </w:r>
                </w:p>
              </w:tc>
              <w:tc>
                <w:tcPr>
                  <w:tcW w:w="1243"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0D0956">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0D0956">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0D0956">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tcPr>
                <w:p w:rsidR="0007055B" w:rsidRPr="00A066E4" w:rsidRDefault="0007055B" w:rsidP="0007055B">
                  <w:pPr>
                    <w:spacing w:before="120"/>
                    <w:jc w:val="center"/>
                    <w:rPr>
                      <w:rFonts w:ascii="Sarmady" w:hAnsi="Sarmady" w:cs="Sarmady"/>
                      <w:color w:val="000000"/>
                      <w:sz w:val="24"/>
                      <w:szCs w:val="24"/>
                    </w:rPr>
                  </w:pPr>
                  <w:r w:rsidRPr="000D0956">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07055B" w:rsidRPr="00A066E4" w:rsidRDefault="0007055B" w:rsidP="0007055B">
                  <w:pPr>
                    <w:spacing w:before="120"/>
                    <w:jc w:val="center"/>
                    <w:rPr>
                      <w:rFonts w:ascii="Sarmady" w:hAnsi="Sarmady" w:cs="Sarmady"/>
                      <w:color w:val="000000"/>
                      <w:sz w:val="24"/>
                      <w:szCs w:val="24"/>
                    </w:rPr>
                  </w:pPr>
                  <w:r w:rsidRPr="00A066E4">
                    <w:rPr>
                      <w:rFonts w:ascii="Sarmady" w:hAnsi="Sarmady" w:cs="Sarmady"/>
                      <w:color w:val="000000"/>
                      <w:sz w:val="24"/>
                      <w:szCs w:val="24"/>
                    </w:rPr>
                    <w:t>AC</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1432</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8,300,000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2,075,000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8,300,000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1470</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95,930,000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12,470,900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95,930,000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1651</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246,500,000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13.65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33,654,645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246,500,000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1663</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13,110,000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16.98</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2,226,471</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13,110,000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1849</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455,000,000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13.65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62,121,150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455,000,000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1900</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400,000,000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1.67</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6,660,000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400,000,000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1918</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36,200,000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33.3</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12,054,600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36,200,000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1973</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279,800,000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69,950,000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279,800,000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2043</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35,800,000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8,950,000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35,800,000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2046</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24,200,000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6,050,000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24,200,000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2114</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130,000,000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32,500,000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130,000,000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2121</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200,000,000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20,000,000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200,000,000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2150</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13,326,000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3,331,500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13,326,000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2389</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300,000,000</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0.38</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1,147,500</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300,000,000</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FP</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1691</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TR</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2298</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TR</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2371</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5.2</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TR</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3101</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13.65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TR</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3102</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13.65</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TR</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5020</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0.7</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TR</w:t>
                  </w:r>
                </w:p>
              </w:tc>
            </w:tr>
            <w:tr w:rsidR="00CA78E1" w:rsidRPr="00A066E4" w:rsidTr="002C4B53">
              <w:trPr>
                <w:trHeight w:val="114"/>
                <w:jc w:val="center"/>
              </w:trPr>
              <w:tc>
                <w:tcPr>
                  <w:tcW w:w="896"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7677</w:t>
                  </w:r>
                </w:p>
              </w:tc>
              <w:tc>
                <w:tcPr>
                  <w:tcW w:w="139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05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0.93</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243"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113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hAnsi="Sarmady" w:cs="Sarmady"/>
                      <w:sz w:val="24"/>
                      <w:szCs w:val="24"/>
                    </w:rPr>
                  </w:pPr>
                  <w:r w:rsidRPr="00A066E4">
                    <w:rPr>
                      <w:rFonts w:ascii="Sarmady" w:hAnsi="Sarmady" w:cs="Sarmady"/>
                      <w:color w:val="000000"/>
                      <w:sz w:val="24"/>
                      <w:szCs w:val="24"/>
                    </w:rPr>
                    <w:t>-</w:t>
                  </w:r>
                </w:p>
              </w:tc>
              <w:tc>
                <w:tcPr>
                  <w:tcW w:w="1309"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w:t>
                  </w:r>
                </w:p>
              </w:tc>
              <w:tc>
                <w:tcPr>
                  <w:tcW w:w="688" w:type="dxa"/>
                  <w:shd w:val="clear" w:color="auto" w:fill="auto"/>
                  <w:noWrap/>
                  <w:tcMar>
                    <w:top w:w="15" w:type="dxa"/>
                    <w:left w:w="108" w:type="dxa"/>
                    <w:bottom w:w="15" w:type="dxa"/>
                    <w:right w:w="108" w:type="dxa"/>
                  </w:tcMar>
                  <w:vAlign w:val="center"/>
                </w:tcPr>
                <w:p w:rsidR="00CA78E1" w:rsidRPr="00A066E4" w:rsidRDefault="00CA78E1" w:rsidP="00CA78E1">
                  <w:pPr>
                    <w:spacing w:before="120"/>
                    <w:jc w:val="center"/>
                    <w:rPr>
                      <w:rFonts w:ascii="Sarmady" w:eastAsia="Times New Roman" w:hAnsi="Sarmady" w:cs="Sarmady"/>
                      <w:color w:val="000000"/>
                      <w:sz w:val="24"/>
                      <w:szCs w:val="24"/>
                    </w:rPr>
                  </w:pPr>
                  <w:r w:rsidRPr="00A066E4">
                    <w:rPr>
                      <w:rFonts w:ascii="Sarmady" w:hAnsi="Sarmady" w:cs="Sarmady"/>
                      <w:color w:val="000000"/>
                      <w:sz w:val="24"/>
                      <w:szCs w:val="24"/>
                    </w:rPr>
                    <w:t>TR</w:t>
                  </w:r>
                </w:p>
              </w:tc>
            </w:tr>
          </w:tbl>
          <w:p w:rsidR="00E756A5" w:rsidRDefault="00E756A5"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EF1F23" w:rsidRDefault="00EF1F23" w:rsidP="005C6465">
            <w:pPr>
              <w:rPr>
                <w:rFonts w:ascii="Sarmady" w:hAnsi="Sarmady" w:cs="Sarmady"/>
                <w:b/>
                <w:bCs/>
                <w:sz w:val="24"/>
                <w:szCs w:val="24"/>
              </w:rPr>
            </w:pPr>
          </w:p>
          <w:p w:rsidR="00EF1F23" w:rsidRDefault="00EF1F23" w:rsidP="005C6465">
            <w:pPr>
              <w:rPr>
                <w:rFonts w:ascii="Sarmady" w:hAnsi="Sarmady" w:cs="Sarmady"/>
                <w:b/>
                <w:bCs/>
                <w:sz w:val="24"/>
                <w:szCs w:val="24"/>
              </w:rPr>
            </w:pPr>
          </w:p>
          <w:p w:rsidR="00EF1F23" w:rsidRDefault="00EF1F23" w:rsidP="005C6465">
            <w:pPr>
              <w:rPr>
                <w:rFonts w:ascii="Sarmady" w:hAnsi="Sarmady" w:cs="Sarmady"/>
                <w:b/>
                <w:bCs/>
                <w:sz w:val="24"/>
                <w:szCs w:val="24"/>
              </w:rPr>
            </w:pPr>
          </w:p>
          <w:p w:rsidR="00EF1F23" w:rsidRDefault="00EF1F23" w:rsidP="005C6465">
            <w:pPr>
              <w:rPr>
                <w:rFonts w:ascii="Sarmady" w:hAnsi="Sarmady" w:cs="Sarmady"/>
                <w:b/>
                <w:bCs/>
                <w:sz w:val="24"/>
                <w:szCs w:val="24"/>
              </w:rPr>
            </w:pPr>
          </w:p>
          <w:p w:rsidR="00EF1F23" w:rsidRDefault="00EF1F23" w:rsidP="005C6465">
            <w:pPr>
              <w:rPr>
                <w:rFonts w:ascii="Sarmady" w:hAnsi="Sarmady" w:cs="Sarmady"/>
                <w:b/>
                <w:bCs/>
                <w:sz w:val="24"/>
                <w:szCs w:val="24"/>
              </w:rPr>
            </w:pPr>
          </w:p>
          <w:p w:rsidR="00EF1F23" w:rsidRDefault="00EF1F23" w:rsidP="005C6465">
            <w:pPr>
              <w:rPr>
                <w:rFonts w:ascii="Sarmady" w:hAnsi="Sarmady" w:cs="Sarmady"/>
                <w:b/>
                <w:bCs/>
                <w:sz w:val="24"/>
                <w:szCs w:val="24"/>
              </w:rPr>
            </w:pPr>
          </w:p>
          <w:p w:rsidR="00EF1F23" w:rsidRDefault="00EF1F23"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D53B8E" w:rsidRDefault="00D53B8E" w:rsidP="005C6465">
            <w:pPr>
              <w:rPr>
                <w:rFonts w:ascii="Sarmady" w:hAnsi="Sarmady" w:cs="Sarmady"/>
                <w:b/>
                <w:bCs/>
                <w:sz w:val="24"/>
                <w:szCs w:val="24"/>
              </w:rPr>
            </w:pPr>
          </w:p>
          <w:p w:rsidR="00D53B8E" w:rsidRPr="00A066E4" w:rsidRDefault="00D53B8E" w:rsidP="005C6465">
            <w:pPr>
              <w:rPr>
                <w:rFonts w:ascii="Sarmady" w:hAnsi="Sarmady" w:cs="Sarmady"/>
                <w:b/>
                <w:bCs/>
                <w:sz w:val="24"/>
                <w:szCs w:val="24"/>
              </w:rPr>
            </w:pPr>
          </w:p>
        </w:tc>
      </w:tr>
      <w:tr w:rsidR="00D53B8E" w:rsidRPr="00A066E4" w:rsidTr="00A066E4">
        <w:trPr>
          <w:trHeight w:val="20"/>
        </w:trPr>
        <w:tc>
          <w:tcPr>
            <w:tcW w:w="10980" w:type="dxa"/>
            <w:tcBorders>
              <w:left w:val="double" w:sz="4" w:space="0" w:color="auto"/>
              <w:right w:val="double" w:sz="4" w:space="0" w:color="auto"/>
            </w:tcBorders>
            <w:shd w:val="clear" w:color="auto" w:fill="FFFFFF" w:themeFill="background1"/>
          </w:tcPr>
          <w:p w:rsidR="00D53B8E" w:rsidRPr="00A066E4" w:rsidRDefault="00D53B8E" w:rsidP="00D53B8E">
            <w:pPr>
              <w:shd w:val="clear" w:color="auto" w:fill="004800"/>
              <w:jc w:val="center"/>
              <w:rPr>
                <w:rFonts w:ascii="Sarmady" w:eastAsia="Calibri" w:hAnsi="Sarmady" w:cs="Sarmady"/>
                <w:b/>
                <w:bCs/>
                <w:color w:val="FFFFFF" w:themeColor="background1"/>
                <w:sz w:val="24"/>
                <w:szCs w:val="24"/>
              </w:rPr>
            </w:pPr>
            <w:r w:rsidRPr="00E30B22">
              <w:rPr>
                <w:rFonts w:ascii="Sarmady" w:eastAsia="Calibri" w:hAnsi="Sarmady" w:cs="Sarmady"/>
                <w:b/>
                <w:bCs/>
                <w:color w:val="FFFFFF" w:themeColor="background1"/>
                <w:sz w:val="24"/>
                <w:szCs w:val="24"/>
              </w:rPr>
              <w:t xml:space="preserve">Appendix </w:t>
            </w:r>
            <w:r>
              <w:rPr>
                <w:rFonts w:ascii="Sarmady" w:eastAsia="Calibri" w:hAnsi="Sarmady" w:cs="Sarmady"/>
                <w:b/>
                <w:bCs/>
                <w:color w:val="FFFFFF" w:themeColor="background1"/>
                <w:sz w:val="24"/>
                <w:szCs w:val="24"/>
              </w:rPr>
              <w:t>4</w:t>
            </w:r>
            <w:r w:rsidRPr="00E30B22">
              <w:rPr>
                <w:rFonts w:ascii="Sarmady" w:eastAsia="Calibri" w:hAnsi="Sarmady" w:cs="Sarmady"/>
                <w:b/>
                <w:bCs/>
                <w:color w:val="FFFFFF" w:themeColor="background1"/>
                <w:sz w:val="24"/>
                <w:szCs w:val="24"/>
              </w:rPr>
              <w:t xml:space="preserve"> : </w:t>
            </w:r>
            <w:r>
              <w:rPr>
                <w:rFonts w:ascii="Sarmady" w:eastAsia="Calibri" w:hAnsi="Sarmady" w:cs="Sarmady"/>
                <w:b/>
                <w:bCs/>
                <w:color w:val="FFFFFF" w:themeColor="background1"/>
                <w:sz w:val="24"/>
                <w:szCs w:val="24"/>
              </w:rPr>
              <w:t xml:space="preserve">Scenario 2 </w:t>
            </w:r>
          </w:p>
        </w:tc>
      </w:tr>
      <w:tr w:rsidR="00D53B8E" w:rsidRPr="00A066E4" w:rsidTr="00711720">
        <w:trPr>
          <w:trHeight w:val="20"/>
        </w:trPr>
        <w:tc>
          <w:tcPr>
            <w:tcW w:w="10980" w:type="dxa"/>
            <w:tcBorders>
              <w:left w:val="double" w:sz="4" w:space="0" w:color="auto"/>
              <w:right w:val="double" w:sz="4" w:space="0" w:color="auto"/>
            </w:tcBorders>
            <w:shd w:val="clear" w:color="auto" w:fill="FFFFFF" w:themeFill="background1"/>
            <w:vAlign w:val="center"/>
          </w:tcPr>
          <w:p w:rsidR="00D53B8E" w:rsidRPr="00E30B22" w:rsidRDefault="00D53B8E" w:rsidP="00D53B8E">
            <w:pPr>
              <w:shd w:val="clear" w:color="auto" w:fill="004800"/>
              <w:jc w:val="center"/>
              <w:rPr>
                <w:rFonts w:ascii="Sarmady" w:eastAsia="Calibri" w:hAnsi="Sarmady" w:cs="Sarmady"/>
                <w:b/>
                <w:bCs/>
                <w:color w:val="FFFFFF" w:themeColor="background1"/>
                <w:sz w:val="24"/>
                <w:szCs w:val="24"/>
              </w:rPr>
            </w:pPr>
          </w:p>
        </w:tc>
      </w:tr>
      <w:tr w:rsidR="00D53B8E" w:rsidRPr="00A066E4" w:rsidTr="00711720">
        <w:trPr>
          <w:trHeight w:val="20"/>
        </w:trPr>
        <w:tc>
          <w:tcPr>
            <w:tcW w:w="10980" w:type="dxa"/>
            <w:tcBorders>
              <w:left w:val="double" w:sz="4" w:space="0" w:color="auto"/>
              <w:right w:val="double" w:sz="4" w:space="0" w:color="auto"/>
            </w:tcBorders>
            <w:shd w:val="clear" w:color="auto" w:fill="FFFFFF" w:themeFill="background1"/>
          </w:tcPr>
          <w:p w:rsidR="0007055B" w:rsidRPr="00EF1F23" w:rsidRDefault="00D53B8E" w:rsidP="0007055B">
            <w:pPr>
              <w:jc w:val="both"/>
              <w:rPr>
                <w:rFonts w:ascii="Sarmady" w:hAnsi="Sarmady" w:cs="Sarmady"/>
                <w:sz w:val="24"/>
                <w:szCs w:val="24"/>
              </w:rPr>
            </w:pPr>
            <w:r w:rsidRPr="00EF1F23">
              <w:rPr>
                <w:rFonts w:ascii="Sarmady" w:hAnsi="Sarmady" w:cs="Sarmady"/>
                <w:b/>
                <w:bCs/>
                <w:sz w:val="24"/>
                <w:szCs w:val="24"/>
              </w:rPr>
              <w:t xml:space="preserve"> </w:t>
            </w:r>
            <w:r w:rsidR="0007055B" w:rsidRPr="00EF1F23">
              <w:rPr>
                <w:rFonts w:ascii="Sarmady" w:hAnsi="Sarmady" w:cs="Sarmady"/>
                <w:sz w:val="24"/>
                <w:szCs w:val="24"/>
              </w:rPr>
              <w:t>For a more conservative approach, the working capital requirements were assessed based on the consolidated CCC, without considering the actual receivable terms of the local clients. Under this scenario, the loan amount would be reduced to SAR 39,000M, corresponding to the local working capital requirements, which represent 15% of the total working capital need.</w:t>
            </w:r>
          </w:p>
          <w:p w:rsidR="0007055B" w:rsidRPr="00EF1F23" w:rsidRDefault="0007055B" w:rsidP="0007055B">
            <w:pPr>
              <w:jc w:val="both"/>
              <w:rPr>
                <w:rFonts w:ascii="Sarmady" w:hAnsi="Sarmady" w:cs="Sarmady"/>
                <w:sz w:val="24"/>
                <w:szCs w:val="24"/>
              </w:rPr>
            </w:pPr>
          </w:p>
          <w:p w:rsidR="00D53B8E" w:rsidRPr="00EF1F23" w:rsidRDefault="0007055B" w:rsidP="0007055B">
            <w:pPr>
              <w:jc w:val="both"/>
              <w:rPr>
                <w:rFonts w:ascii="Sarmady" w:hAnsi="Sarmady" w:cs="Sarmady"/>
                <w:sz w:val="24"/>
                <w:szCs w:val="24"/>
              </w:rPr>
            </w:pPr>
            <w:r w:rsidRPr="00EF1F23">
              <w:rPr>
                <w:rFonts w:ascii="Sarmady" w:hAnsi="Sarmady" w:cs="Sarmady"/>
                <w:sz w:val="24"/>
                <w:szCs w:val="24"/>
              </w:rPr>
              <w:t>The following table presents the projected financials under this scenario</w:t>
            </w:r>
            <w:r w:rsidR="00D53B8E" w:rsidRPr="00EF1F23">
              <w:rPr>
                <w:rFonts w:ascii="Sarmady" w:hAnsi="Sarmady" w:cs="Sarmady"/>
                <w:sz w:val="24"/>
                <w:szCs w:val="24"/>
              </w:rPr>
              <w:t>:</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191"/>
              <w:gridCol w:w="1278"/>
              <w:gridCol w:w="1340"/>
              <w:gridCol w:w="1259"/>
              <w:gridCol w:w="1552"/>
              <w:gridCol w:w="1552"/>
              <w:gridCol w:w="1548"/>
            </w:tblGrid>
            <w:tr w:rsidR="00D53B8E" w:rsidRPr="00EF1F23" w:rsidTr="00236E7E">
              <w:trPr>
                <w:trHeight w:val="151"/>
                <w:jc w:val="center"/>
              </w:trPr>
              <w:tc>
                <w:tcPr>
                  <w:tcW w:w="5000" w:type="pct"/>
                  <w:gridSpan w:val="7"/>
                  <w:tcBorders>
                    <w:top w:val="double" w:sz="4" w:space="0" w:color="auto"/>
                    <w:bottom w:val="double" w:sz="4" w:space="0" w:color="auto"/>
                    <w:right w:val="double" w:sz="4" w:space="0" w:color="auto"/>
                  </w:tcBorders>
                  <w:shd w:val="clear" w:color="auto" w:fill="004800"/>
                  <w:noWrap/>
                  <w:vAlign w:val="center"/>
                </w:tcPr>
                <w:p w:rsidR="00D53B8E" w:rsidRPr="00EF1F23" w:rsidRDefault="00D53B8E" w:rsidP="00D53B8E">
                  <w:pPr>
                    <w:jc w:val="center"/>
                    <w:rPr>
                      <w:rFonts w:ascii="Sarmady" w:eastAsia="Times New Roman" w:hAnsi="Sarmady" w:cs="Sarmady"/>
                      <w:b/>
                      <w:bCs/>
                      <w:color w:val="FFFFFF" w:themeColor="background1"/>
                      <w:sz w:val="24"/>
                      <w:szCs w:val="24"/>
                    </w:rPr>
                  </w:pPr>
                  <w:r w:rsidRPr="00EF1F23">
                    <w:rPr>
                      <w:rFonts w:ascii="Sarmady" w:eastAsia="Calibri" w:hAnsi="Sarmady" w:cs="Sarmady"/>
                      <w:b/>
                      <w:bCs/>
                      <w:color w:val="FFFFFF" w:themeColor="background1"/>
                      <w:sz w:val="24"/>
                      <w:szCs w:val="24"/>
                    </w:rPr>
                    <w:t>Gulf Packaging Industries Limited</w:t>
                  </w:r>
                </w:p>
              </w:tc>
            </w:tr>
            <w:tr w:rsidR="00D53B8E" w:rsidRPr="00EF1F23" w:rsidTr="00236E7E">
              <w:trPr>
                <w:trHeight w:val="151"/>
                <w:jc w:val="center"/>
              </w:trPr>
              <w:tc>
                <w:tcPr>
                  <w:tcW w:w="1022" w:type="pct"/>
                  <w:tcBorders>
                    <w:top w:val="double" w:sz="4" w:space="0" w:color="auto"/>
                    <w:bottom w:val="double" w:sz="4" w:space="0" w:color="auto"/>
                    <w:right w:val="double" w:sz="4" w:space="0" w:color="auto"/>
                  </w:tcBorders>
                  <w:shd w:val="clear" w:color="auto" w:fill="004800"/>
                  <w:noWrap/>
                  <w:vAlign w:val="center"/>
                  <w:hideMark/>
                </w:tcPr>
                <w:p w:rsidR="00D53B8E" w:rsidRPr="00EF1F23" w:rsidRDefault="00D53B8E" w:rsidP="00D53B8E">
                  <w:pPr>
                    <w:jc w:val="center"/>
                    <w:rPr>
                      <w:rFonts w:ascii="Sarmady" w:eastAsia="Times New Roman" w:hAnsi="Sarmady" w:cs="Sarmady"/>
                      <w:b/>
                      <w:bCs/>
                      <w:color w:val="FFFFFF" w:themeColor="background1"/>
                      <w:sz w:val="24"/>
                      <w:szCs w:val="24"/>
                    </w:rPr>
                  </w:pPr>
                  <w:r w:rsidRPr="00EF1F23">
                    <w:rPr>
                      <w:rFonts w:ascii="Sarmady" w:eastAsia="Times New Roman" w:hAnsi="Sarmady" w:cs="Sarmady"/>
                      <w:b/>
                      <w:bCs/>
                      <w:color w:val="FFFFFF" w:themeColor="background1"/>
                      <w:sz w:val="24"/>
                      <w:szCs w:val="24"/>
                    </w:rPr>
                    <w:t>SR’(000)</w:t>
                  </w:r>
                </w:p>
              </w:tc>
              <w:tc>
                <w:tcPr>
                  <w:tcW w:w="596" w:type="pct"/>
                  <w:tcBorders>
                    <w:top w:val="double" w:sz="4" w:space="0" w:color="auto"/>
                    <w:left w:val="double" w:sz="4" w:space="0" w:color="auto"/>
                    <w:bottom w:val="double" w:sz="4" w:space="0" w:color="auto"/>
                    <w:right w:val="double" w:sz="4" w:space="0" w:color="auto"/>
                  </w:tcBorders>
                  <w:shd w:val="clear" w:color="auto" w:fill="004800"/>
                  <w:vAlign w:val="center"/>
                </w:tcPr>
                <w:p w:rsidR="00D53B8E" w:rsidRPr="00EF1F23" w:rsidRDefault="00D53B8E" w:rsidP="00D53B8E">
                  <w:pPr>
                    <w:jc w:val="center"/>
                    <w:rPr>
                      <w:rFonts w:ascii="Sarmady" w:eastAsia="Times New Roman" w:hAnsi="Sarmady" w:cs="Sarmady"/>
                      <w:b/>
                      <w:bCs/>
                      <w:color w:val="FFFFFF" w:themeColor="background1"/>
                      <w:sz w:val="24"/>
                      <w:szCs w:val="24"/>
                    </w:rPr>
                  </w:pPr>
                  <w:r w:rsidRPr="00EF1F23">
                    <w:rPr>
                      <w:rFonts w:ascii="Sarmady" w:eastAsia="Times New Roman" w:hAnsi="Sarmady" w:cs="Sarmady"/>
                      <w:b/>
                      <w:bCs/>
                      <w:color w:val="FFFFFF" w:themeColor="background1"/>
                      <w:sz w:val="24"/>
                      <w:szCs w:val="24"/>
                    </w:rPr>
                    <w:t>2022A</w:t>
                  </w:r>
                </w:p>
              </w:tc>
              <w:tc>
                <w:tcPr>
                  <w:tcW w:w="625" w:type="pct"/>
                  <w:tcBorders>
                    <w:top w:val="double" w:sz="4" w:space="0" w:color="auto"/>
                    <w:left w:val="double" w:sz="4" w:space="0" w:color="auto"/>
                    <w:bottom w:val="double" w:sz="4" w:space="0" w:color="auto"/>
                    <w:right w:val="double" w:sz="4" w:space="0" w:color="auto"/>
                  </w:tcBorders>
                  <w:shd w:val="clear" w:color="auto" w:fill="004800"/>
                  <w:vAlign w:val="center"/>
                </w:tcPr>
                <w:p w:rsidR="00D53B8E" w:rsidRPr="00EF1F23" w:rsidRDefault="00D53B8E" w:rsidP="00D53B8E">
                  <w:pPr>
                    <w:jc w:val="center"/>
                    <w:rPr>
                      <w:rFonts w:ascii="Sarmady" w:eastAsia="Times New Roman" w:hAnsi="Sarmady" w:cs="Sarmady"/>
                      <w:b/>
                      <w:bCs/>
                      <w:color w:val="FFFFFF" w:themeColor="background1"/>
                      <w:sz w:val="24"/>
                      <w:szCs w:val="24"/>
                    </w:rPr>
                  </w:pPr>
                  <w:r w:rsidRPr="00EF1F23">
                    <w:rPr>
                      <w:rFonts w:ascii="Sarmady" w:eastAsia="Times New Roman" w:hAnsi="Sarmady" w:cs="Sarmady"/>
                      <w:b/>
                      <w:bCs/>
                      <w:color w:val="FFFFFF" w:themeColor="background1"/>
                      <w:sz w:val="24"/>
                      <w:szCs w:val="24"/>
                    </w:rPr>
                    <w:t>2023A</w:t>
                  </w:r>
                </w:p>
              </w:tc>
              <w:tc>
                <w:tcPr>
                  <w:tcW w:w="587" w:type="pct"/>
                  <w:tcBorders>
                    <w:top w:val="double" w:sz="4" w:space="0" w:color="auto"/>
                    <w:left w:val="double" w:sz="4" w:space="0" w:color="auto"/>
                    <w:bottom w:val="double" w:sz="4" w:space="0" w:color="auto"/>
                    <w:right w:val="double" w:sz="4" w:space="0" w:color="auto"/>
                  </w:tcBorders>
                  <w:shd w:val="clear" w:color="auto" w:fill="004800"/>
                </w:tcPr>
                <w:p w:rsidR="00D53B8E" w:rsidRPr="00EF1F23" w:rsidRDefault="00D53B8E" w:rsidP="00D53B8E">
                  <w:pPr>
                    <w:jc w:val="center"/>
                    <w:rPr>
                      <w:rFonts w:ascii="Sarmady" w:eastAsia="Times New Roman" w:hAnsi="Sarmady" w:cs="Sarmady"/>
                      <w:b/>
                      <w:bCs/>
                      <w:color w:val="FFFFFF" w:themeColor="background1"/>
                      <w:sz w:val="24"/>
                      <w:szCs w:val="24"/>
                    </w:rPr>
                  </w:pPr>
                  <w:r w:rsidRPr="00EF1F23">
                    <w:rPr>
                      <w:rFonts w:ascii="Sarmady" w:eastAsia="Times New Roman" w:hAnsi="Sarmady" w:cs="Sarmady"/>
                      <w:b/>
                      <w:bCs/>
                      <w:color w:val="FFFFFF" w:themeColor="background1"/>
                      <w:sz w:val="24"/>
                      <w:szCs w:val="24"/>
                    </w:rPr>
                    <w:t>2024A</w:t>
                  </w:r>
                </w:p>
              </w:tc>
              <w:tc>
                <w:tcPr>
                  <w:tcW w:w="724" w:type="pct"/>
                  <w:tcBorders>
                    <w:top w:val="double" w:sz="4" w:space="0" w:color="auto"/>
                    <w:left w:val="double" w:sz="4" w:space="0" w:color="auto"/>
                    <w:bottom w:val="double" w:sz="4" w:space="0" w:color="auto"/>
                    <w:right w:val="double" w:sz="4" w:space="0" w:color="auto"/>
                  </w:tcBorders>
                  <w:shd w:val="clear" w:color="auto" w:fill="004800"/>
                </w:tcPr>
                <w:p w:rsidR="00D53B8E" w:rsidRPr="00EF1F23" w:rsidRDefault="00D53B8E" w:rsidP="00D53B8E">
                  <w:pPr>
                    <w:jc w:val="center"/>
                    <w:rPr>
                      <w:rFonts w:ascii="Sarmady" w:eastAsia="Times New Roman" w:hAnsi="Sarmady" w:cs="Sarmady"/>
                      <w:b/>
                      <w:bCs/>
                      <w:color w:val="FFFFFF" w:themeColor="background1"/>
                      <w:sz w:val="24"/>
                      <w:szCs w:val="24"/>
                    </w:rPr>
                  </w:pPr>
                  <w:r w:rsidRPr="00EF1F23">
                    <w:rPr>
                      <w:rFonts w:ascii="Sarmady" w:eastAsia="Times New Roman" w:hAnsi="Sarmady" w:cs="Sarmady"/>
                      <w:b/>
                      <w:bCs/>
                      <w:color w:val="FFFFFF" w:themeColor="background1"/>
                      <w:sz w:val="24"/>
                      <w:szCs w:val="24"/>
                    </w:rPr>
                    <w:t>2025E</w:t>
                  </w:r>
                </w:p>
              </w:tc>
              <w:tc>
                <w:tcPr>
                  <w:tcW w:w="724" w:type="pct"/>
                  <w:tcBorders>
                    <w:top w:val="double" w:sz="4" w:space="0" w:color="auto"/>
                    <w:left w:val="double" w:sz="4" w:space="0" w:color="auto"/>
                    <w:bottom w:val="double" w:sz="4" w:space="0" w:color="auto"/>
                    <w:right w:val="double" w:sz="4" w:space="0" w:color="auto"/>
                  </w:tcBorders>
                  <w:shd w:val="clear" w:color="auto" w:fill="004800"/>
                </w:tcPr>
                <w:p w:rsidR="00D53B8E" w:rsidRPr="00EF1F23" w:rsidRDefault="00D53B8E" w:rsidP="00D53B8E">
                  <w:pPr>
                    <w:jc w:val="center"/>
                    <w:rPr>
                      <w:rFonts w:ascii="Sarmady" w:eastAsia="Times New Roman" w:hAnsi="Sarmady" w:cs="Sarmady"/>
                      <w:b/>
                      <w:bCs/>
                      <w:color w:val="FFFFFF" w:themeColor="background1"/>
                      <w:sz w:val="24"/>
                      <w:szCs w:val="24"/>
                    </w:rPr>
                  </w:pPr>
                  <w:r w:rsidRPr="00EF1F23">
                    <w:rPr>
                      <w:rFonts w:ascii="Sarmady" w:eastAsia="Times New Roman" w:hAnsi="Sarmady" w:cs="Sarmady"/>
                      <w:b/>
                      <w:bCs/>
                      <w:color w:val="FFFFFF" w:themeColor="background1"/>
                      <w:sz w:val="24"/>
                      <w:szCs w:val="24"/>
                    </w:rPr>
                    <w:t>2026E</w:t>
                  </w:r>
                </w:p>
              </w:tc>
              <w:tc>
                <w:tcPr>
                  <w:tcW w:w="722" w:type="pct"/>
                  <w:tcBorders>
                    <w:top w:val="double" w:sz="4" w:space="0" w:color="auto"/>
                    <w:left w:val="double" w:sz="4" w:space="0" w:color="auto"/>
                    <w:bottom w:val="double" w:sz="4" w:space="0" w:color="auto"/>
                    <w:right w:val="double" w:sz="4" w:space="0" w:color="auto"/>
                  </w:tcBorders>
                  <w:shd w:val="clear" w:color="auto" w:fill="004800"/>
                </w:tcPr>
                <w:p w:rsidR="00D53B8E" w:rsidRPr="00EF1F23" w:rsidRDefault="00D53B8E" w:rsidP="00D53B8E">
                  <w:pPr>
                    <w:jc w:val="center"/>
                    <w:rPr>
                      <w:rFonts w:ascii="Sarmady" w:eastAsia="Times New Roman" w:hAnsi="Sarmady" w:cs="Sarmady"/>
                      <w:b/>
                      <w:bCs/>
                      <w:color w:val="FFFFFF" w:themeColor="background1"/>
                      <w:sz w:val="24"/>
                      <w:szCs w:val="24"/>
                    </w:rPr>
                  </w:pPr>
                  <w:r w:rsidRPr="00EF1F23">
                    <w:rPr>
                      <w:rFonts w:ascii="Sarmady" w:eastAsia="Times New Roman" w:hAnsi="Sarmady" w:cs="Sarmady"/>
                      <w:b/>
                      <w:bCs/>
                      <w:color w:val="FFFFFF" w:themeColor="background1"/>
                      <w:sz w:val="24"/>
                      <w:szCs w:val="24"/>
                    </w:rPr>
                    <w:t>2027E</w:t>
                  </w:r>
                </w:p>
              </w:tc>
            </w:tr>
            <w:tr w:rsidR="00D53B8E" w:rsidRPr="00EF1F23" w:rsidTr="00236E7E">
              <w:trPr>
                <w:trHeight w:val="123"/>
                <w:jc w:val="center"/>
              </w:trPr>
              <w:tc>
                <w:tcPr>
                  <w:tcW w:w="5000" w:type="pct"/>
                  <w:gridSpan w:val="7"/>
                  <w:tcBorders>
                    <w:top w:val="double" w:sz="4" w:space="0" w:color="auto"/>
                    <w:bottom w:val="double" w:sz="4" w:space="0" w:color="auto"/>
                  </w:tcBorders>
                </w:tcPr>
                <w:p w:rsidR="00D53B8E" w:rsidRPr="00EF1F23" w:rsidRDefault="00D53B8E" w:rsidP="00D53B8E">
                  <w:pPr>
                    <w:bidi/>
                    <w:jc w:val="right"/>
                    <w:rPr>
                      <w:rFonts w:ascii="Sarmady" w:eastAsia="Times New Roman" w:hAnsi="Sarmady" w:cs="Sarmady"/>
                      <w:b/>
                      <w:bCs/>
                      <w:color w:val="000000"/>
                      <w:sz w:val="24"/>
                      <w:szCs w:val="24"/>
                    </w:rPr>
                  </w:pPr>
                  <w:r w:rsidRPr="00EF1F23">
                    <w:rPr>
                      <w:rFonts w:ascii="Sarmady" w:eastAsia="Times New Roman" w:hAnsi="Sarmady" w:cs="Sarmady"/>
                      <w:b/>
                      <w:bCs/>
                      <w:color w:val="000000"/>
                      <w:sz w:val="24"/>
                      <w:szCs w:val="24"/>
                    </w:rPr>
                    <w:t>Income</w:t>
                  </w:r>
                  <w:r w:rsidRPr="00EF1F23">
                    <w:rPr>
                      <w:rFonts w:ascii="Sarmady" w:eastAsia="Times New Roman" w:hAnsi="Sarmady" w:cs="Sarmady"/>
                      <w:b/>
                      <w:bCs/>
                      <w:sz w:val="24"/>
                      <w:szCs w:val="24"/>
                    </w:rPr>
                    <w:t xml:space="preserve"> Statement</w:t>
                  </w:r>
                  <w:r w:rsidRPr="00EF1F23">
                    <w:rPr>
                      <w:rFonts w:ascii="Sarmady" w:eastAsia="Times New Roman" w:hAnsi="Sarmady" w:cs="Sarmady"/>
                      <w:b/>
                      <w:bCs/>
                      <w:color w:val="000000"/>
                      <w:sz w:val="24"/>
                      <w:szCs w:val="24"/>
                    </w:rPr>
                    <w:t>:</w:t>
                  </w:r>
                </w:p>
              </w:tc>
            </w:tr>
            <w:tr w:rsidR="00D53B8E"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D53B8E" w:rsidRPr="00EF1F23" w:rsidRDefault="00D53B8E" w:rsidP="00D53B8E">
                  <w:pPr>
                    <w:rPr>
                      <w:rFonts w:ascii="Sarmady" w:eastAsia="Times New Roman" w:hAnsi="Sarmady" w:cs="Sarmady"/>
                      <w:sz w:val="24"/>
                      <w:szCs w:val="24"/>
                    </w:rPr>
                  </w:pPr>
                  <w:r w:rsidRPr="00EF1F23">
                    <w:rPr>
                      <w:rFonts w:ascii="Sarmady" w:eastAsia="Times New Roman" w:hAnsi="Sarmady" w:cs="Sarmady"/>
                      <w:sz w:val="24"/>
                      <w:szCs w:val="24"/>
                    </w:rPr>
                    <w:t>Sales</w:t>
                  </w:r>
                </w:p>
              </w:tc>
              <w:tc>
                <w:tcPr>
                  <w:tcW w:w="596"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921,679</w:t>
                  </w:r>
                </w:p>
              </w:tc>
              <w:tc>
                <w:tcPr>
                  <w:tcW w:w="625"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693,279</w:t>
                  </w:r>
                </w:p>
              </w:tc>
              <w:tc>
                <w:tcPr>
                  <w:tcW w:w="587"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1,020,003</w:t>
                  </w:r>
                </w:p>
              </w:tc>
              <w:tc>
                <w:tcPr>
                  <w:tcW w:w="724" w:type="pct"/>
                  <w:shd w:val="clear" w:color="auto" w:fill="E2EFD9"/>
                  <w:vAlign w:val="center"/>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1,020,003</w:t>
                  </w:r>
                </w:p>
              </w:tc>
              <w:tc>
                <w:tcPr>
                  <w:tcW w:w="724" w:type="pct"/>
                  <w:shd w:val="clear" w:color="auto" w:fill="E2EFD9"/>
                  <w:vAlign w:val="center"/>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1,060,803</w:t>
                  </w:r>
                </w:p>
              </w:tc>
              <w:tc>
                <w:tcPr>
                  <w:tcW w:w="722" w:type="pct"/>
                  <w:shd w:val="clear" w:color="auto" w:fill="E2EFD9"/>
                  <w:vAlign w:val="center"/>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1,103,235</w:t>
                  </w:r>
                </w:p>
              </w:tc>
            </w:tr>
            <w:tr w:rsidR="00D53B8E" w:rsidRPr="00EF1F23" w:rsidTr="00236E7E">
              <w:trPr>
                <w:trHeight w:val="38"/>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D53B8E" w:rsidRPr="00EF1F23" w:rsidRDefault="00D53B8E" w:rsidP="00D53B8E">
                  <w:pPr>
                    <w:rPr>
                      <w:rFonts w:ascii="Sarmady" w:eastAsia="Times New Roman" w:hAnsi="Sarmady" w:cs="Sarmady"/>
                      <w:sz w:val="24"/>
                      <w:szCs w:val="24"/>
                    </w:rPr>
                  </w:pPr>
                  <w:r w:rsidRPr="00EF1F23">
                    <w:rPr>
                      <w:rFonts w:ascii="Sarmady" w:eastAsia="Times New Roman" w:hAnsi="Sarmady" w:cs="Sarmady"/>
                      <w:sz w:val="24"/>
                      <w:szCs w:val="24"/>
                    </w:rPr>
                    <w:t>Sales Growth</w:t>
                  </w:r>
                </w:p>
              </w:tc>
              <w:tc>
                <w:tcPr>
                  <w:tcW w:w="596" w:type="pct"/>
                  <w:vAlign w:val="center"/>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w:t>
                  </w:r>
                </w:p>
              </w:tc>
              <w:tc>
                <w:tcPr>
                  <w:tcW w:w="625"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(25%)</w:t>
                  </w:r>
                </w:p>
              </w:tc>
              <w:tc>
                <w:tcPr>
                  <w:tcW w:w="587"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47%</w:t>
                  </w:r>
                </w:p>
              </w:tc>
              <w:tc>
                <w:tcPr>
                  <w:tcW w:w="724" w:type="pct"/>
                  <w:shd w:val="clear" w:color="auto" w:fill="E2EFD9"/>
                  <w:vAlign w:val="center"/>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0%</w:t>
                  </w:r>
                </w:p>
              </w:tc>
              <w:tc>
                <w:tcPr>
                  <w:tcW w:w="724" w:type="pct"/>
                  <w:shd w:val="clear" w:color="auto" w:fill="E2EFD9"/>
                  <w:vAlign w:val="center"/>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4%</w:t>
                  </w:r>
                </w:p>
              </w:tc>
              <w:tc>
                <w:tcPr>
                  <w:tcW w:w="722" w:type="pct"/>
                  <w:shd w:val="clear" w:color="auto" w:fill="E2EFD9"/>
                  <w:vAlign w:val="center"/>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4%</w:t>
                  </w:r>
                </w:p>
              </w:tc>
            </w:tr>
            <w:tr w:rsidR="00C74928" w:rsidRPr="00EF1F23" w:rsidTr="00236E7E">
              <w:trPr>
                <w:trHeight w:val="123"/>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C74928" w:rsidRPr="00EF1F23" w:rsidRDefault="00C74928" w:rsidP="00C74928">
                  <w:pPr>
                    <w:rPr>
                      <w:rFonts w:ascii="Sarmady" w:eastAsia="Times New Roman" w:hAnsi="Sarmady" w:cs="Sarmady"/>
                      <w:sz w:val="24"/>
                      <w:szCs w:val="24"/>
                    </w:rPr>
                  </w:pPr>
                  <w:r w:rsidRPr="00EF1F23">
                    <w:rPr>
                      <w:rFonts w:ascii="Sarmady" w:eastAsia="Times New Roman" w:hAnsi="Sarmady" w:cs="Sarmady"/>
                      <w:sz w:val="24"/>
                      <w:szCs w:val="24"/>
                    </w:rPr>
                    <w:t>Gross Profit</w:t>
                  </w:r>
                </w:p>
              </w:tc>
              <w:tc>
                <w:tcPr>
                  <w:tcW w:w="596" w:type="pct"/>
                  <w:vAlign w:val="center"/>
                </w:tcPr>
                <w:p w:rsidR="00C74928" w:rsidRPr="00EF1F23" w:rsidRDefault="00C74928" w:rsidP="00C74928">
                  <w:pPr>
                    <w:jc w:val="center"/>
                    <w:rPr>
                      <w:rFonts w:ascii="Sarmady" w:hAnsi="Sarmady" w:cs="Sarmady"/>
                      <w:sz w:val="24"/>
                      <w:szCs w:val="24"/>
                    </w:rPr>
                  </w:pPr>
                  <w:r w:rsidRPr="00EF1F23">
                    <w:rPr>
                      <w:rFonts w:ascii="Sarmady" w:hAnsi="Sarmady" w:cs="Sarmady"/>
                      <w:sz w:val="24"/>
                      <w:szCs w:val="24"/>
                    </w:rPr>
                    <w:t>278,573</w:t>
                  </w:r>
                </w:p>
              </w:tc>
              <w:tc>
                <w:tcPr>
                  <w:tcW w:w="625" w:type="pct"/>
                  <w:vAlign w:val="center"/>
                </w:tcPr>
                <w:p w:rsidR="00C74928" w:rsidRPr="00EF1F23" w:rsidRDefault="00C74928" w:rsidP="00C74928">
                  <w:pPr>
                    <w:jc w:val="center"/>
                    <w:rPr>
                      <w:rFonts w:ascii="Sarmady" w:hAnsi="Sarmady" w:cs="Sarmady"/>
                      <w:sz w:val="24"/>
                      <w:szCs w:val="24"/>
                    </w:rPr>
                  </w:pPr>
                  <w:r w:rsidRPr="00EF1F23">
                    <w:rPr>
                      <w:rFonts w:ascii="Sarmady" w:hAnsi="Sarmady" w:cs="Sarmady"/>
                      <w:sz w:val="24"/>
                      <w:szCs w:val="24"/>
                    </w:rPr>
                    <w:t>100,770</w:t>
                  </w:r>
                </w:p>
              </w:tc>
              <w:tc>
                <w:tcPr>
                  <w:tcW w:w="587" w:type="pct"/>
                  <w:vAlign w:val="center"/>
                </w:tcPr>
                <w:p w:rsidR="00C74928" w:rsidRPr="00EF1F23" w:rsidRDefault="00C74928" w:rsidP="00C74928">
                  <w:pPr>
                    <w:jc w:val="center"/>
                    <w:rPr>
                      <w:rFonts w:ascii="Sarmady" w:hAnsi="Sarmady" w:cs="Sarmady"/>
                      <w:sz w:val="24"/>
                      <w:szCs w:val="24"/>
                    </w:rPr>
                  </w:pPr>
                  <w:r w:rsidRPr="00EF1F23">
                    <w:rPr>
                      <w:rFonts w:ascii="Sarmady" w:hAnsi="Sarmady" w:cs="Sarmady"/>
                      <w:sz w:val="24"/>
                      <w:szCs w:val="24"/>
                    </w:rPr>
                    <w:t>188,457</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204,000</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212,161 </w:t>
                  </w:r>
                </w:p>
              </w:tc>
              <w:tc>
                <w:tcPr>
                  <w:tcW w:w="722"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220,647</w:t>
                  </w:r>
                </w:p>
              </w:tc>
            </w:tr>
            <w:tr w:rsidR="00D53B8E" w:rsidRPr="00EF1F23" w:rsidTr="00236E7E">
              <w:trPr>
                <w:trHeight w:val="111"/>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D53B8E" w:rsidRPr="00EF1F23" w:rsidRDefault="00D53B8E" w:rsidP="00D53B8E">
                  <w:pPr>
                    <w:rPr>
                      <w:rFonts w:ascii="Sarmady" w:eastAsia="Times New Roman" w:hAnsi="Sarmady" w:cs="Sarmady"/>
                      <w:sz w:val="24"/>
                      <w:szCs w:val="24"/>
                    </w:rPr>
                  </w:pPr>
                  <w:r w:rsidRPr="00EF1F23">
                    <w:rPr>
                      <w:rFonts w:ascii="Sarmady" w:eastAsia="Times New Roman" w:hAnsi="Sarmady" w:cs="Sarmady"/>
                      <w:sz w:val="24"/>
                      <w:szCs w:val="24"/>
                    </w:rPr>
                    <w:t>Gross Margin</w:t>
                  </w:r>
                </w:p>
              </w:tc>
              <w:tc>
                <w:tcPr>
                  <w:tcW w:w="596" w:type="pct"/>
                  <w:vAlign w:val="bottom"/>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30.2%</w:t>
                  </w:r>
                </w:p>
              </w:tc>
              <w:tc>
                <w:tcPr>
                  <w:tcW w:w="625" w:type="pct"/>
                  <w:vAlign w:val="bottom"/>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14.5%</w:t>
                  </w:r>
                </w:p>
              </w:tc>
              <w:tc>
                <w:tcPr>
                  <w:tcW w:w="587" w:type="pct"/>
                  <w:vAlign w:val="bottom"/>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18.5%</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20%</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20%</w:t>
                  </w:r>
                </w:p>
              </w:tc>
              <w:tc>
                <w:tcPr>
                  <w:tcW w:w="722"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20%</w:t>
                  </w:r>
                </w:p>
              </w:tc>
            </w:tr>
            <w:tr w:rsidR="00C74928" w:rsidRPr="00EF1F23" w:rsidTr="00236E7E">
              <w:trPr>
                <w:trHeight w:val="111"/>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74928" w:rsidRPr="00EF1F23" w:rsidRDefault="00C74928" w:rsidP="00C74928">
                  <w:pPr>
                    <w:rPr>
                      <w:rFonts w:ascii="Sarmady" w:eastAsia="Times New Roman" w:hAnsi="Sarmady" w:cs="Sarmady"/>
                      <w:sz w:val="24"/>
                      <w:szCs w:val="24"/>
                    </w:rPr>
                  </w:pPr>
                  <w:r w:rsidRPr="00EF1F23">
                    <w:rPr>
                      <w:rFonts w:ascii="Sarmady" w:eastAsia="Times New Roman" w:hAnsi="Sarmady" w:cs="Sarmady"/>
                      <w:sz w:val="24"/>
                      <w:szCs w:val="24"/>
                    </w:rPr>
                    <w:t>Net Profit/ (Loss)</w:t>
                  </w:r>
                </w:p>
              </w:tc>
              <w:tc>
                <w:tcPr>
                  <w:tcW w:w="596"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149,578</w:t>
                  </w:r>
                </w:p>
              </w:tc>
              <w:tc>
                <w:tcPr>
                  <w:tcW w:w="625"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11,742</w:t>
                  </w:r>
                </w:p>
              </w:tc>
              <w:tc>
                <w:tcPr>
                  <w:tcW w:w="587"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39,401</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61,317</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66,069</w:t>
                  </w:r>
                </w:p>
              </w:tc>
              <w:tc>
                <w:tcPr>
                  <w:tcW w:w="722"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70,839</w:t>
                  </w:r>
                </w:p>
              </w:tc>
            </w:tr>
            <w:tr w:rsidR="00D53B8E"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D53B8E" w:rsidRPr="00EF1F23" w:rsidRDefault="00D53B8E" w:rsidP="00D53B8E">
                  <w:pPr>
                    <w:rPr>
                      <w:rFonts w:ascii="Sarmady" w:eastAsia="Times New Roman" w:hAnsi="Sarmady" w:cs="Sarmady"/>
                      <w:sz w:val="24"/>
                      <w:szCs w:val="24"/>
                    </w:rPr>
                  </w:pPr>
                  <w:r w:rsidRPr="00EF1F23">
                    <w:rPr>
                      <w:rFonts w:ascii="Sarmady" w:eastAsia="Times New Roman" w:hAnsi="Sarmady" w:cs="Sarmady"/>
                      <w:sz w:val="24"/>
                      <w:szCs w:val="24"/>
                    </w:rPr>
                    <w:t>Net Profit Margin</w:t>
                  </w:r>
                </w:p>
              </w:tc>
              <w:tc>
                <w:tcPr>
                  <w:tcW w:w="596"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16.2%</w:t>
                  </w:r>
                </w:p>
              </w:tc>
              <w:tc>
                <w:tcPr>
                  <w:tcW w:w="625"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1.7%</w:t>
                  </w:r>
                </w:p>
              </w:tc>
              <w:tc>
                <w:tcPr>
                  <w:tcW w:w="587"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3.9%</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6%</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6.2%</w:t>
                  </w:r>
                </w:p>
              </w:tc>
              <w:tc>
                <w:tcPr>
                  <w:tcW w:w="722"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6.4%</w:t>
                  </w:r>
                </w:p>
              </w:tc>
            </w:tr>
            <w:tr w:rsidR="00C74928"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74928" w:rsidRPr="00EF1F23" w:rsidRDefault="00C74928" w:rsidP="00C74928">
                  <w:pPr>
                    <w:rPr>
                      <w:rFonts w:ascii="Sarmady" w:eastAsia="Times New Roman" w:hAnsi="Sarmady" w:cs="Sarmady"/>
                      <w:sz w:val="24"/>
                      <w:szCs w:val="24"/>
                    </w:rPr>
                  </w:pPr>
                  <w:r w:rsidRPr="00EF1F23">
                    <w:rPr>
                      <w:rFonts w:ascii="Sarmady" w:eastAsia="Times New Roman" w:hAnsi="Sarmady" w:cs="Sarmady"/>
                      <w:sz w:val="24"/>
                      <w:szCs w:val="24"/>
                    </w:rPr>
                    <w:t>Operating Cash Flow</w:t>
                  </w:r>
                </w:p>
              </w:tc>
              <w:tc>
                <w:tcPr>
                  <w:tcW w:w="596" w:type="pct"/>
                </w:tcPr>
                <w:p w:rsidR="00C74928" w:rsidRPr="00EF1F23" w:rsidRDefault="00C74928" w:rsidP="00C74928">
                  <w:pPr>
                    <w:jc w:val="center"/>
                    <w:rPr>
                      <w:rFonts w:ascii="Sarmady" w:eastAsia="Times New Roman" w:hAnsi="Sarmady" w:cs="Sarmady"/>
                      <w:sz w:val="24"/>
                      <w:szCs w:val="24"/>
                    </w:rPr>
                  </w:pPr>
                  <w:r w:rsidRPr="00EF1F23">
                    <w:rPr>
                      <w:rFonts w:ascii="Sarmady" w:eastAsia="Times New Roman" w:hAnsi="Sarmady" w:cs="Sarmady"/>
                      <w:sz w:val="24"/>
                      <w:szCs w:val="24"/>
                    </w:rPr>
                    <w:t>158,191</w:t>
                  </w:r>
                </w:p>
              </w:tc>
              <w:tc>
                <w:tcPr>
                  <w:tcW w:w="625" w:type="pct"/>
                </w:tcPr>
                <w:p w:rsidR="00C74928" w:rsidRPr="00EF1F23" w:rsidRDefault="00C74928" w:rsidP="00C74928">
                  <w:pPr>
                    <w:jc w:val="center"/>
                    <w:rPr>
                      <w:rFonts w:ascii="Sarmady" w:eastAsia="Times New Roman" w:hAnsi="Sarmady" w:cs="Sarmady"/>
                      <w:sz w:val="24"/>
                      <w:szCs w:val="24"/>
                      <w:rtl/>
                    </w:rPr>
                  </w:pPr>
                  <w:r w:rsidRPr="00EF1F23">
                    <w:rPr>
                      <w:rFonts w:ascii="Sarmady" w:eastAsia="Times New Roman" w:hAnsi="Sarmady" w:cs="Sarmady"/>
                      <w:sz w:val="24"/>
                      <w:szCs w:val="24"/>
                    </w:rPr>
                    <w:t>97,871</w:t>
                  </w:r>
                </w:p>
              </w:tc>
              <w:tc>
                <w:tcPr>
                  <w:tcW w:w="587" w:type="pct"/>
                </w:tcPr>
                <w:p w:rsidR="00C74928" w:rsidRPr="00EF1F23" w:rsidRDefault="00C74928" w:rsidP="00C74928">
                  <w:pPr>
                    <w:jc w:val="center"/>
                    <w:rPr>
                      <w:rFonts w:ascii="Sarmady" w:eastAsia="Times New Roman" w:hAnsi="Sarmady" w:cs="Sarmady"/>
                      <w:sz w:val="24"/>
                      <w:szCs w:val="24"/>
                    </w:rPr>
                  </w:pPr>
                  <w:r w:rsidRPr="00EF1F23">
                    <w:rPr>
                      <w:rFonts w:ascii="Sarmady" w:eastAsia="Times New Roman" w:hAnsi="Sarmady" w:cs="Sarmady"/>
                      <w:sz w:val="24"/>
                      <w:szCs w:val="24"/>
                    </w:rPr>
                    <w:t>103,465</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110,044 </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101,911</w:t>
                  </w:r>
                </w:p>
              </w:tc>
              <w:tc>
                <w:tcPr>
                  <w:tcW w:w="722"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93,180</w:t>
                  </w:r>
                </w:p>
              </w:tc>
            </w:tr>
            <w:tr w:rsidR="00D53B8E"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D53B8E" w:rsidRPr="00EF1F23" w:rsidRDefault="00D53B8E" w:rsidP="00D53B8E">
                  <w:pPr>
                    <w:rPr>
                      <w:rFonts w:ascii="Sarmady" w:eastAsia="Times New Roman" w:hAnsi="Sarmady" w:cs="Sarmady"/>
                      <w:sz w:val="24"/>
                      <w:szCs w:val="24"/>
                    </w:rPr>
                  </w:pPr>
                  <w:r w:rsidRPr="00EF1F23">
                    <w:rPr>
                      <w:rFonts w:ascii="Sarmady" w:eastAsia="Times New Roman" w:hAnsi="Sarmady" w:cs="Sarmady"/>
                      <w:sz w:val="24"/>
                      <w:szCs w:val="24"/>
                    </w:rPr>
                    <w:t>OCF/Sales</w:t>
                  </w:r>
                </w:p>
              </w:tc>
              <w:tc>
                <w:tcPr>
                  <w:tcW w:w="596" w:type="pct"/>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17%</w:t>
                  </w:r>
                </w:p>
              </w:tc>
              <w:tc>
                <w:tcPr>
                  <w:tcW w:w="625" w:type="pct"/>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14%</w:t>
                  </w:r>
                </w:p>
              </w:tc>
              <w:tc>
                <w:tcPr>
                  <w:tcW w:w="587" w:type="pct"/>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10%</w:t>
                  </w:r>
                </w:p>
              </w:tc>
              <w:tc>
                <w:tcPr>
                  <w:tcW w:w="724" w:type="pct"/>
                  <w:shd w:val="clear" w:color="auto" w:fill="E2EFD9"/>
                  <w:vAlign w:val="bottom"/>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11%</w:t>
                  </w:r>
                </w:p>
              </w:tc>
              <w:tc>
                <w:tcPr>
                  <w:tcW w:w="724" w:type="pct"/>
                  <w:shd w:val="clear" w:color="auto" w:fill="E2EFD9"/>
                  <w:vAlign w:val="bottom"/>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10%</w:t>
                  </w:r>
                </w:p>
              </w:tc>
              <w:tc>
                <w:tcPr>
                  <w:tcW w:w="722" w:type="pct"/>
                  <w:shd w:val="clear" w:color="auto" w:fill="E2EFD9"/>
                  <w:vAlign w:val="bottom"/>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8%</w:t>
                  </w:r>
                </w:p>
              </w:tc>
            </w:tr>
            <w:tr w:rsidR="00D53B8E" w:rsidRPr="00EF1F23" w:rsidTr="00236E7E">
              <w:trPr>
                <w:trHeight w:val="144"/>
                <w:jc w:val="center"/>
              </w:trPr>
              <w:tc>
                <w:tcPr>
                  <w:tcW w:w="5000" w:type="pct"/>
                  <w:gridSpan w:val="7"/>
                  <w:tcBorders>
                    <w:top w:val="double" w:sz="4" w:space="0" w:color="auto"/>
                    <w:bottom w:val="double" w:sz="4" w:space="0" w:color="auto"/>
                  </w:tcBorders>
                </w:tcPr>
                <w:p w:rsidR="00D53B8E" w:rsidRPr="00EF1F23" w:rsidRDefault="00D53B8E" w:rsidP="00D53B8E">
                  <w:pPr>
                    <w:rPr>
                      <w:rFonts w:ascii="Sarmady" w:eastAsia="Times New Roman" w:hAnsi="Sarmady" w:cs="Sarmady"/>
                      <w:b/>
                      <w:bCs/>
                      <w:sz w:val="24"/>
                      <w:szCs w:val="24"/>
                    </w:rPr>
                  </w:pPr>
                  <w:r w:rsidRPr="00EF1F23">
                    <w:rPr>
                      <w:rFonts w:ascii="Sarmady" w:eastAsia="Times New Roman" w:hAnsi="Sarmady" w:cs="Sarmady"/>
                      <w:b/>
                      <w:bCs/>
                      <w:sz w:val="24"/>
                      <w:szCs w:val="24"/>
                    </w:rPr>
                    <w:t>Balance Sheet:</w:t>
                  </w:r>
                </w:p>
              </w:tc>
            </w:tr>
            <w:tr w:rsidR="00C74928"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74928" w:rsidRPr="00EF1F23" w:rsidRDefault="00C74928" w:rsidP="00C74928">
                  <w:pPr>
                    <w:rPr>
                      <w:rFonts w:ascii="Sarmady" w:eastAsia="Times New Roman" w:hAnsi="Sarmady" w:cs="Sarmady"/>
                      <w:sz w:val="24"/>
                      <w:szCs w:val="24"/>
                    </w:rPr>
                  </w:pPr>
                  <w:r w:rsidRPr="00EF1F23">
                    <w:rPr>
                      <w:rFonts w:ascii="Sarmady" w:eastAsia="Times New Roman" w:hAnsi="Sarmady" w:cs="Sarmady"/>
                      <w:sz w:val="24"/>
                      <w:szCs w:val="24"/>
                    </w:rPr>
                    <w:t>Current Assets</w:t>
                  </w:r>
                </w:p>
              </w:tc>
              <w:tc>
                <w:tcPr>
                  <w:tcW w:w="596"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465,287</w:t>
                  </w:r>
                </w:p>
              </w:tc>
              <w:tc>
                <w:tcPr>
                  <w:tcW w:w="625"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412,197</w:t>
                  </w:r>
                </w:p>
              </w:tc>
              <w:tc>
                <w:tcPr>
                  <w:tcW w:w="587"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417,307</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416,691</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435,377</w:t>
                  </w:r>
                </w:p>
              </w:tc>
              <w:tc>
                <w:tcPr>
                  <w:tcW w:w="722"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467,358</w:t>
                  </w:r>
                </w:p>
              </w:tc>
            </w:tr>
            <w:tr w:rsidR="00EF1F23"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EF1F23" w:rsidRPr="00EF1F23" w:rsidRDefault="00EF1F23" w:rsidP="00EF1F23">
                  <w:pPr>
                    <w:rPr>
                      <w:rFonts w:ascii="Sarmady" w:eastAsia="Times New Roman" w:hAnsi="Sarmady" w:cs="Sarmady"/>
                      <w:sz w:val="24"/>
                      <w:szCs w:val="24"/>
                    </w:rPr>
                  </w:pPr>
                  <w:r w:rsidRPr="00EF1F23">
                    <w:rPr>
                      <w:rFonts w:ascii="Sarmady" w:eastAsia="Times New Roman" w:hAnsi="Sarmady" w:cs="Sarmady"/>
                      <w:sz w:val="24"/>
                      <w:szCs w:val="24"/>
                    </w:rPr>
                    <w:t>Non-Current Assets</w:t>
                  </w:r>
                </w:p>
              </w:tc>
              <w:tc>
                <w:tcPr>
                  <w:tcW w:w="596" w:type="pct"/>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510,794</w:t>
                  </w:r>
                </w:p>
              </w:tc>
              <w:tc>
                <w:tcPr>
                  <w:tcW w:w="625" w:type="pct"/>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577,273</w:t>
                  </w:r>
                </w:p>
              </w:tc>
              <w:tc>
                <w:tcPr>
                  <w:tcW w:w="587" w:type="pct"/>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569,869</w:t>
                  </w:r>
                </w:p>
              </w:tc>
              <w:tc>
                <w:tcPr>
                  <w:tcW w:w="724" w:type="pct"/>
                  <w:shd w:val="clear" w:color="auto" w:fill="E2EFD9"/>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 xml:space="preserve"> 595,800</w:t>
                  </w:r>
                </w:p>
              </w:tc>
              <w:tc>
                <w:tcPr>
                  <w:tcW w:w="724" w:type="pct"/>
                  <w:shd w:val="clear" w:color="auto" w:fill="E2EFD9"/>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 xml:space="preserve"> 620,386 </w:t>
                  </w:r>
                </w:p>
              </w:tc>
              <w:tc>
                <w:tcPr>
                  <w:tcW w:w="722" w:type="pct"/>
                  <w:shd w:val="clear" w:color="auto" w:fill="E2EFD9"/>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 xml:space="preserve"> 627,794 </w:t>
                  </w:r>
                </w:p>
              </w:tc>
            </w:tr>
            <w:tr w:rsidR="00C74928"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74928" w:rsidRPr="00EF1F23" w:rsidRDefault="00C74928" w:rsidP="00C74928">
                  <w:pPr>
                    <w:rPr>
                      <w:rFonts w:ascii="Sarmady" w:eastAsia="Times New Roman" w:hAnsi="Sarmady" w:cs="Sarmady"/>
                      <w:sz w:val="24"/>
                      <w:szCs w:val="24"/>
                    </w:rPr>
                  </w:pPr>
                  <w:r w:rsidRPr="00EF1F23">
                    <w:rPr>
                      <w:rFonts w:ascii="Sarmady" w:eastAsia="Times New Roman" w:hAnsi="Sarmady" w:cs="Sarmady"/>
                      <w:sz w:val="24"/>
                      <w:szCs w:val="24"/>
                    </w:rPr>
                    <w:t>Total Assets</w:t>
                  </w:r>
                </w:p>
              </w:tc>
              <w:tc>
                <w:tcPr>
                  <w:tcW w:w="596"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976,081</w:t>
                  </w:r>
                </w:p>
              </w:tc>
              <w:tc>
                <w:tcPr>
                  <w:tcW w:w="625"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989,470</w:t>
                  </w:r>
                </w:p>
              </w:tc>
              <w:tc>
                <w:tcPr>
                  <w:tcW w:w="587"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987,175</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1,012,491</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1,055,76</w:t>
                  </w:r>
                  <w:r w:rsidR="00EF1F23" w:rsidRPr="00EF1F23">
                    <w:rPr>
                      <w:rFonts w:ascii="Sarmady" w:hAnsi="Sarmady" w:cs="Sarmady"/>
                      <w:sz w:val="24"/>
                      <w:szCs w:val="24"/>
                    </w:rPr>
                    <w:t>3</w:t>
                  </w:r>
                  <w:r w:rsidRPr="00EF1F23">
                    <w:rPr>
                      <w:rFonts w:ascii="Sarmady" w:hAnsi="Sarmady" w:cs="Sarmady"/>
                      <w:sz w:val="24"/>
                      <w:szCs w:val="24"/>
                    </w:rPr>
                    <w:t xml:space="preserve"> </w:t>
                  </w:r>
                </w:p>
              </w:tc>
              <w:tc>
                <w:tcPr>
                  <w:tcW w:w="722"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1,095,15</w:t>
                  </w:r>
                  <w:r w:rsidR="00EF1F23" w:rsidRPr="00EF1F23">
                    <w:rPr>
                      <w:rFonts w:ascii="Sarmady" w:hAnsi="Sarmady" w:cs="Sarmady"/>
                      <w:sz w:val="24"/>
                      <w:szCs w:val="24"/>
                    </w:rPr>
                    <w:t>2</w:t>
                  </w:r>
                  <w:r w:rsidRPr="00EF1F23">
                    <w:rPr>
                      <w:rFonts w:ascii="Sarmady" w:hAnsi="Sarmady" w:cs="Sarmady"/>
                      <w:sz w:val="24"/>
                      <w:szCs w:val="24"/>
                    </w:rPr>
                    <w:t xml:space="preserve"> </w:t>
                  </w:r>
                </w:p>
              </w:tc>
            </w:tr>
            <w:tr w:rsidR="00C74928"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74928" w:rsidRPr="00EF1F23" w:rsidRDefault="00C74928" w:rsidP="00C74928">
                  <w:pPr>
                    <w:rPr>
                      <w:rFonts w:ascii="Sarmady" w:eastAsia="Times New Roman" w:hAnsi="Sarmady" w:cs="Sarmady"/>
                      <w:sz w:val="24"/>
                      <w:szCs w:val="24"/>
                    </w:rPr>
                  </w:pPr>
                  <w:r w:rsidRPr="00EF1F23">
                    <w:rPr>
                      <w:rFonts w:ascii="Sarmady" w:eastAsia="Times New Roman" w:hAnsi="Sarmady" w:cs="Sarmady"/>
                      <w:sz w:val="24"/>
                      <w:szCs w:val="24"/>
                    </w:rPr>
                    <w:t>Current Liabilities</w:t>
                  </w:r>
                </w:p>
              </w:tc>
              <w:tc>
                <w:tcPr>
                  <w:tcW w:w="596"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361,401</w:t>
                  </w:r>
                </w:p>
              </w:tc>
              <w:tc>
                <w:tcPr>
                  <w:tcW w:w="625"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396,103</w:t>
                  </w:r>
                </w:p>
              </w:tc>
              <w:tc>
                <w:tcPr>
                  <w:tcW w:w="587"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430,150</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375,356</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380,85</w:t>
                  </w:r>
                  <w:r w:rsidR="00EF1F23" w:rsidRPr="00EF1F23">
                    <w:rPr>
                      <w:rFonts w:ascii="Sarmady" w:hAnsi="Sarmady" w:cs="Sarmady"/>
                      <w:sz w:val="24"/>
                      <w:szCs w:val="24"/>
                    </w:rPr>
                    <w:t>5</w:t>
                  </w:r>
                </w:p>
              </w:tc>
              <w:tc>
                <w:tcPr>
                  <w:tcW w:w="722"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410,411 </w:t>
                  </w:r>
                </w:p>
              </w:tc>
            </w:tr>
            <w:tr w:rsidR="00EF1F23"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EF1F23" w:rsidRPr="00EF1F23" w:rsidRDefault="00EF1F23" w:rsidP="00EF1F23">
                  <w:pPr>
                    <w:rPr>
                      <w:rFonts w:ascii="Sarmady" w:eastAsia="Times New Roman" w:hAnsi="Sarmady" w:cs="Sarmady"/>
                      <w:sz w:val="24"/>
                      <w:szCs w:val="24"/>
                    </w:rPr>
                  </w:pPr>
                  <w:r w:rsidRPr="00EF1F23">
                    <w:rPr>
                      <w:rFonts w:ascii="Sarmady" w:eastAsia="Times New Roman" w:hAnsi="Sarmady" w:cs="Sarmady"/>
                      <w:sz w:val="24"/>
                      <w:szCs w:val="24"/>
                    </w:rPr>
                    <w:t>Non-Current Liabilities</w:t>
                  </w:r>
                </w:p>
              </w:tc>
              <w:tc>
                <w:tcPr>
                  <w:tcW w:w="596" w:type="pct"/>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111,960</w:t>
                  </w:r>
                </w:p>
              </w:tc>
              <w:tc>
                <w:tcPr>
                  <w:tcW w:w="625" w:type="pct"/>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208,835</w:t>
                  </w:r>
                </w:p>
              </w:tc>
              <w:tc>
                <w:tcPr>
                  <w:tcW w:w="587" w:type="pct"/>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203,307</w:t>
                  </w:r>
                </w:p>
              </w:tc>
              <w:tc>
                <w:tcPr>
                  <w:tcW w:w="724" w:type="pct"/>
                  <w:shd w:val="clear" w:color="auto" w:fill="E2EFD9"/>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 xml:space="preserve"> 222,099</w:t>
                  </w:r>
                </w:p>
              </w:tc>
              <w:tc>
                <w:tcPr>
                  <w:tcW w:w="724" w:type="pct"/>
                  <w:shd w:val="clear" w:color="auto" w:fill="E2EFD9"/>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 xml:space="preserve"> 193,803 </w:t>
                  </w:r>
                </w:p>
              </w:tc>
              <w:tc>
                <w:tcPr>
                  <w:tcW w:w="722" w:type="pct"/>
                  <w:shd w:val="clear" w:color="auto" w:fill="E2EFD9"/>
                </w:tcPr>
                <w:p w:rsidR="00EF1F23" w:rsidRPr="00EF1F23" w:rsidRDefault="00EF1F23" w:rsidP="00EF1F23">
                  <w:pPr>
                    <w:jc w:val="center"/>
                    <w:rPr>
                      <w:rFonts w:ascii="Sarmady" w:eastAsia="Times New Roman" w:hAnsi="Sarmady" w:cs="Sarmady"/>
                      <w:sz w:val="24"/>
                      <w:szCs w:val="24"/>
                    </w:rPr>
                  </w:pPr>
                  <w:r w:rsidRPr="00EF1F23">
                    <w:rPr>
                      <w:rFonts w:ascii="Sarmady" w:hAnsi="Sarmady" w:cs="Sarmady"/>
                      <w:sz w:val="24"/>
                      <w:szCs w:val="24"/>
                    </w:rPr>
                    <w:t xml:space="preserve"> 132,796</w:t>
                  </w:r>
                </w:p>
              </w:tc>
            </w:tr>
            <w:tr w:rsidR="00C74928"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74928" w:rsidRPr="00EF1F23" w:rsidRDefault="00C74928" w:rsidP="00C74928">
                  <w:pPr>
                    <w:rPr>
                      <w:rFonts w:ascii="Sarmady" w:eastAsia="Times New Roman" w:hAnsi="Sarmady" w:cs="Sarmady"/>
                      <w:sz w:val="24"/>
                      <w:szCs w:val="24"/>
                    </w:rPr>
                  </w:pPr>
                  <w:r w:rsidRPr="00EF1F23">
                    <w:rPr>
                      <w:rFonts w:ascii="Sarmady" w:eastAsia="Times New Roman" w:hAnsi="Sarmady" w:cs="Sarmady"/>
                      <w:sz w:val="24"/>
                      <w:szCs w:val="24"/>
                    </w:rPr>
                    <w:t>Total Liabilities</w:t>
                  </w:r>
                </w:p>
              </w:tc>
              <w:tc>
                <w:tcPr>
                  <w:tcW w:w="596" w:type="pct"/>
                </w:tcPr>
                <w:p w:rsidR="00C74928" w:rsidRPr="00EF1F23" w:rsidRDefault="00C74928" w:rsidP="00C74928">
                  <w:pPr>
                    <w:jc w:val="center"/>
                    <w:rPr>
                      <w:rFonts w:ascii="Sarmady" w:eastAsia="Times New Roman" w:hAnsi="Sarmady" w:cs="Sarmady"/>
                      <w:sz w:val="24"/>
                      <w:szCs w:val="24"/>
                      <w:rtl/>
                    </w:rPr>
                  </w:pPr>
                  <w:r w:rsidRPr="00EF1F23">
                    <w:rPr>
                      <w:rFonts w:ascii="Sarmady" w:hAnsi="Sarmady" w:cs="Sarmady"/>
                      <w:sz w:val="24"/>
                      <w:szCs w:val="24"/>
                    </w:rPr>
                    <w:t>473,361</w:t>
                  </w:r>
                </w:p>
              </w:tc>
              <w:tc>
                <w:tcPr>
                  <w:tcW w:w="625"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604,939</w:t>
                  </w:r>
                </w:p>
              </w:tc>
              <w:tc>
                <w:tcPr>
                  <w:tcW w:w="587"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633,457</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597,456</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574,65</w:t>
                  </w:r>
                  <w:r w:rsidR="00EF1F23" w:rsidRPr="00EF1F23">
                    <w:rPr>
                      <w:rFonts w:ascii="Sarmady" w:hAnsi="Sarmady" w:cs="Sarmady"/>
                      <w:sz w:val="24"/>
                      <w:szCs w:val="24"/>
                    </w:rPr>
                    <w:t>8</w:t>
                  </w:r>
                </w:p>
              </w:tc>
              <w:tc>
                <w:tcPr>
                  <w:tcW w:w="722"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543,207</w:t>
                  </w:r>
                </w:p>
              </w:tc>
            </w:tr>
            <w:tr w:rsidR="00C74928"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C74928" w:rsidRPr="00EF1F23" w:rsidRDefault="00C74928" w:rsidP="00C74928">
                  <w:pPr>
                    <w:rPr>
                      <w:rFonts w:ascii="Sarmady" w:eastAsia="Times New Roman" w:hAnsi="Sarmady" w:cs="Sarmady"/>
                      <w:b/>
                      <w:bCs/>
                      <w:sz w:val="24"/>
                      <w:szCs w:val="24"/>
                    </w:rPr>
                  </w:pPr>
                  <w:r w:rsidRPr="00EF1F23">
                    <w:rPr>
                      <w:rFonts w:ascii="Sarmady" w:eastAsia="Times New Roman" w:hAnsi="Sarmady" w:cs="Sarmady"/>
                      <w:b/>
                      <w:bCs/>
                      <w:sz w:val="24"/>
                      <w:szCs w:val="24"/>
                    </w:rPr>
                    <w:t>Tangible Net Worth</w:t>
                  </w:r>
                </w:p>
              </w:tc>
              <w:tc>
                <w:tcPr>
                  <w:tcW w:w="596"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502,720</w:t>
                  </w:r>
                </w:p>
              </w:tc>
              <w:tc>
                <w:tcPr>
                  <w:tcW w:w="625"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384,531</w:t>
                  </w:r>
                </w:p>
              </w:tc>
              <w:tc>
                <w:tcPr>
                  <w:tcW w:w="587" w:type="pct"/>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353,718</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1,012,491</w:t>
                  </w:r>
                </w:p>
              </w:tc>
              <w:tc>
                <w:tcPr>
                  <w:tcW w:w="724"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1,055,763 </w:t>
                  </w:r>
                </w:p>
              </w:tc>
              <w:tc>
                <w:tcPr>
                  <w:tcW w:w="722" w:type="pct"/>
                  <w:shd w:val="clear" w:color="auto" w:fill="E2EFD9"/>
                </w:tcPr>
                <w:p w:rsidR="00C74928" w:rsidRPr="00EF1F23" w:rsidRDefault="00C74928" w:rsidP="00C74928">
                  <w:pPr>
                    <w:jc w:val="center"/>
                    <w:rPr>
                      <w:rFonts w:ascii="Sarmady" w:eastAsia="Times New Roman" w:hAnsi="Sarmady" w:cs="Sarmady"/>
                      <w:sz w:val="24"/>
                      <w:szCs w:val="24"/>
                    </w:rPr>
                  </w:pPr>
                  <w:r w:rsidRPr="00EF1F23">
                    <w:rPr>
                      <w:rFonts w:ascii="Sarmady" w:hAnsi="Sarmady" w:cs="Sarmady"/>
                      <w:sz w:val="24"/>
                      <w:szCs w:val="24"/>
                    </w:rPr>
                    <w:t xml:space="preserve"> 1,095,15</w:t>
                  </w:r>
                  <w:r w:rsidR="00EF1F23" w:rsidRPr="00EF1F23">
                    <w:rPr>
                      <w:rFonts w:ascii="Sarmady" w:hAnsi="Sarmady" w:cs="Sarmady"/>
                      <w:sz w:val="24"/>
                      <w:szCs w:val="24"/>
                    </w:rPr>
                    <w:t>2</w:t>
                  </w:r>
                </w:p>
              </w:tc>
            </w:tr>
            <w:tr w:rsidR="00D53B8E" w:rsidRPr="00EF1F23" w:rsidTr="00236E7E">
              <w:trPr>
                <w:trHeight w:val="97"/>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D53B8E" w:rsidRPr="00EF1F23" w:rsidRDefault="00D53B8E" w:rsidP="00D53B8E">
                  <w:pPr>
                    <w:rPr>
                      <w:rFonts w:ascii="Sarmady" w:eastAsia="Times New Roman" w:hAnsi="Sarmady" w:cs="Sarmady"/>
                      <w:sz w:val="24"/>
                      <w:szCs w:val="24"/>
                    </w:rPr>
                  </w:pPr>
                  <w:r w:rsidRPr="00EF1F23">
                    <w:rPr>
                      <w:rFonts w:ascii="Sarmady" w:eastAsia="Times New Roman" w:hAnsi="Sarmady" w:cs="Sarmady"/>
                      <w:sz w:val="24"/>
                      <w:szCs w:val="24"/>
                    </w:rPr>
                    <w:t>Dividends</w:t>
                  </w:r>
                </w:p>
              </w:tc>
              <w:tc>
                <w:tcPr>
                  <w:tcW w:w="596" w:type="pct"/>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150,000</w:t>
                  </w:r>
                </w:p>
              </w:tc>
              <w:tc>
                <w:tcPr>
                  <w:tcW w:w="625" w:type="pct"/>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w:t>
                  </w:r>
                </w:p>
              </w:tc>
              <w:tc>
                <w:tcPr>
                  <w:tcW w:w="587" w:type="pct"/>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eastAsia="Times New Roman" w:hAnsi="Sarmady" w:cs="Sarmady"/>
                      <w:sz w:val="24"/>
                      <w:szCs w:val="24"/>
                    </w:rPr>
                    <w:t>-</w:t>
                  </w:r>
                </w:p>
              </w:tc>
              <w:tc>
                <w:tcPr>
                  <w:tcW w:w="722" w:type="pct"/>
                  <w:shd w:val="clear" w:color="auto" w:fill="E2EFD9"/>
                </w:tcPr>
                <w:p w:rsidR="00D53B8E" w:rsidRPr="00EF1F23" w:rsidRDefault="00C74928" w:rsidP="00D53B8E">
                  <w:pPr>
                    <w:jc w:val="center"/>
                    <w:rPr>
                      <w:rFonts w:ascii="Sarmady" w:eastAsia="Times New Roman" w:hAnsi="Sarmady" w:cs="Sarmady"/>
                      <w:sz w:val="24"/>
                      <w:szCs w:val="24"/>
                    </w:rPr>
                  </w:pPr>
                  <w:r w:rsidRPr="00EF1F23">
                    <w:rPr>
                      <w:rFonts w:ascii="Sarmady" w:eastAsia="Times New Roman" w:hAnsi="Sarmady" w:cs="Sarmady"/>
                      <w:sz w:val="24"/>
                      <w:szCs w:val="24"/>
                    </w:rPr>
                    <w:t>36,95</w:t>
                  </w:r>
                  <w:r w:rsidR="00EF1F23" w:rsidRPr="00EF1F23">
                    <w:rPr>
                      <w:rFonts w:ascii="Sarmady" w:eastAsia="Times New Roman" w:hAnsi="Sarmady" w:cs="Sarmady"/>
                      <w:sz w:val="24"/>
                      <w:szCs w:val="24"/>
                    </w:rPr>
                    <w:t>1</w:t>
                  </w:r>
                </w:p>
              </w:tc>
            </w:tr>
            <w:tr w:rsidR="00D53B8E" w:rsidRPr="00EF1F23" w:rsidTr="00236E7E">
              <w:trPr>
                <w:trHeight w:val="38"/>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D53B8E" w:rsidRPr="00EF1F23" w:rsidRDefault="00D53B8E" w:rsidP="00D53B8E">
                  <w:pPr>
                    <w:rPr>
                      <w:rFonts w:ascii="Sarmady" w:eastAsia="Times New Roman" w:hAnsi="Sarmady" w:cs="Sarmady"/>
                      <w:sz w:val="24"/>
                      <w:szCs w:val="24"/>
                    </w:rPr>
                  </w:pPr>
                  <w:r w:rsidRPr="00EF1F23">
                    <w:rPr>
                      <w:rFonts w:ascii="Sarmady" w:eastAsia="Times New Roman" w:hAnsi="Sarmady" w:cs="Sarmady"/>
                      <w:sz w:val="24"/>
                      <w:szCs w:val="24"/>
                    </w:rPr>
                    <w:t>Current Ratio</w:t>
                  </w:r>
                </w:p>
              </w:tc>
              <w:tc>
                <w:tcPr>
                  <w:tcW w:w="596"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1.29x</w:t>
                  </w:r>
                </w:p>
              </w:tc>
              <w:tc>
                <w:tcPr>
                  <w:tcW w:w="625"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1.04x</w:t>
                  </w:r>
                </w:p>
              </w:tc>
              <w:tc>
                <w:tcPr>
                  <w:tcW w:w="587"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0.97x</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1.11x</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1.14x</w:t>
                  </w:r>
                </w:p>
              </w:tc>
              <w:tc>
                <w:tcPr>
                  <w:tcW w:w="722"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1.14x</w:t>
                  </w:r>
                </w:p>
              </w:tc>
            </w:tr>
            <w:tr w:rsidR="00D53B8E"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hideMark/>
                </w:tcPr>
                <w:p w:rsidR="00D53B8E" w:rsidRPr="00EF1F23" w:rsidRDefault="00D53B8E" w:rsidP="00D53B8E">
                  <w:pPr>
                    <w:rPr>
                      <w:rFonts w:ascii="Sarmady" w:eastAsia="Times New Roman" w:hAnsi="Sarmady" w:cs="Sarmady"/>
                      <w:sz w:val="24"/>
                      <w:szCs w:val="24"/>
                    </w:rPr>
                  </w:pPr>
                  <w:r w:rsidRPr="00EF1F23">
                    <w:rPr>
                      <w:rFonts w:ascii="Sarmady" w:eastAsia="Times New Roman" w:hAnsi="Sarmady" w:cs="Sarmady"/>
                      <w:sz w:val="24"/>
                      <w:szCs w:val="24"/>
                    </w:rPr>
                    <w:t>Leverage Ratio</w:t>
                  </w:r>
                </w:p>
              </w:tc>
              <w:tc>
                <w:tcPr>
                  <w:tcW w:w="596"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0.94x</w:t>
                  </w:r>
                </w:p>
              </w:tc>
              <w:tc>
                <w:tcPr>
                  <w:tcW w:w="625"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1.57x</w:t>
                  </w:r>
                </w:p>
              </w:tc>
              <w:tc>
                <w:tcPr>
                  <w:tcW w:w="587"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1.79x</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1.44x</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w:t>
                  </w:r>
                  <w:r w:rsidR="00C74928" w:rsidRPr="00EF1F23">
                    <w:rPr>
                      <w:rFonts w:ascii="Sarmady" w:hAnsi="Sarmady" w:cs="Sarmady"/>
                      <w:sz w:val="24"/>
                      <w:szCs w:val="24"/>
                    </w:rPr>
                    <w:t>19</w:t>
                  </w:r>
                  <w:r w:rsidRPr="00EF1F23">
                    <w:rPr>
                      <w:rFonts w:ascii="Sarmady" w:hAnsi="Sarmady" w:cs="Sarmady"/>
                      <w:sz w:val="24"/>
                      <w:szCs w:val="24"/>
                    </w:rPr>
                    <w:t>x</w:t>
                  </w:r>
                </w:p>
              </w:tc>
              <w:tc>
                <w:tcPr>
                  <w:tcW w:w="722"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0.98x</w:t>
                  </w:r>
                </w:p>
              </w:tc>
            </w:tr>
            <w:tr w:rsidR="00D53B8E"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D53B8E" w:rsidRPr="00EF1F23" w:rsidRDefault="00D53B8E" w:rsidP="00D53B8E">
                  <w:pPr>
                    <w:rPr>
                      <w:rFonts w:ascii="Sarmady" w:eastAsia="Times New Roman" w:hAnsi="Sarmady" w:cs="Sarmady"/>
                      <w:sz w:val="24"/>
                      <w:szCs w:val="24"/>
                    </w:rPr>
                  </w:pPr>
                  <w:r w:rsidRPr="00EF1F23">
                    <w:rPr>
                      <w:rFonts w:ascii="Sarmady" w:eastAsia="Times New Roman" w:hAnsi="Sarmady" w:cs="Sarmady"/>
                      <w:sz w:val="24"/>
                      <w:szCs w:val="24"/>
                    </w:rPr>
                    <w:t>DSCR</w:t>
                  </w:r>
                </w:p>
              </w:tc>
              <w:tc>
                <w:tcPr>
                  <w:tcW w:w="596"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0.82x</w:t>
                  </w:r>
                </w:p>
              </w:tc>
              <w:tc>
                <w:tcPr>
                  <w:tcW w:w="625"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0.19x</w:t>
                  </w:r>
                </w:p>
              </w:tc>
              <w:tc>
                <w:tcPr>
                  <w:tcW w:w="587"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0.34x</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0.50x</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0.54x</w:t>
                  </w:r>
                </w:p>
              </w:tc>
              <w:tc>
                <w:tcPr>
                  <w:tcW w:w="722"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0.53x</w:t>
                  </w:r>
                </w:p>
              </w:tc>
            </w:tr>
            <w:tr w:rsidR="00D53B8E" w:rsidRPr="00EF1F23" w:rsidTr="00236E7E">
              <w:trPr>
                <w:trHeight w:val="144"/>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D53B8E" w:rsidRPr="00EF1F23" w:rsidRDefault="00D53B8E" w:rsidP="00D53B8E">
                  <w:pPr>
                    <w:rPr>
                      <w:rFonts w:ascii="Sarmady" w:eastAsia="Times New Roman" w:hAnsi="Sarmady" w:cs="Sarmady"/>
                      <w:sz w:val="24"/>
                      <w:szCs w:val="24"/>
                    </w:rPr>
                  </w:pPr>
                  <w:r w:rsidRPr="00EF1F23">
                    <w:rPr>
                      <w:rFonts w:ascii="Sarmady" w:eastAsia="Times New Roman" w:hAnsi="Sarmady" w:cs="Sarmady"/>
                      <w:sz w:val="24"/>
                      <w:szCs w:val="24"/>
                    </w:rPr>
                    <w:t>Adj DSCR</w:t>
                  </w:r>
                </w:p>
              </w:tc>
              <w:tc>
                <w:tcPr>
                  <w:tcW w:w="596"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46.55x</w:t>
                  </w:r>
                </w:p>
              </w:tc>
              <w:tc>
                <w:tcPr>
                  <w:tcW w:w="625"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2.08x</w:t>
                  </w:r>
                </w:p>
              </w:tc>
              <w:tc>
                <w:tcPr>
                  <w:tcW w:w="587" w:type="pct"/>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1.98x</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2.96x</w:t>
                  </w:r>
                </w:p>
              </w:tc>
              <w:tc>
                <w:tcPr>
                  <w:tcW w:w="724"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2.62x</w:t>
                  </w:r>
                </w:p>
              </w:tc>
              <w:tc>
                <w:tcPr>
                  <w:tcW w:w="722" w:type="pct"/>
                  <w:shd w:val="clear" w:color="auto" w:fill="E2EFD9"/>
                </w:tcPr>
                <w:p w:rsidR="00D53B8E" w:rsidRPr="00EF1F23" w:rsidRDefault="00D53B8E" w:rsidP="00D53B8E">
                  <w:pPr>
                    <w:jc w:val="center"/>
                    <w:rPr>
                      <w:rFonts w:ascii="Sarmady" w:eastAsia="Times New Roman" w:hAnsi="Sarmady" w:cs="Sarmady"/>
                      <w:sz w:val="24"/>
                      <w:szCs w:val="24"/>
                    </w:rPr>
                  </w:pPr>
                  <w:r w:rsidRPr="00EF1F23">
                    <w:rPr>
                      <w:rFonts w:ascii="Sarmady" w:hAnsi="Sarmady" w:cs="Sarmady"/>
                      <w:sz w:val="24"/>
                      <w:szCs w:val="24"/>
                    </w:rPr>
                    <w:t>1.</w:t>
                  </w:r>
                  <w:r w:rsidR="00C74928" w:rsidRPr="00EF1F23">
                    <w:rPr>
                      <w:rFonts w:ascii="Sarmady" w:hAnsi="Sarmady" w:cs="Sarmady"/>
                      <w:sz w:val="24"/>
                      <w:szCs w:val="24"/>
                    </w:rPr>
                    <w:t>36</w:t>
                  </w:r>
                  <w:r w:rsidRPr="00EF1F23">
                    <w:rPr>
                      <w:rFonts w:ascii="Sarmady" w:hAnsi="Sarmady" w:cs="Sarmady"/>
                      <w:sz w:val="24"/>
                      <w:szCs w:val="24"/>
                    </w:rPr>
                    <w:t>x</w:t>
                  </w:r>
                </w:p>
              </w:tc>
            </w:tr>
            <w:tr w:rsidR="00D53B8E" w:rsidRPr="00EF1F23" w:rsidTr="00236E7E">
              <w:trPr>
                <w:trHeight w:val="870"/>
                <w:jc w:val="center"/>
              </w:trPr>
              <w:tc>
                <w:tcPr>
                  <w:tcW w:w="1022" w:type="pct"/>
                  <w:tcBorders>
                    <w:top w:val="double" w:sz="4" w:space="0" w:color="auto"/>
                    <w:bottom w:val="double" w:sz="4" w:space="0" w:color="auto"/>
                    <w:right w:val="double" w:sz="4" w:space="0" w:color="auto"/>
                  </w:tcBorders>
                  <w:shd w:val="clear" w:color="auto" w:fill="auto"/>
                  <w:noWrap/>
                  <w:vAlign w:val="center"/>
                </w:tcPr>
                <w:p w:rsidR="00D53B8E" w:rsidRPr="00EF1F23" w:rsidRDefault="00D53B8E" w:rsidP="00D53B8E">
                  <w:pPr>
                    <w:rPr>
                      <w:rFonts w:ascii="Sarmady" w:eastAsia="Times New Roman" w:hAnsi="Sarmady" w:cs="Sarmady"/>
                      <w:color w:val="000000"/>
                      <w:sz w:val="24"/>
                      <w:szCs w:val="24"/>
                    </w:rPr>
                  </w:pPr>
                </w:p>
                <w:p w:rsidR="00D53B8E" w:rsidRPr="00EF1F23" w:rsidRDefault="00D53B8E" w:rsidP="00D53B8E">
                  <w:pPr>
                    <w:rPr>
                      <w:rFonts w:ascii="Sarmady" w:eastAsia="Times New Roman" w:hAnsi="Sarmady" w:cs="Sarmady"/>
                      <w:color w:val="000000"/>
                      <w:sz w:val="24"/>
                      <w:szCs w:val="24"/>
                    </w:rPr>
                  </w:pPr>
                  <w:r w:rsidRPr="00EF1F23">
                    <w:rPr>
                      <w:rFonts w:ascii="Sarmady" w:eastAsia="Times New Roman" w:hAnsi="Sarmady" w:cs="Sarmady"/>
                      <w:color w:val="000000"/>
                      <w:sz w:val="24"/>
                      <w:szCs w:val="24"/>
                    </w:rPr>
                    <w:t>Auditor</w:t>
                  </w:r>
                </w:p>
                <w:p w:rsidR="00D53B8E" w:rsidRPr="00EF1F23" w:rsidRDefault="00D53B8E" w:rsidP="00D53B8E">
                  <w:pPr>
                    <w:rPr>
                      <w:rFonts w:ascii="Sarmady" w:eastAsia="Times New Roman" w:hAnsi="Sarmady" w:cs="Sarmady"/>
                      <w:color w:val="000000"/>
                      <w:sz w:val="24"/>
                      <w:szCs w:val="24"/>
                    </w:rPr>
                  </w:pPr>
                </w:p>
              </w:tc>
              <w:tc>
                <w:tcPr>
                  <w:tcW w:w="3978" w:type="pct"/>
                  <w:gridSpan w:val="6"/>
                  <w:shd w:val="clear" w:color="auto" w:fill="auto"/>
                  <w:noWrap/>
                  <w:vAlign w:val="center"/>
                </w:tcPr>
                <w:p w:rsidR="00D53B8E" w:rsidRPr="00EF1F23" w:rsidRDefault="00D53B8E" w:rsidP="00D53B8E">
                  <w:pPr>
                    <w:rPr>
                      <w:rFonts w:ascii="Sarmady" w:eastAsia="Times New Roman" w:hAnsi="Sarmady" w:cs="Sarmady"/>
                      <w:b/>
                      <w:bCs/>
                      <w:color w:val="000000"/>
                      <w:sz w:val="24"/>
                      <w:szCs w:val="24"/>
                    </w:rPr>
                  </w:pPr>
                  <w:r w:rsidRPr="00EF1F23">
                    <w:rPr>
                      <w:rFonts w:ascii="Sarmady" w:eastAsia="Times New Roman" w:hAnsi="Sarmady" w:cs="Sarmady"/>
                      <w:b/>
                      <w:bCs/>
                      <w:color w:val="000000"/>
                      <w:sz w:val="24"/>
                      <w:szCs w:val="24"/>
                    </w:rPr>
                    <w:t>Aldar Audit Bureau, License No. 171</w:t>
                  </w:r>
                </w:p>
                <w:p w:rsidR="00D53B8E" w:rsidRPr="00EF1F23" w:rsidRDefault="00D53B8E" w:rsidP="00D53B8E">
                  <w:pPr>
                    <w:rPr>
                      <w:rFonts w:ascii="Sarmady" w:eastAsia="Times New Roman" w:hAnsi="Sarmady" w:cs="Sarmady"/>
                      <w:color w:val="000000"/>
                      <w:sz w:val="24"/>
                      <w:szCs w:val="24"/>
                    </w:rPr>
                  </w:pPr>
                  <w:r w:rsidRPr="00EF1F23">
                    <w:rPr>
                      <w:rFonts w:ascii="Sarmady" w:eastAsia="Times New Roman" w:hAnsi="Sarmady" w:cs="Sarmady"/>
                      <w:color w:val="000000"/>
                      <w:sz w:val="24"/>
                      <w:szCs w:val="24"/>
                    </w:rPr>
                    <w:t>Classification (B – Very Good)</w:t>
                  </w:r>
                </w:p>
                <w:p w:rsidR="00D53B8E" w:rsidRPr="00EF1F23" w:rsidRDefault="00D53B8E" w:rsidP="00D53B8E">
                  <w:pPr>
                    <w:rPr>
                      <w:rFonts w:ascii="Sarmady" w:eastAsia="Times New Roman" w:hAnsi="Sarmady" w:cs="Sarmady"/>
                      <w:b/>
                      <w:bCs/>
                      <w:color w:val="000000"/>
                      <w:sz w:val="24"/>
                      <w:szCs w:val="24"/>
                    </w:rPr>
                  </w:pPr>
                  <w:r w:rsidRPr="00EF1F23">
                    <w:rPr>
                      <w:rFonts w:ascii="Sarmady" w:eastAsia="Times New Roman" w:hAnsi="Sarmady" w:cs="Sarmady"/>
                      <w:color w:val="000000"/>
                      <w:sz w:val="24"/>
                      <w:szCs w:val="24"/>
                    </w:rPr>
                    <w:t>Unqualified Opinion</w:t>
                  </w:r>
                </w:p>
              </w:tc>
            </w:tr>
          </w:tbl>
          <w:p w:rsidR="00D53B8E" w:rsidRPr="00EF1F23" w:rsidRDefault="00D53B8E" w:rsidP="00D53B8E">
            <w:pPr>
              <w:tabs>
                <w:tab w:val="left" w:pos="480"/>
              </w:tabs>
              <w:jc w:val="both"/>
              <w:rPr>
                <w:rStyle w:val="Heading3Char"/>
                <w:rFonts w:ascii="Sarmady" w:eastAsia="Calibri" w:hAnsi="Sarmady" w:cs="Sarmady"/>
                <w:color w:val="000000"/>
              </w:rPr>
            </w:pPr>
          </w:p>
          <w:p w:rsidR="00EF1F23" w:rsidRDefault="00EF1F23" w:rsidP="00BC42C6">
            <w:pPr>
              <w:spacing w:line="259" w:lineRule="auto"/>
              <w:jc w:val="both"/>
              <w:rPr>
                <w:rFonts w:ascii="Sarmady" w:hAnsi="Sarmady" w:cs="Sarmady"/>
                <w:sz w:val="24"/>
                <w:szCs w:val="24"/>
                <w:lang w:eastAsia="en-GB"/>
              </w:rPr>
            </w:pPr>
            <w:r>
              <w:rPr>
                <w:rFonts w:ascii="Sarmady" w:hAnsi="Sarmady" w:cs="Sarmady"/>
                <w:noProof/>
                <w:sz w:val="24"/>
                <w:szCs w:val="24"/>
                <w:lang w:eastAsia="en-GB"/>
              </w:rPr>
              <w:drawing>
                <wp:inline distT="0" distB="0" distL="0" distR="0" wp14:anchorId="59C54B4C" wp14:editId="787AAD0F">
                  <wp:extent cx="6826250" cy="1265555"/>
                  <wp:effectExtent l="0" t="0" r="0" b="0"/>
                  <wp:docPr id="98277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75328" name="Picture 9827753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26250" cy="1265555"/>
                          </a:xfrm>
                          <a:prstGeom prst="rect">
                            <a:avLst/>
                          </a:prstGeom>
                        </pic:spPr>
                      </pic:pic>
                    </a:graphicData>
                  </a:graphic>
                </wp:inline>
              </w:drawing>
            </w:r>
          </w:p>
          <w:p w:rsidR="00EF1F23" w:rsidRDefault="00EF1F23" w:rsidP="00BC42C6">
            <w:pPr>
              <w:spacing w:line="259" w:lineRule="auto"/>
              <w:jc w:val="both"/>
              <w:rPr>
                <w:rFonts w:ascii="Sarmady" w:hAnsi="Sarmady" w:cs="Sarmady"/>
                <w:sz w:val="24"/>
                <w:szCs w:val="24"/>
                <w:lang w:eastAsia="en-GB"/>
              </w:rPr>
            </w:pPr>
          </w:p>
          <w:p w:rsidR="00BC42C6" w:rsidRPr="00EF1F23" w:rsidRDefault="00BC42C6" w:rsidP="00BC42C6">
            <w:pPr>
              <w:spacing w:line="259" w:lineRule="auto"/>
              <w:jc w:val="both"/>
              <w:rPr>
                <w:rFonts w:ascii="Sarmady" w:eastAsia="Times New Roman" w:hAnsi="Sarmady" w:cs="Sarmady"/>
                <w:sz w:val="24"/>
                <w:szCs w:val="24"/>
                <w:lang w:eastAsia="en-GB"/>
              </w:rPr>
            </w:pPr>
            <w:r w:rsidRPr="00EF1F23">
              <w:rPr>
                <w:rFonts w:ascii="Sarmady" w:hAnsi="Sarmady" w:cs="Sarmady"/>
                <w:sz w:val="24"/>
                <w:szCs w:val="24"/>
                <w:lang w:eastAsia="en-GB"/>
              </w:rPr>
              <w:t xml:space="preserve">The company’s WC requirements as of 2026G are expected to be SR 262,204M, out of which </w:t>
            </w:r>
            <w:r w:rsidR="0037132B" w:rsidRPr="00EF1F23">
              <w:rPr>
                <w:rFonts w:ascii="Sarmady" w:hAnsi="Sarmady" w:cs="Sarmady"/>
                <w:sz w:val="24"/>
                <w:szCs w:val="24"/>
                <w:lang w:eastAsia="en-GB"/>
              </w:rPr>
              <w:t>15</w:t>
            </w:r>
            <w:r w:rsidRPr="00EF1F23">
              <w:rPr>
                <w:rFonts w:ascii="Sarmady" w:hAnsi="Sarmady" w:cs="Sarmady"/>
                <w:sz w:val="24"/>
                <w:szCs w:val="24"/>
                <w:lang w:eastAsia="en-GB"/>
              </w:rPr>
              <w:t xml:space="preserve">% is for the local working capital need, accounting for SR </w:t>
            </w:r>
            <w:r w:rsidR="0037132B" w:rsidRPr="00EF1F23">
              <w:rPr>
                <w:rFonts w:ascii="Sarmady" w:hAnsi="Sarmady" w:cs="Sarmady"/>
                <w:sz w:val="24"/>
                <w:szCs w:val="24"/>
                <w:lang w:eastAsia="en-GB"/>
              </w:rPr>
              <w:t>39</w:t>
            </w:r>
            <w:r w:rsidRPr="00EF1F23">
              <w:rPr>
                <w:rFonts w:ascii="Sarmady" w:hAnsi="Sarmady" w:cs="Sarmady"/>
                <w:sz w:val="24"/>
                <w:szCs w:val="24"/>
                <w:lang w:eastAsia="en-GB"/>
              </w:rPr>
              <w:t xml:space="preserve">,440M. Therefore, we recommend SIDF to finance SR </w:t>
            </w:r>
            <w:r w:rsidR="0037132B" w:rsidRPr="00EF1F23">
              <w:rPr>
                <w:rFonts w:ascii="Sarmady" w:hAnsi="Sarmady" w:cs="Sarmady"/>
                <w:sz w:val="24"/>
                <w:szCs w:val="24"/>
                <w:lang w:eastAsia="en-GB"/>
              </w:rPr>
              <w:t>39</w:t>
            </w:r>
            <w:r w:rsidRPr="00EF1F23">
              <w:rPr>
                <w:rFonts w:ascii="Sarmady" w:hAnsi="Sarmady" w:cs="Sarmady"/>
                <w:sz w:val="24"/>
                <w:szCs w:val="24"/>
                <w:lang w:eastAsia="en-GB"/>
              </w:rPr>
              <w:t>,000M, accounting for only the local capital need requirements, with the remaining amount to be covered by existing facilities along with shareholders’ support.</w:t>
            </w:r>
          </w:p>
          <w:p w:rsidR="00BC42C6" w:rsidRPr="00EF1F23" w:rsidRDefault="00BC42C6" w:rsidP="00BC42C6">
            <w:pPr>
              <w:pStyle w:val="pf0"/>
              <w:spacing w:before="0" w:beforeAutospacing="0" w:after="0" w:afterAutospacing="0"/>
              <w:jc w:val="both"/>
              <w:rPr>
                <w:rFonts w:ascii="Sarmady" w:hAnsi="Sarmady" w:cs="Sarmady"/>
                <w:highlight w:val="yellow"/>
                <w:lang w:eastAsia="en-GB"/>
              </w:rPr>
            </w:pPr>
          </w:p>
          <w:tbl>
            <w:tblPr>
              <w:tblStyle w:val="TableGrid"/>
              <w:tblW w:w="11069" w:type="dxa"/>
              <w:tblLayout w:type="fixed"/>
              <w:tblLook w:val="04A0" w:firstRow="1" w:lastRow="0" w:firstColumn="1" w:lastColumn="0" w:noHBand="0" w:noVBand="1"/>
            </w:tblPr>
            <w:tblGrid>
              <w:gridCol w:w="5533"/>
              <w:gridCol w:w="5536"/>
            </w:tblGrid>
            <w:tr w:rsidR="00BC42C6" w:rsidRPr="00EF1F23" w:rsidTr="00EF1F23">
              <w:trPr>
                <w:trHeight w:val="251"/>
              </w:trPr>
              <w:tc>
                <w:tcPr>
                  <w:tcW w:w="5533" w:type="dxa"/>
                  <w:shd w:val="clear" w:color="auto" w:fill="EAF1DD" w:themeFill="accent3" w:themeFillTint="33"/>
                </w:tcPr>
                <w:p w:rsidR="00BC42C6" w:rsidRPr="00EF1F23" w:rsidRDefault="00BC42C6" w:rsidP="00BC42C6">
                  <w:pPr>
                    <w:pStyle w:val="pf0"/>
                    <w:jc w:val="both"/>
                    <w:rPr>
                      <w:rFonts w:ascii="Sarmady" w:hAnsi="Sarmady" w:cs="Sarmady"/>
                      <w:b/>
                      <w:bCs/>
                      <w:lang w:eastAsia="en-GB"/>
                    </w:rPr>
                  </w:pPr>
                  <w:r w:rsidRPr="00EF1F23">
                    <w:rPr>
                      <w:rFonts w:ascii="Sarmady" w:hAnsi="Sarmady" w:cs="Sarmady"/>
                      <w:b/>
                      <w:bCs/>
                      <w:lang w:eastAsia="en-GB"/>
                    </w:rPr>
                    <w:t>Working Capital need as of 2026G</w:t>
                  </w:r>
                </w:p>
              </w:tc>
              <w:tc>
                <w:tcPr>
                  <w:tcW w:w="5536" w:type="dxa"/>
                </w:tcPr>
                <w:p w:rsidR="00BC42C6" w:rsidRPr="00EF1F23" w:rsidRDefault="00BC42C6" w:rsidP="00BC42C6">
                  <w:pPr>
                    <w:pStyle w:val="pf0"/>
                    <w:jc w:val="center"/>
                    <w:rPr>
                      <w:rFonts w:ascii="Sarmady" w:hAnsi="Sarmady" w:cs="Sarmady"/>
                      <w:lang w:eastAsia="en-GB"/>
                    </w:rPr>
                  </w:pPr>
                  <w:r w:rsidRPr="00EF1F23">
                    <w:rPr>
                      <w:rFonts w:ascii="Sarmady" w:hAnsi="Sarmady" w:cs="Sarmady"/>
                      <w:lang w:eastAsia="en-GB"/>
                    </w:rPr>
                    <w:t>SR  262,204M</w:t>
                  </w:r>
                </w:p>
              </w:tc>
            </w:tr>
            <w:tr w:rsidR="00BC42C6" w:rsidRPr="00EF1F23" w:rsidTr="00EF1F23">
              <w:trPr>
                <w:trHeight w:val="39"/>
              </w:trPr>
              <w:tc>
                <w:tcPr>
                  <w:tcW w:w="5533" w:type="dxa"/>
                  <w:shd w:val="clear" w:color="auto" w:fill="EAF1DD" w:themeFill="accent3" w:themeFillTint="33"/>
                </w:tcPr>
                <w:p w:rsidR="00BC42C6" w:rsidRPr="00EF1F23" w:rsidRDefault="00BC42C6" w:rsidP="00BC42C6">
                  <w:pPr>
                    <w:pStyle w:val="pf0"/>
                    <w:jc w:val="both"/>
                    <w:rPr>
                      <w:rFonts w:ascii="Sarmady" w:hAnsi="Sarmady" w:cs="Sarmady"/>
                      <w:b/>
                      <w:bCs/>
                      <w:lang w:eastAsia="en-GB"/>
                    </w:rPr>
                  </w:pPr>
                  <w:r w:rsidRPr="00EF1F23">
                    <w:rPr>
                      <w:rFonts w:ascii="Sarmady" w:hAnsi="Sarmady" w:cs="Sarmady"/>
                      <w:b/>
                      <w:bCs/>
                      <w:lang w:eastAsia="en-GB"/>
                    </w:rPr>
                    <w:t>Local WC Need (</w:t>
                  </w:r>
                  <w:r w:rsidR="00EF1F23">
                    <w:rPr>
                      <w:rFonts w:ascii="Sarmady" w:hAnsi="Sarmady" w:cs="Sarmady"/>
                      <w:b/>
                      <w:bCs/>
                      <w:lang w:eastAsia="en-GB"/>
                    </w:rPr>
                    <w:t>15</w:t>
                  </w:r>
                  <w:r w:rsidRPr="00EF1F23">
                    <w:rPr>
                      <w:rFonts w:ascii="Sarmady" w:hAnsi="Sarmady" w:cs="Sarmady"/>
                      <w:b/>
                      <w:bCs/>
                      <w:lang w:eastAsia="en-GB"/>
                    </w:rPr>
                    <w:t>%)</w:t>
                  </w:r>
                </w:p>
              </w:tc>
              <w:tc>
                <w:tcPr>
                  <w:tcW w:w="5536" w:type="dxa"/>
                </w:tcPr>
                <w:p w:rsidR="00BC42C6" w:rsidRPr="00EF1F23" w:rsidRDefault="00BC42C6" w:rsidP="00BC42C6">
                  <w:pPr>
                    <w:pStyle w:val="pf0"/>
                    <w:jc w:val="center"/>
                    <w:rPr>
                      <w:rFonts w:ascii="Sarmady" w:hAnsi="Sarmady" w:cs="Sarmady"/>
                      <w:lang w:eastAsia="en-GB"/>
                    </w:rPr>
                  </w:pPr>
                  <w:r w:rsidRPr="00EF1F23">
                    <w:rPr>
                      <w:rFonts w:ascii="Sarmady" w:hAnsi="Sarmady" w:cs="Sarmady"/>
                      <w:lang w:eastAsia="en-GB"/>
                    </w:rPr>
                    <w:t xml:space="preserve">SR  </w:t>
                  </w:r>
                  <w:r w:rsidR="00EF1F23">
                    <w:rPr>
                      <w:rFonts w:ascii="Sarmady" w:hAnsi="Sarmady" w:cs="Sarmady"/>
                      <w:lang w:eastAsia="en-GB"/>
                    </w:rPr>
                    <w:t>39</w:t>
                  </w:r>
                  <w:r w:rsidRPr="00EF1F23">
                    <w:rPr>
                      <w:rFonts w:ascii="Sarmady" w:hAnsi="Sarmady" w:cs="Sarmady"/>
                      <w:lang w:eastAsia="en-GB"/>
                    </w:rPr>
                    <w:t>,</w:t>
                  </w:r>
                  <w:r w:rsidR="00EF1F23">
                    <w:rPr>
                      <w:rFonts w:ascii="Sarmady" w:hAnsi="Sarmady" w:cs="Sarmady"/>
                      <w:lang w:eastAsia="en-GB"/>
                    </w:rPr>
                    <w:t>330</w:t>
                  </w:r>
                  <w:r w:rsidRPr="00EF1F23">
                    <w:rPr>
                      <w:rFonts w:ascii="Sarmady" w:hAnsi="Sarmady" w:cs="Sarmady"/>
                      <w:lang w:eastAsia="en-GB"/>
                    </w:rPr>
                    <w:t>M</w:t>
                  </w:r>
                </w:p>
              </w:tc>
            </w:tr>
            <w:tr w:rsidR="00BC42C6" w:rsidRPr="00EF1F23" w:rsidTr="00EF1F23">
              <w:trPr>
                <w:trHeight w:val="251"/>
              </w:trPr>
              <w:tc>
                <w:tcPr>
                  <w:tcW w:w="5533" w:type="dxa"/>
                  <w:shd w:val="clear" w:color="auto" w:fill="EAF1DD" w:themeFill="accent3" w:themeFillTint="33"/>
                </w:tcPr>
                <w:p w:rsidR="00BC42C6" w:rsidRPr="00EF1F23" w:rsidRDefault="00BC42C6" w:rsidP="00BC42C6">
                  <w:pPr>
                    <w:pStyle w:val="pf0"/>
                    <w:jc w:val="both"/>
                    <w:rPr>
                      <w:rFonts w:ascii="Sarmady" w:hAnsi="Sarmady" w:cs="Sarmady"/>
                      <w:b/>
                      <w:bCs/>
                      <w:lang w:eastAsia="en-GB"/>
                    </w:rPr>
                  </w:pPr>
                  <w:r w:rsidRPr="00EF1F23">
                    <w:rPr>
                      <w:rFonts w:ascii="Sarmady" w:hAnsi="Sarmady" w:cs="Sarmady"/>
                      <w:b/>
                      <w:bCs/>
                      <w:lang w:eastAsia="en-GB"/>
                    </w:rPr>
                    <w:t>SIDF’s portion of the Local WC need (85%)</w:t>
                  </w:r>
                </w:p>
              </w:tc>
              <w:tc>
                <w:tcPr>
                  <w:tcW w:w="5536" w:type="dxa"/>
                </w:tcPr>
                <w:p w:rsidR="00BC42C6" w:rsidRPr="00EF1F23" w:rsidRDefault="00BC42C6" w:rsidP="00BC42C6">
                  <w:pPr>
                    <w:pStyle w:val="pf0"/>
                    <w:jc w:val="center"/>
                    <w:rPr>
                      <w:rFonts w:ascii="Sarmady" w:hAnsi="Sarmady" w:cs="Sarmady"/>
                      <w:lang w:eastAsia="en-GB"/>
                    </w:rPr>
                  </w:pPr>
                  <w:r w:rsidRPr="00EF1F23">
                    <w:rPr>
                      <w:rFonts w:ascii="Sarmady" w:hAnsi="Sarmady" w:cs="Sarmady"/>
                      <w:lang w:eastAsia="en-GB"/>
                    </w:rPr>
                    <w:t xml:space="preserve">SR </w:t>
                  </w:r>
                  <w:r w:rsidR="00EF1F23">
                    <w:rPr>
                      <w:rFonts w:ascii="Sarmady" w:hAnsi="Sarmady" w:cs="Sarmady"/>
                      <w:lang w:eastAsia="en-GB"/>
                    </w:rPr>
                    <w:t>39</w:t>
                  </w:r>
                  <w:r w:rsidRPr="00EF1F23">
                    <w:rPr>
                      <w:rFonts w:ascii="Sarmady" w:hAnsi="Sarmady" w:cs="Sarmady"/>
                      <w:lang w:eastAsia="en-GB"/>
                    </w:rPr>
                    <w:t>,000M</w:t>
                  </w:r>
                </w:p>
              </w:tc>
            </w:tr>
          </w:tbl>
          <w:p w:rsidR="00BC42C6" w:rsidRPr="00EF1F23" w:rsidRDefault="00BC42C6" w:rsidP="00BC42C6">
            <w:pPr>
              <w:pStyle w:val="pf0"/>
              <w:spacing w:before="0" w:beforeAutospacing="0" w:after="0" w:afterAutospacing="0"/>
              <w:jc w:val="both"/>
              <w:rPr>
                <w:rFonts w:ascii="Sarmady" w:hAnsi="Sarmady" w:cs="Sarmady"/>
                <w:highlight w:val="yellow"/>
                <w:lang w:eastAsia="en-GB"/>
              </w:rPr>
            </w:pPr>
          </w:p>
          <w:p w:rsidR="00BC42C6" w:rsidRPr="00EF1F23" w:rsidRDefault="00BC42C6" w:rsidP="00BC42C6">
            <w:pPr>
              <w:pStyle w:val="pf0"/>
              <w:spacing w:before="0" w:beforeAutospacing="0" w:after="0" w:afterAutospacing="0"/>
              <w:jc w:val="both"/>
              <w:rPr>
                <w:rFonts w:ascii="Sarmady" w:hAnsi="Sarmady" w:cs="Sarmady"/>
                <w:lang w:eastAsia="en-GB"/>
              </w:rPr>
            </w:pPr>
            <w:r w:rsidRPr="00EF1F23">
              <w:rPr>
                <w:rFonts w:ascii="Sarmady" w:hAnsi="Sarmady" w:cs="Sarmady"/>
                <w:lang w:eastAsia="en-GB"/>
              </w:rPr>
              <w:t>The company’s repayment capacity is estimated to be around SR 195,</w:t>
            </w:r>
            <w:r w:rsidR="00EF1F23">
              <w:rPr>
                <w:rFonts w:ascii="Sarmady" w:hAnsi="Sarmady" w:cs="Sarmady"/>
                <w:lang w:eastAsia="en-GB"/>
              </w:rPr>
              <w:t>0</w:t>
            </w:r>
            <w:r w:rsidRPr="00EF1F23">
              <w:rPr>
                <w:rFonts w:ascii="Sarmady" w:hAnsi="Sarmady" w:cs="Sarmady"/>
                <w:lang w:eastAsia="en-GB"/>
              </w:rPr>
              <w:t>00M, and after applying a 30% discount, it will be SR 136,5</w:t>
            </w:r>
            <w:r w:rsidR="00EF1F23">
              <w:rPr>
                <w:rFonts w:ascii="Sarmady" w:hAnsi="Sarmady" w:cs="Sarmady"/>
                <w:lang w:eastAsia="en-GB"/>
              </w:rPr>
              <w:t>0</w:t>
            </w:r>
            <w:r w:rsidRPr="00EF1F23">
              <w:rPr>
                <w:rFonts w:ascii="Sarmady" w:hAnsi="Sarmady" w:cs="Sarmady"/>
                <w:lang w:eastAsia="en-GB"/>
              </w:rPr>
              <w:t xml:space="preserve">0M, which will be sufficient to cover the proposed WC loan by </w:t>
            </w:r>
            <w:r w:rsidR="00EF1F23">
              <w:rPr>
                <w:rFonts w:ascii="Sarmady" w:hAnsi="Sarmady" w:cs="Sarmady"/>
                <w:lang w:eastAsia="en-GB"/>
              </w:rPr>
              <w:t>3</w:t>
            </w:r>
            <w:r w:rsidRPr="00EF1F23">
              <w:rPr>
                <w:rFonts w:ascii="Sarmady" w:hAnsi="Sarmady" w:cs="Sarmady"/>
                <w:lang w:eastAsia="en-GB"/>
              </w:rPr>
              <w:t>.</w:t>
            </w:r>
            <w:r w:rsidR="00EF1F23">
              <w:rPr>
                <w:rFonts w:ascii="Sarmady" w:hAnsi="Sarmady" w:cs="Sarmady"/>
                <w:lang w:eastAsia="en-GB"/>
              </w:rPr>
              <w:t>5</w:t>
            </w:r>
            <w:r w:rsidRPr="00EF1F23">
              <w:rPr>
                <w:rFonts w:ascii="Sarmady" w:hAnsi="Sarmady" w:cs="Sarmady"/>
                <w:lang w:eastAsia="en-GB"/>
              </w:rPr>
              <w:t xml:space="preserve">x.  </w:t>
            </w:r>
          </w:p>
          <w:p w:rsidR="00BC42C6" w:rsidRPr="00EF1F23" w:rsidRDefault="00BC42C6" w:rsidP="00BC42C6">
            <w:pPr>
              <w:pStyle w:val="pf0"/>
              <w:spacing w:before="0" w:beforeAutospacing="0" w:after="0" w:afterAutospacing="0"/>
              <w:jc w:val="both"/>
              <w:rPr>
                <w:rFonts w:ascii="Sarmady" w:hAnsi="Sarmady" w:cs="Sarmady"/>
                <w:highlight w:val="yellow"/>
                <w:lang w:eastAsia="en-GB"/>
              </w:rPr>
            </w:pPr>
          </w:p>
          <w:p w:rsidR="00BC42C6" w:rsidRPr="00EF1F23" w:rsidRDefault="00BC42C6" w:rsidP="00BC42C6">
            <w:pPr>
              <w:jc w:val="both"/>
              <w:rPr>
                <w:rFonts w:ascii="Sarmady" w:hAnsi="Sarmady" w:cs="Sarmady"/>
                <w:sz w:val="24"/>
                <w:szCs w:val="24"/>
              </w:rPr>
            </w:pPr>
            <w:r w:rsidRPr="00EF1F23">
              <w:rPr>
                <w:rFonts w:ascii="Sarmady" w:hAnsi="Sarmady" w:cs="Sarmady"/>
                <w:sz w:val="24"/>
                <w:szCs w:val="24"/>
              </w:rPr>
              <w:t xml:space="preserve">Based on the foregoing, it is recommended to approve the working capital loan of SR </w:t>
            </w:r>
            <w:r w:rsidR="0037132B" w:rsidRPr="00EF1F23">
              <w:rPr>
                <w:rFonts w:ascii="Sarmady" w:hAnsi="Sarmady" w:cs="Sarmady"/>
                <w:sz w:val="24"/>
                <w:szCs w:val="24"/>
              </w:rPr>
              <w:t>39</w:t>
            </w:r>
            <w:r w:rsidRPr="00EF1F23">
              <w:rPr>
                <w:rFonts w:ascii="Sarmady" w:hAnsi="Sarmady" w:cs="Sarmady"/>
                <w:sz w:val="24"/>
                <w:szCs w:val="24"/>
              </w:rPr>
              <w:t>,000,000 subject to the terms and conditions as set out in the Loan Section of this report.</w:t>
            </w:r>
          </w:p>
          <w:p w:rsidR="00D53B8E" w:rsidRPr="00EF1F23" w:rsidRDefault="00D53B8E" w:rsidP="00D53B8E">
            <w:pPr>
              <w:tabs>
                <w:tab w:val="left" w:pos="480"/>
              </w:tabs>
              <w:jc w:val="both"/>
              <w:rPr>
                <w:rStyle w:val="Heading3Char"/>
                <w:rFonts w:ascii="Sarmady" w:eastAsia="Calibri" w:hAnsi="Sarmady" w:cs="Sarmady"/>
                <w:color w:val="000000"/>
              </w:rPr>
            </w:pPr>
          </w:p>
          <w:p w:rsidR="00D53B8E" w:rsidRPr="00EF1F23" w:rsidRDefault="00D53B8E" w:rsidP="00D53B8E">
            <w:pPr>
              <w:shd w:val="clear" w:color="auto" w:fill="004800"/>
              <w:jc w:val="center"/>
              <w:rPr>
                <w:rFonts w:ascii="Sarmady" w:hAnsi="Sarmady" w:cs="Sarmady"/>
                <w:b/>
                <w:bCs/>
                <w:sz w:val="24"/>
                <w:szCs w:val="24"/>
              </w:rPr>
            </w:pPr>
          </w:p>
        </w:tc>
      </w:tr>
    </w:tbl>
    <w:p w:rsidR="006848DB" w:rsidRPr="00A066E4" w:rsidRDefault="006848DB">
      <w:pPr>
        <w:rPr>
          <w:rFonts w:ascii="Sarmady" w:hAnsi="Sarmady" w:cs="Sarmady"/>
          <w:sz w:val="24"/>
          <w:szCs w:val="24"/>
        </w:rPr>
      </w:pPr>
    </w:p>
    <w:sectPr w:rsidR="006848DB" w:rsidRPr="00A066E4" w:rsidSect="00005EF0">
      <w:headerReference w:type="even" r:id="rId26"/>
      <w:headerReference w:type="default" r:id="rId27"/>
      <w:footerReference w:type="even" r:id="rId28"/>
      <w:footerReference w:type="default" r:id="rId29"/>
      <w:headerReference w:type="first" r:id="rId30"/>
      <w:footerReference w:type="first" r:id="rId31"/>
      <w:pgSz w:w="12240" w:h="15840"/>
      <w:pgMar w:top="720"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408E8" w:rsidRDefault="00E408E8">
      <w:r>
        <w:separator/>
      </w:r>
    </w:p>
  </w:endnote>
  <w:endnote w:type="continuationSeparator" w:id="0">
    <w:p w:rsidR="00E408E8" w:rsidRDefault="00E40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armady">
    <w:panose1 w:val="00000000000000000000"/>
    <w:charset w:val="00"/>
    <w:family w:val="auto"/>
    <w:pitch w:val="variable"/>
    <w:sig w:usb0="00002027" w:usb1="80000001" w:usb2="00000008" w:usb3="00000000" w:csb0="000000C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raditional Arabic">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3D8C" w:rsidRPr="00A73B8E" w:rsidRDefault="00A73B8E" w:rsidP="00A73B8E">
    <w:pPr>
      <w:pStyle w:val="Footer"/>
      <w:jc w:val="center"/>
    </w:pPr>
    <w:r>
      <w:rPr>
        <w:rFonts w:ascii="Sarmady" w:hAnsi="Sarmady" w:cs="Sarmady"/>
        <w:sz w:val="36"/>
        <w:szCs w:val="36"/>
      </w:rPr>
      <w:fldChar w:fldCharType="begin" w:fldLock="1"/>
    </w:r>
    <w:r>
      <w:rPr>
        <w:rFonts w:ascii="Sarmady" w:hAnsi="Sarmady" w:cs="Sarmady"/>
        <w:sz w:val="36"/>
        <w:szCs w:val="36"/>
      </w:rPr>
      <w:instrText xml:space="preserve"> DOCPROPERTY bjFooterEvenPageDocProperty \* MERGEFORMAT </w:instrText>
    </w:r>
    <w:r>
      <w:rPr>
        <w:rFonts w:ascii="Sarmady" w:hAnsi="Sarmady" w:cs="Sarmady"/>
        <w:sz w:val="36"/>
        <w:szCs w:val="36"/>
      </w:rPr>
      <w:fldChar w:fldCharType="separate"/>
    </w:r>
    <w:r w:rsidRPr="004C7E11">
      <w:rPr>
        <w:rFonts w:ascii="Arial" w:hAnsi="Arial" w:cs="Arial"/>
        <w:b/>
        <w:color w:val="000000"/>
      </w:rPr>
      <w:t xml:space="preserve">Classification: </w:t>
    </w:r>
    <w:r w:rsidRPr="004C7E11">
      <w:rPr>
        <w:rFonts w:ascii="Times New Roman" w:hAnsi="Times New Roman" w:cs="Times New Roman"/>
        <w:color w:val="FFCC00"/>
        <w:u w:val="single"/>
      </w:rPr>
      <w:t>Confidential</w:t>
    </w:r>
    <w:r>
      <w:rPr>
        <w:rFonts w:ascii="Sarmady" w:hAnsi="Sarmady" w:cs="Sarmady"/>
        <w:sz w:val="36"/>
        <w:szCs w:val="3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3D8C" w:rsidRPr="00A73B8E" w:rsidRDefault="00A73B8E" w:rsidP="00A73B8E">
    <w:pPr>
      <w:pStyle w:val="Footer"/>
      <w:jc w:val="center"/>
    </w:pPr>
    <w:r>
      <w:rPr>
        <w:rFonts w:ascii="Sarmady" w:hAnsi="Sarmady" w:cs="Sarmady"/>
        <w:sz w:val="36"/>
        <w:szCs w:val="36"/>
      </w:rPr>
      <w:fldChar w:fldCharType="begin" w:fldLock="1"/>
    </w:r>
    <w:r>
      <w:rPr>
        <w:rFonts w:ascii="Sarmady" w:hAnsi="Sarmady" w:cs="Sarmady"/>
        <w:sz w:val="36"/>
        <w:szCs w:val="36"/>
      </w:rPr>
      <w:instrText xml:space="preserve"> DOCPROPERTY bjFooterBothDocProperty \* MERGEFORMAT </w:instrText>
    </w:r>
    <w:r>
      <w:rPr>
        <w:rFonts w:ascii="Sarmady" w:hAnsi="Sarmady" w:cs="Sarmady"/>
        <w:sz w:val="36"/>
        <w:szCs w:val="36"/>
      </w:rPr>
      <w:fldChar w:fldCharType="separate"/>
    </w:r>
    <w:r w:rsidRPr="004C7E11">
      <w:rPr>
        <w:rFonts w:ascii="Arial" w:hAnsi="Arial" w:cs="Arial"/>
        <w:b/>
        <w:color w:val="000000"/>
      </w:rPr>
      <w:t xml:space="preserve">Classification: </w:t>
    </w:r>
    <w:r w:rsidRPr="004C7E11">
      <w:rPr>
        <w:rFonts w:ascii="Times New Roman" w:hAnsi="Times New Roman" w:cs="Times New Roman"/>
        <w:color w:val="FFCC00"/>
        <w:u w:val="single"/>
      </w:rPr>
      <w:t>Confidential</w:t>
    </w:r>
    <w:r>
      <w:rPr>
        <w:rFonts w:ascii="Sarmady" w:hAnsi="Sarmady" w:cs="Sarmady"/>
        <w:sz w:val="36"/>
        <w:szCs w:val="3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3D8C" w:rsidRPr="00A73B8E" w:rsidRDefault="00A73B8E" w:rsidP="00A73B8E">
    <w:pPr>
      <w:pStyle w:val="Footer"/>
      <w:jc w:val="center"/>
    </w:pPr>
    <w:r>
      <w:rPr>
        <w:rFonts w:ascii="Sarmady" w:hAnsi="Sarmady" w:cs="Sarmady"/>
        <w:sz w:val="36"/>
        <w:szCs w:val="36"/>
      </w:rPr>
      <w:fldChar w:fldCharType="begin" w:fldLock="1"/>
    </w:r>
    <w:r>
      <w:rPr>
        <w:rFonts w:ascii="Sarmady" w:hAnsi="Sarmady" w:cs="Sarmady"/>
        <w:sz w:val="36"/>
        <w:szCs w:val="36"/>
      </w:rPr>
      <w:instrText xml:space="preserve"> DOCPROPERTY bjFooterFirstPageDocProperty \* MERGEFORMAT </w:instrText>
    </w:r>
    <w:r>
      <w:rPr>
        <w:rFonts w:ascii="Sarmady" w:hAnsi="Sarmady" w:cs="Sarmady"/>
        <w:sz w:val="36"/>
        <w:szCs w:val="36"/>
      </w:rPr>
      <w:fldChar w:fldCharType="separate"/>
    </w:r>
    <w:r w:rsidRPr="004C7E11">
      <w:rPr>
        <w:rFonts w:ascii="Arial" w:hAnsi="Arial" w:cs="Arial"/>
        <w:b/>
        <w:color w:val="000000"/>
      </w:rPr>
      <w:t xml:space="preserve">Classification: </w:t>
    </w:r>
    <w:r w:rsidRPr="004C7E11">
      <w:rPr>
        <w:rFonts w:ascii="Times New Roman" w:hAnsi="Times New Roman" w:cs="Times New Roman"/>
        <w:color w:val="FFCC00"/>
        <w:u w:val="single"/>
      </w:rPr>
      <w:t>Confidential</w:t>
    </w:r>
    <w:r>
      <w:rPr>
        <w:rFonts w:ascii="Sarmady" w:hAnsi="Sarmady" w:cs="Sarmady"/>
        <w:sz w:val="36"/>
        <w:szCs w:val="3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408E8" w:rsidRDefault="00E408E8">
      <w:r>
        <w:separator/>
      </w:r>
    </w:p>
  </w:footnote>
  <w:footnote w:type="continuationSeparator" w:id="0">
    <w:p w:rsidR="00E408E8" w:rsidRDefault="00E40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1BBA" w:rsidRDefault="0019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3D8C" w:rsidRPr="00CB2708" w:rsidRDefault="00B73D8C" w:rsidP="00E76217">
    <w:pPr>
      <w:pStyle w:val="Header"/>
      <w:tabs>
        <w:tab w:val="clear" w:pos="8640"/>
        <w:tab w:val="right" w:pos="9720"/>
      </w:tabs>
      <w:ind w:left="-900" w:right="-1080"/>
    </w:pPr>
    <w:r>
      <w:tab/>
    </w:r>
    <w:sdt>
      <w:sdtPr>
        <w:id w:val="75093158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6</w:t>
        </w:r>
        <w:r>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1BBA" w:rsidRDefault="00191B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70F"/>
    <w:multiLevelType w:val="hybridMultilevel"/>
    <w:tmpl w:val="BDA86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42763"/>
    <w:multiLevelType w:val="hybridMultilevel"/>
    <w:tmpl w:val="C6205550"/>
    <w:lvl w:ilvl="0" w:tplc="73F4CB0A">
      <w:start w:val="2"/>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E0162CC"/>
    <w:multiLevelType w:val="hybridMultilevel"/>
    <w:tmpl w:val="1A720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8D15FB"/>
    <w:multiLevelType w:val="hybridMultilevel"/>
    <w:tmpl w:val="8410D8C4"/>
    <w:lvl w:ilvl="0" w:tplc="D23286BC">
      <w:start w:val="1"/>
      <w:numFmt w:val="bullet"/>
      <w:lvlText w:val="-"/>
      <w:lvlJc w:val="left"/>
      <w:pPr>
        <w:ind w:left="720" w:hanging="360"/>
      </w:pPr>
      <w:rPr>
        <w:rFonts w:ascii="Book Antiqua" w:eastAsiaTheme="majorEastAsia" w:hAnsi="Book Antiqu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66C30"/>
    <w:multiLevelType w:val="hybridMultilevel"/>
    <w:tmpl w:val="90E898BA"/>
    <w:lvl w:ilvl="0" w:tplc="A75611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B2245"/>
    <w:multiLevelType w:val="hybridMultilevel"/>
    <w:tmpl w:val="080883A4"/>
    <w:lvl w:ilvl="0" w:tplc="04429038">
      <w:numFmt w:val="bullet"/>
      <w:lvlText w:val="-"/>
      <w:lvlJc w:val="left"/>
      <w:pPr>
        <w:ind w:left="360" w:hanging="360"/>
      </w:pPr>
      <w:rPr>
        <w:rFonts w:ascii="Sarmady" w:eastAsiaTheme="minorHAnsi" w:hAnsi="Sarmady" w:cs="Sarmad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B145A"/>
    <w:multiLevelType w:val="hybridMultilevel"/>
    <w:tmpl w:val="135CF526"/>
    <w:lvl w:ilvl="0" w:tplc="320A2B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8A5F0F"/>
    <w:multiLevelType w:val="hybridMultilevel"/>
    <w:tmpl w:val="6FD473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D416AA"/>
    <w:multiLevelType w:val="hybridMultilevel"/>
    <w:tmpl w:val="05A84B9E"/>
    <w:lvl w:ilvl="0" w:tplc="6D0CE858">
      <w:start w:val="1"/>
      <w:numFmt w:val="decimal"/>
      <w:lvlText w:val="%1."/>
      <w:lvlJc w:val="left"/>
      <w:pPr>
        <w:ind w:left="720" w:hanging="360"/>
      </w:pPr>
      <w:rPr>
        <w:rFonts w:ascii="Sarmady" w:eastAsia="Times New Roman" w:hAnsi="Sarmady" w:cs="Sarmad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77657"/>
    <w:multiLevelType w:val="hybridMultilevel"/>
    <w:tmpl w:val="98660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485A5E"/>
    <w:multiLevelType w:val="hybridMultilevel"/>
    <w:tmpl w:val="5F34BCE8"/>
    <w:lvl w:ilvl="0" w:tplc="FFFFFFF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1175F72"/>
    <w:multiLevelType w:val="hybridMultilevel"/>
    <w:tmpl w:val="ECAAFCEA"/>
    <w:lvl w:ilvl="0" w:tplc="FFFFFFFF">
      <w:start w:val="1"/>
      <w:numFmt w:val="decimal"/>
      <w:lvlText w:val="%1."/>
      <w:lvlJc w:val="left"/>
      <w:pPr>
        <w:ind w:left="720" w:hanging="360"/>
      </w:pPr>
      <w:rPr>
        <w:rFonts w:ascii="Sarmady" w:eastAsia="Times New Roman" w:hAnsi="Sarmady" w:cs="Sarmady"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AC137E"/>
    <w:multiLevelType w:val="hybridMultilevel"/>
    <w:tmpl w:val="9D9C1388"/>
    <w:lvl w:ilvl="0" w:tplc="381E37BA">
      <w:start w:val="1"/>
      <w:numFmt w:val="bullet"/>
      <w:lvlText w:val="-"/>
      <w:lvlJc w:val="left"/>
      <w:pPr>
        <w:ind w:left="360" w:hanging="360"/>
      </w:pPr>
      <w:rPr>
        <w:rFonts w:ascii="Calibri" w:eastAsiaTheme="minorHAnsi" w:hAnsi="Calibri"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4AD6F9D"/>
    <w:multiLevelType w:val="hybridMultilevel"/>
    <w:tmpl w:val="61F8FFB8"/>
    <w:lvl w:ilvl="0" w:tplc="F1E8ECD2">
      <w:start w:val="1"/>
      <w:numFmt w:val="decimal"/>
      <w:lvlText w:val="%1."/>
      <w:lvlJc w:val="left"/>
      <w:pPr>
        <w:ind w:left="720" w:hanging="360"/>
      </w:pPr>
      <w:rPr>
        <w:rFonts w:asciiTheme="minorHAnsi" w:hAnsiTheme="minorHAnsi" w:cstheme="minorHAnsi" w:hint="default"/>
        <w:sz w:val="20"/>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2D5535"/>
    <w:multiLevelType w:val="hybridMultilevel"/>
    <w:tmpl w:val="37842FA0"/>
    <w:lvl w:ilvl="0" w:tplc="381E37B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9152A3"/>
    <w:multiLevelType w:val="hybridMultilevel"/>
    <w:tmpl w:val="DE04B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B30719"/>
    <w:multiLevelType w:val="hybridMultilevel"/>
    <w:tmpl w:val="2D66EE24"/>
    <w:lvl w:ilvl="0" w:tplc="0CF220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226CA1"/>
    <w:multiLevelType w:val="hybridMultilevel"/>
    <w:tmpl w:val="5F34BCE8"/>
    <w:lvl w:ilvl="0" w:tplc="B7ACD2C0">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D063E5"/>
    <w:multiLevelType w:val="multilevel"/>
    <w:tmpl w:val="55BC930E"/>
    <w:lvl w:ilvl="0">
      <w:start w:val="1"/>
      <w:numFmt w:val="decimal"/>
      <w:pStyle w:val="Heading1"/>
      <w:lvlText w:val="%1."/>
      <w:lvlJc w:val="left"/>
      <w:pPr>
        <w:ind w:left="360" w:hanging="360"/>
      </w:pPr>
      <w:rPr>
        <w:color w:val="365F91" w:themeColor="accent1" w:themeShade="BF"/>
      </w:rPr>
    </w:lvl>
    <w:lvl w:ilvl="1">
      <w:start w:val="1"/>
      <w:numFmt w:val="decimal"/>
      <w:isLgl/>
      <w:lvlText w:val="%1.%2"/>
      <w:lvlJc w:val="left"/>
      <w:pPr>
        <w:ind w:left="413" w:hanging="360"/>
      </w:pPr>
      <w:rPr>
        <w:rFonts w:hint="default"/>
      </w:rPr>
    </w:lvl>
    <w:lvl w:ilvl="2">
      <w:start w:val="1"/>
      <w:numFmt w:val="upperLetter"/>
      <w:isLgl/>
      <w:lvlText w:val="%1.%2.%3"/>
      <w:lvlJc w:val="left"/>
      <w:pPr>
        <w:ind w:left="826" w:hanging="720"/>
      </w:pPr>
      <w:rPr>
        <w:rFonts w:hint="default"/>
      </w:rPr>
    </w:lvl>
    <w:lvl w:ilvl="3">
      <w:start w:val="1"/>
      <w:numFmt w:val="decimal"/>
      <w:isLgl/>
      <w:lvlText w:val="%1.%2.%3.%4"/>
      <w:lvlJc w:val="left"/>
      <w:pPr>
        <w:ind w:left="879" w:hanging="720"/>
      </w:pPr>
      <w:rPr>
        <w:rFonts w:hint="default"/>
      </w:rPr>
    </w:lvl>
    <w:lvl w:ilvl="4">
      <w:start w:val="1"/>
      <w:numFmt w:val="decimal"/>
      <w:isLgl/>
      <w:lvlText w:val="%1.%2.%3.%4.%5"/>
      <w:lvlJc w:val="left"/>
      <w:pPr>
        <w:ind w:left="1292" w:hanging="1080"/>
      </w:pPr>
      <w:rPr>
        <w:rFonts w:hint="default"/>
      </w:rPr>
    </w:lvl>
    <w:lvl w:ilvl="5">
      <w:start w:val="1"/>
      <w:numFmt w:val="decimal"/>
      <w:isLgl/>
      <w:lvlText w:val="%1.%2.%3.%4.%5.%6"/>
      <w:lvlJc w:val="left"/>
      <w:pPr>
        <w:ind w:left="1345" w:hanging="1080"/>
      </w:pPr>
      <w:rPr>
        <w:rFonts w:hint="default"/>
      </w:rPr>
    </w:lvl>
    <w:lvl w:ilvl="6">
      <w:start w:val="1"/>
      <w:numFmt w:val="decimal"/>
      <w:isLgl/>
      <w:lvlText w:val="%1.%2.%3.%4.%5.%6.%7"/>
      <w:lvlJc w:val="left"/>
      <w:pPr>
        <w:ind w:left="1758" w:hanging="1440"/>
      </w:pPr>
      <w:rPr>
        <w:rFonts w:hint="default"/>
      </w:rPr>
    </w:lvl>
    <w:lvl w:ilvl="7">
      <w:start w:val="1"/>
      <w:numFmt w:val="decimal"/>
      <w:isLgl/>
      <w:lvlText w:val="%1.%2.%3.%4.%5.%6.%7.%8"/>
      <w:lvlJc w:val="left"/>
      <w:pPr>
        <w:ind w:left="1811" w:hanging="1440"/>
      </w:pPr>
      <w:rPr>
        <w:rFonts w:hint="default"/>
      </w:rPr>
    </w:lvl>
    <w:lvl w:ilvl="8">
      <w:start w:val="1"/>
      <w:numFmt w:val="decimal"/>
      <w:isLgl/>
      <w:lvlText w:val="%1.%2.%3.%4.%5.%6.%7.%8.%9"/>
      <w:lvlJc w:val="left"/>
      <w:pPr>
        <w:ind w:left="1864" w:hanging="1440"/>
      </w:pPr>
      <w:rPr>
        <w:rFonts w:hint="default"/>
      </w:rPr>
    </w:lvl>
  </w:abstractNum>
  <w:abstractNum w:abstractNumId="19" w15:restartNumberingAfterBreak="0">
    <w:nsid w:val="55FE2995"/>
    <w:multiLevelType w:val="hybridMultilevel"/>
    <w:tmpl w:val="E61C4B52"/>
    <w:lvl w:ilvl="0" w:tplc="1D7A46FC">
      <w:start w:val="2781"/>
      <w:numFmt w:val="bullet"/>
      <w:lvlText w:val="-"/>
      <w:lvlJc w:val="left"/>
      <w:pPr>
        <w:ind w:left="720" w:hanging="360"/>
      </w:pPr>
      <w:rPr>
        <w:rFonts w:ascii="Arial" w:eastAsia="Calibri" w:hAnsi="Arial" w:cs="Arial" w:hint="default"/>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4438FF"/>
    <w:multiLevelType w:val="hybridMultilevel"/>
    <w:tmpl w:val="3A4AA2F4"/>
    <w:lvl w:ilvl="0" w:tplc="D988F5DA">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EB76825"/>
    <w:multiLevelType w:val="hybridMultilevel"/>
    <w:tmpl w:val="4FB2F38E"/>
    <w:lvl w:ilvl="0" w:tplc="381E37B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152A45"/>
    <w:multiLevelType w:val="hybridMultilevel"/>
    <w:tmpl w:val="ECAAFCEA"/>
    <w:lvl w:ilvl="0" w:tplc="FFFFFFFF">
      <w:start w:val="1"/>
      <w:numFmt w:val="decimal"/>
      <w:lvlText w:val="%1."/>
      <w:lvlJc w:val="left"/>
      <w:pPr>
        <w:ind w:left="720" w:hanging="360"/>
      </w:pPr>
      <w:rPr>
        <w:rFonts w:ascii="Sarmady" w:eastAsia="Times New Roman" w:hAnsi="Sarmady" w:cs="Sarmady"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D5A5E09"/>
    <w:multiLevelType w:val="hybridMultilevel"/>
    <w:tmpl w:val="5AB2CC30"/>
    <w:lvl w:ilvl="0" w:tplc="E302806A">
      <w:start w:val="1"/>
      <w:numFmt w:val="decimal"/>
      <w:lvlText w:val="%1."/>
      <w:lvlJc w:val="left"/>
      <w:pPr>
        <w:ind w:left="-180" w:hanging="360"/>
      </w:pPr>
      <w:rPr>
        <w:rFonts w:hint="default"/>
        <w:b/>
        <w:bCs/>
      </w:rPr>
    </w:lvl>
    <w:lvl w:ilvl="1" w:tplc="04090019">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4" w15:restartNumberingAfterBreak="0">
    <w:nsid w:val="6E5635F0"/>
    <w:multiLevelType w:val="hybridMultilevel"/>
    <w:tmpl w:val="0F58F7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A4A1A"/>
    <w:multiLevelType w:val="hybridMultilevel"/>
    <w:tmpl w:val="8522F0FC"/>
    <w:lvl w:ilvl="0" w:tplc="320A2B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50AB7"/>
    <w:multiLevelType w:val="multilevel"/>
    <w:tmpl w:val="3466B05C"/>
    <w:lvl w:ilvl="0">
      <w:start w:val="1"/>
      <w:numFmt w:val="upperRoman"/>
      <w:pStyle w:val="Heading31"/>
      <w:lvlText w:val="%1."/>
      <w:lvlJc w:val="right"/>
      <w:pPr>
        <w:ind w:left="540" w:hanging="360"/>
      </w:pPr>
      <w:rPr>
        <w:rFonts w:ascii="Sarmady" w:hAnsi="Sarmady" w:cs="Sarmady" w:hint="default"/>
        <w:sz w:val="32"/>
        <w:szCs w:val="32"/>
      </w:rPr>
    </w:lvl>
    <w:lvl w:ilvl="1">
      <w:start w:val="1"/>
      <w:numFmt w:val="decimal"/>
      <w:isLgl/>
      <w:lvlText w:val="%1.%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810" w:hanging="72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170" w:hanging="108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530" w:hanging="1440"/>
      </w:pPr>
      <w:rPr>
        <w:rFonts w:hint="default"/>
      </w:rPr>
    </w:lvl>
  </w:abstractNum>
  <w:abstractNum w:abstractNumId="27" w15:restartNumberingAfterBreak="0">
    <w:nsid w:val="76700AFA"/>
    <w:multiLevelType w:val="hybridMultilevel"/>
    <w:tmpl w:val="B3A2D7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6B7BD1"/>
    <w:multiLevelType w:val="hybridMultilevel"/>
    <w:tmpl w:val="988CDD06"/>
    <w:lvl w:ilvl="0" w:tplc="FC3AFC96">
      <w:numFmt w:val="bullet"/>
      <w:lvlText w:val=""/>
      <w:lvlJc w:val="left"/>
      <w:pPr>
        <w:ind w:left="720" w:hanging="360"/>
      </w:pPr>
      <w:rPr>
        <w:rFonts w:ascii="Symbol" w:eastAsia="Times New Roman" w:hAnsi="Symbol" w:cs="Sarmad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3B1784"/>
    <w:multiLevelType w:val="hybridMultilevel"/>
    <w:tmpl w:val="A60CC902"/>
    <w:lvl w:ilvl="0" w:tplc="D23286BC">
      <w:start w:val="1"/>
      <w:numFmt w:val="bullet"/>
      <w:lvlText w:val="-"/>
      <w:lvlJc w:val="left"/>
      <w:pPr>
        <w:ind w:left="720" w:hanging="360"/>
      </w:pPr>
      <w:rPr>
        <w:rFonts w:ascii="Book Antiqua" w:eastAsiaTheme="majorEastAsia" w:hAnsi="Book Antiqua"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37068129">
    <w:abstractNumId w:val="18"/>
  </w:num>
  <w:num w:numId="2" w16cid:durableId="1626156637">
    <w:abstractNumId w:val="3"/>
  </w:num>
  <w:num w:numId="3" w16cid:durableId="1816489312">
    <w:abstractNumId w:val="1"/>
  </w:num>
  <w:num w:numId="4" w16cid:durableId="1532189161">
    <w:abstractNumId w:val="2"/>
  </w:num>
  <w:num w:numId="5" w16cid:durableId="476802533">
    <w:abstractNumId w:val="7"/>
  </w:num>
  <w:num w:numId="6" w16cid:durableId="2091809242">
    <w:abstractNumId w:val="24"/>
  </w:num>
  <w:num w:numId="7" w16cid:durableId="583076438">
    <w:abstractNumId w:val="6"/>
  </w:num>
  <w:num w:numId="8" w16cid:durableId="1339307644">
    <w:abstractNumId w:val="25"/>
  </w:num>
  <w:num w:numId="9" w16cid:durableId="1424953331">
    <w:abstractNumId w:val="13"/>
  </w:num>
  <w:num w:numId="10" w16cid:durableId="1902596716">
    <w:abstractNumId w:val="12"/>
  </w:num>
  <w:num w:numId="11" w16cid:durableId="479881665">
    <w:abstractNumId w:val="21"/>
  </w:num>
  <w:num w:numId="12" w16cid:durableId="413743552">
    <w:abstractNumId w:val="14"/>
  </w:num>
  <w:num w:numId="13" w16cid:durableId="1138456642">
    <w:abstractNumId w:val="23"/>
  </w:num>
  <w:num w:numId="14" w16cid:durableId="896934771">
    <w:abstractNumId w:val="4"/>
  </w:num>
  <w:num w:numId="15" w16cid:durableId="237910431">
    <w:abstractNumId w:val="20"/>
  </w:num>
  <w:num w:numId="16" w16cid:durableId="561405055">
    <w:abstractNumId w:val="27"/>
  </w:num>
  <w:num w:numId="17" w16cid:durableId="890460835">
    <w:abstractNumId w:val="26"/>
  </w:num>
  <w:num w:numId="18" w16cid:durableId="1284268988">
    <w:abstractNumId w:val="17"/>
  </w:num>
  <w:num w:numId="19" w16cid:durableId="87896702">
    <w:abstractNumId w:val="10"/>
  </w:num>
  <w:num w:numId="20" w16cid:durableId="734742493">
    <w:abstractNumId w:val="8"/>
  </w:num>
  <w:num w:numId="21" w16cid:durableId="206723863">
    <w:abstractNumId w:val="2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1682029">
    <w:abstractNumId w:val="22"/>
  </w:num>
  <w:num w:numId="23" w16cid:durableId="1776512692">
    <w:abstractNumId w:val="11"/>
  </w:num>
  <w:num w:numId="24" w16cid:durableId="1080828471">
    <w:abstractNumId w:val="0"/>
  </w:num>
  <w:num w:numId="25" w16cid:durableId="249195924">
    <w:abstractNumId w:val="16"/>
  </w:num>
  <w:num w:numId="26" w16cid:durableId="1791044266">
    <w:abstractNumId w:val="5"/>
  </w:num>
  <w:num w:numId="27" w16cid:durableId="1393502139">
    <w:abstractNumId w:val="28"/>
  </w:num>
  <w:num w:numId="28" w16cid:durableId="302975308">
    <w:abstractNumId w:val="15"/>
  </w:num>
  <w:num w:numId="29" w16cid:durableId="1063911959">
    <w:abstractNumId w:val="19"/>
  </w:num>
  <w:num w:numId="30" w16cid:durableId="571084364">
    <w:abstractNumId w:val="9"/>
  </w:num>
  <w:num w:numId="31" w16cid:durableId="374239072">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SzMDE1MTQyMzAzNjRU0lEKTi0uzszPAykwqwUABCCjBywAAAA="/>
  </w:docVars>
  <w:rsids>
    <w:rsidRoot w:val="00FF65E5"/>
    <w:rsid w:val="00001D3D"/>
    <w:rsid w:val="00005EF0"/>
    <w:rsid w:val="000067D1"/>
    <w:rsid w:val="00006904"/>
    <w:rsid w:val="00012AE1"/>
    <w:rsid w:val="00012C36"/>
    <w:rsid w:val="00015AD4"/>
    <w:rsid w:val="0002142E"/>
    <w:rsid w:val="000222D0"/>
    <w:rsid w:val="0002376E"/>
    <w:rsid w:val="000242D7"/>
    <w:rsid w:val="000248CC"/>
    <w:rsid w:val="00025CD9"/>
    <w:rsid w:val="000330EB"/>
    <w:rsid w:val="000335D8"/>
    <w:rsid w:val="00034997"/>
    <w:rsid w:val="00035C98"/>
    <w:rsid w:val="00035FF1"/>
    <w:rsid w:val="000376FE"/>
    <w:rsid w:val="00037D94"/>
    <w:rsid w:val="00046668"/>
    <w:rsid w:val="00046AA8"/>
    <w:rsid w:val="00051821"/>
    <w:rsid w:val="00054EBF"/>
    <w:rsid w:val="000561E4"/>
    <w:rsid w:val="00056B35"/>
    <w:rsid w:val="000643B1"/>
    <w:rsid w:val="00064417"/>
    <w:rsid w:val="000647F8"/>
    <w:rsid w:val="00064AEB"/>
    <w:rsid w:val="0007055B"/>
    <w:rsid w:val="00071950"/>
    <w:rsid w:val="00077435"/>
    <w:rsid w:val="000777D2"/>
    <w:rsid w:val="00077A2B"/>
    <w:rsid w:val="0008082E"/>
    <w:rsid w:val="00082D51"/>
    <w:rsid w:val="00082E53"/>
    <w:rsid w:val="00083221"/>
    <w:rsid w:val="0008323B"/>
    <w:rsid w:val="00085EFA"/>
    <w:rsid w:val="00087C28"/>
    <w:rsid w:val="00090F83"/>
    <w:rsid w:val="0009135C"/>
    <w:rsid w:val="00093A28"/>
    <w:rsid w:val="00094F9E"/>
    <w:rsid w:val="000960F6"/>
    <w:rsid w:val="00096251"/>
    <w:rsid w:val="000971A8"/>
    <w:rsid w:val="000A1519"/>
    <w:rsid w:val="000A364A"/>
    <w:rsid w:val="000A7A4A"/>
    <w:rsid w:val="000B074F"/>
    <w:rsid w:val="000B0AC9"/>
    <w:rsid w:val="000B5A6A"/>
    <w:rsid w:val="000B7A89"/>
    <w:rsid w:val="000B7D9B"/>
    <w:rsid w:val="000C0834"/>
    <w:rsid w:val="000C0CE0"/>
    <w:rsid w:val="000C2050"/>
    <w:rsid w:val="000C4A78"/>
    <w:rsid w:val="000C724D"/>
    <w:rsid w:val="000D012A"/>
    <w:rsid w:val="000D1006"/>
    <w:rsid w:val="000D54D7"/>
    <w:rsid w:val="000E6FD4"/>
    <w:rsid w:val="000F59D2"/>
    <w:rsid w:val="00104B9B"/>
    <w:rsid w:val="00106A68"/>
    <w:rsid w:val="00112B8B"/>
    <w:rsid w:val="00114130"/>
    <w:rsid w:val="001143FC"/>
    <w:rsid w:val="00114E4D"/>
    <w:rsid w:val="001157A6"/>
    <w:rsid w:val="00116175"/>
    <w:rsid w:val="00116493"/>
    <w:rsid w:val="001205A5"/>
    <w:rsid w:val="00125E6F"/>
    <w:rsid w:val="00131033"/>
    <w:rsid w:val="0013185A"/>
    <w:rsid w:val="00136BB2"/>
    <w:rsid w:val="001422EA"/>
    <w:rsid w:val="001433E3"/>
    <w:rsid w:val="00147284"/>
    <w:rsid w:val="001502D2"/>
    <w:rsid w:val="00151717"/>
    <w:rsid w:val="00155F55"/>
    <w:rsid w:val="00160F8B"/>
    <w:rsid w:val="00164256"/>
    <w:rsid w:val="00165315"/>
    <w:rsid w:val="00165B9B"/>
    <w:rsid w:val="0016769A"/>
    <w:rsid w:val="00170E03"/>
    <w:rsid w:val="00171884"/>
    <w:rsid w:val="00172680"/>
    <w:rsid w:val="00184218"/>
    <w:rsid w:val="00185683"/>
    <w:rsid w:val="00185840"/>
    <w:rsid w:val="00190C69"/>
    <w:rsid w:val="00191BBA"/>
    <w:rsid w:val="001A4E61"/>
    <w:rsid w:val="001A7634"/>
    <w:rsid w:val="001A7A35"/>
    <w:rsid w:val="001B1899"/>
    <w:rsid w:val="001B48EA"/>
    <w:rsid w:val="001B7491"/>
    <w:rsid w:val="001C14CC"/>
    <w:rsid w:val="001C2995"/>
    <w:rsid w:val="001C2D76"/>
    <w:rsid w:val="001C3016"/>
    <w:rsid w:val="001C364B"/>
    <w:rsid w:val="001C6383"/>
    <w:rsid w:val="001D0F64"/>
    <w:rsid w:val="001D7A07"/>
    <w:rsid w:val="001E054E"/>
    <w:rsid w:val="001E0A30"/>
    <w:rsid w:val="001E0B8B"/>
    <w:rsid w:val="001E1B15"/>
    <w:rsid w:val="001E2904"/>
    <w:rsid w:val="001E2CE7"/>
    <w:rsid w:val="001E4C64"/>
    <w:rsid w:val="001E533F"/>
    <w:rsid w:val="001F077B"/>
    <w:rsid w:val="001F2CA4"/>
    <w:rsid w:val="001F33AF"/>
    <w:rsid w:val="001F5D8C"/>
    <w:rsid w:val="001F7FC7"/>
    <w:rsid w:val="0020147C"/>
    <w:rsid w:val="0020484B"/>
    <w:rsid w:val="002055F0"/>
    <w:rsid w:val="00212E46"/>
    <w:rsid w:val="002206AC"/>
    <w:rsid w:val="002230E9"/>
    <w:rsid w:val="00225799"/>
    <w:rsid w:val="00232717"/>
    <w:rsid w:val="00233B3F"/>
    <w:rsid w:val="002348D8"/>
    <w:rsid w:val="00245203"/>
    <w:rsid w:val="00245EC9"/>
    <w:rsid w:val="00251BC9"/>
    <w:rsid w:val="002536B6"/>
    <w:rsid w:val="002552F5"/>
    <w:rsid w:val="00257601"/>
    <w:rsid w:val="00257A30"/>
    <w:rsid w:val="002603B9"/>
    <w:rsid w:val="002649A5"/>
    <w:rsid w:val="00265035"/>
    <w:rsid w:val="00270984"/>
    <w:rsid w:val="002711F5"/>
    <w:rsid w:val="002723E2"/>
    <w:rsid w:val="00273222"/>
    <w:rsid w:val="00273459"/>
    <w:rsid w:val="00275F97"/>
    <w:rsid w:val="002767D1"/>
    <w:rsid w:val="00280157"/>
    <w:rsid w:val="00280C80"/>
    <w:rsid w:val="002811E6"/>
    <w:rsid w:val="0028149F"/>
    <w:rsid w:val="002814A3"/>
    <w:rsid w:val="002817BC"/>
    <w:rsid w:val="00281DA0"/>
    <w:rsid w:val="00287CB4"/>
    <w:rsid w:val="00290A34"/>
    <w:rsid w:val="00292FDB"/>
    <w:rsid w:val="00295BF9"/>
    <w:rsid w:val="002A0B69"/>
    <w:rsid w:val="002A396E"/>
    <w:rsid w:val="002A6602"/>
    <w:rsid w:val="002B1819"/>
    <w:rsid w:val="002B413F"/>
    <w:rsid w:val="002B6DE3"/>
    <w:rsid w:val="002B79E4"/>
    <w:rsid w:val="002C018F"/>
    <w:rsid w:val="002C1E6C"/>
    <w:rsid w:val="002C3C57"/>
    <w:rsid w:val="002C4B53"/>
    <w:rsid w:val="002C5619"/>
    <w:rsid w:val="002C5882"/>
    <w:rsid w:val="002C625F"/>
    <w:rsid w:val="002C6471"/>
    <w:rsid w:val="002C6E51"/>
    <w:rsid w:val="002D0BC7"/>
    <w:rsid w:val="002D10EB"/>
    <w:rsid w:val="002D2CCA"/>
    <w:rsid w:val="002D4567"/>
    <w:rsid w:val="002D4595"/>
    <w:rsid w:val="002E0734"/>
    <w:rsid w:val="002E1ACF"/>
    <w:rsid w:val="002E5FCE"/>
    <w:rsid w:val="002E6587"/>
    <w:rsid w:val="002E7D51"/>
    <w:rsid w:val="002F08CC"/>
    <w:rsid w:val="002F0CEE"/>
    <w:rsid w:val="002F3BE8"/>
    <w:rsid w:val="002F79E2"/>
    <w:rsid w:val="003032EF"/>
    <w:rsid w:val="00303565"/>
    <w:rsid w:val="003170FC"/>
    <w:rsid w:val="00321BF5"/>
    <w:rsid w:val="00322A17"/>
    <w:rsid w:val="00324010"/>
    <w:rsid w:val="0032516D"/>
    <w:rsid w:val="003261B2"/>
    <w:rsid w:val="00330222"/>
    <w:rsid w:val="00337D86"/>
    <w:rsid w:val="00347CA5"/>
    <w:rsid w:val="003524AA"/>
    <w:rsid w:val="00352B2A"/>
    <w:rsid w:val="00352EBE"/>
    <w:rsid w:val="0035384F"/>
    <w:rsid w:val="00360256"/>
    <w:rsid w:val="003631A6"/>
    <w:rsid w:val="003642C5"/>
    <w:rsid w:val="00367575"/>
    <w:rsid w:val="0037132B"/>
    <w:rsid w:val="0037260F"/>
    <w:rsid w:val="00372CB6"/>
    <w:rsid w:val="00373034"/>
    <w:rsid w:val="00373F0F"/>
    <w:rsid w:val="00377765"/>
    <w:rsid w:val="00380F61"/>
    <w:rsid w:val="003825E9"/>
    <w:rsid w:val="003835D6"/>
    <w:rsid w:val="0038587C"/>
    <w:rsid w:val="00385F29"/>
    <w:rsid w:val="0038703D"/>
    <w:rsid w:val="00387D58"/>
    <w:rsid w:val="003933B6"/>
    <w:rsid w:val="003955B1"/>
    <w:rsid w:val="00396162"/>
    <w:rsid w:val="003977C5"/>
    <w:rsid w:val="00397F59"/>
    <w:rsid w:val="003A1EE6"/>
    <w:rsid w:val="003A2089"/>
    <w:rsid w:val="003A29B1"/>
    <w:rsid w:val="003A7030"/>
    <w:rsid w:val="003A77F5"/>
    <w:rsid w:val="003B1F09"/>
    <w:rsid w:val="003B1F94"/>
    <w:rsid w:val="003B3461"/>
    <w:rsid w:val="003C02DE"/>
    <w:rsid w:val="003C228F"/>
    <w:rsid w:val="003C26AC"/>
    <w:rsid w:val="003C55BA"/>
    <w:rsid w:val="003D29F1"/>
    <w:rsid w:val="003D5C3F"/>
    <w:rsid w:val="003E3676"/>
    <w:rsid w:val="003E5B82"/>
    <w:rsid w:val="003F4636"/>
    <w:rsid w:val="004033F7"/>
    <w:rsid w:val="00404340"/>
    <w:rsid w:val="00405852"/>
    <w:rsid w:val="00406BB6"/>
    <w:rsid w:val="00420A09"/>
    <w:rsid w:val="00421958"/>
    <w:rsid w:val="00421EE8"/>
    <w:rsid w:val="00422864"/>
    <w:rsid w:val="00423E03"/>
    <w:rsid w:val="00432FA2"/>
    <w:rsid w:val="004338B7"/>
    <w:rsid w:val="00433C6B"/>
    <w:rsid w:val="00435C51"/>
    <w:rsid w:val="00435D81"/>
    <w:rsid w:val="00443C38"/>
    <w:rsid w:val="00450CB9"/>
    <w:rsid w:val="00453308"/>
    <w:rsid w:val="00453930"/>
    <w:rsid w:val="00454067"/>
    <w:rsid w:val="0045489D"/>
    <w:rsid w:val="004571C5"/>
    <w:rsid w:val="00462ABB"/>
    <w:rsid w:val="00463244"/>
    <w:rsid w:val="00464104"/>
    <w:rsid w:val="00470A24"/>
    <w:rsid w:val="00472AD6"/>
    <w:rsid w:val="0047413C"/>
    <w:rsid w:val="004744CA"/>
    <w:rsid w:val="00476565"/>
    <w:rsid w:val="0048217B"/>
    <w:rsid w:val="004821AD"/>
    <w:rsid w:val="00482258"/>
    <w:rsid w:val="00482B20"/>
    <w:rsid w:val="00484CEA"/>
    <w:rsid w:val="00485743"/>
    <w:rsid w:val="00485A66"/>
    <w:rsid w:val="00492B4B"/>
    <w:rsid w:val="00496D8F"/>
    <w:rsid w:val="004974EE"/>
    <w:rsid w:val="004976B2"/>
    <w:rsid w:val="004A0B8C"/>
    <w:rsid w:val="004A1094"/>
    <w:rsid w:val="004A120F"/>
    <w:rsid w:val="004A1E08"/>
    <w:rsid w:val="004A2B82"/>
    <w:rsid w:val="004A3A29"/>
    <w:rsid w:val="004A4251"/>
    <w:rsid w:val="004A4C1F"/>
    <w:rsid w:val="004B02F4"/>
    <w:rsid w:val="004B076A"/>
    <w:rsid w:val="004B2247"/>
    <w:rsid w:val="004B2465"/>
    <w:rsid w:val="004B2B44"/>
    <w:rsid w:val="004B3088"/>
    <w:rsid w:val="004B7399"/>
    <w:rsid w:val="004C2721"/>
    <w:rsid w:val="004C45BF"/>
    <w:rsid w:val="004C4B36"/>
    <w:rsid w:val="004C5853"/>
    <w:rsid w:val="004C6300"/>
    <w:rsid w:val="004D1361"/>
    <w:rsid w:val="004D1DC9"/>
    <w:rsid w:val="004D3DA3"/>
    <w:rsid w:val="004D6688"/>
    <w:rsid w:val="004E054A"/>
    <w:rsid w:val="004E3075"/>
    <w:rsid w:val="004E63E3"/>
    <w:rsid w:val="004E67D9"/>
    <w:rsid w:val="004E6940"/>
    <w:rsid w:val="004F1DDE"/>
    <w:rsid w:val="004F252D"/>
    <w:rsid w:val="004F67CB"/>
    <w:rsid w:val="004F77BF"/>
    <w:rsid w:val="00501B29"/>
    <w:rsid w:val="00504086"/>
    <w:rsid w:val="0050668E"/>
    <w:rsid w:val="005115D4"/>
    <w:rsid w:val="00512820"/>
    <w:rsid w:val="00513157"/>
    <w:rsid w:val="00513397"/>
    <w:rsid w:val="0051456A"/>
    <w:rsid w:val="00515DDA"/>
    <w:rsid w:val="005201E8"/>
    <w:rsid w:val="00522A75"/>
    <w:rsid w:val="00527B28"/>
    <w:rsid w:val="005302B3"/>
    <w:rsid w:val="0053415E"/>
    <w:rsid w:val="00535470"/>
    <w:rsid w:val="00536EFB"/>
    <w:rsid w:val="00537C49"/>
    <w:rsid w:val="0054109A"/>
    <w:rsid w:val="00542770"/>
    <w:rsid w:val="00545F6B"/>
    <w:rsid w:val="005478E1"/>
    <w:rsid w:val="00547FE5"/>
    <w:rsid w:val="00550503"/>
    <w:rsid w:val="005524EB"/>
    <w:rsid w:val="00553D50"/>
    <w:rsid w:val="00557B20"/>
    <w:rsid w:val="005607CC"/>
    <w:rsid w:val="005616D4"/>
    <w:rsid w:val="005644E5"/>
    <w:rsid w:val="005654C4"/>
    <w:rsid w:val="00567415"/>
    <w:rsid w:val="0057598F"/>
    <w:rsid w:val="005808E6"/>
    <w:rsid w:val="005850B6"/>
    <w:rsid w:val="0058527B"/>
    <w:rsid w:val="00585BE0"/>
    <w:rsid w:val="005873E3"/>
    <w:rsid w:val="00590361"/>
    <w:rsid w:val="00590B9B"/>
    <w:rsid w:val="00591261"/>
    <w:rsid w:val="00591525"/>
    <w:rsid w:val="00594B04"/>
    <w:rsid w:val="00595DE6"/>
    <w:rsid w:val="005979D3"/>
    <w:rsid w:val="005A44FF"/>
    <w:rsid w:val="005B00E7"/>
    <w:rsid w:val="005B6D20"/>
    <w:rsid w:val="005C1069"/>
    <w:rsid w:val="005C149F"/>
    <w:rsid w:val="005C44AA"/>
    <w:rsid w:val="005C6465"/>
    <w:rsid w:val="005D70F3"/>
    <w:rsid w:val="005E0078"/>
    <w:rsid w:val="005E02AF"/>
    <w:rsid w:val="005F0F21"/>
    <w:rsid w:val="005F227D"/>
    <w:rsid w:val="005F74F9"/>
    <w:rsid w:val="005F7759"/>
    <w:rsid w:val="00600D89"/>
    <w:rsid w:val="00604838"/>
    <w:rsid w:val="006067B9"/>
    <w:rsid w:val="00606B97"/>
    <w:rsid w:val="00610D0C"/>
    <w:rsid w:val="006125D4"/>
    <w:rsid w:val="00612B2F"/>
    <w:rsid w:val="006210EB"/>
    <w:rsid w:val="00621AD1"/>
    <w:rsid w:val="006233EE"/>
    <w:rsid w:val="00624110"/>
    <w:rsid w:val="006257DF"/>
    <w:rsid w:val="00626080"/>
    <w:rsid w:val="00630437"/>
    <w:rsid w:val="00630C77"/>
    <w:rsid w:val="00632116"/>
    <w:rsid w:val="00643394"/>
    <w:rsid w:val="0064521A"/>
    <w:rsid w:val="00645AA2"/>
    <w:rsid w:val="006503E0"/>
    <w:rsid w:val="0065547E"/>
    <w:rsid w:val="00655C1F"/>
    <w:rsid w:val="00660C9D"/>
    <w:rsid w:val="0066179A"/>
    <w:rsid w:val="00663A80"/>
    <w:rsid w:val="006641C8"/>
    <w:rsid w:val="00666FD3"/>
    <w:rsid w:val="00670ADB"/>
    <w:rsid w:val="006716DF"/>
    <w:rsid w:val="00673B42"/>
    <w:rsid w:val="00675301"/>
    <w:rsid w:val="00676DAB"/>
    <w:rsid w:val="00677163"/>
    <w:rsid w:val="00677E75"/>
    <w:rsid w:val="00681413"/>
    <w:rsid w:val="006848DB"/>
    <w:rsid w:val="00687AFB"/>
    <w:rsid w:val="006946F8"/>
    <w:rsid w:val="00694BC8"/>
    <w:rsid w:val="006A0975"/>
    <w:rsid w:val="006A5482"/>
    <w:rsid w:val="006A602D"/>
    <w:rsid w:val="006A764A"/>
    <w:rsid w:val="006B050F"/>
    <w:rsid w:val="006B1611"/>
    <w:rsid w:val="006B6FA9"/>
    <w:rsid w:val="006D243F"/>
    <w:rsid w:val="006D6713"/>
    <w:rsid w:val="006D6F0E"/>
    <w:rsid w:val="006E2079"/>
    <w:rsid w:val="006E375A"/>
    <w:rsid w:val="006F138B"/>
    <w:rsid w:val="006F3143"/>
    <w:rsid w:val="006F3985"/>
    <w:rsid w:val="006F571C"/>
    <w:rsid w:val="006F783F"/>
    <w:rsid w:val="0070058F"/>
    <w:rsid w:val="00701F8E"/>
    <w:rsid w:val="007040E0"/>
    <w:rsid w:val="007141FD"/>
    <w:rsid w:val="007169AD"/>
    <w:rsid w:val="00716BB1"/>
    <w:rsid w:val="0071771A"/>
    <w:rsid w:val="0072053E"/>
    <w:rsid w:val="0072089E"/>
    <w:rsid w:val="00720911"/>
    <w:rsid w:val="0072208B"/>
    <w:rsid w:val="0072408D"/>
    <w:rsid w:val="007255F3"/>
    <w:rsid w:val="007268F8"/>
    <w:rsid w:val="0073025F"/>
    <w:rsid w:val="0073061F"/>
    <w:rsid w:val="007312C8"/>
    <w:rsid w:val="00733493"/>
    <w:rsid w:val="007339D0"/>
    <w:rsid w:val="00734093"/>
    <w:rsid w:val="00734417"/>
    <w:rsid w:val="00734A84"/>
    <w:rsid w:val="00734F94"/>
    <w:rsid w:val="007419E7"/>
    <w:rsid w:val="0074212C"/>
    <w:rsid w:val="00742C2C"/>
    <w:rsid w:val="007508E8"/>
    <w:rsid w:val="0075352C"/>
    <w:rsid w:val="0075502F"/>
    <w:rsid w:val="0075542E"/>
    <w:rsid w:val="00760F24"/>
    <w:rsid w:val="007616EC"/>
    <w:rsid w:val="00762A44"/>
    <w:rsid w:val="0076465E"/>
    <w:rsid w:val="00767B19"/>
    <w:rsid w:val="00772FCE"/>
    <w:rsid w:val="00775298"/>
    <w:rsid w:val="0078059B"/>
    <w:rsid w:val="00783DA6"/>
    <w:rsid w:val="00790281"/>
    <w:rsid w:val="0079366F"/>
    <w:rsid w:val="007A1694"/>
    <w:rsid w:val="007A1B4B"/>
    <w:rsid w:val="007A4416"/>
    <w:rsid w:val="007A4889"/>
    <w:rsid w:val="007A5634"/>
    <w:rsid w:val="007B11C7"/>
    <w:rsid w:val="007B1895"/>
    <w:rsid w:val="007B701E"/>
    <w:rsid w:val="007C0703"/>
    <w:rsid w:val="007C3A1A"/>
    <w:rsid w:val="007C3DBB"/>
    <w:rsid w:val="007C52A4"/>
    <w:rsid w:val="007C6195"/>
    <w:rsid w:val="007C6454"/>
    <w:rsid w:val="007D2291"/>
    <w:rsid w:val="007D3BBF"/>
    <w:rsid w:val="007D5D25"/>
    <w:rsid w:val="007D7521"/>
    <w:rsid w:val="007D768B"/>
    <w:rsid w:val="007E0354"/>
    <w:rsid w:val="007E0EF2"/>
    <w:rsid w:val="007E1D16"/>
    <w:rsid w:val="007E604B"/>
    <w:rsid w:val="007E633C"/>
    <w:rsid w:val="007E7381"/>
    <w:rsid w:val="007F069B"/>
    <w:rsid w:val="007F0D13"/>
    <w:rsid w:val="007F18DF"/>
    <w:rsid w:val="007F41FA"/>
    <w:rsid w:val="007F49EE"/>
    <w:rsid w:val="007F4A50"/>
    <w:rsid w:val="007F691B"/>
    <w:rsid w:val="007F6BFC"/>
    <w:rsid w:val="00801700"/>
    <w:rsid w:val="0080256B"/>
    <w:rsid w:val="00802CCE"/>
    <w:rsid w:val="008043A4"/>
    <w:rsid w:val="00805F50"/>
    <w:rsid w:val="00811693"/>
    <w:rsid w:val="00813BEA"/>
    <w:rsid w:val="0082320A"/>
    <w:rsid w:val="008304C2"/>
    <w:rsid w:val="008314C7"/>
    <w:rsid w:val="00832D9F"/>
    <w:rsid w:val="008333AE"/>
    <w:rsid w:val="00835FC0"/>
    <w:rsid w:val="00840304"/>
    <w:rsid w:val="008438B2"/>
    <w:rsid w:val="00846724"/>
    <w:rsid w:val="00852583"/>
    <w:rsid w:val="008525A1"/>
    <w:rsid w:val="00854FF5"/>
    <w:rsid w:val="00855190"/>
    <w:rsid w:val="0085570C"/>
    <w:rsid w:val="00856229"/>
    <w:rsid w:val="008616F4"/>
    <w:rsid w:val="00861D83"/>
    <w:rsid w:val="0086207B"/>
    <w:rsid w:val="008641CA"/>
    <w:rsid w:val="008651EC"/>
    <w:rsid w:val="00867453"/>
    <w:rsid w:val="008675C8"/>
    <w:rsid w:val="008679FF"/>
    <w:rsid w:val="00873A0C"/>
    <w:rsid w:val="008761C8"/>
    <w:rsid w:val="0087664A"/>
    <w:rsid w:val="00880EB8"/>
    <w:rsid w:val="00882DDF"/>
    <w:rsid w:val="008868A7"/>
    <w:rsid w:val="00891D0E"/>
    <w:rsid w:val="00892E25"/>
    <w:rsid w:val="008A1811"/>
    <w:rsid w:val="008A37B4"/>
    <w:rsid w:val="008A6398"/>
    <w:rsid w:val="008A7B1A"/>
    <w:rsid w:val="008B0F42"/>
    <w:rsid w:val="008B5EDD"/>
    <w:rsid w:val="008B73AB"/>
    <w:rsid w:val="008C27E6"/>
    <w:rsid w:val="008C30FF"/>
    <w:rsid w:val="008C49C8"/>
    <w:rsid w:val="008D2EFD"/>
    <w:rsid w:val="008D58A6"/>
    <w:rsid w:val="008D6944"/>
    <w:rsid w:val="008E095F"/>
    <w:rsid w:val="008E1330"/>
    <w:rsid w:val="008E2069"/>
    <w:rsid w:val="008E2C08"/>
    <w:rsid w:val="008E353B"/>
    <w:rsid w:val="008E3EE1"/>
    <w:rsid w:val="008E697A"/>
    <w:rsid w:val="008F03F1"/>
    <w:rsid w:val="008F0754"/>
    <w:rsid w:val="008F362B"/>
    <w:rsid w:val="008F3E15"/>
    <w:rsid w:val="008F45B3"/>
    <w:rsid w:val="009003D7"/>
    <w:rsid w:val="009021F6"/>
    <w:rsid w:val="0090234A"/>
    <w:rsid w:val="00902C8D"/>
    <w:rsid w:val="009105AB"/>
    <w:rsid w:val="009107C5"/>
    <w:rsid w:val="00910949"/>
    <w:rsid w:val="0091123B"/>
    <w:rsid w:val="00911A4E"/>
    <w:rsid w:val="00916165"/>
    <w:rsid w:val="00920934"/>
    <w:rsid w:val="009257E1"/>
    <w:rsid w:val="00930C23"/>
    <w:rsid w:val="00930FBA"/>
    <w:rsid w:val="00934133"/>
    <w:rsid w:val="00934722"/>
    <w:rsid w:val="00935434"/>
    <w:rsid w:val="00935C09"/>
    <w:rsid w:val="00941CB1"/>
    <w:rsid w:val="0094587F"/>
    <w:rsid w:val="00946C84"/>
    <w:rsid w:val="00947514"/>
    <w:rsid w:val="009516FD"/>
    <w:rsid w:val="009517DB"/>
    <w:rsid w:val="009520B9"/>
    <w:rsid w:val="0095427A"/>
    <w:rsid w:val="0095647E"/>
    <w:rsid w:val="0095688E"/>
    <w:rsid w:val="00967079"/>
    <w:rsid w:val="0097164A"/>
    <w:rsid w:val="00971E50"/>
    <w:rsid w:val="00977008"/>
    <w:rsid w:val="0097784B"/>
    <w:rsid w:val="00980600"/>
    <w:rsid w:val="00981DA2"/>
    <w:rsid w:val="00981FEB"/>
    <w:rsid w:val="00984FF6"/>
    <w:rsid w:val="009902FA"/>
    <w:rsid w:val="009906D2"/>
    <w:rsid w:val="00993DAF"/>
    <w:rsid w:val="009A0A22"/>
    <w:rsid w:val="009A11FB"/>
    <w:rsid w:val="009A15E6"/>
    <w:rsid w:val="009A6FCC"/>
    <w:rsid w:val="009B607E"/>
    <w:rsid w:val="009C54FE"/>
    <w:rsid w:val="009C7D46"/>
    <w:rsid w:val="009D053A"/>
    <w:rsid w:val="009D2474"/>
    <w:rsid w:val="009D6386"/>
    <w:rsid w:val="009E0F2F"/>
    <w:rsid w:val="009E3E08"/>
    <w:rsid w:val="009E43DE"/>
    <w:rsid w:val="009E77F6"/>
    <w:rsid w:val="009F19A7"/>
    <w:rsid w:val="009F3788"/>
    <w:rsid w:val="009F3991"/>
    <w:rsid w:val="009F46B7"/>
    <w:rsid w:val="009F53CA"/>
    <w:rsid w:val="009F5AAC"/>
    <w:rsid w:val="009F62A8"/>
    <w:rsid w:val="009F64E8"/>
    <w:rsid w:val="00A00695"/>
    <w:rsid w:val="00A0314C"/>
    <w:rsid w:val="00A04457"/>
    <w:rsid w:val="00A066E4"/>
    <w:rsid w:val="00A070D2"/>
    <w:rsid w:val="00A10657"/>
    <w:rsid w:val="00A141BC"/>
    <w:rsid w:val="00A16C63"/>
    <w:rsid w:val="00A20C02"/>
    <w:rsid w:val="00A21AAC"/>
    <w:rsid w:val="00A21F49"/>
    <w:rsid w:val="00A24867"/>
    <w:rsid w:val="00A2732D"/>
    <w:rsid w:val="00A27F3E"/>
    <w:rsid w:val="00A3411A"/>
    <w:rsid w:val="00A34588"/>
    <w:rsid w:val="00A35E59"/>
    <w:rsid w:val="00A4321C"/>
    <w:rsid w:val="00A43A22"/>
    <w:rsid w:val="00A50A3A"/>
    <w:rsid w:val="00A52699"/>
    <w:rsid w:val="00A52E20"/>
    <w:rsid w:val="00A553E4"/>
    <w:rsid w:val="00A60A74"/>
    <w:rsid w:val="00A61F12"/>
    <w:rsid w:val="00A62E81"/>
    <w:rsid w:val="00A7220A"/>
    <w:rsid w:val="00A73546"/>
    <w:rsid w:val="00A73B8E"/>
    <w:rsid w:val="00A7533A"/>
    <w:rsid w:val="00A820A1"/>
    <w:rsid w:val="00A837F9"/>
    <w:rsid w:val="00A86B6B"/>
    <w:rsid w:val="00A90963"/>
    <w:rsid w:val="00A9474B"/>
    <w:rsid w:val="00A95263"/>
    <w:rsid w:val="00A9642C"/>
    <w:rsid w:val="00AA13D2"/>
    <w:rsid w:val="00AA3524"/>
    <w:rsid w:val="00AB2F9E"/>
    <w:rsid w:val="00AB3804"/>
    <w:rsid w:val="00AB571F"/>
    <w:rsid w:val="00AB57F4"/>
    <w:rsid w:val="00AB74A1"/>
    <w:rsid w:val="00AC02E9"/>
    <w:rsid w:val="00AC25F1"/>
    <w:rsid w:val="00AC4498"/>
    <w:rsid w:val="00AC4BBE"/>
    <w:rsid w:val="00AD1E63"/>
    <w:rsid w:val="00AD24B5"/>
    <w:rsid w:val="00AD2728"/>
    <w:rsid w:val="00AD45C4"/>
    <w:rsid w:val="00AE1251"/>
    <w:rsid w:val="00AE2726"/>
    <w:rsid w:val="00AE3B69"/>
    <w:rsid w:val="00AE5147"/>
    <w:rsid w:val="00AF344D"/>
    <w:rsid w:val="00B024AB"/>
    <w:rsid w:val="00B038C9"/>
    <w:rsid w:val="00B03D5A"/>
    <w:rsid w:val="00B04C73"/>
    <w:rsid w:val="00B1258A"/>
    <w:rsid w:val="00B12DE0"/>
    <w:rsid w:val="00B13161"/>
    <w:rsid w:val="00B16FA3"/>
    <w:rsid w:val="00B1737C"/>
    <w:rsid w:val="00B20199"/>
    <w:rsid w:val="00B31297"/>
    <w:rsid w:val="00B31881"/>
    <w:rsid w:val="00B31B8D"/>
    <w:rsid w:val="00B34241"/>
    <w:rsid w:val="00B36ABE"/>
    <w:rsid w:val="00B37647"/>
    <w:rsid w:val="00B43513"/>
    <w:rsid w:val="00B4707F"/>
    <w:rsid w:val="00B53376"/>
    <w:rsid w:val="00B73D8C"/>
    <w:rsid w:val="00B805E5"/>
    <w:rsid w:val="00B808F3"/>
    <w:rsid w:val="00B80F7E"/>
    <w:rsid w:val="00B8490A"/>
    <w:rsid w:val="00B90887"/>
    <w:rsid w:val="00B96CB7"/>
    <w:rsid w:val="00B97D12"/>
    <w:rsid w:val="00BA25CB"/>
    <w:rsid w:val="00BA2775"/>
    <w:rsid w:val="00BA4947"/>
    <w:rsid w:val="00BA6CF2"/>
    <w:rsid w:val="00BA7870"/>
    <w:rsid w:val="00BB10AC"/>
    <w:rsid w:val="00BB7D55"/>
    <w:rsid w:val="00BC42C6"/>
    <w:rsid w:val="00BC5FA5"/>
    <w:rsid w:val="00BD370F"/>
    <w:rsid w:val="00BD5BCE"/>
    <w:rsid w:val="00BD5F55"/>
    <w:rsid w:val="00BD7CE9"/>
    <w:rsid w:val="00BE102A"/>
    <w:rsid w:val="00BE1171"/>
    <w:rsid w:val="00BE5ACA"/>
    <w:rsid w:val="00BE5D86"/>
    <w:rsid w:val="00BE667C"/>
    <w:rsid w:val="00BE7337"/>
    <w:rsid w:val="00BE7853"/>
    <w:rsid w:val="00BF005D"/>
    <w:rsid w:val="00BF06F6"/>
    <w:rsid w:val="00BF0804"/>
    <w:rsid w:val="00BF346E"/>
    <w:rsid w:val="00BF4E29"/>
    <w:rsid w:val="00BF6188"/>
    <w:rsid w:val="00BF7077"/>
    <w:rsid w:val="00C00687"/>
    <w:rsid w:val="00C02593"/>
    <w:rsid w:val="00C10AF1"/>
    <w:rsid w:val="00C10DF2"/>
    <w:rsid w:val="00C1237C"/>
    <w:rsid w:val="00C25605"/>
    <w:rsid w:val="00C30820"/>
    <w:rsid w:val="00C3209D"/>
    <w:rsid w:val="00C33484"/>
    <w:rsid w:val="00C42F91"/>
    <w:rsid w:val="00C4320D"/>
    <w:rsid w:val="00C43616"/>
    <w:rsid w:val="00C458F1"/>
    <w:rsid w:val="00C45EEC"/>
    <w:rsid w:val="00C5028C"/>
    <w:rsid w:val="00C50933"/>
    <w:rsid w:val="00C50B3F"/>
    <w:rsid w:val="00C51446"/>
    <w:rsid w:val="00C54655"/>
    <w:rsid w:val="00C56AF9"/>
    <w:rsid w:val="00C572E1"/>
    <w:rsid w:val="00C5768C"/>
    <w:rsid w:val="00C57E5A"/>
    <w:rsid w:val="00C57F7E"/>
    <w:rsid w:val="00C602EA"/>
    <w:rsid w:val="00C60383"/>
    <w:rsid w:val="00C610F1"/>
    <w:rsid w:val="00C635CB"/>
    <w:rsid w:val="00C66A18"/>
    <w:rsid w:val="00C67F8B"/>
    <w:rsid w:val="00C710D3"/>
    <w:rsid w:val="00C71745"/>
    <w:rsid w:val="00C7179F"/>
    <w:rsid w:val="00C7362A"/>
    <w:rsid w:val="00C74928"/>
    <w:rsid w:val="00C75686"/>
    <w:rsid w:val="00C76AD6"/>
    <w:rsid w:val="00C76DCC"/>
    <w:rsid w:val="00C82699"/>
    <w:rsid w:val="00C85C09"/>
    <w:rsid w:val="00C87AFC"/>
    <w:rsid w:val="00C90FA2"/>
    <w:rsid w:val="00C953D3"/>
    <w:rsid w:val="00CA218F"/>
    <w:rsid w:val="00CA37A5"/>
    <w:rsid w:val="00CA78E1"/>
    <w:rsid w:val="00CB167B"/>
    <w:rsid w:val="00CB71A2"/>
    <w:rsid w:val="00CC1224"/>
    <w:rsid w:val="00CC174A"/>
    <w:rsid w:val="00CC3CFB"/>
    <w:rsid w:val="00CC50AF"/>
    <w:rsid w:val="00CC54B2"/>
    <w:rsid w:val="00CC6629"/>
    <w:rsid w:val="00CD37CF"/>
    <w:rsid w:val="00CD3BE5"/>
    <w:rsid w:val="00CD6641"/>
    <w:rsid w:val="00CD731D"/>
    <w:rsid w:val="00CD7A5F"/>
    <w:rsid w:val="00CE20F9"/>
    <w:rsid w:val="00CE5646"/>
    <w:rsid w:val="00CF1D72"/>
    <w:rsid w:val="00CF2BFD"/>
    <w:rsid w:val="00CF5E7C"/>
    <w:rsid w:val="00D03D23"/>
    <w:rsid w:val="00D05A37"/>
    <w:rsid w:val="00D07C7E"/>
    <w:rsid w:val="00D21D28"/>
    <w:rsid w:val="00D24409"/>
    <w:rsid w:val="00D244A1"/>
    <w:rsid w:val="00D32F4C"/>
    <w:rsid w:val="00D33255"/>
    <w:rsid w:val="00D35051"/>
    <w:rsid w:val="00D41EE3"/>
    <w:rsid w:val="00D43D32"/>
    <w:rsid w:val="00D451E6"/>
    <w:rsid w:val="00D46940"/>
    <w:rsid w:val="00D46B8C"/>
    <w:rsid w:val="00D510A4"/>
    <w:rsid w:val="00D51A9C"/>
    <w:rsid w:val="00D5249C"/>
    <w:rsid w:val="00D53B8E"/>
    <w:rsid w:val="00D53D3D"/>
    <w:rsid w:val="00D54C17"/>
    <w:rsid w:val="00D57ABC"/>
    <w:rsid w:val="00D61E68"/>
    <w:rsid w:val="00D646DA"/>
    <w:rsid w:val="00D65161"/>
    <w:rsid w:val="00D74972"/>
    <w:rsid w:val="00D76E97"/>
    <w:rsid w:val="00D84FB6"/>
    <w:rsid w:val="00D85C75"/>
    <w:rsid w:val="00D86822"/>
    <w:rsid w:val="00D86C28"/>
    <w:rsid w:val="00D87715"/>
    <w:rsid w:val="00D92A7A"/>
    <w:rsid w:val="00D92C5C"/>
    <w:rsid w:val="00D92CE9"/>
    <w:rsid w:val="00D93556"/>
    <w:rsid w:val="00DA08C7"/>
    <w:rsid w:val="00DA30B7"/>
    <w:rsid w:val="00DA51EE"/>
    <w:rsid w:val="00DA7560"/>
    <w:rsid w:val="00DB0134"/>
    <w:rsid w:val="00DB45CB"/>
    <w:rsid w:val="00DC6D94"/>
    <w:rsid w:val="00DD0C38"/>
    <w:rsid w:val="00DD26EE"/>
    <w:rsid w:val="00DD31DD"/>
    <w:rsid w:val="00DD39B6"/>
    <w:rsid w:val="00DD5278"/>
    <w:rsid w:val="00DD68AB"/>
    <w:rsid w:val="00DD6DF8"/>
    <w:rsid w:val="00DE2BC4"/>
    <w:rsid w:val="00DE2E58"/>
    <w:rsid w:val="00DE3EDC"/>
    <w:rsid w:val="00DE4197"/>
    <w:rsid w:val="00DE4DC4"/>
    <w:rsid w:val="00DE5C8C"/>
    <w:rsid w:val="00DE68D8"/>
    <w:rsid w:val="00DE7730"/>
    <w:rsid w:val="00DF1058"/>
    <w:rsid w:val="00DF3C90"/>
    <w:rsid w:val="00DF7009"/>
    <w:rsid w:val="00DF7AD6"/>
    <w:rsid w:val="00E0015F"/>
    <w:rsid w:val="00E01342"/>
    <w:rsid w:val="00E0408E"/>
    <w:rsid w:val="00E068A1"/>
    <w:rsid w:val="00E13D25"/>
    <w:rsid w:val="00E13F54"/>
    <w:rsid w:val="00E168DB"/>
    <w:rsid w:val="00E16AE2"/>
    <w:rsid w:val="00E16CC7"/>
    <w:rsid w:val="00E22213"/>
    <w:rsid w:val="00E2425F"/>
    <w:rsid w:val="00E26D35"/>
    <w:rsid w:val="00E30B22"/>
    <w:rsid w:val="00E375AF"/>
    <w:rsid w:val="00E37C09"/>
    <w:rsid w:val="00E404DE"/>
    <w:rsid w:val="00E408E8"/>
    <w:rsid w:val="00E4654C"/>
    <w:rsid w:val="00E50105"/>
    <w:rsid w:val="00E53D1E"/>
    <w:rsid w:val="00E54EB6"/>
    <w:rsid w:val="00E617E4"/>
    <w:rsid w:val="00E667EE"/>
    <w:rsid w:val="00E70521"/>
    <w:rsid w:val="00E71DFB"/>
    <w:rsid w:val="00E73B16"/>
    <w:rsid w:val="00E7468E"/>
    <w:rsid w:val="00E756A5"/>
    <w:rsid w:val="00E76217"/>
    <w:rsid w:val="00E803E9"/>
    <w:rsid w:val="00E8651B"/>
    <w:rsid w:val="00E90E48"/>
    <w:rsid w:val="00E91C18"/>
    <w:rsid w:val="00E92E2C"/>
    <w:rsid w:val="00E9763A"/>
    <w:rsid w:val="00E97BE1"/>
    <w:rsid w:val="00E97D07"/>
    <w:rsid w:val="00EA100F"/>
    <w:rsid w:val="00EA2818"/>
    <w:rsid w:val="00EA3186"/>
    <w:rsid w:val="00EA4165"/>
    <w:rsid w:val="00EA498D"/>
    <w:rsid w:val="00EA748B"/>
    <w:rsid w:val="00EB1198"/>
    <w:rsid w:val="00EB2296"/>
    <w:rsid w:val="00EB378C"/>
    <w:rsid w:val="00EB489C"/>
    <w:rsid w:val="00EB5153"/>
    <w:rsid w:val="00EB7AAF"/>
    <w:rsid w:val="00EB7F04"/>
    <w:rsid w:val="00EC0A5E"/>
    <w:rsid w:val="00EC1F40"/>
    <w:rsid w:val="00EC3775"/>
    <w:rsid w:val="00EC51AC"/>
    <w:rsid w:val="00EC7F36"/>
    <w:rsid w:val="00ED219F"/>
    <w:rsid w:val="00ED35D5"/>
    <w:rsid w:val="00ED3D99"/>
    <w:rsid w:val="00ED7154"/>
    <w:rsid w:val="00EE15F5"/>
    <w:rsid w:val="00EF0E0D"/>
    <w:rsid w:val="00EF1F23"/>
    <w:rsid w:val="00EF4F35"/>
    <w:rsid w:val="00EF6ED0"/>
    <w:rsid w:val="00F00BF4"/>
    <w:rsid w:val="00F020A5"/>
    <w:rsid w:val="00F03F55"/>
    <w:rsid w:val="00F05319"/>
    <w:rsid w:val="00F0586A"/>
    <w:rsid w:val="00F077ED"/>
    <w:rsid w:val="00F1008C"/>
    <w:rsid w:val="00F1652A"/>
    <w:rsid w:val="00F22221"/>
    <w:rsid w:val="00F2389E"/>
    <w:rsid w:val="00F24870"/>
    <w:rsid w:val="00F27EBA"/>
    <w:rsid w:val="00F31F7A"/>
    <w:rsid w:val="00F34D80"/>
    <w:rsid w:val="00F40C08"/>
    <w:rsid w:val="00F43B2F"/>
    <w:rsid w:val="00F44B7E"/>
    <w:rsid w:val="00F4524F"/>
    <w:rsid w:val="00F459CB"/>
    <w:rsid w:val="00F474CA"/>
    <w:rsid w:val="00F50F7C"/>
    <w:rsid w:val="00F54B1A"/>
    <w:rsid w:val="00F56C12"/>
    <w:rsid w:val="00F57CCD"/>
    <w:rsid w:val="00F6292D"/>
    <w:rsid w:val="00F632F1"/>
    <w:rsid w:val="00F64C2E"/>
    <w:rsid w:val="00F653F2"/>
    <w:rsid w:val="00F71439"/>
    <w:rsid w:val="00F72FA6"/>
    <w:rsid w:val="00F749F5"/>
    <w:rsid w:val="00F84BEB"/>
    <w:rsid w:val="00F857D9"/>
    <w:rsid w:val="00F85A4E"/>
    <w:rsid w:val="00F87F2B"/>
    <w:rsid w:val="00F87F62"/>
    <w:rsid w:val="00F90713"/>
    <w:rsid w:val="00F91902"/>
    <w:rsid w:val="00F95084"/>
    <w:rsid w:val="00F95CFE"/>
    <w:rsid w:val="00F97CA9"/>
    <w:rsid w:val="00FA0114"/>
    <w:rsid w:val="00FA0356"/>
    <w:rsid w:val="00FA3505"/>
    <w:rsid w:val="00FB178C"/>
    <w:rsid w:val="00FB2D87"/>
    <w:rsid w:val="00FC07FA"/>
    <w:rsid w:val="00FC15E6"/>
    <w:rsid w:val="00FD4E98"/>
    <w:rsid w:val="00FE1169"/>
    <w:rsid w:val="00FE2BBA"/>
    <w:rsid w:val="00FE2DA2"/>
    <w:rsid w:val="00FE73D1"/>
    <w:rsid w:val="00FF2C0C"/>
    <w:rsid w:val="00FF440F"/>
    <w:rsid w:val="00FF4E88"/>
    <w:rsid w:val="00FF65E5"/>
    <w:rsid w:val="00FF68EC"/>
    <w:rsid w:val="00FF6C0C"/>
    <w:rsid w:val="00FF78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30E50"/>
  <w15:docId w15:val="{E5D0B059-4060-41DF-9817-504AACE98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F61"/>
    <w:pPr>
      <w:spacing w:after="0" w:line="240" w:lineRule="auto"/>
    </w:pPr>
    <w:rPr>
      <w:sz w:val="20"/>
      <w:szCs w:val="20"/>
    </w:rPr>
  </w:style>
  <w:style w:type="paragraph" w:styleId="Heading1">
    <w:name w:val="heading 1"/>
    <w:basedOn w:val="Normal"/>
    <w:next w:val="Normal"/>
    <w:link w:val="Heading1Char"/>
    <w:qFormat/>
    <w:rsid w:val="00FF65E5"/>
    <w:pPr>
      <w:keepNext/>
      <w:keepLines/>
      <w:numPr>
        <w:numId w:val="1"/>
      </w:numPr>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4C4B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FF65E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nhideWhenUsed/>
    <w:qFormat/>
    <w:rsid w:val="00FE1169"/>
    <w:pPr>
      <w:keepNext/>
      <w:keepLines/>
      <w:spacing w:before="40"/>
      <w:outlineLvl w:val="3"/>
    </w:pPr>
    <w:rPr>
      <w:rFonts w:ascii="Times New Roman" w:eastAsia="Arial" w:hAnsi="Times New Roman" w:cs="Times New Roman"/>
      <w:b/>
      <w:bCs/>
      <w:color w:val="2E74B5"/>
      <w:sz w:val="24"/>
      <w:szCs w:val="28"/>
      <w:u w:val="single"/>
      <w:lang w:val="en-IE"/>
    </w:rPr>
  </w:style>
  <w:style w:type="paragraph" w:styleId="Heading5">
    <w:name w:val="heading 5"/>
    <w:basedOn w:val="Normal"/>
    <w:next w:val="Normal"/>
    <w:link w:val="Heading5Char"/>
    <w:uiPriority w:val="9"/>
    <w:unhideWhenUsed/>
    <w:qFormat/>
    <w:rsid w:val="00FE1169"/>
    <w:pPr>
      <w:keepNext/>
      <w:keepLines/>
      <w:spacing w:before="40"/>
      <w:outlineLvl w:val="4"/>
    </w:pPr>
    <w:rPr>
      <w:rFonts w:ascii="Calibri Light" w:eastAsia="Calibri" w:hAnsi="Calibri Light" w:cs="Calibri Light"/>
      <w:b/>
      <w:bCs/>
      <w:color w:val="008000"/>
      <w:sz w:val="48"/>
      <w:szCs w:val="48"/>
      <w:u w:val="single"/>
    </w:rPr>
  </w:style>
  <w:style w:type="paragraph" w:styleId="Heading6">
    <w:name w:val="heading 6"/>
    <w:basedOn w:val="Normal"/>
    <w:next w:val="Normal"/>
    <w:link w:val="Heading6Char"/>
    <w:uiPriority w:val="9"/>
    <w:unhideWhenUsed/>
    <w:qFormat/>
    <w:rsid w:val="00FE1169"/>
    <w:pPr>
      <w:keepNext/>
      <w:keepLines/>
      <w:spacing w:before="40"/>
      <w:outlineLvl w:val="5"/>
    </w:pPr>
    <w:rPr>
      <w:rFonts w:ascii="Arial" w:hAnsi="Arial"/>
      <w:b/>
      <w:bCs/>
    </w:rPr>
  </w:style>
  <w:style w:type="paragraph" w:styleId="Heading7">
    <w:name w:val="heading 7"/>
    <w:basedOn w:val="Normal"/>
    <w:next w:val="Normal"/>
    <w:link w:val="Heading7Char"/>
    <w:uiPriority w:val="9"/>
    <w:unhideWhenUsed/>
    <w:qFormat/>
    <w:rsid w:val="00FE1169"/>
    <w:pPr>
      <w:keepNext/>
      <w:keepLines/>
      <w:spacing w:before="40"/>
      <w:outlineLvl w:val="6"/>
    </w:pPr>
    <w:rPr>
      <w:rFonts w:ascii="Arial" w:hAnsi="Arial"/>
      <w:b/>
      <w:bCs/>
      <w:color w:val="FFFFFF"/>
      <w:sz w:val="28"/>
      <w:szCs w:val="28"/>
    </w:rPr>
  </w:style>
  <w:style w:type="paragraph" w:styleId="Heading8">
    <w:name w:val="heading 8"/>
    <w:basedOn w:val="Normal"/>
    <w:next w:val="Normal"/>
    <w:link w:val="Heading8Char"/>
    <w:uiPriority w:val="9"/>
    <w:unhideWhenUsed/>
    <w:qFormat/>
    <w:rsid w:val="00FE1169"/>
    <w:pPr>
      <w:keepNext/>
      <w:keepLines/>
      <w:spacing w:before="40"/>
      <w:outlineLvl w:val="7"/>
    </w:pPr>
    <w:rPr>
      <w:rFonts w:ascii="Calibri Light" w:eastAsia="Times New Roman" w:hAnsi="Calibri Light" w:cs="Calibri Light"/>
      <w:b/>
      <w:bCs/>
    </w:rPr>
  </w:style>
  <w:style w:type="paragraph" w:styleId="Heading9">
    <w:name w:val="heading 9"/>
    <w:basedOn w:val="Normal"/>
    <w:next w:val="Normal"/>
    <w:link w:val="Heading9Char"/>
    <w:uiPriority w:val="9"/>
    <w:unhideWhenUsed/>
    <w:qFormat/>
    <w:rsid w:val="00FE1169"/>
    <w:pPr>
      <w:keepNext/>
      <w:keepLines/>
      <w:spacing w:before="40"/>
      <w:outlineLvl w:val="8"/>
    </w:pPr>
    <w:rPr>
      <w:rFonts w:ascii="Arial" w:eastAsia="Calibri" w:hAnsi="Arial" w:cs="Calibri"/>
      <w:b/>
      <w:bCs/>
      <w:i/>
      <w:iCs/>
      <w:color w:val="C45911"/>
      <w:sz w:val="18"/>
      <w:szCs w:val="1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65E5"/>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rsid w:val="00FF65E5"/>
    <w:rPr>
      <w:rFonts w:asciiTheme="majorHAnsi" w:eastAsiaTheme="majorEastAsia" w:hAnsiTheme="majorHAnsi" w:cstheme="majorBidi"/>
      <w:color w:val="243F60" w:themeColor="accent1" w:themeShade="7F"/>
      <w:sz w:val="24"/>
      <w:szCs w:val="24"/>
    </w:rPr>
  </w:style>
  <w:style w:type="paragraph" w:styleId="ListParagraph">
    <w:name w:val="List Paragraph"/>
    <w:aliases w:val="DT First Level Bullet,d_bodyb,TítuloB"/>
    <w:basedOn w:val="Normal"/>
    <w:link w:val="ListParagraphChar"/>
    <w:uiPriority w:val="34"/>
    <w:qFormat/>
    <w:rsid w:val="00FF65E5"/>
    <w:pPr>
      <w:ind w:left="720"/>
      <w:contextualSpacing/>
    </w:pPr>
  </w:style>
  <w:style w:type="table" w:styleId="TableGrid">
    <w:name w:val="Table Grid"/>
    <w:aliases w:val="Revision Grid"/>
    <w:basedOn w:val="TableNormal"/>
    <w:uiPriority w:val="39"/>
    <w:rsid w:val="00FF6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65E5"/>
    <w:pPr>
      <w:tabs>
        <w:tab w:val="center" w:pos="4320"/>
        <w:tab w:val="right" w:pos="8640"/>
      </w:tabs>
    </w:pPr>
    <w:rPr>
      <w:sz w:val="22"/>
      <w:szCs w:val="22"/>
    </w:rPr>
  </w:style>
  <w:style w:type="character" w:customStyle="1" w:styleId="HeaderChar">
    <w:name w:val="Header Char"/>
    <w:basedOn w:val="DefaultParagraphFont"/>
    <w:link w:val="Header"/>
    <w:uiPriority w:val="99"/>
    <w:rsid w:val="00FF65E5"/>
  </w:style>
  <w:style w:type="table" w:customStyle="1" w:styleId="Style1">
    <w:name w:val="Style1"/>
    <w:basedOn w:val="TableNormal"/>
    <w:uiPriority w:val="99"/>
    <w:rsid w:val="00FF65E5"/>
    <w:pPr>
      <w:spacing w:after="0" w:line="240" w:lineRule="auto"/>
    </w:pPr>
    <w:tblPr/>
  </w:style>
  <w:style w:type="paragraph" w:styleId="NormalWeb">
    <w:name w:val="Normal (Web)"/>
    <w:basedOn w:val="Normal"/>
    <w:uiPriority w:val="99"/>
    <w:unhideWhenUsed/>
    <w:rsid w:val="00FF65E5"/>
    <w:pPr>
      <w:spacing w:before="100" w:beforeAutospacing="1" w:after="100" w:afterAutospacing="1"/>
    </w:pPr>
    <w:rPr>
      <w:rFonts w:ascii="Times New Roman" w:eastAsiaTheme="minorEastAsia" w:hAnsi="Times New Roman" w:cs="Times New Roman"/>
      <w:sz w:val="24"/>
      <w:szCs w:val="24"/>
    </w:rPr>
  </w:style>
  <w:style w:type="character" w:customStyle="1" w:styleId="ListParagraphChar">
    <w:name w:val="List Paragraph Char"/>
    <w:aliases w:val="DT First Level Bullet Char,d_bodyb Char,TítuloB Char"/>
    <w:basedOn w:val="DefaultParagraphFont"/>
    <w:link w:val="ListParagraph"/>
    <w:uiPriority w:val="34"/>
    <w:locked/>
    <w:rsid w:val="00FF65E5"/>
    <w:rPr>
      <w:sz w:val="20"/>
      <w:szCs w:val="20"/>
    </w:rPr>
  </w:style>
  <w:style w:type="table" w:customStyle="1" w:styleId="TableGrid2">
    <w:name w:val="Table Grid2"/>
    <w:basedOn w:val="TableNormal"/>
    <w:next w:val="TableGrid"/>
    <w:rsid w:val="00FF6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65E5"/>
    <w:rPr>
      <w:sz w:val="16"/>
      <w:szCs w:val="16"/>
    </w:rPr>
  </w:style>
  <w:style w:type="paragraph" w:styleId="CommentText">
    <w:name w:val="annotation text"/>
    <w:basedOn w:val="Normal"/>
    <w:link w:val="CommentTextChar"/>
    <w:uiPriority w:val="99"/>
    <w:unhideWhenUsed/>
    <w:rsid w:val="00FF65E5"/>
  </w:style>
  <w:style w:type="character" w:customStyle="1" w:styleId="CommentTextChar">
    <w:name w:val="Comment Text Char"/>
    <w:basedOn w:val="DefaultParagraphFont"/>
    <w:link w:val="CommentText"/>
    <w:uiPriority w:val="99"/>
    <w:rsid w:val="00FF65E5"/>
    <w:rPr>
      <w:sz w:val="20"/>
      <w:szCs w:val="20"/>
    </w:rPr>
  </w:style>
  <w:style w:type="paragraph" w:styleId="CommentSubject">
    <w:name w:val="annotation subject"/>
    <w:basedOn w:val="CommentText"/>
    <w:next w:val="CommentText"/>
    <w:link w:val="CommentSubjectChar"/>
    <w:uiPriority w:val="99"/>
    <w:semiHidden/>
    <w:unhideWhenUsed/>
    <w:rsid w:val="00FF65E5"/>
    <w:rPr>
      <w:b/>
      <w:bCs/>
    </w:rPr>
  </w:style>
  <w:style w:type="character" w:customStyle="1" w:styleId="CommentSubjectChar">
    <w:name w:val="Comment Subject Char"/>
    <w:basedOn w:val="CommentTextChar"/>
    <w:link w:val="CommentSubject"/>
    <w:uiPriority w:val="99"/>
    <w:semiHidden/>
    <w:rsid w:val="00FF65E5"/>
    <w:rPr>
      <w:b/>
      <w:bCs/>
      <w:sz w:val="20"/>
      <w:szCs w:val="20"/>
    </w:rPr>
  </w:style>
  <w:style w:type="paragraph" w:styleId="BalloonText">
    <w:name w:val="Balloon Text"/>
    <w:basedOn w:val="Normal"/>
    <w:link w:val="BalloonTextChar"/>
    <w:uiPriority w:val="99"/>
    <w:semiHidden/>
    <w:unhideWhenUsed/>
    <w:rsid w:val="00FF65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65E5"/>
    <w:rPr>
      <w:rFonts w:ascii="Segoe UI" w:hAnsi="Segoe UI" w:cs="Segoe UI"/>
      <w:sz w:val="18"/>
      <w:szCs w:val="18"/>
    </w:rPr>
  </w:style>
  <w:style w:type="paragraph" w:styleId="Footer">
    <w:name w:val="footer"/>
    <w:basedOn w:val="Normal"/>
    <w:link w:val="FooterChar"/>
    <w:uiPriority w:val="99"/>
    <w:unhideWhenUsed/>
    <w:rsid w:val="006946F8"/>
    <w:pPr>
      <w:tabs>
        <w:tab w:val="center" w:pos="4320"/>
        <w:tab w:val="right" w:pos="8640"/>
      </w:tabs>
    </w:pPr>
  </w:style>
  <w:style w:type="character" w:customStyle="1" w:styleId="FooterChar">
    <w:name w:val="Footer Char"/>
    <w:basedOn w:val="DefaultParagraphFont"/>
    <w:link w:val="Footer"/>
    <w:uiPriority w:val="99"/>
    <w:rsid w:val="006946F8"/>
    <w:rPr>
      <w:sz w:val="20"/>
      <w:szCs w:val="20"/>
    </w:rPr>
  </w:style>
  <w:style w:type="character" w:customStyle="1" w:styleId="Heading2Char">
    <w:name w:val="Heading 2 Char"/>
    <w:basedOn w:val="DefaultParagraphFont"/>
    <w:link w:val="Heading2"/>
    <w:rsid w:val="004C4B36"/>
    <w:rPr>
      <w:rFonts w:asciiTheme="majorHAnsi" w:eastAsiaTheme="majorEastAsia" w:hAnsiTheme="majorHAnsi" w:cstheme="majorBidi"/>
      <w:color w:val="365F91" w:themeColor="accent1" w:themeShade="BF"/>
      <w:sz w:val="26"/>
      <w:szCs w:val="26"/>
    </w:rPr>
  </w:style>
  <w:style w:type="paragraph" w:styleId="EndnoteText">
    <w:name w:val="endnote text"/>
    <w:basedOn w:val="Normal"/>
    <w:link w:val="EndnoteTextChar"/>
    <w:rsid w:val="000B0AC9"/>
    <w:pPr>
      <w:widowControl w:val="0"/>
    </w:pPr>
    <w:rPr>
      <w:rFonts w:ascii="Courier" w:eastAsia="Times New Roman" w:hAnsi="Courier" w:cs="Traditional Arabic"/>
      <w:snapToGrid w:val="0"/>
      <w:sz w:val="24"/>
      <w:szCs w:val="24"/>
    </w:rPr>
  </w:style>
  <w:style w:type="character" w:customStyle="1" w:styleId="EndnoteTextChar">
    <w:name w:val="Endnote Text Char"/>
    <w:basedOn w:val="DefaultParagraphFont"/>
    <w:link w:val="EndnoteText"/>
    <w:rsid w:val="000B0AC9"/>
    <w:rPr>
      <w:rFonts w:ascii="Courier" w:eastAsia="Times New Roman" w:hAnsi="Courier" w:cs="Traditional Arabic"/>
      <w:snapToGrid w:val="0"/>
      <w:sz w:val="24"/>
      <w:szCs w:val="24"/>
    </w:rPr>
  </w:style>
  <w:style w:type="character" w:styleId="PlaceholderText">
    <w:name w:val="Placeholder Text"/>
    <w:basedOn w:val="DefaultParagraphFont"/>
    <w:uiPriority w:val="99"/>
    <w:semiHidden/>
    <w:rsid w:val="00F653F2"/>
    <w:rPr>
      <w:color w:val="808080"/>
    </w:rPr>
  </w:style>
  <w:style w:type="paragraph" w:styleId="NoSpacing">
    <w:name w:val="No Spacing"/>
    <w:aliases w:val="fff"/>
    <w:link w:val="NoSpacingChar"/>
    <w:uiPriority w:val="1"/>
    <w:qFormat/>
    <w:rsid w:val="007141FD"/>
    <w:pPr>
      <w:spacing w:after="0" w:line="240" w:lineRule="auto"/>
    </w:pPr>
    <w:rPr>
      <w:rFonts w:ascii="Times New Roman" w:hAnsi="Times New Roman"/>
    </w:rPr>
  </w:style>
  <w:style w:type="table" w:customStyle="1" w:styleId="TableGrid1">
    <w:name w:val="Table Grid1"/>
    <w:basedOn w:val="TableGrid20"/>
    <w:next w:val="TableGrid"/>
    <w:uiPriority w:val="59"/>
    <w:rsid w:val="00595D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0">
    <w:name w:val="Table Grid 2"/>
    <w:basedOn w:val="TableNormal"/>
    <w:uiPriority w:val="99"/>
    <w:semiHidden/>
    <w:unhideWhenUsed/>
    <w:rsid w:val="00595DE6"/>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902C8D"/>
    <w:pPr>
      <w:tabs>
        <w:tab w:val="left" w:pos="-1440"/>
        <w:tab w:val="left" w:pos="-720"/>
        <w:tab w:val="left" w:pos="320"/>
        <w:tab w:val="left" w:pos="720"/>
        <w:tab w:val="left" w:pos="1056"/>
        <w:tab w:val="left" w:pos="1440"/>
        <w:tab w:val="left" w:pos="1795"/>
        <w:tab w:val="left" w:pos="2257"/>
        <w:tab w:val="left" w:pos="2599"/>
        <w:tab w:val="left" w:pos="2880"/>
        <w:tab w:val="left" w:pos="3220"/>
        <w:tab w:val="left" w:pos="3600"/>
        <w:tab w:val="left" w:pos="3960"/>
        <w:tab w:val="left" w:pos="4699"/>
        <w:tab w:val="left" w:pos="5385"/>
        <w:tab w:val="left" w:pos="5760"/>
        <w:tab w:val="left" w:pos="6124"/>
        <w:tab w:val="left" w:pos="6480"/>
        <w:tab w:val="left" w:pos="6864"/>
        <w:tab w:val="left" w:pos="7200"/>
        <w:tab w:val="left" w:pos="7550"/>
        <w:tab w:val="left" w:pos="7920"/>
      </w:tabs>
      <w:suppressAutoHyphens/>
      <w:spacing w:line="235" w:lineRule="auto"/>
      <w:jc w:val="lowKashida"/>
    </w:pPr>
    <w:rPr>
      <w:rFonts w:ascii="Arial" w:eastAsia="Times New Roman" w:hAnsi="Arial" w:cs="Times New Roman"/>
      <w:noProof/>
      <w:color w:val="000000"/>
      <w:spacing w:val="-3"/>
      <w:sz w:val="22"/>
      <w:szCs w:val="28"/>
    </w:rPr>
  </w:style>
  <w:style w:type="character" w:customStyle="1" w:styleId="BodyText3Char">
    <w:name w:val="Body Text 3 Char"/>
    <w:basedOn w:val="DefaultParagraphFont"/>
    <w:link w:val="BodyText3"/>
    <w:uiPriority w:val="99"/>
    <w:rsid w:val="00902C8D"/>
    <w:rPr>
      <w:rFonts w:ascii="Arial" w:eastAsia="Times New Roman" w:hAnsi="Arial" w:cs="Times New Roman"/>
      <w:noProof/>
      <w:color w:val="000000"/>
      <w:spacing w:val="-3"/>
      <w:szCs w:val="28"/>
    </w:rPr>
  </w:style>
  <w:style w:type="character" w:styleId="Hyperlink">
    <w:name w:val="Hyperlink"/>
    <w:basedOn w:val="DefaultParagraphFont"/>
    <w:uiPriority w:val="99"/>
    <w:unhideWhenUsed/>
    <w:rsid w:val="0016769A"/>
    <w:rPr>
      <w:color w:val="0000FF" w:themeColor="hyperlink"/>
      <w:u w:val="single"/>
    </w:rPr>
  </w:style>
  <w:style w:type="character" w:styleId="UnresolvedMention">
    <w:name w:val="Unresolved Mention"/>
    <w:basedOn w:val="DefaultParagraphFont"/>
    <w:uiPriority w:val="99"/>
    <w:semiHidden/>
    <w:unhideWhenUsed/>
    <w:rsid w:val="0016769A"/>
    <w:rPr>
      <w:color w:val="605E5C"/>
      <w:shd w:val="clear" w:color="auto" w:fill="E1DFDD"/>
    </w:rPr>
  </w:style>
  <w:style w:type="character" w:customStyle="1" w:styleId="NoSpacingChar">
    <w:name w:val="No Spacing Char"/>
    <w:aliases w:val="fff Char"/>
    <w:basedOn w:val="DefaultParagraphFont"/>
    <w:link w:val="NoSpacing"/>
    <w:uiPriority w:val="1"/>
    <w:rsid w:val="00A070D2"/>
    <w:rPr>
      <w:rFonts w:ascii="Times New Roman" w:hAnsi="Times New Roman"/>
    </w:rPr>
  </w:style>
  <w:style w:type="paragraph" w:customStyle="1" w:styleId="FootnoteText1">
    <w:name w:val="Footnote Text1"/>
    <w:basedOn w:val="Normal"/>
    <w:next w:val="FootnoteText"/>
    <w:uiPriority w:val="99"/>
    <w:semiHidden/>
    <w:unhideWhenUsed/>
    <w:rsid w:val="00F97CA9"/>
    <w:rPr>
      <w:rFonts w:ascii="Arial" w:hAnsi="Arial"/>
    </w:rPr>
  </w:style>
  <w:style w:type="character" w:styleId="FootnoteReference">
    <w:name w:val="footnote reference"/>
    <w:basedOn w:val="DefaultParagraphFont"/>
    <w:uiPriority w:val="99"/>
    <w:semiHidden/>
    <w:unhideWhenUsed/>
    <w:rsid w:val="00F97CA9"/>
    <w:rPr>
      <w:vertAlign w:val="superscript"/>
    </w:rPr>
  </w:style>
  <w:style w:type="paragraph" w:styleId="FootnoteText">
    <w:name w:val="footnote text"/>
    <w:basedOn w:val="Normal"/>
    <w:link w:val="FootnoteTextChar"/>
    <w:uiPriority w:val="99"/>
    <w:semiHidden/>
    <w:unhideWhenUsed/>
    <w:rsid w:val="00F97CA9"/>
  </w:style>
  <w:style w:type="character" w:customStyle="1" w:styleId="FootnoteTextChar">
    <w:name w:val="Footnote Text Char"/>
    <w:basedOn w:val="DefaultParagraphFont"/>
    <w:link w:val="FootnoteText"/>
    <w:uiPriority w:val="99"/>
    <w:semiHidden/>
    <w:rsid w:val="00F97CA9"/>
    <w:rPr>
      <w:sz w:val="20"/>
      <w:szCs w:val="20"/>
    </w:rPr>
  </w:style>
  <w:style w:type="paragraph" w:customStyle="1" w:styleId="pf0">
    <w:name w:val="pf0"/>
    <w:basedOn w:val="Normal"/>
    <w:rsid w:val="003A7030"/>
    <w:pPr>
      <w:spacing w:before="100" w:beforeAutospacing="1" w:after="100" w:afterAutospacing="1"/>
    </w:pPr>
    <w:rPr>
      <w:rFonts w:ascii="Times New Roman" w:eastAsia="Times New Roman" w:hAnsi="Times New Roman" w:cs="Times New Roman"/>
      <w:sz w:val="24"/>
      <w:szCs w:val="24"/>
    </w:rPr>
  </w:style>
  <w:style w:type="paragraph" w:customStyle="1" w:styleId="Heading41">
    <w:name w:val="Heading 41"/>
    <w:basedOn w:val="Heading3"/>
    <w:next w:val="Normal"/>
    <w:unhideWhenUsed/>
    <w:qFormat/>
    <w:rsid w:val="00FE1169"/>
    <w:pPr>
      <w:spacing w:before="80" w:after="40" w:line="259" w:lineRule="auto"/>
      <w:ind w:left="630" w:right="27" w:hanging="648"/>
      <w:jc w:val="both"/>
      <w:outlineLvl w:val="3"/>
    </w:pPr>
    <w:rPr>
      <w:rFonts w:ascii="Times New Roman" w:eastAsia="Arial" w:hAnsi="Times New Roman"/>
      <w:b/>
      <w:bCs/>
      <w:color w:val="2E74B5"/>
      <w:szCs w:val="28"/>
      <w:u w:val="single"/>
      <w:lang w:val="en-IE"/>
    </w:rPr>
  </w:style>
  <w:style w:type="paragraph" w:customStyle="1" w:styleId="Heading51">
    <w:name w:val="Heading 51"/>
    <w:basedOn w:val="Normal"/>
    <w:next w:val="Normal"/>
    <w:uiPriority w:val="9"/>
    <w:unhideWhenUsed/>
    <w:qFormat/>
    <w:rsid w:val="00FE1169"/>
    <w:pPr>
      <w:keepNext/>
      <w:spacing w:after="160" w:line="259" w:lineRule="auto"/>
      <w:jc w:val="center"/>
      <w:outlineLvl w:val="4"/>
    </w:pPr>
    <w:rPr>
      <w:rFonts w:ascii="Calibri Light" w:eastAsia="Calibri" w:hAnsi="Calibri Light" w:cs="Calibri Light"/>
      <w:b/>
      <w:bCs/>
      <w:color w:val="008000"/>
      <w:sz w:val="48"/>
      <w:szCs w:val="48"/>
      <w:u w:val="single"/>
    </w:rPr>
  </w:style>
  <w:style w:type="paragraph" w:customStyle="1" w:styleId="Heading61">
    <w:name w:val="Heading 61"/>
    <w:basedOn w:val="Normal"/>
    <w:next w:val="Normal"/>
    <w:uiPriority w:val="9"/>
    <w:unhideWhenUsed/>
    <w:qFormat/>
    <w:rsid w:val="00FE1169"/>
    <w:pPr>
      <w:keepNext/>
      <w:framePr w:hSpace="180" w:wrap="around" w:vAnchor="text" w:hAnchor="page" w:x="1" w:y="-1439"/>
      <w:spacing w:after="160" w:line="259" w:lineRule="auto"/>
      <w:jc w:val="center"/>
      <w:outlineLvl w:val="5"/>
    </w:pPr>
    <w:rPr>
      <w:rFonts w:ascii="Arial" w:hAnsi="Arial"/>
      <w:b/>
      <w:bCs/>
    </w:rPr>
  </w:style>
  <w:style w:type="paragraph" w:customStyle="1" w:styleId="Heading71">
    <w:name w:val="Heading 71"/>
    <w:basedOn w:val="Normal"/>
    <w:next w:val="Normal"/>
    <w:uiPriority w:val="9"/>
    <w:unhideWhenUsed/>
    <w:qFormat/>
    <w:rsid w:val="00FE1169"/>
    <w:pPr>
      <w:keepNext/>
      <w:shd w:val="clear" w:color="auto" w:fill="538135"/>
      <w:spacing w:after="160" w:line="259" w:lineRule="auto"/>
      <w:jc w:val="center"/>
      <w:outlineLvl w:val="6"/>
    </w:pPr>
    <w:rPr>
      <w:rFonts w:ascii="Arial" w:hAnsi="Arial"/>
      <w:b/>
      <w:bCs/>
      <w:color w:val="FFFFFF"/>
      <w:sz w:val="28"/>
      <w:szCs w:val="28"/>
    </w:rPr>
  </w:style>
  <w:style w:type="paragraph" w:customStyle="1" w:styleId="Heading81">
    <w:name w:val="Heading 81"/>
    <w:basedOn w:val="Normal"/>
    <w:next w:val="Normal"/>
    <w:uiPriority w:val="9"/>
    <w:unhideWhenUsed/>
    <w:qFormat/>
    <w:rsid w:val="00FE1169"/>
    <w:pPr>
      <w:keepNext/>
      <w:jc w:val="center"/>
      <w:outlineLvl w:val="7"/>
    </w:pPr>
    <w:rPr>
      <w:rFonts w:ascii="Calibri Light" w:eastAsia="Times New Roman" w:hAnsi="Calibri Light" w:cs="Calibri Light"/>
      <w:b/>
      <w:bCs/>
    </w:rPr>
  </w:style>
  <w:style w:type="paragraph" w:customStyle="1" w:styleId="Heading91">
    <w:name w:val="Heading 91"/>
    <w:basedOn w:val="Normal"/>
    <w:next w:val="Normal"/>
    <w:uiPriority w:val="9"/>
    <w:unhideWhenUsed/>
    <w:qFormat/>
    <w:rsid w:val="00FE1169"/>
    <w:pPr>
      <w:keepNext/>
      <w:spacing w:line="256" w:lineRule="auto"/>
      <w:jc w:val="center"/>
      <w:outlineLvl w:val="8"/>
    </w:pPr>
    <w:rPr>
      <w:rFonts w:ascii="Arial" w:eastAsia="Calibri" w:hAnsi="Arial" w:cs="Calibri"/>
      <w:b/>
      <w:bCs/>
      <w:i/>
      <w:iCs/>
      <w:color w:val="C45911"/>
      <w:sz w:val="18"/>
      <w:szCs w:val="18"/>
      <w:u w:val="single"/>
    </w:rPr>
  </w:style>
  <w:style w:type="numbering" w:customStyle="1" w:styleId="NoList1">
    <w:name w:val="No List1"/>
    <w:next w:val="NoList"/>
    <w:uiPriority w:val="99"/>
    <w:semiHidden/>
    <w:unhideWhenUsed/>
    <w:rsid w:val="00FE1169"/>
  </w:style>
  <w:style w:type="character" w:customStyle="1" w:styleId="Heading4Char">
    <w:name w:val="Heading 4 Char"/>
    <w:basedOn w:val="DefaultParagraphFont"/>
    <w:link w:val="Heading4"/>
    <w:rsid w:val="00FE1169"/>
    <w:rPr>
      <w:rFonts w:ascii="Times New Roman" w:eastAsia="Arial" w:hAnsi="Times New Roman" w:cs="Times New Roman"/>
      <w:b/>
      <w:bCs/>
      <w:color w:val="2E74B5"/>
      <w:sz w:val="24"/>
      <w:szCs w:val="28"/>
      <w:u w:val="single"/>
      <w:lang w:val="en-IE"/>
    </w:rPr>
  </w:style>
  <w:style w:type="character" w:customStyle="1" w:styleId="Heading5Char">
    <w:name w:val="Heading 5 Char"/>
    <w:basedOn w:val="DefaultParagraphFont"/>
    <w:link w:val="Heading5"/>
    <w:uiPriority w:val="9"/>
    <w:rsid w:val="00FE1169"/>
    <w:rPr>
      <w:rFonts w:ascii="Calibri Light" w:eastAsia="Calibri" w:hAnsi="Calibri Light" w:cs="Calibri Light"/>
      <w:b/>
      <w:bCs/>
      <w:color w:val="008000"/>
      <w:sz w:val="48"/>
      <w:szCs w:val="48"/>
      <w:u w:val="single"/>
    </w:rPr>
  </w:style>
  <w:style w:type="character" w:customStyle="1" w:styleId="Heading6Char">
    <w:name w:val="Heading 6 Char"/>
    <w:basedOn w:val="DefaultParagraphFont"/>
    <w:link w:val="Heading6"/>
    <w:uiPriority w:val="9"/>
    <w:rsid w:val="00FE1169"/>
    <w:rPr>
      <w:rFonts w:ascii="Arial" w:hAnsi="Arial"/>
      <w:b/>
      <w:bCs/>
      <w:sz w:val="20"/>
      <w:szCs w:val="20"/>
    </w:rPr>
  </w:style>
  <w:style w:type="character" w:customStyle="1" w:styleId="Heading7Char">
    <w:name w:val="Heading 7 Char"/>
    <w:basedOn w:val="DefaultParagraphFont"/>
    <w:link w:val="Heading7"/>
    <w:uiPriority w:val="9"/>
    <w:rsid w:val="00FE1169"/>
    <w:rPr>
      <w:rFonts w:ascii="Arial" w:hAnsi="Arial"/>
      <w:b/>
      <w:bCs/>
      <w:color w:val="FFFFFF"/>
      <w:sz w:val="28"/>
      <w:szCs w:val="28"/>
      <w:shd w:val="clear" w:color="auto" w:fill="538135"/>
    </w:rPr>
  </w:style>
  <w:style w:type="character" w:customStyle="1" w:styleId="Heading8Char">
    <w:name w:val="Heading 8 Char"/>
    <w:basedOn w:val="DefaultParagraphFont"/>
    <w:link w:val="Heading8"/>
    <w:uiPriority w:val="9"/>
    <w:rsid w:val="00FE1169"/>
    <w:rPr>
      <w:rFonts w:ascii="Calibri Light" w:eastAsia="Times New Roman" w:hAnsi="Calibri Light" w:cs="Calibri Light"/>
      <w:b/>
      <w:bCs/>
      <w:sz w:val="20"/>
      <w:szCs w:val="20"/>
    </w:rPr>
  </w:style>
  <w:style w:type="character" w:customStyle="1" w:styleId="Heading9Char">
    <w:name w:val="Heading 9 Char"/>
    <w:basedOn w:val="DefaultParagraphFont"/>
    <w:link w:val="Heading9"/>
    <w:uiPriority w:val="9"/>
    <w:rsid w:val="00FE1169"/>
    <w:rPr>
      <w:rFonts w:ascii="Arial" w:eastAsia="Calibri" w:hAnsi="Arial" w:cs="Calibri"/>
      <w:b/>
      <w:bCs/>
      <w:i/>
      <w:iCs/>
      <w:color w:val="C45911"/>
      <w:sz w:val="18"/>
      <w:szCs w:val="18"/>
      <w:u w:val="single"/>
    </w:rPr>
  </w:style>
  <w:style w:type="paragraph" w:customStyle="1" w:styleId="Caption1">
    <w:name w:val="Caption1"/>
    <w:basedOn w:val="Normal"/>
    <w:next w:val="Normal"/>
    <w:uiPriority w:val="35"/>
    <w:unhideWhenUsed/>
    <w:qFormat/>
    <w:rsid w:val="00FE1169"/>
    <w:pPr>
      <w:spacing w:after="200" w:line="259" w:lineRule="auto"/>
    </w:pPr>
    <w:rPr>
      <w:rFonts w:ascii="Arial" w:hAnsi="Arial"/>
      <w:i/>
      <w:iCs/>
      <w:color w:val="44546A"/>
      <w:sz w:val="18"/>
      <w:szCs w:val="18"/>
    </w:rPr>
  </w:style>
  <w:style w:type="character" w:customStyle="1" w:styleId="FollowedHyperlink1">
    <w:name w:val="FollowedHyperlink1"/>
    <w:basedOn w:val="DefaultParagraphFont"/>
    <w:uiPriority w:val="99"/>
    <w:semiHidden/>
    <w:unhideWhenUsed/>
    <w:rsid w:val="00FE1169"/>
    <w:rPr>
      <w:color w:val="954F72"/>
      <w:u w:val="single"/>
    </w:rPr>
  </w:style>
  <w:style w:type="table" w:customStyle="1" w:styleId="TableGrid11">
    <w:name w:val="Table Grid11"/>
    <w:basedOn w:val="TableNormal"/>
    <w:next w:val="TableGrid"/>
    <w:uiPriority w:val="59"/>
    <w:rsid w:val="00FE1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2">
    <w:name w:val="Table Grid112"/>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3">
    <w:name w:val="Table Grid113"/>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4">
    <w:name w:val="Table Grid114"/>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5">
    <w:name w:val="Table Grid115"/>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6">
    <w:name w:val="Table Grid116"/>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7">
    <w:name w:val="Table Grid117"/>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8">
    <w:name w:val="Table Grid118"/>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11">
    <w:name w:val="Table Grid1111"/>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FE1169"/>
    <w:rPr>
      <w:color w:val="605E5C"/>
      <w:shd w:val="clear" w:color="auto" w:fill="E1DFDD"/>
    </w:rPr>
  </w:style>
  <w:style w:type="paragraph" w:customStyle="1" w:styleId="Revision1">
    <w:name w:val="Revision1"/>
    <w:next w:val="Revision"/>
    <w:hidden/>
    <w:uiPriority w:val="99"/>
    <w:semiHidden/>
    <w:rsid w:val="00FE1169"/>
    <w:pPr>
      <w:spacing w:after="0" w:line="240" w:lineRule="auto"/>
    </w:pPr>
    <w:rPr>
      <w:sz w:val="20"/>
      <w:szCs w:val="20"/>
    </w:rPr>
  </w:style>
  <w:style w:type="table" w:customStyle="1" w:styleId="TableGrid1181">
    <w:name w:val="Table Grid1181"/>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Text21">
    <w:name w:val="Body Text 21"/>
    <w:basedOn w:val="Normal"/>
    <w:next w:val="BodyText2"/>
    <w:link w:val="BodyText2Char"/>
    <w:uiPriority w:val="99"/>
    <w:unhideWhenUsed/>
    <w:rsid w:val="00FE1169"/>
    <w:pPr>
      <w:jc w:val="lowKashida"/>
    </w:pPr>
    <w:rPr>
      <w:rFonts w:ascii="Calibri" w:hAnsi="Calibri" w:cs="Calibri"/>
    </w:rPr>
  </w:style>
  <w:style w:type="character" w:customStyle="1" w:styleId="BodyText2Char">
    <w:name w:val="Body Text 2 Char"/>
    <w:basedOn w:val="DefaultParagraphFont"/>
    <w:link w:val="BodyText21"/>
    <w:uiPriority w:val="99"/>
    <w:rsid w:val="00FE1169"/>
    <w:rPr>
      <w:rFonts w:ascii="Calibri" w:hAnsi="Calibri" w:cs="Calibri"/>
      <w:sz w:val="20"/>
      <w:szCs w:val="20"/>
    </w:rPr>
  </w:style>
  <w:style w:type="paragraph" w:customStyle="1" w:styleId="BodyText1">
    <w:name w:val="Body Text1"/>
    <w:basedOn w:val="Normal"/>
    <w:next w:val="BodyText"/>
    <w:link w:val="BodyTextChar"/>
    <w:uiPriority w:val="99"/>
    <w:unhideWhenUsed/>
    <w:rsid w:val="00FE1169"/>
    <w:pPr>
      <w:framePr w:hSpace="180" w:wrap="around" w:hAnchor="page" w:x="560" w:y="-436"/>
      <w:tabs>
        <w:tab w:val="left" w:pos="6905"/>
      </w:tabs>
      <w:jc w:val="both"/>
    </w:pPr>
    <w:rPr>
      <w:rFonts w:ascii="Calibri Light" w:hAnsi="Calibri Light" w:cs="Calibri Light"/>
      <w:szCs w:val="22"/>
    </w:rPr>
  </w:style>
  <w:style w:type="character" w:customStyle="1" w:styleId="BodyTextChar">
    <w:name w:val="Body Text Char"/>
    <w:basedOn w:val="DefaultParagraphFont"/>
    <w:link w:val="BodyText1"/>
    <w:uiPriority w:val="99"/>
    <w:rsid w:val="00FE1169"/>
    <w:rPr>
      <w:rFonts w:ascii="Calibri Light" w:hAnsi="Calibri Light" w:cs="Calibri Light"/>
      <w:sz w:val="20"/>
    </w:rPr>
  </w:style>
  <w:style w:type="paragraph" w:customStyle="1" w:styleId="TOCHeading1">
    <w:name w:val="TOC Heading1"/>
    <w:basedOn w:val="Heading1"/>
    <w:next w:val="Normal"/>
    <w:uiPriority w:val="39"/>
    <w:unhideWhenUsed/>
    <w:qFormat/>
    <w:rsid w:val="00FE1169"/>
    <w:pPr>
      <w:numPr>
        <w:numId w:val="0"/>
      </w:numPr>
      <w:spacing w:before="240" w:line="259" w:lineRule="auto"/>
      <w:jc w:val="left"/>
      <w:outlineLvl w:val="9"/>
    </w:pPr>
    <w:rPr>
      <w:b w:val="0"/>
      <w:bCs w:val="0"/>
      <w:sz w:val="32"/>
      <w:szCs w:val="32"/>
    </w:rPr>
  </w:style>
  <w:style w:type="paragraph" w:customStyle="1" w:styleId="TOC11">
    <w:name w:val="TOC 11"/>
    <w:basedOn w:val="Normal"/>
    <w:next w:val="Normal"/>
    <w:autoRedefine/>
    <w:uiPriority w:val="39"/>
    <w:unhideWhenUsed/>
    <w:rsid w:val="00FE1169"/>
    <w:pPr>
      <w:spacing w:after="100" w:line="259" w:lineRule="auto"/>
    </w:pPr>
    <w:rPr>
      <w:rFonts w:ascii="Arial" w:hAnsi="Arial"/>
    </w:rPr>
  </w:style>
  <w:style w:type="table" w:customStyle="1" w:styleId="GridTable4-Accent61">
    <w:name w:val="Grid Table 4 - Accent 61"/>
    <w:basedOn w:val="TableNormal"/>
    <w:next w:val="GridTable4-Accent6"/>
    <w:uiPriority w:val="49"/>
    <w:rsid w:val="00FE1169"/>
    <w:pPr>
      <w:spacing w:after="0" w:line="240" w:lineRule="auto"/>
    </w:p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3-Accent61">
    <w:name w:val="List Table 3 - Accent 61"/>
    <w:basedOn w:val="TableNormal"/>
    <w:next w:val="ListTable3-Accent6"/>
    <w:uiPriority w:val="48"/>
    <w:rsid w:val="00FE1169"/>
    <w:pPr>
      <w:spacing w:after="0" w:line="240" w:lineRule="auto"/>
    </w:p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GridTable5Dark-Accent61">
    <w:name w:val="Grid Table 5 Dark - Accent 61"/>
    <w:basedOn w:val="TableNormal"/>
    <w:next w:val="GridTable5Dark-Accent6"/>
    <w:uiPriority w:val="50"/>
    <w:rsid w:val="00FE116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paragraph" w:customStyle="1" w:styleId="Default">
    <w:name w:val="Default"/>
    <w:rsid w:val="00FE1169"/>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ListTable3-Accent611">
    <w:name w:val="List Table 3 - Accent 611"/>
    <w:basedOn w:val="TableNormal"/>
    <w:uiPriority w:val="48"/>
    <w:rsid w:val="00FE1169"/>
    <w:pPr>
      <w:spacing w:after="0" w:line="240" w:lineRule="auto"/>
    </w:pPr>
    <w:tblPr>
      <w:tblStyleRowBandSize w:val="1"/>
      <w:tblStyleColBandSize w:val="1"/>
      <w:tblInd w:w="0" w:type="nil"/>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TableGrid12">
    <w:name w:val="Table Grid12"/>
    <w:basedOn w:val="TableNormal"/>
    <w:next w:val="TableGrid"/>
    <w:uiPriority w:val="59"/>
    <w:rsid w:val="00FE1169"/>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evisionGrid1">
    <w:name w:val="Revision Grid1"/>
    <w:basedOn w:val="TableGrid20"/>
    <w:next w:val="TableGrid"/>
    <w:uiPriority w:val="59"/>
    <w:rsid w:val="00FE1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
    <w:name w:val="body"/>
    <w:basedOn w:val="ListParagraph"/>
    <w:link w:val="bodyChar"/>
    <w:qFormat/>
    <w:rsid w:val="00FE1169"/>
    <w:rPr>
      <w:rFonts w:ascii="Sarmady" w:hAnsi="Sarmady"/>
      <w:sz w:val="24"/>
    </w:rPr>
  </w:style>
  <w:style w:type="character" w:customStyle="1" w:styleId="bodyChar">
    <w:name w:val="body Char"/>
    <w:basedOn w:val="DefaultParagraphFont"/>
    <w:link w:val="body"/>
    <w:rsid w:val="00FE1169"/>
    <w:rPr>
      <w:rFonts w:ascii="Sarmady" w:hAnsi="Sarmady"/>
      <w:sz w:val="24"/>
      <w:szCs w:val="20"/>
    </w:rPr>
  </w:style>
  <w:style w:type="paragraph" w:customStyle="1" w:styleId="third">
    <w:name w:val="third"/>
    <w:basedOn w:val="ListParagraph"/>
    <w:link w:val="thirdChar"/>
    <w:qFormat/>
    <w:rsid w:val="00FE1169"/>
    <w:rPr>
      <w:b/>
      <w:bCs/>
    </w:rPr>
  </w:style>
  <w:style w:type="character" w:customStyle="1" w:styleId="thirdChar">
    <w:name w:val="third Char"/>
    <w:basedOn w:val="DefaultParagraphFont"/>
    <w:link w:val="third"/>
    <w:rsid w:val="00FE1169"/>
    <w:rPr>
      <w:b/>
      <w:bCs/>
      <w:sz w:val="20"/>
      <w:szCs w:val="20"/>
    </w:rPr>
  </w:style>
  <w:style w:type="character" w:customStyle="1" w:styleId="Heading4Char1">
    <w:name w:val="Heading 4 Char1"/>
    <w:basedOn w:val="DefaultParagraphFont"/>
    <w:uiPriority w:val="9"/>
    <w:semiHidden/>
    <w:rsid w:val="00FE1169"/>
    <w:rPr>
      <w:rFonts w:asciiTheme="majorHAnsi" w:eastAsiaTheme="majorEastAsia" w:hAnsiTheme="majorHAnsi" w:cstheme="majorBidi"/>
      <w:i/>
      <w:iCs/>
      <w:color w:val="365F91" w:themeColor="accent1" w:themeShade="BF"/>
      <w:sz w:val="20"/>
      <w:szCs w:val="20"/>
    </w:rPr>
  </w:style>
  <w:style w:type="character" w:customStyle="1" w:styleId="Heading5Char1">
    <w:name w:val="Heading 5 Char1"/>
    <w:basedOn w:val="DefaultParagraphFont"/>
    <w:uiPriority w:val="9"/>
    <w:semiHidden/>
    <w:rsid w:val="00FE1169"/>
    <w:rPr>
      <w:rFonts w:asciiTheme="majorHAnsi" w:eastAsiaTheme="majorEastAsia" w:hAnsiTheme="majorHAnsi" w:cstheme="majorBidi"/>
      <w:color w:val="365F91" w:themeColor="accent1" w:themeShade="BF"/>
      <w:sz w:val="20"/>
      <w:szCs w:val="20"/>
    </w:rPr>
  </w:style>
  <w:style w:type="character" w:customStyle="1" w:styleId="Heading6Char1">
    <w:name w:val="Heading 6 Char1"/>
    <w:basedOn w:val="DefaultParagraphFont"/>
    <w:uiPriority w:val="9"/>
    <w:semiHidden/>
    <w:rsid w:val="00FE1169"/>
    <w:rPr>
      <w:rFonts w:asciiTheme="majorHAnsi" w:eastAsiaTheme="majorEastAsia" w:hAnsiTheme="majorHAnsi" w:cstheme="majorBidi"/>
      <w:color w:val="243F60" w:themeColor="accent1" w:themeShade="7F"/>
      <w:sz w:val="20"/>
      <w:szCs w:val="20"/>
    </w:rPr>
  </w:style>
  <w:style w:type="character" w:customStyle="1" w:styleId="Heading7Char1">
    <w:name w:val="Heading 7 Char1"/>
    <w:basedOn w:val="DefaultParagraphFont"/>
    <w:uiPriority w:val="9"/>
    <w:semiHidden/>
    <w:rsid w:val="00FE1169"/>
    <w:rPr>
      <w:rFonts w:asciiTheme="majorHAnsi" w:eastAsiaTheme="majorEastAsia" w:hAnsiTheme="majorHAnsi" w:cstheme="majorBidi"/>
      <w:i/>
      <w:iCs/>
      <w:color w:val="243F60" w:themeColor="accent1" w:themeShade="7F"/>
      <w:sz w:val="20"/>
      <w:szCs w:val="20"/>
    </w:rPr>
  </w:style>
  <w:style w:type="character" w:customStyle="1" w:styleId="Heading8Char1">
    <w:name w:val="Heading 8 Char1"/>
    <w:basedOn w:val="DefaultParagraphFont"/>
    <w:uiPriority w:val="9"/>
    <w:semiHidden/>
    <w:rsid w:val="00FE116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E1169"/>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FE1169"/>
    <w:rPr>
      <w:color w:val="800080" w:themeColor="followedHyperlink"/>
      <w:u w:val="single"/>
    </w:rPr>
  </w:style>
  <w:style w:type="paragraph" w:styleId="Revision">
    <w:name w:val="Revision"/>
    <w:hidden/>
    <w:uiPriority w:val="99"/>
    <w:semiHidden/>
    <w:rsid w:val="00FE1169"/>
    <w:pPr>
      <w:spacing w:after="0" w:line="240" w:lineRule="auto"/>
    </w:pPr>
    <w:rPr>
      <w:sz w:val="20"/>
      <w:szCs w:val="20"/>
    </w:rPr>
  </w:style>
  <w:style w:type="paragraph" w:styleId="BodyText2">
    <w:name w:val="Body Text 2"/>
    <w:basedOn w:val="Normal"/>
    <w:link w:val="BodyText2Char1"/>
    <w:uiPriority w:val="99"/>
    <w:unhideWhenUsed/>
    <w:rsid w:val="00FE1169"/>
    <w:pPr>
      <w:spacing w:after="120" w:line="480" w:lineRule="auto"/>
    </w:pPr>
  </w:style>
  <w:style w:type="character" w:customStyle="1" w:styleId="BodyText2Char1">
    <w:name w:val="Body Text 2 Char1"/>
    <w:basedOn w:val="DefaultParagraphFont"/>
    <w:link w:val="BodyText2"/>
    <w:uiPriority w:val="99"/>
    <w:semiHidden/>
    <w:rsid w:val="00FE1169"/>
    <w:rPr>
      <w:sz w:val="20"/>
      <w:szCs w:val="20"/>
    </w:rPr>
  </w:style>
  <w:style w:type="paragraph" w:styleId="BodyText">
    <w:name w:val="Body Text"/>
    <w:basedOn w:val="Normal"/>
    <w:link w:val="BodyTextChar1"/>
    <w:uiPriority w:val="99"/>
    <w:unhideWhenUsed/>
    <w:rsid w:val="00FE1169"/>
    <w:pPr>
      <w:spacing w:after="120"/>
    </w:pPr>
  </w:style>
  <w:style w:type="character" w:customStyle="1" w:styleId="BodyTextChar1">
    <w:name w:val="Body Text Char1"/>
    <w:basedOn w:val="DefaultParagraphFont"/>
    <w:link w:val="BodyText"/>
    <w:uiPriority w:val="99"/>
    <w:semiHidden/>
    <w:rsid w:val="00FE1169"/>
    <w:rPr>
      <w:sz w:val="20"/>
      <w:szCs w:val="20"/>
    </w:rPr>
  </w:style>
  <w:style w:type="table" w:styleId="GridTable4-Accent6">
    <w:name w:val="Grid Table 4 Accent 6"/>
    <w:basedOn w:val="TableNormal"/>
    <w:uiPriority w:val="49"/>
    <w:rsid w:val="00FE116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6">
    <w:name w:val="List Table 3 Accent 6"/>
    <w:basedOn w:val="TableNormal"/>
    <w:uiPriority w:val="48"/>
    <w:rsid w:val="00FE116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GridTable5Dark-Accent6">
    <w:name w:val="Grid Table 5 Dark Accent 6"/>
    <w:basedOn w:val="TableNormal"/>
    <w:uiPriority w:val="50"/>
    <w:rsid w:val="00FE11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numbering" w:customStyle="1" w:styleId="NoList2">
    <w:name w:val="No List2"/>
    <w:next w:val="NoList"/>
    <w:uiPriority w:val="99"/>
    <w:semiHidden/>
    <w:unhideWhenUsed/>
    <w:rsid w:val="00F474CA"/>
  </w:style>
  <w:style w:type="paragraph" w:customStyle="1" w:styleId="Caption2">
    <w:name w:val="Caption2"/>
    <w:basedOn w:val="Normal"/>
    <w:next w:val="Normal"/>
    <w:uiPriority w:val="35"/>
    <w:unhideWhenUsed/>
    <w:qFormat/>
    <w:rsid w:val="00F474CA"/>
    <w:pPr>
      <w:spacing w:after="200" w:line="259" w:lineRule="auto"/>
    </w:pPr>
    <w:rPr>
      <w:rFonts w:ascii="Arial" w:hAnsi="Arial"/>
      <w:i/>
      <w:iCs/>
      <w:color w:val="44546A"/>
      <w:sz w:val="18"/>
      <w:szCs w:val="18"/>
    </w:rPr>
  </w:style>
  <w:style w:type="table" w:customStyle="1" w:styleId="TableGrid13">
    <w:name w:val="Table Grid13"/>
    <w:basedOn w:val="TableNormal"/>
    <w:next w:val="TableGrid"/>
    <w:uiPriority w:val="59"/>
    <w:rsid w:val="00F47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12">
    <w:name w:val="Table Grid1112"/>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21">
    <w:name w:val="Table Grid1121"/>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31">
    <w:name w:val="Table Grid1131"/>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41">
    <w:name w:val="Table Grid1141"/>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51">
    <w:name w:val="Table Grid1151"/>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61">
    <w:name w:val="Table Grid1161"/>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71">
    <w:name w:val="Table Grid1171"/>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82">
    <w:name w:val="Table Grid1182"/>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111">
    <w:name w:val="Table Grid11111"/>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11811">
    <w:name w:val="Table Grid11811"/>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TOCHeading2">
    <w:name w:val="TOC Heading2"/>
    <w:basedOn w:val="Heading1"/>
    <w:next w:val="Normal"/>
    <w:uiPriority w:val="39"/>
    <w:unhideWhenUsed/>
    <w:qFormat/>
    <w:rsid w:val="00F474CA"/>
    <w:pPr>
      <w:numPr>
        <w:numId w:val="0"/>
      </w:numPr>
      <w:spacing w:before="240" w:line="259" w:lineRule="auto"/>
      <w:jc w:val="left"/>
      <w:outlineLvl w:val="9"/>
    </w:pPr>
    <w:rPr>
      <w:b w:val="0"/>
      <w:bCs w:val="0"/>
      <w:sz w:val="32"/>
      <w:szCs w:val="32"/>
    </w:rPr>
  </w:style>
  <w:style w:type="paragraph" w:customStyle="1" w:styleId="TOC12">
    <w:name w:val="TOC 12"/>
    <w:basedOn w:val="Normal"/>
    <w:next w:val="Normal"/>
    <w:autoRedefine/>
    <w:uiPriority w:val="39"/>
    <w:unhideWhenUsed/>
    <w:rsid w:val="00F474CA"/>
    <w:pPr>
      <w:spacing w:after="100" w:line="259" w:lineRule="auto"/>
    </w:pPr>
    <w:rPr>
      <w:rFonts w:ascii="Arial" w:hAnsi="Arial"/>
    </w:rPr>
  </w:style>
  <w:style w:type="table" w:customStyle="1" w:styleId="GridTable4-Accent62">
    <w:name w:val="Grid Table 4 - Accent 62"/>
    <w:basedOn w:val="TableNormal"/>
    <w:next w:val="GridTable4-Accent6"/>
    <w:uiPriority w:val="49"/>
    <w:rsid w:val="00F474CA"/>
    <w:pPr>
      <w:spacing w:after="0" w:line="240" w:lineRule="auto"/>
    </w:p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3-Accent62">
    <w:name w:val="List Table 3 - Accent 62"/>
    <w:basedOn w:val="TableNormal"/>
    <w:next w:val="ListTable3-Accent6"/>
    <w:uiPriority w:val="48"/>
    <w:rsid w:val="00F474CA"/>
    <w:pPr>
      <w:spacing w:after="0" w:line="240" w:lineRule="auto"/>
    </w:p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GridTable5Dark-Accent62">
    <w:name w:val="Grid Table 5 Dark - Accent 62"/>
    <w:basedOn w:val="TableNormal"/>
    <w:next w:val="GridTable5Dark-Accent6"/>
    <w:uiPriority w:val="50"/>
    <w:rsid w:val="00F474CA"/>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ListTable3-Accent612">
    <w:name w:val="List Table 3 - Accent 612"/>
    <w:basedOn w:val="TableNormal"/>
    <w:uiPriority w:val="48"/>
    <w:rsid w:val="00F474CA"/>
    <w:pPr>
      <w:spacing w:after="0" w:line="240" w:lineRule="auto"/>
    </w:pPr>
    <w:tblPr>
      <w:tblStyleRowBandSize w:val="1"/>
      <w:tblStyleColBandSize w:val="1"/>
      <w:tblInd w:w="0" w:type="nil"/>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RevisionGrid11">
    <w:name w:val="Revision Grid11"/>
    <w:basedOn w:val="TableGrid20"/>
    <w:next w:val="TableGrid"/>
    <w:uiPriority w:val="59"/>
    <w:rsid w:val="00F47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Caption">
    <w:name w:val="caption"/>
    <w:basedOn w:val="Normal"/>
    <w:next w:val="Normal"/>
    <w:uiPriority w:val="35"/>
    <w:unhideWhenUsed/>
    <w:qFormat/>
    <w:rsid w:val="006A5482"/>
    <w:pPr>
      <w:spacing w:after="200" w:line="259" w:lineRule="auto"/>
    </w:pPr>
    <w:rPr>
      <w:rFonts w:asciiTheme="minorBidi" w:hAnsiTheme="minorBidi"/>
      <w:i/>
      <w:iCs/>
      <w:color w:val="1F497D" w:themeColor="text2"/>
      <w:sz w:val="18"/>
      <w:szCs w:val="18"/>
    </w:rPr>
  </w:style>
  <w:style w:type="paragraph" w:styleId="TOCHeading">
    <w:name w:val="TOC Heading"/>
    <w:basedOn w:val="Heading1"/>
    <w:next w:val="Normal"/>
    <w:uiPriority w:val="39"/>
    <w:unhideWhenUsed/>
    <w:qFormat/>
    <w:rsid w:val="006A5482"/>
    <w:pPr>
      <w:numPr>
        <w:numId w:val="0"/>
      </w:numPr>
      <w:spacing w:before="240" w:line="259" w:lineRule="auto"/>
      <w:jc w:val="left"/>
      <w:outlineLvl w:val="9"/>
    </w:pPr>
    <w:rPr>
      <w:b w:val="0"/>
      <w:bCs w:val="0"/>
      <w:sz w:val="32"/>
      <w:szCs w:val="32"/>
    </w:rPr>
  </w:style>
  <w:style w:type="paragraph" w:styleId="TOC1">
    <w:name w:val="toc 1"/>
    <w:basedOn w:val="Normal"/>
    <w:next w:val="Normal"/>
    <w:autoRedefine/>
    <w:uiPriority w:val="39"/>
    <w:unhideWhenUsed/>
    <w:rsid w:val="006A5482"/>
    <w:pPr>
      <w:spacing w:after="100" w:line="259" w:lineRule="auto"/>
    </w:pPr>
    <w:rPr>
      <w:rFonts w:asciiTheme="minorBidi" w:hAnsiTheme="minorBidi"/>
    </w:rPr>
  </w:style>
  <w:style w:type="paragraph" w:customStyle="1" w:styleId="Heading31">
    <w:name w:val="Heading 31"/>
    <w:basedOn w:val="Normal"/>
    <w:next w:val="Normal"/>
    <w:uiPriority w:val="9"/>
    <w:unhideWhenUsed/>
    <w:qFormat/>
    <w:rsid w:val="009105AB"/>
    <w:pPr>
      <w:numPr>
        <w:numId w:val="17"/>
      </w:numPr>
      <w:tabs>
        <w:tab w:val="left" w:pos="-1440"/>
        <w:tab w:val="left" w:pos="720"/>
      </w:tabs>
      <w:jc w:val="both"/>
      <w:outlineLvl w:val="2"/>
    </w:pPr>
    <w:rPr>
      <w:rFonts w:ascii="Times New Roman" w:eastAsia="Times New Roman" w:hAnsi="Times New Roman" w:cs="Times New Roman"/>
      <w:b/>
      <w:bCs/>
      <w:smallCaps/>
      <w:spacing w:val="-6"/>
      <w:sz w:val="24"/>
      <w:szCs w:val="24"/>
      <w:u w:val="single"/>
      <w:lang w:val="en-GB" w:eastAsia="en-GB"/>
    </w:rPr>
  </w:style>
  <w:style w:type="table" w:styleId="TableGridLight">
    <w:name w:val="Grid Table Light"/>
    <w:basedOn w:val="TableNormal"/>
    <w:uiPriority w:val="40"/>
    <w:rsid w:val="000962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6">
    <w:name w:val="Table Grid6"/>
    <w:basedOn w:val="TableGrid20"/>
    <w:next w:val="TableGrid"/>
    <w:uiPriority w:val="59"/>
    <w:rsid w:val="005654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3808">
      <w:bodyDiv w:val="1"/>
      <w:marLeft w:val="0"/>
      <w:marRight w:val="0"/>
      <w:marTop w:val="0"/>
      <w:marBottom w:val="0"/>
      <w:divBdr>
        <w:top w:val="none" w:sz="0" w:space="0" w:color="auto"/>
        <w:left w:val="none" w:sz="0" w:space="0" w:color="auto"/>
        <w:bottom w:val="none" w:sz="0" w:space="0" w:color="auto"/>
        <w:right w:val="none" w:sz="0" w:space="0" w:color="auto"/>
      </w:divBdr>
    </w:div>
    <w:div w:id="44181019">
      <w:bodyDiv w:val="1"/>
      <w:marLeft w:val="0"/>
      <w:marRight w:val="0"/>
      <w:marTop w:val="0"/>
      <w:marBottom w:val="0"/>
      <w:divBdr>
        <w:top w:val="none" w:sz="0" w:space="0" w:color="auto"/>
        <w:left w:val="none" w:sz="0" w:space="0" w:color="auto"/>
        <w:bottom w:val="none" w:sz="0" w:space="0" w:color="auto"/>
        <w:right w:val="none" w:sz="0" w:space="0" w:color="auto"/>
      </w:divBdr>
    </w:div>
    <w:div w:id="108554233">
      <w:bodyDiv w:val="1"/>
      <w:marLeft w:val="0"/>
      <w:marRight w:val="0"/>
      <w:marTop w:val="0"/>
      <w:marBottom w:val="0"/>
      <w:divBdr>
        <w:top w:val="none" w:sz="0" w:space="0" w:color="auto"/>
        <w:left w:val="none" w:sz="0" w:space="0" w:color="auto"/>
        <w:bottom w:val="none" w:sz="0" w:space="0" w:color="auto"/>
        <w:right w:val="none" w:sz="0" w:space="0" w:color="auto"/>
      </w:divBdr>
    </w:div>
    <w:div w:id="127288853">
      <w:bodyDiv w:val="1"/>
      <w:marLeft w:val="0"/>
      <w:marRight w:val="0"/>
      <w:marTop w:val="0"/>
      <w:marBottom w:val="0"/>
      <w:divBdr>
        <w:top w:val="none" w:sz="0" w:space="0" w:color="auto"/>
        <w:left w:val="none" w:sz="0" w:space="0" w:color="auto"/>
        <w:bottom w:val="none" w:sz="0" w:space="0" w:color="auto"/>
        <w:right w:val="none" w:sz="0" w:space="0" w:color="auto"/>
      </w:divBdr>
    </w:div>
    <w:div w:id="174416959">
      <w:bodyDiv w:val="1"/>
      <w:marLeft w:val="0"/>
      <w:marRight w:val="0"/>
      <w:marTop w:val="0"/>
      <w:marBottom w:val="0"/>
      <w:divBdr>
        <w:top w:val="none" w:sz="0" w:space="0" w:color="auto"/>
        <w:left w:val="none" w:sz="0" w:space="0" w:color="auto"/>
        <w:bottom w:val="none" w:sz="0" w:space="0" w:color="auto"/>
        <w:right w:val="none" w:sz="0" w:space="0" w:color="auto"/>
      </w:divBdr>
    </w:div>
    <w:div w:id="181745197">
      <w:bodyDiv w:val="1"/>
      <w:marLeft w:val="0"/>
      <w:marRight w:val="0"/>
      <w:marTop w:val="0"/>
      <w:marBottom w:val="0"/>
      <w:divBdr>
        <w:top w:val="none" w:sz="0" w:space="0" w:color="auto"/>
        <w:left w:val="none" w:sz="0" w:space="0" w:color="auto"/>
        <w:bottom w:val="none" w:sz="0" w:space="0" w:color="auto"/>
        <w:right w:val="none" w:sz="0" w:space="0" w:color="auto"/>
      </w:divBdr>
    </w:div>
    <w:div w:id="209463720">
      <w:bodyDiv w:val="1"/>
      <w:marLeft w:val="0"/>
      <w:marRight w:val="0"/>
      <w:marTop w:val="0"/>
      <w:marBottom w:val="0"/>
      <w:divBdr>
        <w:top w:val="none" w:sz="0" w:space="0" w:color="auto"/>
        <w:left w:val="none" w:sz="0" w:space="0" w:color="auto"/>
        <w:bottom w:val="none" w:sz="0" w:space="0" w:color="auto"/>
        <w:right w:val="none" w:sz="0" w:space="0" w:color="auto"/>
      </w:divBdr>
    </w:div>
    <w:div w:id="422997629">
      <w:bodyDiv w:val="1"/>
      <w:marLeft w:val="0"/>
      <w:marRight w:val="0"/>
      <w:marTop w:val="0"/>
      <w:marBottom w:val="0"/>
      <w:divBdr>
        <w:top w:val="none" w:sz="0" w:space="0" w:color="auto"/>
        <w:left w:val="none" w:sz="0" w:space="0" w:color="auto"/>
        <w:bottom w:val="none" w:sz="0" w:space="0" w:color="auto"/>
        <w:right w:val="none" w:sz="0" w:space="0" w:color="auto"/>
      </w:divBdr>
    </w:div>
    <w:div w:id="426388195">
      <w:bodyDiv w:val="1"/>
      <w:marLeft w:val="0"/>
      <w:marRight w:val="0"/>
      <w:marTop w:val="0"/>
      <w:marBottom w:val="0"/>
      <w:divBdr>
        <w:top w:val="none" w:sz="0" w:space="0" w:color="auto"/>
        <w:left w:val="none" w:sz="0" w:space="0" w:color="auto"/>
        <w:bottom w:val="none" w:sz="0" w:space="0" w:color="auto"/>
        <w:right w:val="none" w:sz="0" w:space="0" w:color="auto"/>
      </w:divBdr>
    </w:div>
    <w:div w:id="480078213">
      <w:bodyDiv w:val="1"/>
      <w:marLeft w:val="0"/>
      <w:marRight w:val="0"/>
      <w:marTop w:val="0"/>
      <w:marBottom w:val="0"/>
      <w:divBdr>
        <w:top w:val="none" w:sz="0" w:space="0" w:color="auto"/>
        <w:left w:val="none" w:sz="0" w:space="0" w:color="auto"/>
        <w:bottom w:val="none" w:sz="0" w:space="0" w:color="auto"/>
        <w:right w:val="none" w:sz="0" w:space="0" w:color="auto"/>
      </w:divBdr>
    </w:div>
    <w:div w:id="558130137">
      <w:bodyDiv w:val="1"/>
      <w:marLeft w:val="0"/>
      <w:marRight w:val="0"/>
      <w:marTop w:val="0"/>
      <w:marBottom w:val="0"/>
      <w:divBdr>
        <w:top w:val="none" w:sz="0" w:space="0" w:color="auto"/>
        <w:left w:val="none" w:sz="0" w:space="0" w:color="auto"/>
        <w:bottom w:val="none" w:sz="0" w:space="0" w:color="auto"/>
        <w:right w:val="none" w:sz="0" w:space="0" w:color="auto"/>
      </w:divBdr>
    </w:div>
    <w:div w:id="588000041">
      <w:bodyDiv w:val="1"/>
      <w:marLeft w:val="0"/>
      <w:marRight w:val="0"/>
      <w:marTop w:val="0"/>
      <w:marBottom w:val="0"/>
      <w:divBdr>
        <w:top w:val="none" w:sz="0" w:space="0" w:color="auto"/>
        <w:left w:val="none" w:sz="0" w:space="0" w:color="auto"/>
        <w:bottom w:val="none" w:sz="0" w:space="0" w:color="auto"/>
        <w:right w:val="none" w:sz="0" w:space="0" w:color="auto"/>
      </w:divBdr>
    </w:div>
    <w:div w:id="588585636">
      <w:bodyDiv w:val="1"/>
      <w:marLeft w:val="0"/>
      <w:marRight w:val="0"/>
      <w:marTop w:val="0"/>
      <w:marBottom w:val="0"/>
      <w:divBdr>
        <w:top w:val="none" w:sz="0" w:space="0" w:color="auto"/>
        <w:left w:val="none" w:sz="0" w:space="0" w:color="auto"/>
        <w:bottom w:val="none" w:sz="0" w:space="0" w:color="auto"/>
        <w:right w:val="none" w:sz="0" w:space="0" w:color="auto"/>
      </w:divBdr>
    </w:div>
    <w:div w:id="589511799">
      <w:bodyDiv w:val="1"/>
      <w:marLeft w:val="0"/>
      <w:marRight w:val="0"/>
      <w:marTop w:val="0"/>
      <w:marBottom w:val="0"/>
      <w:divBdr>
        <w:top w:val="none" w:sz="0" w:space="0" w:color="auto"/>
        <w:left w:val="none" w:sz="0" w:space="0" w:color="auto"/>
        <w:bottom w:val="none" w:sz="0" w:space="0" w:color="auto"/>
        <w:right w:val="none" w:sz="0" w:space="0" w:color="auto"/>
      </w:divBdr>
    </w:div>
    <w:div w:id="627049812">
      <w:bodyDiv w:val="1"/>
      <w:marLeft w:val="0"/>
      <w:marRight w:val="0"/>
      <w:marTop w:val="0"/>
      <w:marBottom w:val="0"/>
      <w:divBdr>
        <w:top w:val="none" w:sz="0" w:space="0" w:color="auto"/>
        <w:left w:val="none" w:sz="0" w:space="0" w:color="auto"/>
        <w:bottom w:val="none" w:sz="0" w:space="0" w:color="auto"/>
        <w:right w:val="none" w:sz="0" w:space="0" w:color="auto"/>
      </w:divBdr>
    </w:div>
    <w:div w:id="668411161">
      <w:bodyDiv w:val="1"/>
      <w:marLeft w:val="0"/>
      <w:marRight w:val="0"/>
      <w:marTop w:val="0"/>
      <w:marBottom w:val="0"/>
      <w:divBdr>
        <w:top w:val="none" w:sz="0" w:space="0" w:color="auto"/>
        <w:left w:val="none" w:sz="0" w:space="0" w:color="auto"/>
        <w:bottom w:val="none" w:sz="0" w:space="0" w:color="auto"/>
        <w:right w:val="none" w:sz="0" w:space="0" w:color="auto"/>
      </w:divBdr>
    </w:div>
    <w:div w:id="774983357">
      <w:bodyDiv w:val="1"/>
      <w:marLeft w:val="0"/>
      <w:marRight w:val="0"/>
      <w:marTop w:val="0"/>
      <w:marBottom w:val="0"/>
      <w:divBdr>
        <w:top w:val="none" w:sz="0" w:space="0" w:color="auto"/>
        <w:left w:val="none" w:sz="0" w:space="0" w:color="auto"/>
        <w:bottom w:val="none" w:sz="0" w:space="0" w:color="auto"/>
        <w:right w:val="none" w:sz="0" w:space="0" w:color="auto"/>
      </w:divBdr>
    </w:div>
    <w:div w:id="798038761">
      <w:bodyDiv w:val="1"/>
      <w:marLeft w:val="0"/>
      <w:marRight w:val="0"/>
      <w:marTop w:val="0"/>
      <w:marBottom w:val="0"/>
      <w:divBdr>
        <w:top w:val="none" w:sz="0" w:space="0" w:color="auto"/>
        <w:left w:val="none" w:sz="0" w:space="0" w:color="auto"/>
        <w:bottom w:val="none" w:sz="0" w:space="0" w:color="auto"/>
        <w:right w:val="none" w:sz="0" w:space="0" w:color="auto"/>
      </w:divBdr>
    </w:div>
    <w:div w:id="816459160">
      <w:bodyDiv w:val="1"/>
      <w:marLeft w:val="0"/>
      <w:marRight w:val="0"/>
      <w:marTop w:val="0"/>
      <w:marBottom w:val="0"/>
      <w:divBdr>
        <w:top w:val="none" w:sz="0" w:space="0" w:color="auto"/>
        <w:left w:val="none" w:sz="0" w:space="0" w:color="auto"/>
        <w:bottom w:val="none" w:sz="0" w:space="0" w:color="auto"/>
        <w:right w:val="none" w:sz="0" w:space="0" w:color="auto"/>
      </w:divBdr>
    </w:div>
    <w:div w:id="839387044">
      <w:bodyDiv w:val="1"/>
      <w:marLeft w:val="0"/>
      <w:marRight w:val="0"/>
      <w:marTop w:val="0"/>
      <w:marBottom w:val="0"/>
      <w:divBdr>
        <w:top w:val="none" w:sz="0" w:space="0" w:color="auto"/>
        <w:left w:val="none" w:sz="0" w:space="0" w:color="auto"/>
        <w:bottom w:val="none" w:sz="0" w:space="0" w:color="auto"/>
        <w:right w:val="none" w:sz="0" w:space="0" w:color="auto"/>
      </w:divBdr>
    </w:div>
    <w:div w:id="843789032">
      <w:bodyDiv w:val="1"/>
      <w:marLeft w:val="0"/>
      <w:marRight w:val="0"/>
      <w:marTop w:val="0"/>
      <w:marBottom w:val="0"/>
      <w:divBdr>
        <w:top w:val="none" w:sz="0" w:space="0" w:color="auto"/>
        <w:left w:val="none" w:sz="0" w:space="0" w:color="auto"/>
        <w:bottom w:val="none" w:sz="0" w:space="0" w:color="auto"/>
        <w:right w:val="none" w:sz="0" w:space="0" w:color="auto"/>
      </w:divBdr>
    </w:div>
    <w:div w:id="854999848">
      <w:bodyDiv w:val="1"/>
      <w:marLeft w:val="0"/>
      <w:marRight w:val="0"/>
      <w:marTop w:val="0"/>
      <w:marBottom w:val="0"/>
      <w:divBdr>
        <w:top w:val="none" w:sz="0" w:space="0" w:color="auto"/>
        <w:left w:val="none" w:sz="0" w:space="0" w:color="auto"/>
        <w:bottom w:val="none" w:sz="0" w:space="0" w:color="auto"/>
        <w:right w:val="none" w:sz="0" w:space="0" w:color="auto"/>
      </w:divBdr>
    </w:div>
    <w:div w:id="900484073">
      <w:bodyDiv w:val="1"/>
      <w:marLeft w:val="0"/>
      <w:marRight w:val="0"/>
      <w:marTop w:val="0"/>
      <w:marBottom w:val="0"/>
      <w:divBdr>
        <w:top w:val="none" w:sz="0" w:space="0" w:color="auto"/>
        <w:left w:val="none" w:sz="0" w:space="0" w:color="auto"/>
        <w:bottom w:val="none" w:sz="0" w:space="0" w:color="auto"/>
        <w:right w:val="none" w:sz="0" w:space="0" w:color="auto"/>
      </w:divBdr>
    </w:div>
    <w:div w:id="906842498">
      <w:bodyDiv w:val="1"/>
      <w:marLeft w:val="0"/>
      <w:marRight w:val="0"/>
      <w:marTop w:val="0"/>
      <w:marBottom w:val="0"/>
      <w:divBdr>
        <w:top w:val="none" w:sz="0" w:space="0" w:color="auto"/>
        <w:left w:val="none" w:sz="0" w:space="0" w:color="auto"/>
        <w:bottom w:val="none" w:sz="0" w:space="0" w:color="auto"/>
        <w:right w:val="none" w:sz="0" w:space="0" w:color="auto"/>
      </w:divBdr>
    </w:div>
    <w:div w:id="975254921">
      <w:bodyDiv w:val="1"/>
      <w:marLeft w:val="0"/>
      <w:marRight w:val="0"/>
      <w:marTop w:val="0"/>
      <w:marBottom w:val="0"/>
      <w:divBdr>
        <w:top w:val="none" w:sz="0" w:space="0" w:color="auto"/>
        <w:left w:val="none" w:sz="0" w:space="0" w:color="auto"/>
        <w:bottom w:val="none" w:sz="0" w:space="0" w:color="auto"/>
        <w:right w:val="none" w:sz="0" w:space="0" w:color="auto"/>
      </w:divBdr>
    </w:div>
    <w:div w:id="994147813">
      <w:bodyDiv w:val="1"/>
      <w:marLeft w:val="0"/>
      <w:marRight w:val="0"/>
      <w:marTop w:val="0"/>
      <w:marBottom w:val="0"/>
      <w:divBdr>
        <w:top w:val="none" w:sz="0" w:space="0" w:color="auto"/>
        <w:left w:val="none" w:sz="0" w:space="0" w:color="auto"/>
        <w:bottom w:val="none" w:sz="0" w:space="0" w:color="auto"/>
        <w:right w:val="none" w:sz="0" w:space="0" w:color="auto"/>
      </w:divBdr>
    </w:div>
    <w:div w:id="1051879217">
      <w:bodyDiv w:val="1"/>
      <w:marLeft w:val="0"/>
      <w:marRight w:val="0"/>
      <w:marTop w:val="0"/>
      <w:marBottom w:val="0"/>
      <w:divBdr>
        <w:top w:val="none" w:sz="0" w:space="0" w:color="auto"/>
        <w:left w:val="none" w:sz="0" w:space="0" w:color="auto"/>
        <w:bottom w:val="none" w:sz="0" w:space="0" w:color="auto"/>
        <w:right w:val="none" w:sz="0" w:space="0" w:color="auto"/>
      </w:divBdr>
    </w:div>
    <w:div w:id="1136143114">
      <w:bodyDiv w:val="1"/>
      <w:marLeft w:val="0"/>
      <w:marRight w:val="0"/>
      <w:marTop w:val="0"/>
      <w:marBottom w:val="0"/>
      <w:divBdr>
        <w:top w:val="none" w:sz="0" w:space="0" w:color="auto"/>
        <w:left w:val="none" w:sz="0" w:space="0" w:color="auto"/>
        <w:bottom w:val="none" w:sz="0" w:space="0" w:color="auto"/>
        <w:right w:val="none" w:sz="0" w:space="0" w:color="auto"/>
      </w:divBdr>
    </w:div>
    <w:div w:id="1173374883">
      <w:bodyDiv w:val="1"/>
      <w:marLeft w:val="0"/>
      <w:marRight w:val="0"/>
      <w:marTop w:val="0"/>
      <w:marBottom w:val="0"/>
      <w:divBdr>
        <w:top w:val="none" w:sz="0" w:space="0" w:color="auto"/>
        <w:left w:val="none" w:sz="0" w:space="0" w:color="auto"/>
        <w:bottom w:val="none" w:sz="0" w:space="0" w:color="auto"/>
        <w:right w:val="none" w:sz="0" w:space="0" w:color="auto"/>
      </w:divBdr>
    </w:div>
    <w:div w:id="1199440336">
      <w:bodyDiv w:val="1"/>
      <w:marLeft w:val="0"/>
      <w:marRight w:val="0"/>
      <w:marTop w:val="0"/>
      <w:marBottom w:val="0"/>
      <w:divBdr>
        <w:top w:val="none" w:sz="0" w:space="0" w:color="auto"/>
        <w:left w:val="none" w:sz="0" w:space="0" w:color="auto"/>
        <w:bottom w:val="none" w:sz="0" w:space="0" w:color="auto"/>
        <w:right w:val="none" w:sz="0" w:space="0" w:color="auto"/>
      </w:divBdr>
    </w:div>
    <w:div w:id="1210339262">
      <w:bodyDiv w:val="1"/>
      <w:marLeft w:val="0"/>
      <w:marRight w:val="0"/>
      <w:marTop w:val="0"/>
      <w:marBottom w:val="0"/>
      <w:divBdr>
        <w:top w:val="none" w:sz="0" w:space="0" w:color="auto"/>
        <w:left w:val="none" w:sz="0" w:space="0" w:color="auto"/>
        <w:bottom w:val="none" w:sz="0" w:space="0" w:color="auto"/>
        <w:right w:val="none" w:sz="0" w:space="0" w:color="auto"/>
      </w:divBdr>
    </w:div>
    <w:div w:id="1234975734">
      <w:bodyDiv w:val="1"/>
      <w:marLeft w:val="0"/>
      <w:marRight w:val="0"/>
      <w:marTop w:val="0"/>
      <w:marBottom w:val="0"/>
      <w:divBdr>
        <w:top w:val="none" w:sz="0" w:space="0" w:color="auto"/>
        <w:left w:val="none" w:sz="0" w:space="0" w:color="auto"/>
        <w:bottom w:val="none" w:sz="0" w:space="0" w:color="auto"/>
        <w:right w:val="none" w:sz="0" w:space="0" w:color="auto"/>
      </w:divBdr>
    </w:div>
    <w:div w:id="1296107953">
      <w:bodyDiv w:val="1"/>
      <w:marLeft w:val="0"/>
      <w:marRight w:val="0"/>
      <w:marTop w:val="0"/>
      <w:marBottom w:val="0"/>
      <w:divBdr>
        <w:top w:val="none" w:sz="0" w:space="0" w:color="auto"/>
        <w:left w:val="none" w:sz="0" w:space="0" w:color="auto"/>
        <w:bottom w:val="none" w:sz="0" w:space="0" w:color="auto"/>
        <w:right w:val="none" w:sz="0" w:space="0" w:color="auto"/>
      </w:divBdr>
    </w:div>
    <w:div w:id="1299412174">
      <w:bodyDiv w:val="1"/>
      <w:marLeft w:val="0"/>
      <w:marRight w:val="0"/>
      <w:marTop w:val="0"/>
      <w:marBottom w:val="0"/>
      <w:divBdr>
        <w:top w:val="none" w:sz="0" w:space="0" w:color="auto"/>
        <w:left w:val="none" w:sz="0" w:space="0" w:color="auto"/>
        <w:bottom w:val="none" w:sz="0" w:space="0" w:color="auto"/>
        <w:right w:val="none" w:sz="0" w:space="0" w:color="auto"/>
      </w:divBdr>
      <w:divsChild>
        <w:div w:id="838085540">
          <w:marLeft w:val="446"/>
          <w:marRight w:val="0"/>
          <w:marTop w:val="0"/>
          <w:marBottom w:val="0"/>
          <w:divBdr>
            <w:top w:val="none" w:sz="0" w:space="0" w:color="auto"/>
            <w:left w:val="none" w:sz="0" w:space="0" w:color="auto"/>
            <w:bottom w:val="none" w:sz="0" w:space="0" w:color="auto"/>
            <w:right w:val="none" w:sz="0" w:space="0" w:color="auto"/>
          </w:divBdr>
        </w:div>
      </w:divsChild>
    </w:div>
    <w:div w:id="1331712580">
      <w:bodyDiv w:val="1"/>
      <w:marLeft w:val="0"/>
      <w:marRight w:val="0"/>
      <w:marTop w:val="0"/>
      <w:marBottom w:val="0"/>
      <w:divBdr>
        <w:top w:val="none" w:sz="0" w:space="0" w:color="auto"/>
        <w:left w:val="none" w:sz="0" w:space="0" w:color="auto"/>
        <w:bottom w:val="none" w:sz="0" w:space="0" w:color="auto"/>
        <w:right w:val="none" w:sz="0" w:space="0" w:color="auto"/>
      </w:divBdr>
    </w:div>
    <w:div w:id="1371806681">
      <w:bodyDiv w:val="1"/>
      <w:marLeft w:val="0"/>
      <w:marRight w:val="0"/>
      <w:marTop w:val="0"/>
      <w:marBottom w:val="0"/>
      <w:divBdr>
        <w:top w:val="none" w:sz="0" w:space="0" w:color="auto"/>
        <w:left w:val="none" w:sz="0" w:space="0" w:color="auto"/>
        <w:bottom w:val="none" w:sz="0" w:space="0" w:color="auto"/>
        <w:right w:val="none" w:sz="0" w:space="0" w:color="auto"/>
      </w:divBdr>
    </w:div>
    <w:div w:id="1436974103">
      <w:bodyDiv w:val="1"/>
      <w:marLeft w:val="0"/>
      <w:marRight w:val="0"/>
      <w:marTop w:val="0"/>
      <w:marBottom w:val="0"/>
      <w:divBdr>
        <w:top w:val="none" w:sz="0" w:space="0" w:color="auto"/>
        <w:left w:val="none" w:sz="0" w:space="0" w:color="auto"/>
        <w:bottom w:val="none" w:sz="0" w:space="0" w:color="auto"/>
        <w:right w:val="none" w:sz="0" w:space="0" w:color="auto"/>
      </w:divBdr>
    </w:div>
    <w:div w:id="1438211771">
      <w:bodyDiv w:val="1"/>
      <w:marLeft w:val="0"/>
      <w:marRight w:val="0"/>
      <w:marTop w:val="0"/>
      <w:marBottom w:val="0"/>
      <w:divBdr>
        <w:top w:val="none" w:sz="0" w:space="0" w:color="auto"/>
        <w:left w:val="none" w:sz="0" w:space="0" w:color="auto"/>
        <w:bottom w:val="none" w:sz="0" w:space="0" w:color="auto"/>
        <w:right w:val="none" w:sz="0" w:space="0" w:color="auto"/>
      </w:divBdr>
    </w:div>
    <w:div w:id="1513491311">
      <w:bodyDiv w:val="1"/>
      <w:marLeft w:val="0"/>
      <w:marRight w:val="0"/>
      <w:marTop w:val="0"/>
      <w:marBottom w:val="0"/>
      <w:divBdr>
        <w:top w:val="none" w:sz="0" w:space="0" w:color="auto"/>
        <w:left w:val="none" w:sz="0" w:space="0" w:color="auto"/>
        <w:bottom w:val="none" w:sz="0" w:space="0" w:color="auto"/>
        <w:right w:val="none" w:sz="0" w:space="0" w:color="auto"/>
      </w:divBdr>
    </w:div>
    <w:div w:id="1550343274">
      <w:bodyDiv w:val="1"/>
      <w:marLeft w:val="0"/>
      <w:marRight w:val="0"/>
      <w:marTop w:val="0"/>
      <w:marBottom w:val="0"/>
      <w:divBdr>
        <w:top w:val="none" w:sz="0" w:space="0" w:color="auto"/>
        <w:left w:val="none" w:sz="0" w:space="0" w:color="auto"/>
        <w:bottom w:val="none" w:sz="0" w:space="0" w:color="auto"/>
        <w:right w:val="none" w:sz="0" w:space="0" w:color="auto"/>
      </w:divBdr>
    </w:div>
    <w:div w:id="1681853790">
      <w:bodyDiv w:val="1"/>
      <w:marLeft w:val="0"/>
      <w:marRight w:val="0"/>
      <w:marTop w:val="0"/>
      <w:marBottom w:val="0"/>
      <w:divBdr>
        <w:top w:val="none" w:sz="0" w:space="0" w:color="auto"/>
        <w:left w:val="none" w:sz="0" w:space="0" w:color="auto"/>
        <w:bottom w:val="none" w:sz="0" w:space="0" w:color="auto"/>
        <w:right w:val="none" w:sz="0" w:space="0" w:color="auto"/>
      </w:divBdr>
    </w:div>
    <w:div w:id="1741637425">
      <w:bodyDiv w:val="1"/>
      <w:marLeft w:val="0"/>
      <w:marRight w:val="0"/>
      <w:marTop w:val="0"/>
      <w:marBottom w:val="0"/>
      <w:divBdr>
        <w:top w:val="none" w:sz="0" w:space="0" w:color="auto"/>
        <w:left w:val="none" w:sz="0" w:space="0" w:color="auto"/>
        <w:bottom w:val="none" w:sz="0" w:space="0" w:color="auto"/>
        <w:right w:val="none" w:sz="0" w:space="0" w:color="auto"/>
      </w:divBdr>
    </w:div>
    <w:div w:id="1771123206">
      <w:bodyDiv w:val="1"/>
      <w:marLeft w:val="0"/>
      <w:marRight w:val="0"/>
      <w:marTop w:val="0"/>
      <w:marBottom w:val="0"/>
      <w:divBdr>
        <w:top w:val="none" w:sz="0" w:space="0" w:color="auto"/>
        <w:left w:val="none" w:sz="0" w:space="0" w:color="auto"/>
        <w:bottom w:val="none" w:sz="0" w:space="0" w:color="auto"/>
        <w:right w:val="none" w:sz="0" w:space="0" w:color="auto"/>
      </w:divBdr>
    </w:div>
    <w:div w:id="1828016409">
      <w:bodyDiv w:val="1"/>
      <w:marLeft w:val="0"/>
      <w:marRight w:val="0"/>
      <w:marTop w:val="0"/>
      <w:marBottom w:val="0"/>
      <w:divBdr>
        <w:top w:val="none" w:sz="0" w:space="0" w:color="auto"/>
        <w:left w:val="none" w:sz="0" w:space="0" w:color="auto"/>
        <w:bottom w:val="none" w:sz="0" w:space="0" w:color="auto"/>
        <w:right w:val="none" w:sz="0" w:space="0" w:color="auto"/>
      </w:divBdr>
    </w:div>
    <w:div w:id="1830293116">
      <w:bodyDiv w:val="1"/>
      <w:marLeft w:val="0"/>
      <w:marRight w:val="0"/>
      <w:marTop w:val="0"/>
      <w:marBottom w:val="0"/>
      <w:divBdr>
        <w:top w:val="none" w:sz="0" w:space="0" w:color="auto"/>
        <w:left w:val="none" w:sz="0" w:space="0" w:color="auto"/>
        <w:bottom w:val="none" w:sz="0" w:space="0" w:color="auto"/>
        <w:right w:val="none" w:sz="0" w:space="0" w:color="auto"/>
      </w:divBdr>
    </w:div>
    <w:div w:id="1853109224">
      <w:bodyDiv w:val="1"/>
      <w:marLeft w:val="0"/>
      <w:marRight w:val="0"/>
      <w:marTop w:val="0"/>
      <w:marBottom w:val="0"/>
      <w:divBdr>
        <w:top w:val="none" w:sz="0" w:space="0" w:color="auto"/>
        <w:left w:val="none" w:sz="0" w:space="0" w:color="auto"/>
        <w:bottom w:val="none" w:sz="0" w:space="0" w:color="auto"/>
        <w:right w:val="none" w:sz="0" w:space="0" w:color="auto"/>
      </w:divBdr>
    </w:div>
    <w:div w:id="1867711027">
      <w:bodyDiv w:val="1"/>
      <w:marLeft w:val="0"/>
      <w:marRight w:val="0"/>
      <w:marTop w:val="0"/>
      <w:marBottom w:val="0"/>
      <w:divBdr>
        <w:top w:val="none" w:sz="0" w:space="0" w:color="auto"/>
        <w:left w:val="none" w:sz="0" w:space="0" w:color="auto"/>
        <w:bottom w:val="none" w:sz="0" w:space="0" w:color="auto"/>
        <w:right w:val="none" w:sz="0" w:space="0" w:color="auto"/>
      </w:divBdr>
    </w:div>
    <w:div w:id="1890220888">
      <w:bodyDiv w:val="1"/>
      <w:marLeft w:val="0"/>
      <w:marRight w:val="0"/>
      <w:marTop w:val="0"/>
      <w:marBottom w:val="0"/>
      <w:divBdr>
        <w:top w:val="none" w:sz="0" w:space="0" w:color="auto"/>
        <w:left w:val="none" w:sz="0" w:space="0" w:color="auto"/>
        <w:bottom w:val="none" w:sz="0" w:space="0" w:color="auto"/>
        <w:right w:val="none" w:sz="0" w:space="0" w:color="auto"/>
      </w:divBdr>
    </w:div>
    <w:div w:id="1922441800">
      <w:bodyDiv w:val="1"/>
      <w:marLeft w:val="0"/>
      <w:marRight w:val="0"/>
      <w:marTop w:val="0"/>
      <w:marBottom w:val="0"/>
      <w:divBdr>
        <w:top w:val="none" w:sz="0" w:space="0" w:color="auto"/>
        <w:left w:val="none" w:sz="0" w:space="0" w:color="auto"/>
        <w:bottom w:val="none" w:sz="0" w:space="0" w:color="auto"/>
        <w:right w:val="none" w:sz="0" w:space="0" w:color="auto"/>
      </w:divBdr>
    </w:div>
    <w:div w:id="1955748376">
      <w:bodyDiv w:val="1"/>
      <w:marLeft w:val="0"/>
      <w:marRight w:val="0"/>
      <w:marTop w:val="0"/>
      <w:marBottom w:val="0"/>
      <w:divBdr>
        <w:top w:val="none" w:sz="0" w:space="0" w:color="auto"/>
        <w:left w:val="none" w:sz="0" w:space="0" w:color="auto"/>
        <w:bottom w:val="none" w:sz="0" w:space="0" w:color="auto"/>
        <w:right w:val="none" w:sz="0" w:space="0" w:color="auto"/>
      </w:divBdr>
    </w:div>
    <w:div w:id="1957248843">
      <w:bodyDiv w:val="1"/>
      <w:marLeft w:val="0"/>
      <w:marRight w:val="0"/>
      <w:marTop w:val="0"/>
      <w:marBottom w:val="0"/>
      <w:divBdr>
        <w:top w:val="none" w:sz="0" w:space="0" w:color="auto"/>
        <w:left w:val="none" w:sz="0" w:space="0" w:color="auto"/>
        <w:bottom w:val="none" w:sz="0" w:space="0" w:color="auto"/>
        <w:right w:val="none" w:sz="0" w:space="0" w:color="auto"/>
      </w:divBdr>
    </w:div>
    <w:div w:id="2016153236">
      <w:bodyDiv w:val="1"/>
      <w:marLeft w:val="0"/>
      <w:marRight w:val="0"/>
      <w:marTop w:val="0"/>
      <w:marBottom w:val="0"/>
      <w:divBdr>
        <w:top w:val="none" w:sz="0" w:space="0" w:color="auto"/>
        <w:left w:val="none" w:sz="0" w:space="0" w:color="auto"/>
        <w:bottom w:val="none" w:sz="0" w:space="0" w:color="auto"/>
        <w:right w:val="none" w:sz="0" w:space="0" w:color="auto"/>
      </w:divBdr>
    </w:div>
    <w:div w:id="2031834533">
      <w:bodyDiv w:val="1"/>
      <w:marLeft w:val="0"/>
      <w:marRight w:val="0"/>
      <w:marTop w:val="0"/>
      <w:marBottom w:val="0"/>
      <w:divBdr>
        <w:top w:val="none" w:sz="0" w:space="0" w:color="auto"/>
        <w:left w:val="none" w:sz="0" w:space="0" w:color="auto"/>
        <w:bottom w:val="none" w:sz="0" w:space="0" w:color="auto"/>
        <w:right w:val="none" w:sz="0" w:space="0" w:color="auto"/>
      </w:divBdr>
    </w:div>
    <w:div w:id="2049989060">
      <w:bodyDiv w:val="1"/>
      <w:marLeft w:val="0"/>
      <w:marRight w:val="0"/>
      <w:marTop w:val="0"/>
      <w:marBottom w:val="0"/>
      <w:divBdr>
        <w:top w:val="none" w:sz="0" w:space="0" w:color="auto"/>
        <w:left w:val="none" w:sz="0" w:space="0" w:color="auto"/>
        <w:bottom w:val="none" w:sz="0" w:space="0" w:color="auto"/>
        <w:right w:val="none" w:sz="0" w:space="0" w:color="auto"/>
      </w:divBdr>
    </w:div>
    <w:div w:id="211959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chart" Target="charts/chart2.xm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chart" Target="charts/chart1.xm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3" Type="http://schemas.openxmlformats.org/officeDocument/2006/relationships/oleObject" Target="file:///\\sidf2-srvr\PROJECTS\ADG_of_Business\RMD\Div1\T1B\Abdullah%20Albassam\SAU0150%20Gulf%20Packaging%20Industries\Networt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cap="none">
                <a:solidFill>
                  <a:schemeClr val="bg1">
                    <a:lumMod val="50000"/>
                  </a:schemeClr>
                </a:solidFill>
                <a:latin typeface="Sarmady" pitchFamily="2" charset="-78"/>
                <a:cs typeface="Sarmady" pitchFamily="2" charset="-78"/>
              </a:rPr>
              <a:t>Local vs Export</a:t>
            </a:r>
            <a:r>
              <a:rPr lang="en-US" sz="1600" cap="none" baseline="0">
                <a:solidFill>
                  <a:schemeClr val="bg1">
                    <a:lumMod val="50000"/>
                  </a:schemeClr>
                </a:solidFill>
                <a:latin typeface="Sarmady" pitchFamily="2" charset="-78"/>
                <a:cs typeface="Sarmady" pitchFamily="2" charset="-78"/>
              </a:rPr>
              <a:t> Sales (2022-2024)</a:t>
            </a:r>
            <a:endParaRPr lang="en-US" sz="1600" cap="none">
              <a:solidFill>
                <a:schemeClr val="bg1">
                  <a:lumMod val="50000"/>
                </a:schemeClr>
              </a:solidFill>
              <a:latin typeface="Sarmady" pitchFamily="2" charset="-78"/>
              <a:cs typeface="Sarmady" pitchFamily="2" charset="-78"/>
            </a:endParaRP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Sheet2!$D$15</c:f>
              <c:strCache>
                <c:ptCount val="1"/>
                <c:pt idx="0">
                  <c:v>Local </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Sheet2!$E$14:$G$14</c:f>
              <c:numCache>
                <c:formatCode>General</c:formatCode>
                <c:ptCount val="3"/>
                <c:pt idx="0">
                  <c:v>2022</c:v>
                </c:pt>
                <c:pt idx="1">
                  <c:v>2023</c:v>
                </c:pt>
                <c:pt idx="2">
                  <c:v>2024</c:v>
                </c:pt>
              </c:numCache>
            </c:numRef>
          </c:cat>
          <c:val>
            <c:numRef>
              <c:f>Sheet2!$E$15:$G$15</c:f>
              <c:numCache>
                <c:formatCode>_(* #,##0_);_(* \(#,##0\);_(* "-"??_);_(@_)</c:formatCode>
                <c:ptCount val="3"/>
                <c:pt idx="0">
                  <c:v>214411</c:v>
                </c:pt>
                <c:pt idx="1">
                  <c:v>131441</c:v>
                </c:pt>
                <c:pt idx="2">
                  <c:v>137653</c:v>
                </c:pt>
              </c:numCache>
            </c:numRef>
          </c:val>
          <c:extLst>
            <c:ext xmlns:c16="http://schemas.microsoft.com/office/drawing/2014/chart" uri="{C3380CC4-5D6E-409C-BE32-E72D297353CC}">
              <c16:uniqueId val="{00000000-77F5-444B-9C73-69AA610FDA22}"/>
            </c:ext>
          </c:extLst>
        </c:ser>
        <c:ser>
          <c:idx val="1"/>
          <c:order val="1"/>
          <c:tx>
            <c:strRef>
              <c:f>Sheet2!$D$16</c:f>
              <c:strCache>
                <c:ptCount val="1"/>
                <c:pt idx="0">
                  <c:v>Exports </c:v>
                </c:pt>
              </c:strCache>
            </c:strRef>
          </c:tx>
          <c:spPr>
            <a:solidFill>
              <a:schemeClr val="accent3">
                <a:lumMod val="75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Sheet2!$E$14:$G$14</c:f>
              <c:numCache>
                <c:formatCode>General</c:formatCode>
                <c:ptCount val="3"/>
                <c:pt idx="0">
                  <c:v>2022</c:v>
                </c:pt>
                <c:pt idx="1">
                  <c:v>2023</c:v>
                </c:pt>
                <c:pt idx="2">
                  <c:v>2024</c:v>
                </c:pt>
              </c:numCache>
            </c:numRef>
          </c:cat>
          <c:val>
            <c:numRef>
              <c:f>Sheet2!$E$16:$G$16</c:f>
              <c:numCache>
                <c:formatCode>_(* #,##0_);_(* \(#,##0\);_(* "-"??_);_(@_)</c:formatCode>
                <c:ptCount val="3"/>
                <c:pt idx="0">
                  <c:v>707268</c:v>
                </c:pt>
                <c:pt idx="1">
                  <c:v>561838</c:v>
                </c:pt>
                <c:pt idx="2">
                  <c:v>882350</c:v>
                </c:pt>
              </c:numCache>
            </c:numRef>
          </c:val>
          <c:extLst>
            <c:ext xmlns:c16="http://schemas.microsoft.com/office/drawing/2014/chart" uri="{C3380CC4-5D6E-409C-BE32-E72D297353CC}">
              <c16:uniqueId val="{00000001-77F5-444B-9C73-69AA610FDA22}"/>
            </c:ext>
          </c:extLst>
        </c:ser>
        <c:dLbls>
          <c:dLblPos val="outEnd"/>
          <c:showLegendKey val="0"/>
          <c:showVal val="1"/>
          <c:showCatName val="0"/>
          <c:showSerName val="0"/>
          <c:showPercent val="0"/>
          <c:showBubbleSize val="0"/>
        </c:dLbls>
        <c:gapWidth val="444"/>
        <c:overlap val="-90"/>
        <c:axId val="1862712800"/>
        <c:axId val="1862702720"/>
      </c:barChart>
      <c:catAx>
        <c:axId val="18627128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862702720"/>
        <c:crosses val="autoZero"/>
        <c:auto val="1"/>
        <c:lblAlgn val="ctr"/>
        <c:lblOffset val="100"/>
        <c:noMultiLvlLbl val="0"/>
      </c:catAx>
      <c:valAx>
        <c:axId val="1862702720"/>
        <c:scaling>
          <c:orientation val="minMax"/>
        </c:scaling>
        <c:delete val="1"/>
        <c:axPos val="l"/>
        <c:numFmt formatCode="_(* #,##0_);_(* \(#,##0\);_(* &quot;-&quot;??_);_(@_)" sourceLinked="1"/>
        <c:majorTickMark val="none"/>
        <c:minorTickMark val="none"/>
        <c:tickLblPos val="nextTo"/>
        <c:crossAx val="18627128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r>
              <a:rPr lang="en-US" sz="1600">
                <a:latin typeface="Sarmady" pitchFamily="2" charset="-78"/>
                <a:cs typeface="Sarmady" pitchFamily="2" charset="-78"/>
              </a:rPr>
              <a:t>Top</a:t>
            </a:r>
            <a:r>
              <a:rPr lang="en-US" sz="1600" baseline="0">
                <a:latin typeface="Sarmady" pitchFamily="2" charset="-78"/>
                <a:cs typeface="Sarmady" pitchFamily="2" charset="-78"/>
              </a:rPr>
              <a:t> 10 Markets by Sales - 2024 </a:t>
            </a:r>
            <a:endParaRPr lang="en-US" sz="1600">
              <a:latin typeface="Sarmady" pitchFamily="2" charset="-78"/>
              <a:cs typeface="Sarmady" pitchFamily="2" charset="-78"/>
            </a:endParaRPr>
          </a:p>
        </c:rich>
      </c:tx>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en-US"/>
        </a:p>
      </c:txPr>
    </c:title>
    <c:autoTitleDeleted val="0"/>
    <c:plotArea>
      <c:layout>
        <c:manualLayout>
          <c:layoutTarget val="inner"/>
          <c:xMode val="edge"/>
          <c:yMode val="edge"/>
          <c:x val="0.2027316274234327"/>
          <c:y val="0.2187572907553223"/>
          <c:w val="0.27456386963808144"/>
          <c:h val="0.65755504520268304"/>
        </c:manualLayout>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1B6-4AD4-B837-3EAAC544F677}"/>
              </c:ext>
            </c:extLst>
          </c:dPt>
          <c:dPt>
            <c:idx val="1"/>
            <c:bubble3D val="0"/>
            <c:spPr>
              <a:solidFill>
                <a:srgbClr val="006600"/>
              </a:solidFill>
              <a:ln w="19050">
                <a:solidFill>
                  <a:schemeClr val="lt1"/>
                </a:solidFill>
              </a:ln>
              <a:effectLst/>
            </c:spPr>
            <c:extLst>
              <c:ext xmlns:c16="http://schemas.microsoft.com/office/drawing/2014/chart" uri="{C3380CC4-5D6E-409C-BE32-E72D297353CC}">
                <c16:uniqueId val="{00000003-91B6-4AD4-B837-3EAAC544F67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91B6-4AD4-B837-3EAAC544F677}"/>
              </c:ext>
            </c:extLst>
          </c:dPt>
          <c:dPt>
            <c:idx val="3"/>
            <c:bubble3D val="0"/>
            <c:spPr>
              <a:solidFill>
                <a:srgbClr val="F7923F"/>
              </a:solidFill>
              <a:ln w="19050">
                <a:solidFill>
                  <a:schemeClr val="lt1"/>
                </a:solidFill>
              </a:ln>
              <a:effectLst/>
            </c:spPr>
            <c:extLst>
              <c:ext xmlns:c16="http://schemas.microsoft.com/office/drawing/2014/chart" uri="{C3380CC4-5D6E-409C-BE32-E72D297353CC}">
                <c16:uniqueId val="{00000007-91B6-4AD4-B837-3EAAC544F677}"/>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91B6-4AD4-B837-3EAAC544F677}"/>
              </c:ext>
            </c:extLst>
          </c:dPt>
          <c:dPt>
            <c:idx val="5"/>
            <c:bubble3D val="0"/>
            <c:spPr>
              <a:solidFill>
                <a:schemeClr val="bg1">
                  <a:lumMod val="50000"/>
                </a:schemeClr>
              </a:solidFill>
              <a:ln w="19050">
                <a:solidFill>
                  <a:schemeClr val="lt1"/>
                </a:solidFill>
              </a:ln>
              <a:effectLst/>
            </c:spPr>
            <c:extLst>
              <c:ext xmlns:c16="http://schemas.microsoft.com/office/drawing/2014/chart" uri="{C3380CC4-5D6E-409C-BE32-E72D297353CC}">
                <c16:uniqueId val="{0000000B-91B6-4AD4-B837-3EAAC544F677}"/>
              </c:ext>
            </c:extLst>
          </c:dPt>
          <c:dPt>
            <c:idx val="6"/>
            <c:bubble3D val="0"/>
            <c:spPr>
              <a:gradFill>
                <a:gsLst>
                  <a:gs pos="100000">
                    <a:schemeClr val="accent1">
                      <a:lumMod val="60000"/>
                      <a:lumMod val="60000"/>
                      <a:lumOff val="40000"/>
                    </a:schemeClr>
                  </a:gs>
                  <a:gs pos="0">
                    <a:schemeClr val="accent1">
                      <a:lumMod val="60000"/>
                    </a:schemeClr>
                  </a:gs>
                </a:gsLst>
                <a:lin ang="5400000" scaled="0"/>
              </a:gradFill>
              <a:ln w="19050">
                <a:solidFill>
                  <a:schemeClr val="lt1"/>
                </a:solidFill>
              </a:ln>
              <a:effectLst/>
            </c:spPr>
            <c:extLst>
              <c:ext xmlns:c16="http://schemas.microsoft.com/office/drawing/2014/chart" uri="{C3380CC4-5D6E-409C-BE32-E72D297353CC}">
                <c16:uniqueId val="{0000000D-91B6-4AD4-B837-3EAAC544F677}"/>
              </c:ext>
            </c:extLst>
          </c:dPt>
          <c:dPt>
            <c:idx val="7"/>
            <c:bubble3D val="0"/>
            <c:spPr>
              <a:solidFill>
                <a:schemeClr val="accent1">
                  <a:lumMod val="50000"/>
                </a:schemeClr>
              </a:solidFill>
              <a:ln w="19050">
                <a:solidFill>
                  <a:schemeClr val="lt1"/>
                </a:solidFill>
              </a:ln>
              <a:effectLst/>
            </c:spPr>
            <c:extLst>
              <c:ext xmlns:c16="http://schemas.microsoft.com/office/drawing/2014/chart" uri="{C3380CC4-5D6E-409C-BE32-E72D297353CC}">
                <c16:uniqueId val="{0000000F-91B6-4AD4-B837-3EAAC544F677}"/>
              </c:ext>
            </c:extLst>
          </c:dPt>
          <c:dPt>
            <c:idx val="8"/>
            <c:bubble3D val="0"/>
            <c:spPr>
              <a:solidFill>
                <a:schemeClr val="bg2">
                  <a:lumMod val="50000"/>
                </a:schemeClr>
              </a:solidFill>
              <a:ln w="19050">
                <a:solidFill>
                  <a:schemeClr val="lt1"/>
                </a:solidFill>
              </a:ln>
              <a:effectLst/>
            </c:spPr>
            <c:extLst>
              <c:ext xmlns:c16="http://schemas.microsoft.com/office/drawing/2014/chart" uri="{C3380CC4-5D6E-409C-BE32-E72D297353CC}">
                <c16:uniqueId val="{00000011-91B6-4AD4-B837-3EAAC544F677}"/>
              </c:ext>
            </c:extLst>
          </c:dPt>
          <c:dPt>
            <c:idx val="9"/>
            <c:bubble3D val="0"/>
            <c:spPr>
              <a:solidFill>
                <a:schemeClr val="accent3">
                  <a:lumMod val="75000"/>
                </a:schemeClr>
              </a:solidFill>
              <a:ln w="19050">
                <a:solidFill>
                  <a:schemeClr val="lt1"/>
                </a:solidFill>
              </a:ln>
              <a:effectLst/>
            </c:spPr>
            <c:extLst>
              <c:ext xmlns:c16="http://schemas.microsoft.com/office/drawing/2014/chart" uri="{C3380CC4-5D6E-409C-BE32-E72D297353CC}">
                <c16:uniqueId val="{00000013-91B6-4AD4-B837-3EAAC544F67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Sheet1!$D$6:$D$15</c:f>
              <c:strCache>
                <c:ptCount val="10"/>
                <c:pt idx="0">
                  <c:v>Algeria</c:v>
                </c:pt>
                <c:pt idx="1">
                  <c:v>Saudi Arabia</c:v>
                </c:pt>
                <c:pt idx="2">
                  <c:v>United Arab Emirates</c:v>
                </c:pt>
                <c:pt idx="3">
                  <c:v>Egypt</c:v>
                </c:pt>
                <c:pt idx="4">
                  <c:v>Jordan</c:v>
                </c:pt>
                <c:pt idx="5">
                  <c:v>USA CAN</c:v>
                </c:pt>
                <c:pt idx="6">
                  <c:v>Italy</c:v>
                </c:pt>
                <c:pt idx="7">
                  <c:v>Tunisia</c:v>
                </c:pt>
                <c:pt idx="8">
                  <c:v>Spain</c:v>
                </c:pt>
                <c:pt idx="9">
                  <c:v>Lebanon</c:v>
                </c:pt>
              </c:strCache>
            </c:strRef>
          </c:cat>
          <c:val>
            <c:numRef>
              <c:f>Sheet1!$E$6:$E$15</c:f>
              <c:numCache>
                <c:formatCode>0%</c:formatCode>
                <c:ptCount val="10"/>
                <c:pt idx="0">
                  <c:v>0.1356975219628605</c:v>
                </c:pt>
                <c:pt idx="1">
                  <c:v>0.1350283444248708</c:v>
                </c:pt>
                <c:pt idx="2">
                  <c:v>9.5296215890653957E-2</c:v>
                </c:pt>
                <c:pt idx="3">
                  <c:v>9.4132641149776958E-2</c:v>
                </c:pt>
                <c:pt idx="4">
                  <c:v>7.715944914439074E-2</c:v>
                </c:pt>
                <c:pt idx="5">
                  <c:v>4.678668818319677E-2</c:v>
                </c:pt>
                <c:pt idx="6">
                  <c:v>2.9137448412268452E-2</c:v>
                </c:pt>
                <c:pt idx="7">
                  <c:v>2.6369933053466108E-2</c:v>
                </c:pt>
                <c:pt idx="8">
                  <c:v>2.3066204890833816E-2</c:v>
                </c:pt>
                <c:pt idx="9">
                  <c:v>2.2559608715412568E-2</c:v>
                </c:pt>
              </c:numCache>
            </c:numRef>
          </c:val>
          <c:extLst>
            <c:ext xmlns:c16="http://schemas.microsoft.com/office/drawing/2014/chart" uri="{C3380CC4-5D6E-409C-BE32-E72D297353CC}">
              <c16:uniqueId val="{00000014-91B6-4AD4-B837-3EAAC544F677}"/>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1683887075091215"/>
          <c:y val="0.11061060075823857"/>
          <c:w val="0.31082984067450681"/>
          <c:h val="0.78125546806649171"/>
        </c:manualLayout>
      </c:layout>
      <c:overlay val="0"/>
      <c:spPr>
        <a:solidFill>
          <a:schemeClr val="lt1">
            <a:alpha val="50000"/>
          </a:schemeClr>
        </a:solidFill>
        <a:ln>
          <a:noFill/>
        </a:ln>
        <a:effectLst/>
      </c:spPr>
      <c:txPr>
        <a:bodyPr rot="0" spcFirstLastPara="1" vertOverflow="ellipsis" vert="horz" wrap="square" anchor="ctr" anchorCtr="1"/>
        <a:lstStyle/>
        <a:p>
          <a:pPr>
            <a:defRPr sz="1100" b="0" i="0" u="none" strike="noStrike" kern="1200" baseline="0">
              <a:solidFill>
                <a:schemeClr val="dk1">
                  <a:lumMod val="65000"/>
                  <a:lumOff val="35000"/>
                </a:schemeClr>
              </a:solidFill>
              <a:latin typeface="Sarmady" pitchFamily="2" charset="-78"/>
              <a:ea typeface="+mn-ea"/>
              <a:cs typeface="Sarmady" pitchFamily="2" charset="-78"/>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9a89176b-3108-49bf-ba58-98a2778373cd" origin="userSelected">
  <element uid="id_classification_generalbusiness" value=""/>
</sisl>
</file>

<file path=customXml/itemProps1.xml><?xml version="1.0" encoding="utf-8"?>
<ds:datastoreItem xmlns:ds="http://schemas.openxmlformats.org/officeDocument/2006/customXml" ds:itemID="{13390B47-5896-475F-9703-9ED34473795D}">
  <ds:schemaRefs>
    <ds:schemaRef ds:uri="http://schemas.openxmlformats.org/officeDocument/2006/bibliography"/>
  </ds:schemaRefs>
</ds:datastoreItem>
</file>

<file path=customXml/itemProps2.xml><?xml version="1.0" encoding="utf-8"?>
<ds:datastoreItem xmlns:ds="http://schemas.openxmlformats.org/officeDocument/2006/customXml" ds:itemID="{C07981D0-1CDB-4F6B-A5FB-6FB464001287}">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10175</Words>
  <Characters>58000</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Al-Shamlan</dc:creator>
  <cp:keywords/>
  <dc:description/>
  <cp:lastModifiedBy>Modhy Alrasheed</cp:lastModifiedBy>
  <cp:revision>1</cp:revision>
  <dcterms:created xsi:type="dcterms:W3CDTF">2026-01-22T10:23:00Z</dcterms:created>
  <dcterms:modified xsi:type="dcterms:W3CDTF">2026-01-22T10:23:00Z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7ba28752-4443-46f2-8d4c-6151c438f230</vt:lpwstr>
  </property>
  <property fmtid="{D5CDD505-2E9C-101B-9397-08002B2CF9AE}" pid="3" name="bjSaver">
    <vt:lpwstr>6CjIm3z9XTweKfoGcD3SKdM9lO0Ls76K</vt:lpwstr>
  </property>
  <property fmtid="{D5CDD505-2E9C-101B-9397-08002B2CF9AE}" pid="4" name="bjDocumentLabelXML">
    <vt:lpwstr>&lt;?xml version="1.0" encoding="us-ascii"?&gt;&lt;sisl xmlns:xsd="http://www.w3.org/2001/XMLSchema" xmlns:xsi="http://www.w3.org/2001/XMLSchema-instance" sislVersion="0" policy="9a89176b-3108-49bf-ba58-98a2778373cd" origin="userSelected" xmlns="http://www.boldonj</vt:lpwstr>
  </property>
  <property fmtid="{D5CDD505-2E9C-101B-9397-08002B2CF9AE}" pid="5" name="bjDocumentLabelXML-0">
    <vt:lpwstr>ames.com/2008/01/sie/internal/label"&gt;&lt;element uid="id_classification_generalbusiness" value="" /&gt;&lt;/sisl&gt;</vt:lpwstr>
  </property>
  <property fmtid="{D5CDD505-2E9C-101B-9397-08002B2CF9AE}" pid="6" name="bjDocumentSecurityLabel">
    <vt:lpwstr>Confidential</vt:lpwstr>
  </property>
  <property fmtid="{D5CDD505-2E9C-101B-9397-08002B2CF9AE}" pid="7" name="bjClsUserRVM">
    <vt:lpwstr>[]</vt:lpwstr>
  </property>
  <property fmtid="{D5CDD505-2E9C-101B-9397-08002B2CF9AE}" pid="8" name="bjFooterBothDocProperty">
    <vt:lpwstr>Classification: Confidential</vt:lpwstr>
  </property>
  <property fmtid="{D5CDD505-2E9C-101B-9397-08002B2CF9AE}" pid="9" name="bjFooterFirstPageDocProperty">
    <vt:lpwstr>Classification: Confidential</vt:lpwstr>
  </property>
  <property fmtid="{D5CDD505-2E9C-101B-9397-08002B2CF9AE}" pid="10" name="bjFooterEvenPageDocProperty">
    <vt:lpwstr>Classification: Confidential</vt:lpwstr>
  </property>
</Properties>
</file>