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Contingency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Apr</w:t>
      </w:r>
      <w:r>
        <w:t xml:space="preserve"> </w:t>
      </w:r>
      <w:r>
        <w:t xml:space="preserve">2020</w:t>
      </w:r>
      <w:r>
        <w:t xml:space="preserve"> </w:t>
      </w:r>
      <w:r>
        <w:t xml:space="preserve">12:37:47</w:t>
      </w:r>
    </w:p>
    <w:p>
      <w:pPr>
        <w:pStyle w:val="Heading1"/>
      </w:pPr>
      <w:bookmarkStart w:id="20" w:name="key-concepts-and-commands"/>
      <w:r>
        <w:t xml:space="preserve">Key Concepts and Commands</w:t>
      </w:r>
      <w:bookmarkEnd w:id="20"/>
    </w:p>
    <w:p>
      <w:pPr>
        <w:pStyle w:val="Heading1"/>
      </w:pPr>
      <w:bookmarkStart w:id="21" w:name="flipping-two-coins"/>
      <w:r>
        <w:t xml:space="preserve">Flipping Two Coins</w:t>
      </w:r>
      <w:bookmarkEnd w:id="21"/>
    </w:p>
    <w:p>
      <w:pPr>
        <w:pStyle w:val="SourceCode"/>
      </w:pPr>
      <w:r>
        <w:rPr>
          <w:rStyle w:val="VerbatimChar"/>
        </w:rPr>
        <w:t xml:space="preserve">. clear all</w:t>
      </w:r>
    </w:p>
    <w:p>
      <w:pPr>
        <w:pStyle w:val="SourceCode"/>
      </w:pPr>
      <w:r>
        <w:rPr>
          <w:rStyle w:val="VerbatimChar"/>
        </w:rPr>
        <w:t xml:space="preserve">. set seed 3846</w:t>
      </w:r>
    </w:p>
    <w:p>
      <w:pPr>
        <w:pStyle w:val="SourceCode"/>
      </w:pPr>
      <w:r>
        <w:rPr>
          <w:rStyle w:val="VerbatimChar"/>
        </w:rPr>
        <w:t xml:space="preserve">. label define coin 1 "heads" 0 "tails" // define value label</w:t>
      </w:r>
    </w:p>
    <w:p>
      <w:pPr>
        <w:pStyle w:val="SourceCode"/>
      </w:pPr>
      <w:r>
        <w:rPr>
          <w:rStyle w:val="VerbatimChar"/>
        </w:rPr>
        <w:t xml:space="preserve">. set obs 1000 // 1000 observations</w:t>
      </w:r>
      <w:r>
        <w:br w:type="textWrapping"/>
      </w:r>
      <w:r>
        <w:rPr>
          <w:rStyle w:val="VerbatimChar"/>
        </w:rPr>
        <w:t xml:space="preserve">number of observations (_N) was 0, now 1,000</w:t>
      </w:r>
    </w:p>
    <w:p>
      <w:pPr>
        <w:pStyle w:val="SourceCode"/>
      </w:pPr>
      <w:r>
        <w:rPr>
          <w:rStyle w:val="VerbatimChar"/>
        </w:rPr>
        <w:t xml:space="preserve">. * curiously it takes around 1000 obs for the proportions</w:t>
      </w:r>
      <w:r>
        <w:br w:type="textWrapping"/>
      </w:r>
      <w:r>
        <w:rPr>
          <w:rStyle w:val="VerbatimChar"/>
        </w:rPr>
        <w:t xml:space="preserve">. * below to "take hold"</w:t>
      </w:r>
    </w:p>
    <w:p>
      <w:pPr>
        <w:pStyle w:val="SourceCode"/>
      </w:pPr>
      <w:r>
        <w:rPr>
          <w:rStyle w:val="VerbatimChar"/>
        </w:rPr>
        <w:t xml:space="preserve">. generate nickel = rbinomial(1, .75) // unfair nickel</w:t>
      </w:r>
    </w:p>
    <w:p>
      <w:pPr>
        <w:pStyle w:val="SourceCode"/>
      </w:pPr>
      <w:r>
        <w:rPr>
          <w:rStyle w:val="VerbatimChar"/>
        </w:rPr>
        <w:t xml:space="preserve">. generate quarter = rbinomial(1, .5) // fair quarter</w:t>
      </w:r>
    </w:p>
    <w:p>
      <w:pPr>
        <w:pStyle w:val="SourceCode"/>
      </w:pPr>
      <w:r>
        <w:rPr>
          <w:rStyle w:val="VerbatimChar"/>
        </w:rPr>
        <w:t xml:space="preserve">. label values nickel quarter coin // assign value label</w:t>
      </w:r>
    </w:p>
    <w:p>
      <w:pPr>
        <w:pStyle w:val="SourceCode"/>
      </w:pPr>
      <w:r>
        <w:rPr>
          <w:rStyle w:val="VerbatimChar"/>
        </w:rPr>
        <w:t xml:space="preserve">. tabulate nickel quarter, row col</w:t>
      </w:r>
      <w:r>
        <w:br w:type="textWrapping"/>
      </w:r>
      <w:r>
        <w:br w:type="textWrapping"/>
      </w:r>
      <w:r>
        <w:rPr>
          <w:rStyle w:val="VerbatimChar"/>
        </w:rPr>
        <w:t xml:space="preserve">┌───────────────────┐</w:t>
      </w:r>
      <w:r>
        <w:br w:type="textWrapping"/>
      </w:r>
      <w:r>
        <w:rPr>
          <w:rStyle w:val="VerbatimChar"/>
        </w:rPr>
        <w:t xml:space="preserve">│ Key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├───────────────────┤</w:t>
      </w:r>
      <w:r>
        <w:br w:type="textWrapping"/>
      </w:r>
      <w:r>
        <w:rPr>
          <w:rStyle w:val="VerbatimChar"/>
        </w:rPr>
        <w:t xml:space="preserve">│     frequency     │</w:t>
      </w:r>
      <w:r>
        <w:br w:type="textWrapping"/>
      </w:r>
      <w:r>
        <w:rPr>
          <w:rStyle w:val="VerbatimChar"/>
        </w:rPr>
        <w:t xml:space="preserve">│  row percentage   │</w:t>
      </w:r>
      <w:r>
        <w:br w:type="textWrapping"/>
      </w:r>
      <w:r>
        <w:rPr>
          <w:rStyle w:val="VerbatimChar"/>
        </w:rPr>
        <w:t xml:space="preserve">│ column percentage │</w:t>
      </w:r>
      <w:r>
        <w:br w:type="textWrapping"/>
      </w:r>
      <w:r>
        <w:rPr>
          <w:rStyle w:val="VerbatimChar"/>
        </w:rPr>
        <w:t xml:space="preserve">└───────────────────┘</w:t>
      </w:r>
      <w:r>
        <w:br w:type="textWrapping"/>
      </w:r>
      <w:r>
        <w:br w:type="textWrapping"/>
      </w:r>
      <w:r>
        <w:rPr>
          <w:rStyle w:val="VerbatimChar"/>
        </w:rPr>
        <w:t xml:space="preserve">           │        quarter</w:t>
      </w:r>
      <w:r>
        <w:br w:type="textWrapping"/>
      </w:r>
      <w:r>
        <w:rPr>
          <w:rStyle w:val="VerbatimChar"/>
        </w:rPr>
        <w:t xml:space="preserve">    nickel │     tails      heads │     Total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tails │       104        140 │       244 </w:t>
      </w:r>
      <w:r>
        <w:br w:type="textWrapping"/>
      </w:r>
      <w:r>
        <w:rPr>
          <w:rStyle w:val="VerbatimChar"/>
        </w:rPr>
        <w:t xml:space="preserve">           │     42.62      57.38 │    100.00 </w:t>
      </w:r>
      <w:r>
        <w:br w:type="textWrapping"/>
      </w:r>
      <w:r>
        <w:rPr>
          <w:rStyle w:val="VerbatimChar"/>
        </w:rPr>
        <w:t xml:space="preserve">           │     21.62      26.97 │     24.40 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heads │       377        379 │       756 </w:t>
      </w:r>
      <w:r>
        <w:br w:type="textWrapping"/>
      </w:r>
      <w:r>
        <w:rPr>
          <w:rStyle w:val="VerbatimChar"/>
        </w:rPr>
        <w:t xml:space="preserve">           │     49.87      50.13 │    100.00 </w:t>
      </w:r>
      <w:r>
        <w:br w:type="textWrapping"/>
      </w:r>
      <w:r>
        <w:rPr>
          <w:rStyle w:val="VerbatimChar"/>
        </w:rPr>
        <w:t xml:space="preserve">           │     78.38      73.03 │     75.60 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Total │       481        519 │     1,000 </w:t>
      </w:r>
      <w:r>
        <w:br w:type="textWrapping"/>
      </w:r>
      <w:r>
        <w:rPr>
          <w:rStyle w:val="VerbatimChar"/>
        </w:rPr>
        <w:t xml:space="preserve">           │     48.10      51.90 │    100.00 </w:t>
      </w:r>
      <w:r>
        <w:br w:type="textWrapping"/>
      </w:r>
      <w:r>
        <w:rPr>
          <w:rStyle w:val="VerbatimChar"/>
        </w:rPr>
        <w:t xml:space="preserve">           │    100.00     100.00 │    100.00 </w:t>
      </w:r>
    </w:p>
    <w:p>
      <w:pPr>
        <w:pStyle w:val="Heading1"/>
      </w:pPr>
      <w:bookmarkStart w:id="22" w:name="graphing"/>
      <w:r>
        <w:t xml:space="preserve">Graphing</w:t>
      </w:r>
      <w:bookmarkEnd w:id="22"/>
    </w:p>
    <w:p>
      <w:pPr>
        <w:pStyle w:val="SourceCode"/>
      </w:pPr>
      <w:r>
        <w:rPr>
          <w:rStyle w:val="VerbatimChar"/>
        </w:rPr>
        <w:t xml:space="preserve">. * ssc install spineplot // mosaicplots (spineplots)</w:t>
      </w:r>
    </w:p>
    <w:p>
      <w:pPr>
        <w:pStyle w:val="SourceCode"/>
      </w:pPr>
      <w:r>
        <w:rPr>
          <w:rStyle w:val="VerbatimChar"/>
        </w:rPr>
        <w:t xml:space="preserve">. * ssc install scheme-burd, replace // BuRd graph scheme</w:t>
      </w:r>
    </w:p>
    <w:p>
      <w:pPr>
        <w:pStyle w:val="SourceCode"/>
      </w:pPr>
      <w:r>
        <w:rPr>
          <w:rStyle w:val="VerbatimChar"/>
        </w:rPr>
        <w:t xml:space="preserve">. spineplot nickel quarter, scheme(michigan)</w:t>
      </w:r>
    </w:p>
    <w:p>
      <w:pPr>
        <w:pStyle w:val="SourceCode"/>
      </w:pPr>
      <w:r>
        <w:rPr>
          <w:rStyle w:val="VerbatimChar"/>
        </w:rPr>
        <w:t xml:space="preserve">. spineplot nickel quarter, scheme(burd)</w:t>
      </w:r>
    </w:p>
    <w:p>
      <w:pPr>
        <w:pStyle w:val="SourceCode"/>
      </w:pPr>
      <w:r>
        <w:rPr>
          <w:rStyle w:val="VerbatimChar"/>
        </w:rPr>
        <w:t xml:space="preserve">. graph export nickel-quarter.png, width(1000) replace</w:t>
      </w:r>
      <w:r>
        <w:br w:type="textWrapping"/>
      </w:r>
      <w:r>
        <w:rPr>
          <w:rStyle w:val="VerbatimChar"/>
        </w:rPr>
        <w:t xml:space="preserve">(file nickel-quarter.png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Nickel and Quarter" title="" id="1" name="Picture"/>
            <a:graphic>
              <a:graphicData uri="http://schemas.openxmlformats.org/drawingml/2006/picture">
                <pic:pic>
                  <pic:nvPicPr>
                    <pic:cNvPr descr="nickel-quar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Nickel and Quarter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Contingency Tables</dc:title>
  <dc:creator>Andy Grogan-Kaylor</dc:creator>
  <cp:keywords/>
  <dcterms:created xsi:type="dcterms:W3CDTF">2020-04-17T16:37:50Z</dcterms:created>
  <dcterms:modified xsi:type="dcterms:W3CDTF">2020-04-17T16:37:50Z</dcterms:modified>
</cp:coreProperties>
</file>