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FAFD4" w14:textId="77777777" w:rsidR="00DB6752" w:rsidRDefault="007308B5">
      <w:pPr>
        <w:pStyle w:val="Title"/>
      </w:pPr>
      <w:r>
        <w:t>Count Regression</w:t>
      </w:r>
    </w:p>
    <w:p w14:paraId="289945CA" w14:textId="77777777" w:rsidR="00DB6752" w:rsidRDefault="007308B5">
      <w:pPr>
        <w:pStyle w:val="Author"/>
      </w:pPr>
      <w:r>
        <w:t>Andy Grogan-Kaylor</w:t>
      </w:r>
    </w:p>
    <w:p w14:paraId="1B170DD5" w14:textId="77777777" w:rsidR="00DB6752" w:rsidRDefault="007308B5">
      <w:pPr>
        <w:pStyle w:val="Date"/>
      </w:pPr>
      <w:r>
        <w:t>27 May 2020</w:t>
      </w:r>
    </w:p>
    <w:p w14:paraId="5E7A67BD" w14:textId="77777777" w:rsidR="00DB6752" w:rsidRDefault="007308B5">
      <w:pPr>
        <w:pStyle w:val="Heading1"/>
      </w:pPr>
      <w:bookmarkStart w:id="0" w:name="key-concepts-and-commands"/>
      <w:r>
        <w:t>Key Concepts and Commands</w:t>
      </w:r>
      <w:bookmarkEnd w:id="0"/>
    </w:p>
    <w:p w14:paraId="18EAA2D1" w14:textId="77777777" w:rsidR="00DB6752" w:rsidRDefault="007308B5">
      <w:pPr>
        <w:pStyle w:val="Compact"/>
        <w:numPr>
          <w:ilvl w:val="0"/>
          <w:numId w:val="12"/>
        </w:numPr>
      </w:pPr>
      <w:r>
        <w:t>formulas are our friends</w:t>
      </w:r>
    </w:p>
    <w:p w14:paraId="7C74E7A4" w14:textId="77777777" w:rsidR="00DB6752" w:rsidRDefault="007308B5">
      <w:pPr>
        <w:pStyle w:val="FirstParagraph"/>
      </w:pPr>
      <m:oMathPara>
        <m:oMath>
          <m:r>
            <w:rPr>
              <w:rFonts w:ascii="Cambria Math" w:hAnsi="Cambria Math"/>
            </w:rPr>
            <m:t>F</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oMath>
      </m:oMathPara>
    </w:p>
    <w:p w14:paraId="2BE775DE" w14:textId="77777777" w:rsidR="00DB6752" w:rsidRDefault="007308B5">
      <w:pPr>
        <w:pStyle w:val="BodyText"/>
      </w:pPr>
      <m:oMathPara>
        <m:oMath>
          <m:r>
            <w:rPr>
              <w:rFonts w:ascii="Cambria Math" w:hAnsi="Cambria Math"/>
            </w:rPr>
            <m:t>y</m:t>
          </m:r>
          <m:r>
            <w:rPr>
              <w:rFonts w:ascii="Cambria Math" w:hAnsi="Cambria Math"/>
            </w:rPr>
            <m:t>=</m:t>
          </m:r>
          <m:r>
            <m:rPr>
              <m:sty m:val="p"/>
            </m:rPr>
            <w:rPr>
              <w:rFonts w:ascii="Cambria Math" w:hAnsi="Cambria Math"/>
            </w:rPr>
            <m:t>ln</m:t>
          </m:r>
          <m:r>
            <w:rPr>
              <w:rFonts w:ascii="Cambria Math" w:hAnsi="Cambria Math"/>
            </w:rPr>
            <m:t>(</m:t>
          </m:r>
          <m:r>
            <w:rPr>
              <w:rFonts w:ascii="Cambria Math" w:hAnsi="Cambria Math"/>
            </w:rPr>
            <m:t>count</m:t>
          </m:r>
          <m:r>
            <w:rPr>
              <w:rFonts w:ascii="Cambria Math" w:hAnsi="Cambria Math"/>
            </w:rPr>
            <m:t>):1,2,3,</m:t>
          </m:r>
          <m:r>
            <m:rPr>
              <m:sty m:val="p"/>
            </m:rPr>
            <w:rPr>
              <w:rFonts w:ascii="Cambria Math" w:hAnsi="Cambria Math"/>
            </w:rPr>
            <m:t>etc.</m:t>
          </m:r>
        </m:oMath>
      </m:oMathPara>
    </w:p>
    <w:p w14:paraId="69A17FB7" w14:textId="77777777" w:rsidR="00DB6752" w:rsidRDefault="007308B5">
      <w:pPr>
        <w:numPr>
          <w:ilvl w:val="0"/>
          <w:numId w:val="13"/>
        </w:numPr>
      </w:pPr>
      <w:r>
        <w:t>Think about OR’s, pred. prob., non-linearity</w:t>
      </w:r>
    </w:p>
    <w:p w14:paraId="73AD86EA" w14:textId="77777777" w:rsidR="00DB6752" w:rsidRDefault="007308B5">
      <w:pPr>
        <w:numPr>
          <w:ilvl w:val="0"/>
          <w:numId w:val="13"/>
        </w:numPr>
      </w:pPr>
      <w:r>
        <w:t>So much of categorical data analysis depends upon arguments for “functional form”. When do we think these arguments are valid?</w:t>
      </w:r>
    </w:p>
    <w:p w14:paraId="631DAD60" w14:textId="77777777" w:rsidR="00DB6752" w:rsidRDefault="007308B5">
      <w:pPr>
        <w:pStyle w:val="Heading1"/>
      </w:pPr>
      <w:bookmarkStart w:id="1" w:name="the-count"/>
      <w:r>
        <w:t>The Count</w:t>
      </w:r>
      <w:bookmarkEnd w:id="1"/>
    </w:p>
    <w:p w14:paraId="04912B26" w14:textId="77777777" w:rsidR="00DB6752" w:rsidRDefault="007308B5">
      <w:pPr>
        <w:pStyle w:val="CaptionedFigure"/>
      </w:pPr>
      <w:r>
        <w:rPr>
          <w:noProof/>
        </w:rPr>
        <w:drawing>
          <wp:inline distT="0" distB="0" distL="0" distR="0" wp14:anchorId="35B8AD08" wp14:editId="445B4CEF">
            <wp:extent cx="2776451" cy="1712422"/>
            <wp:effectExtent l="0" t="0" r="0" b="0"/>
            <wp:docPr id="1" name="Picture" descr="The Count and Friends"/>
            <wp:cNvGraphicFramePr/>
            <a:graphic xmlns:a="http://schemas.openxmlformats.org/drawingml/2006/main">
              <a:graphicData uri="http://schemas.openxmlformats.org/drawingml/2006/picture">
                <pic:pic xmlns:pic="http://schemas.openxmlformats.org/drawingml/2006/picture">
                  <pic:nvPicPr>
                    <pic:cNvPr id="0" name="Picture" descr="../images/Sesame-Street-optimize.gif"/>
                    <pic:cNvPicPr>
                      <a:picLocks noChangeAspect="1" noChangeArrowheads="1"/>
                    </pic:cNvPicPr>
                  </pic:nvPicPr>
                  <pic:blipFill>
                    <a:blip r:embed="rId7"/>
                    <a:stretch>
                      <a:fillRect/>
                    </a:stretch>
                  </pic:blipFill>
                  <pic:spPr bwMode="auto">
                    <a:xfrm>
                      <a:off x="0" y="0"/>
                      <a:ext cx="2803441" cy="1729068"/>
                    </a:xfrm>
                    <a:prstGeom prst="rect">
                      <a:avLst/>
                    </a:prstGeom>
                    <a:noFill/>
                    <a:ln w="9525">
                      <a:noFill/>
                      <a:headEnd/>
                      <a:tailEnd/>
                    </a:ln>
                  </pic:spPr>
                </pic:pic>
              </a:graphicData>
            </a:graphic>
          </wp:inline>
        </w:drawing>
      </w:r>
    </w:p>
    <w:p w14:paraId="5030FA2A" w14:textId="77777777" w:rsidR="00DB6752" w:rsidRDefault="007308B5">
      <w:pPr>
        <w:pStyle w:val="ImageCaption"/>
      </w:pPr>
      <w:r>
        <w:t>The Count and Friends</w:t>
      </w:r>
    </w:p>
    <w:p w14:paraId="01FA014B" w14:textId="77777777" w:rsidR="00DB6752" w:rsidRDefault="007308B5">
      <w:pPr>
        <w:pStyle w:val="Heading1"/>
      </w:pPr>
      <w:bookmarkStart w:id="2" w:name="historical-examples-of-count-data"/>
      <w:r>
        <w:t xml:space="preserve">Historical Examples of Count Data </w:t>
      </w:r>
      <w:r>
        <w:t>🐴</w:t>
      </w:r>
      <w:r>
        <w:t xml:space="preserve"> ☎</w:t>
      </w:r>
      <w:r>
        <w:t>️</w:t>
      </w:r>
      <w:r>
        <w:t xml:space="preserve"> </w:t>
      </w:r>
      <w:r>
        <w:t>🏥</w:t>
      </w:r>
      <w:bookmarkEnd w:id="2"/>
    </w:p>
    <w:p w14:paraId="6F103A2A" w14:textId="77777777" w:rsidR="00DB6752" w:rsidRDefault="007308B5">
      <w:pPr>
        <w:pStyle w:val="Compact"/>
        <w:numPr>
          <w:ilvl w:val="0"/>
          <w:numId w:val="14"/>
        </w:numPr>
      </w:pPr>
      <w:r>
        <w:t>🐴</w:t>
      </w:r>
      <w:r>
        <w:t xml:space="preserve"> Deaths from horsekicks in the Prussian Army</w:t>
      </w:r>
    </w:p>
    <w:p w14:paraId="5C9445A2" w14:textId="77777777" w:rsidR="00DB6752" w:rsidRDefault="007308B5">
      <w:pPr>
        <w:pStyle w:val="Compact"/>
        <w:numPr>
          <w:ilvl w:val="0"/>
          <w:numId w:val="14"/>
        </w:numPr>
      </w:pPr>
      <w:r>
        <w:t>☎</w:t>
      </w:r>
      <w:r>
        <w:t>️</w:t>
      </w:r>
      <w:r>
        <w:t xml:space="preserve"> Ca</w:t>
      </w:r>
      <w:r>
        <w:t>lls to a call center (business, crisis hotline, etc.)</w:t>
      </w:r>
    </w:p>
    <w:p w14:paraId="3F4049AB" w14:textId="77777777" w:rsidR="00DB6752" w:rsidRDefault="007308B5">
      <w:pPr>
        <w:pStyle w:val="Compact"/>
        <w:numPr>
          <w:ilvl w:val="0"/>
          <w:numId w:val="14"/>
        </w:numPr>
      </w:pPr>
      <w:r>
        <w:t>🏥</w:t>
      </w:r>
      <w:r>
        <w:t xml:space="preserve"> Arrivals at the Emergency Room</w:t>
      </w:r>
    </w:p>
    <w:p w14:paraId="2056FB97" w14:textId="77777777" w:rsidR="00DB6752" w:rsidRDefault="007308B5">
      <w:pPr>
        <w:pStyle w:val="Heading1"/>
      </w:pPr>
      <w:bookmarkStart w:id="3" w:name="other-canonical-examples-of-count-data"/>
      <w:r>
        <w:t xml:space="preserve">Other Canonical Examples of Count Data </w:t>
      </w:r>
      <w:r>
        <w:t>🌴</w:t>
      </w:r>
      <w:r>
        <w:t xml:space="preserve"> </w:t>
      </w:r>
      <w:r>
        <w:t>🤒</w:t>
      </w:r>
      <w:bookmarkEnd w:id="3"/>
    </w:p>
    <w:p w14:paraId="43FE9ADC" w14:textId="77777777" w:rsidR="00DB6752" w:rsidRDefault="007308B5">
      <w:pPr>
        <w:pStyle w:val="Compact"/>
        <w:numPr>
          <w:ilvl w:val="0"/>
          <w:numId w:val="15"/>
        </w:numPr>
      </w:pPr>
      <w:r>
        <w:t>🏵</w:t>
      </w:r>
      <w:r>
        <w:t xml:space="preserve"> </w:t>
      </w:r>
      <w:r>
        <w:t>🎋</w:t>
      </w:r>
      <w:r>
        <w:t xml:space="preserve"> </w:t>
      </w:r>
      <w:r>
        <w:t>🌱</w:t>
      </w:r>
      <w:r>
        <w:t xml:space="preserve"> Plants / trees in a field</w:t>
      </w:r>
    </w:p>
    <w:p w14:paraId="1987BCF2" w14:textId="77777777" w:rsidR="00DB6752" w:rsidRDefault="007308B5">
      <w:pPr>
        <w:pStyle w:val="Compact"/>
        <w:numPr>
          <w:ilvl w:val="0"/>
          <w:numId w:val="15"/>
        </w:numPr>
      </w:pPr>
      <w:r>
        <w:t>🤧</w:t>
      </w:r>
      <w:r>
        <w:t xml:space="preserve"> </w:t>
      </w:r>
      <w:r>
        <w:t>🤒</w:t>
      </w:r>
      <w:r>
        <w:t xml:space="preserve"> </w:t>
      </w:r>
      <w:r>
        <w:t>😷</w:t>
      </w:r>
      <w:r>
        <w:t xml:space="preserve"> Cases of disease / unit area</w:t>
      </w:r>
    </w:p>
    <w:p w14:paraId="07684D49" w14:textId="77777777" w:rsidR="00DB6752" w:rsidRDefault="007308B5">
      <w:pPr>
        <w:pStyle w:val="Heading1"/>
      </w:pPr>
      <w:bookmarkStart w:id="4" w:name="poisson-distribution"/>
      <w:r>
        <w:lastRenderedPageBreak/>
        <w:t>Poisson Distribution</w:t>
      </w:r>
      <w:bookmarkEnd w:id="4"/>
    </w:p>
    <w:p w14:paraId="476993EE" w14:textId="77777777" w:rsidR="00DB6752" w:rsidRDefault="007308B5">
      <w:pPr>
        <w:pStyle w:val="Heading2"/>
      </w:pPr>
      <w:bookmarkStart w:id="5" w:name="theorizing-about-the-poisson"/>
      <w:r>
        <w:t xml:space="preserve">Theorizing about the Poisson </w:t>
      </w:r>
      <w:r>
        <w:t>🐟</w:t>
      </w:r>
      <w:r>
        <w:t xml:space="preserve"> </w:t>
      </w:r>
      <w:r>
        <w:t>🐟</w:t>
      </w:r>
      <w:r>
        <w:t xml:space="preserve"> </w:t>
      </w:r>
      <w:r>
        <w:t>🐟</w:t>
      </w:r>
      <w:r>
        <w:t xml:space="preserve"> </w:t>
      </w:r>
      <w:r>
        <w:t>🌴</w:t>
      </w:r>
      <w:r>
        <w:t xml:space="preserve"> </w:t>
      </w:r>
      <w:r>
        <w:t>🌲</w:t>
      </w:r>
      <w:r>
        <w:t xml:space="preserve"> </w:t>
      </w:r>
      <w:r>
        <w:t>🌳</w:t>
      </w:r>
      <w:bookmarkEnd w:id="5"/>
    </w:p>
    <w:p w14:paraId="385CE3F5" w14:textId="77777777" w:rsidR="00DB6752" w:rsidRDefault="007308B5">
      <w:pPr>
        <w:pStyle w:val="BlockText"/>
      </w:pPr>
      <w:r>
        <w:t>The Poisson distribution is a modified form of the binomial distribution that is useful for the analysis of phenomena characterized by discrete, rare events. For example, in a study of the distribution of a rare plant among a number of qu</w:t>
      </w:r>
      <w:r>
        <w:t>adrats, a majority of plots may contain no specimens, a smaller number a single plant, and still smaller numbers two, three, or more plants. If a single plant per quadrat is expected, the mean µ = 1 and the “0” and “1” classes occur at 37% each, the “2” cl</w:t>
      </w:r>
      <w:r>
        <w:t>ass at 18%, the “3” class at 6%, and larger classes take up the remaining 2%. The characteristic test for a Poisson is that the variance equals the mean, which in the plant example means that the rare plant is randomly distributed. Note, that, In the distr</w:t>
      </w:r>
      <w:r>
        <w:t>ibutions above, as the mean µ increases towards 10, the distribution approaches normality.</w:t>
      </w:r>
    </w:p>
    <w:p w14:paraId="5EA20751" w14:textId="77777777" w:rsidR="00DB6752" w:rsidRDefault="007308B5">
      <w:pPr>
        <w:pStyle w:val="BlockText"/>
      </w:pPr>
      <w:r>
        <w:t>The Poisson may be used to evaluate whether events occur independently in time as well as space. In a classic example, Bortkiewicz (1898) studied the distribution of</w:t>
      </w:r>
      <w:r>
        <w:t xml:space="preserve"> 122 men kicked to death by horses among ten Prussian army corps over 20 years. In most years in most corps, no one dies from being kicked; in one corp in one year, four men were kicked to death. Does this mean something was amiss in this particular corp? </w:t>
      </w:r>
      <w:r>
        <w:t>Analysis indicates that the observed frequencies conform quite closely to the expected Poisson frequencies, and that the mean and variance are almost identical, as expected. The corp was just “unlucky” in the sense that it is in the extreme tail of an ordi</w:t>
      </w:r>
      <w:r>
        <w:t>nary run of events.</w:t>
      </w:r>
    </w:p>
    <w:p w14:paraId="08FF9C0D" w14:textId="77777777" w:rsidR="00DB6752" w:rsidRDefault="007308B5">
      <w:pPr>
        <w:pStyle w:val="FirstParagraph"/>
      </w:pPr>
      <w:r>
        <w:t>http://www.mun.ca/biology/scarr/smcPoisson_distributions.html</w:t>
      </w:r>
    </w:p>
    <w:p w14:paraId="5112483B" w14:textId="77777777" w:rsidR="00DB6752" w:rsidRDefault="007308B5">
      <w:pPr>
        <w:pStyle w:val="Heading2"/>
      </w:pPr>
      <w:bookmarkStart w:id="6" w:name="reprise-of-normal-distribution"/>
      <w:r>
        <w:t>Reprise of Normal Distribution</w:t>
      </w:r>
      <w:bookmarkEnd w:id="6"/>
    </w:p>
    <w:p w14:paraId="4569F166" w14:textId="77777777" w:rsidR="00DB6752" w:rsidRDefault="007308B5">
      <w:pPr>
        <w:pStyle w:val="FirstParagraph"/>
      </w:pPr>
      <w:r>
        <w:t>Normal distribution:</w:t>
      </w:r>
    </w:p>
    <w:p w14:paraId="0C5EBA76" w14:textId="77777777" w:rsidR="00DB6752" w:rsidRDefault="007308B5">
      <w:pPr>
        <w:pStyle w:val="BodyText"/>
      </w:pPr>
      <m:oMathPara>
        <m:oMathParaPr>
          <m:jc m:val="center"/>
        </m:oMathParaPr>
        <m:oMath>
          <m:r>
            <w:rPr>
              <w:rFonts w:ascii="Cambria Math" w:hAnsi="Cambria Math"/>
            </w:rPr>
            <m:t>P</m:t>
          </m:r>
          <m:r>
            <w:rPr>
              <w:rFonts w:ascii="Cambria Math" w:hAnsi="Cambria Math"/>
            </w:rPr>
            <m:t>(</m:t>
          </m:r>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rad>
                <m:radPr>
                  <m:degHide m:val="1"/>
                  <m:ctrlPr>
                    <w:rPr>
                      <w:rFonts w:ascii="Cambria Math" w:hAnsi="Cambria Math"/>
                    </w:rPr>
                  </m:ctrlPr>
                </m:radPr>
                <m:deg/>
                <m:e>
                  <m:r>
                    <w:rPr>
                      <w:rFonts w:ascii="Cambria Math" w:hAnsi="Cambria Math"/>
                    </w:rPr>
                    <m:t>2</m:t>
                  </m:r>
                  <m:r>
                    <w:rPr>
                      <w:rFonts w:ascii="Cambria Math" w:hAnsi="Cambria Math"/>
                    </w:rPr>
                    <m:t>π</m:t>
                  </m:r>
                </m:e>
              </m:rad>
            </m:den>
          </m:f>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m:t>
              </m:r>
              <m:r>
                <w:rPr>
                  <w:rFonts w:ascii="Cambria Math" w:hAnsi="Cambria Math"/>
                </w:rPr>
                <m:t>x</m:t>
              </m:r>
              <m:r>
                <w:rPr>
                  <w:rFonts w:ascii="Cambria Math" w:hAnsi="Cambria Math"/>
                </w:rPr>
                <m:t>-</m:t>
              </m: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sup>
          </m:sSup>
        </m:oMath>
      </m:oMathPara>
    </w:p>
    <w:p w14:paraId="292403A1" w14:textId="77777777" w:rsidR="00DB6752" w:rsidRDefault="007308B5">
      <w:pPr>
        <w:pStyle w:val="FirstParagraph"/>
      </w:pPr>
      <w:r>
        <w:t>Standardized Normal Distribution:</w:t>
      </w:r>
    </w:p>
    <w:p w14:paraId="65AC0B42" w14:textId="77777777" w:rsidR="00DB6752" w:rsidRDefault="007308B5">
      <w:pPr>
        <w:pStyle w:val="BodyText"/>
      </w:pPr>
      <m:oMathPara>
        <m:oMathParaPr>
          <m:jc m:val="center"/>
        </m:oMathParaPr>
        <m:oMath>
          <m:r>
            <w:rPr>
              <w:rFonts w:ascii="Cambria Math" w:hAnsi="Cambria Math"/>
            </w:rPr>
            <m:t>P</m:t>
          </m:r>
          <m:r>
            <w:rPr>
              <w:rFonts w:ascii="Cambria Math" w:hAnsi="Cambria Math"/>
            </w:rPr>
            <m:t>(</m:t>
          </m:r>
          <m:r>
            <w:rPr>
              <w:rFonts w:ascii="Cambria Math" w:hAnsi="Cambria Math"/>
            </w:rPr>
            <m:t>z</m:t>
          </m:r>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r>
                    <w:rPr>
                      <w:rFonts w:ascii="Cambria Math" w:hAnsi="Cambria Math"/>
                    </w:rPr>
                    <m:t>π</m:t>
                  </m:r>
                </m:e>
              </m:rad>
            </m:den>
          </m:f>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/2</m:t>
              </m:r>
            </m:sup>
          </m:sSup>
        </m:oMath>
      </m:oMathPara>
    </w:p>
    <w:p w14:paraId="1438BFAA" w14:textId="77777777" w:rsidR="00DB6752" w:rsidRDefault="007308B5">
      <w:pPr>
        <w:pStyle w:val="FirstParagraph"/>
      </w:pPr>
      <w:r>
        <w:t>2 parameters:</w:t>
      </w:r>
    </w:p>
    <w:p w14:paraId="601DAAAE" w14:textId="77777777" w:rsidR="00DB6752" w:rsidRDefault="007308B5">
      <w:pPr>
        <w:pStyle w:val="BodyText"/>
      </w:pPr>
      <m:oMathPara>
        <m:oMathParaPr>
          <m:jc m:val="center"/>
        </m:oMathParaPr>
        <m:oMath>
          <m:r>
            <w:rPr>
              <w:rFonts w:ascii="Cambria Math" w:hAnsi="Cambria Math"/>
            </w:rPr>
            <m:t>x</m:t>
          </m:r>
          <m:r>
            <w:rPr>
              <w:rFonts w:ascii="Cambria Math" w:hAnsi="Cambria Math"/>
            </w:rPr>
            <m:t>∼</m:t>
          </m:r>
          <m:r>
            <w:rPr>
              <w:rFonts w:ascii="Cambria Math" w:hAnsi="Cambria Math"/>
            </w:rPr>
            <m:t>N</m:t>
          </m:r>
          <m:r>
            <w:rPr>
              <w:rFonts w:ascii="Cambria Math" w:hAnsi="Cambria Math"/>
            </w:rPr>
            <m:t>(</m:t>
          </m:r>
          <m:r>
            <w:rPr>
              <w:rFonts w:ascii="Cambria Math" w:hAnsi="Cambria Math"/>
            </w:rPr>
            <m:t>μ</m:t>
          </m:r>
          <m:r>
            <w:rPr>
              <w:rFonts w:ascii="Cambria Math" w:hAnsi="Cambria Math"/>
            </w:rPr>
            <m:t>,</m:t>
          </m:r>
          <m:r>
            <w:rPr>
              <w:rFonts w:ascii="Cambria Math" w:hAnsi="Cambria Math"/>
            </w:rPr>
            <m:t>σ</m:t>
          </m:r>
          <m:r>
            <w:rPr>
              <w:rFonts w:ascii="Cambria Math" w:hAnsi="Cambria Math"/>
            </w:rPr>
            <m:t>)</m:t>
          </m:r>
        </m:oMath>
      </m:oMathPara>
    </w:p>
    <w:p w14:paraId="6D29D1D0" w14:textId="77777777" w:rsidR="00DB6752" w:rsidRDefault="007308B5">
      <w:pPr>
        <w:pStyle w:val="SourceCode"/>
      </w:pPr>
      <w:r>
        <w:rPr>
          <w:rStyle w:val="VerbatimChar"/>
        </w:rPr>
        <w:t>. clear all // clear all for simulated data</w:t>
      </w:r>
    </w:p>
    <w:p w14:paraId="78631B62" w14:textId="77777777" w:rsidR="00DB6752" w:rsidRDefault="007308B5">
      <w:pPr>
        <w:pStyle w:val="SourceCode"/>
      </w:pPr>
      <w:r>
        <w:rPr>
          <w:rStyle w:val="VerbatimChar"/>
        </w:rPr>
        <w:t>. set obs 1000 // number of observations</w:t>
      </w:r>
      <w:r>
        <w:br/>
      </w:r>
      <w:r>
        <w:rPr>
          <w:rStyle w:val="VerbatimChar"/>
        </w:rPr>
        <w:t>number of observations (_N) was 0, now 1,000</w:t>
      </w:r>
    </w:p>
    <w:p w14:paraId="0D1E8480" w14:textId="77777777" w:rsidR="00DB6752" w:rsidRDefault="007308B5">
      <w:pPr>
        <w:pStyle w:val="SourceCode"/>
      </w:pPr>
      <w:r>
        <w:rPr>
          <w:rStyle w:val="VerbatimChar"/>
        </w:rPr>
        <w:t>. generate x = rnormal() // normally distributed random variable</w:t>
      </w:r>
    </w:p>
    <w:p w14:paraId="66CDECC0" w14:textId="77777777" w:rsidR="00DB6752" w:rsidRDefault="007308B5">
      <w:pPr>
        <w:pStyle w:val="SourceCode"/>
      </w:pPr>
      <w:r>
        <w:rPr>
          <w:rStyle w:val="VerbatimChar"/>
        </w:rPr>
        <w:t xml:space="preserve">. histogram x, title("Normally Distributed Random Variable") </w:t>
      </w:r>
      <w:r>
        <w:rPr>
          <w:rStyle w:val="VerbatimChar"/>
        </w:rPr>
        <w:t>scheme(burd)</w:t>
      </w:r>
      <w:r>
        <w:br/>
      </w:r>
      <w:r>
        <w:rPr>
          <w:rStyle w:val="VerbatimChar"/>
        </w:rPr>
        <w:t>(bin=29, start=-2.7807415, width=.21580977)</w:t>
      </w:r>
    </w:p>
    <w:p w14:paraId="0500822E" w14:textId="77777777" w:rsidR="00DB6752" w:rsidRDefault="007308B5">
      <w:pPr>
        <w:pStyle w:val="SourceCode"/>
      </w:pPr>
      <w:r>
        <w:rPr>
          <w:rStyle w:val="VerbatimChar"/>
        </w:rPr>
        <w:t>. graph export myhistogram.png, width(500) replace</w:t>
      </w:r>
      <w:r>
        <w:br/>
      </w:r>
      <w:r>
        <w:rPr>
          <w:rStyle w:val="VerbatimChar"/>
        </w:rPr>
        <w:t>(file myhistogram.png written in PNG format)</w:t>
      </w:r>
    </w:p>
    <w:p w14:paraId="7F8EDEEC" w14:textId="77777777" w:rsidR="00DB6752" w:rsidRDefault="007308B5">
      <w:pPr>
        <w:pStyle w:val="CaptionedFigure"/>
      </w:pPr>
      <w:r>
        <w:rPr>
          <w:noProof/>
        </w:rPr>
        <w:lastRenderedPageBreak/>
        <w:drawing>
          <wp:inline distT="0" distB="0" distL="0" distR="0" wp14:anchorId="1B0D015C" wp14:editId="5CF9D94C">
            <wp:extent cx="5943600" cy="4326940"/>
            <wp:effectExtent l="0" t="0" r="0" b="0"/>
            <wp:docPr id="2" name="Picture" descr="histogram of random normal variable"/>
            <wp:cNvGraphicFramePr/>
            <a:graphic xmlns:a="http://schemas.openxmlformats.org/drawingml/2006/main">
              <a:graphicData uri="http://schemas.openxmlformats.org/drawingml/2006/picture">
                <pic:pic xmlns:pic="http://schemas.openxmlformats.org/drawingml/2006/picture">
                  <pic:nvPicPr>
                    <pic:cNvPr id="0" name="Picture" descr="myhistogram.png"/>
                    <pic:cNvPicPr>
                      <a:picLocks noChangeAspect="1" noChangeArrowheads="1"/>
                    </pic:cNvPicPr>
                  </pic:nvPicPr>
                  <pic:blipFill>
                    <a:blip r:embed="rId8"/>
                    <a:stretch>
                      <a:fillRect/>
                    </a:stretch>
                  </pic:blipFill>
                  <pic:spPr bwMode="auto">
                    <a:xfrm>
                      <a:off x="0" y="0"/>
                      <a:ext cx="5943600" cy="4326940"/>
                    </a:xfrm>
                    <a:prstGeom prst="rect">
                      <a:avLst/>
                    </a:prstGeom>
                    <a:noFill/>
                    <a:ln w="9525">
                      <a:noFill/>
                      <a:headEnd/>
                      <a:tailEnd/>
                    </a:ln>
                  </pic:spPr>
                </pic:pic>
              </a:graphicData>
            </a:graphic>
          </wp:inline>
        </w:drawing>
      </w:r>
    </w:p>
    <w:p w14:paraId="270AF720" w14:textId="77777777" w:rsidR="00DB6752" w:rsidRDefault="007308B5">
      <w:pPr>
        <w:pStyle w:val="ImageCaption"/>
      </w:pPr>
      <w:r>
        <w:t>histogram of random normal variable</w:t>
      </w:r>
    </w:p>
    <w:p w14:paraId="6AB755F9" w14:textId="77777777" w:rsidR="00DB6752" w:rsidRDefault="007308B5">
      <w:pPr>
        <w:pStyle w:val="Heading2"/>
      </w:pPr>
      <w:bookmarkStart w:id="7" w:name="poisson-distribution-1"/>
      <w:r>
        <w:t>Poisson Distribution</w:t>
      </w:r>
      <w:bookmarkEnd w:id="7"/>
    </w:p>
    <w:p w14:paraId="166A1903" w14:textId="77777777" w:rsidR="00DB6752" w:rsidRDefault="007308B5">
      <w:pPr>
        <w:pStyle w:val="FirstParagraph"/>
      </w:pPr>
      <m:oMathPara>
        <m:oMathParaPr>
          <m:jc m:val="center"/>
        </m:oMathParaPr>
        <m:oMath>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λ</m:t>
              </m:r>
            </m:sup>
          </m:sSup>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y</m:t>
                  </m:r>
                </m:sup>
              </m:sSup>
            </m:num>
            <m:den>
              <m:r>
                <w:rPr>
                  <w:rFonts w:ascii="Cambria Math" w:hAnsi="Cambria Math"/>
                </w:rPr>
                <m:t>y</m:t>
              </m:r>
              <m:r>
                <w:rPr>
                  <w:rFonts w:ascii="Cambria Math" w:hAnsi="Cambria Math"/>
                </w:rPr>
                <m:t>!</m:t>
              </m:r>
            </m:den>
          </m:f>
        </m:oMath>
      </m:oMathPara>
    </w:p>
    <w:p w14:paraId="7F4E3C9C" w14:textId="77777777" w:rsidR="00DB6752" w:rsidRDefault="007308B5">
      <w:pPr>
        <w:pStyle w:val="BlockText"/>
      </w:pPr>
      <w:r>
        <w:t>A Poisson with large lambda looks very similar to a normal distribution.</w:t>
      </w:r>
    </w:p>
    <w:p w14:paraId="77783989" w14:textId="77777777" w:rsidR="00DB6752" w:rsidRDefault="007308B5">
      <w:pPr>
        <w:pStyle w:val="SourceCode"/>
      </w:pPr>
      <w:r>
        <w:rPr>
          <w:rStyle w:val="VerbatimChar"/>
        </w:rPr>
        <w:t>. generate w = rpoisson(.5)</w:t>
      </w:r>
    </w:p>
    <w:p w14:paraId="5A442931" w14:textId="77777777" w:rsidR="00DB6752" w:rsidRDefault="007308B5">
      <w:pPr>
        <w:pStyle w:val="SourceCode"/>
      </w:pPr>
      <w:r>
        <w:rPr>
          <w:rStyle w:val="VerbatimChar"/>
        </w:rPr>
        <w:t>. histogram w, title("Poisson Distributed Random Variable") scheme(burd)</w:t>
      </w:r>
      <w:r>
        <w:br/>
      </w:r>
      <w:r>
        <w:rPr>
          <w:rStyle w:val="VerbatimChar"/>
        </w:rPr>
        <w:t>(bin=29, start=0, width=.13793103)</w:t>
      </w:r>
    </w:p>
    <w:p w14:paraId="03ED105A" w14:textId="77777777" w:rsidR="00DB6752" w:rsidRDefault="007308B5">
      <w:pPr>
        <w:pStyle w:val="SourceCode"/>
      </w:pPr>
      <w:r>
        <w:rPr>
          <w:rStyle w:val="VerbatimChar"/>
        </w:rPr>
        <w:t>. graph export myhistogram2.png, width(500) rep</w:t>
      </w:r>
      <w:r>
        <w:rPr>
          <w:rStyle w:val="VerbatimChar"/>
        </w:rPr>
        <w:t>lace</w:t>
      </w:r>
      <w:r>
        <w:br/>
      </w:r>
      <w:r>
        <w:rPr>
          <w:rStyle w:val="VerbatimChar"/>
        </w:rPr>
        <w:t>(file myhistogram2.png written in PNG format)</w:t>
      </w:r>
    </w:p>
    <w:p w14:paraId="3898EE1D" w14:textId="77777777" w:rsidR="00DB6752" w:rsidRDefault="007308B5">
      <w:pPr>
        <w:pStyle w:val="CaptionedFigure"/>
      </w:pPr>
      <w:r>
        <w:rPr>
          <w:noProof/>
        </w:rPr>
        <w:lastRenderedPageBreak/>
        <w:drawing>
          <wp:inline distT="0" distB="0" distL="0" distR="0" wp14:anchorId="78121F42" wp14:editId="6A462155">
            <wp:extent cx="5943600" cy="4326940"/>
            <wp:effectExtent l="0" t="0" r="0" b="0"/>
            <wp:docPr id="3" name="Picture" descr="histogram of random Poisson variable"/>
            <wp:cNvGraphicFramePr/>
            <a:graphic xmlns:a="http://schemas.openxmlformats.org/drawingml/2006/main">
              <a:graphicData uri="http://schemas.openxmlformats.org/drawingml/2006/picture">
                <pic:pic xmlns:pic="http://schemas.openxmlformats.org/drawingml/2006/picture">
                  <pic:nvPicPr>
                    <pic:cNvPr id="0" name="Picture" descr="myhistogram2.png"/>
                    <pic:cNvPicPr>
                      <a:picLocks noChangeAspect="1" noChangeArrowheads="1"/>
                    </pic:cNvPicPr>
                  </pic:nvPicPr>
                  <pic:blipFill>
                    <a:blip r:embed="rId9"/>
                    <a:stretch>
                      <a:fillRect/>
                    </a:stretch>
                  </pic:blipFill>
                  <pic:spPr bwMode="auto">
                    <a:xfrm>
                      <a:off x="0" y="0"/>
                      <a:ext cx="5943600" cy="4326940"/>
                    </a:xfrm>
                    <a:prstGeom prst="rect">
                      <a:avLst/>
                    </a:prstGeom>
                    <a:noFill/>
                    <a:ln w="9525">
                      <a:noFill/>
                      <a:headEnd/>
                      <a:tailEnd/>
                    </a:ln>
                  </pic:spPr>
                </pic:pic>
              </a:graphicData>
            </a:graphic>
          </wp:inline>
        </w:drawing>
      </w:r>
    </w:p>
    <w:p w14:paraId="5DF3A8D2" w14:textId="77777777" w:rsidR="00DB6752" w:rsidRDefault="007308B5">
      <w:pPr>
        <w:pStyle w:val="ImageCaption"/>
      </w:pPr>
      <w:r>
        <w:t>histogram of random Poisson variable</w:t>
      </w:r>
    </w:p>
    <w:p w14:paraId="67A07BC5" w14:textId="77777777" w:rsidR="00DB6752" w:rsidRDefault="007308B5">
      <w:pPr>
        <w:pStyle w:val="BodyText"/>
      </w:pPr>
      <m:oMathPara>
        <m:oMathParaPr>
          <m:jc m:val="center"/>
        </m:oMathParaPr>
        <m:oMath>
          <m:r>
            <w:rPr>
              <w:rFonts w:ascii="Cambria Math" w:hAnsi="Cambria Math"/>
            </w:rPr>
            <m:t>x</m:t>
          </m:r>
          <m:r>
            <w:rPr>
              <w:rFonts w:ascii="Cambria Math" w:hAnsi="Cambria Math"/>
            </w:rPr>
            <m:t>∼</m:t>
          </m:r>
          <m:r>
            <w:rPr>
              <w:rFonts w:ascii="Cambria Math" w:hAnsi="Cambria Math"/>
            </w:rPr>
            <m:t>Poisson</m:t>
          </m:r>
          <m:r>
            <w:rPr>
              <w:rFonts w:ascii="Cambria Math" w:hAnsi="Cambria Math"/>
            </w:rPr>
            <m:t>(</m:t>
          </m:r>
          <m:r>
            <w:rPr>
              <w:rFonts w:ascii="Cambria Math" w:hAnsi="Cambria Math"/>
            </w:rPr>
            <m:t>λ</m:t>
          </m:r>
          <m:r>
            <w:rPr>
              <w:rFonts w:ascii="Cambria Math" w:hAnsi="Cambria Math"/>
            </w:rPr>
            <m:t>)</m:t>
          </m:r>
        </m:oMath>
      </m:oMathPara>
    </w:p>
    <w:p w14:paraId="12B91B99" w14:textId="77777777" w:rsidR="00DB6752" w:rsidRDefault="007308B5">
      <w:pPr>
        <w:pStyle w:val="BlockText"/>
      </w:pPr>
      <m:oMath>
        <m:r>
          <w:rPr>
            <w:rFonts w:ascii="Cambria Math" w:hAnsi="Cambria Math"/>
          </w:rPr>
          <m:t>λ</m:t>
        </m:r>
      </m:oMath>
      <w:r>
        <w:t xml:space="preserve"> is both mean and variance.</w:t>
      </w:r>
    </w:p>
    <w:p w14:paraId="626466B1" w14:textId="77777777" w:rsidR="00DB6752" w:rsidRDefault="007308B5">
      <w:pPr>
        <w:pStyle w:val="SourceCode"/>
      </w:pPr>
      <w:r>
        <w:rPr>
          <w:rStyle w:val="VerbatimChar"/>
        </w:rPr>
        <w:t>. clear all</w:t>
      </w:r>
    </w:p>
    <w:p w14:paraId="40C47149" w14:textId="77777777" w:rsidR="00DB6752" w:rsidRDefault="007308B5">
      <w:pPr>
        <w:pStyle w:val="SourceCode"/>
      </w:pPr>
      <w:r>
        <w:rPr>
          <w:rStyle w:val="VerbatimChar"/>
        </w:rPr>
        <w:t>. set obs 20</w:t>
      </w:r>
      <w:r>
        <w:br/>
      </w:r>
      <w:r>
        <w:rPr>
          <w:rStyle w:val="VerbatimChar"/>
        </w:rPr>
        <w:t>number of observations (_N) was 0, now 20</w:t>
      </w:r>
    </w:p>
    <w:p w14:paraId="4B3AE751" w14:textId="77777777" w:rsidR="00DB6752" w:rsidRDefault="007308B5">
      <w:pPr>
        <w:pStyle w:val="SourceCode"/>
      </w:pPr>
      <w:r>
        <w:rPr>
          <w:rStyle w:val="VerbatimChar"/>
        </w:rPr>
        <w:t>. generate field = _n // field number</w:t>
      </w:r>
    </w:p>
    <w:p w14:paraId="2DC8FA8C" w14:textId="77777777" w:rsidR="00DB6752" w:rsidRDefault="007308B5">
      <w:pPr>
        <w:pStyle w:val="SourceCode"/>
      </w:pPr>
      <w:r>
        <w:rPr>
          <w:rStyle w:val="VerbatimChar"/>
        </w:rPr>
        <w:t>. generat</w:t>
      </w:r>
      <w:r>
        <w:rPr>
          <w:rStyle w:val="VerbatimChar"/>
        </w:rPr>
        <w:t>e mycount = rpoisson(1)</w:t>
      </w:r>
    </w:p>
    <w:p w14:paraId="1240AAD3" w14:textId="77777777" w:rsidR="00DB6752" w:rsidRDefault="007308B5">
      <w:pPr>
        <w:pStyle w:val="SourceCode"/>
      </w:pPr>
      <w:r>
        <w:rPr>
          <w:rStyle w:val="VerbatimChar"/>
        </w:rPr>
        <w:t>. expand mycount // create individual observations</w:t>
      </w:r>
      <w:r>
        <w:br/>
      </w:r>
      <w:r>
        <w:rPr>
          <w:rStyle w:val="VerbatimChar"/>
        </w:rPr>
        <w:t>(7 zero counts ignored; observations not deleted)</w:t>
      </w:r>
      <w:r>
        <w:br/>
      </w:r>
      <w:r>
        <w:rPr>
          <w:rStyle w:val="VerbatimChar"/>
        </w:rPr>
        <w:t>(6 observations created)</w:t>
      </w:r>
    </w:p>
    <w:p w14:paraId="55E60B96" w14:textId="77777777" w:rsidR="00DB6752" w:rsidRDefault="007308B5">
      <w:pPr>
        <w:pStyle w:val="SourceCode"/>
      </w:pPr>
      <w:r>
        <w:rPr>
          <w:rStyle w:val="VerbatimChar"/>
        </w:rPr>
        <w:t>. generate x = runiform(1,10) // random x coordinate</w:t>
      </w:r>
    </w:p>
    <w:p w14:paraId="75575666" w14:textId="77777777" w:rsidR="00DB6752" w:rsidRDefault="007308B5">
      <w:pPr>
        <w:pStyle w:val="SourceCode"/>
      </w:pPr>
      <w:r>
        <w:rPr>
          <w:rStyle w:val="VerbatimChar"/>
        </w:rPr>
        <w:t>. generate y =runiform(1,10) // random y coordinate</w:t>
      </w:r>
    </w:p>
    <w:p w14:paraId="329A9040" w14:textId="77777777" w:rsidR="00DB6752" w:rsidRDefault="007308B5">
      <w:pPr>
        <w:pStyle w:val="SourceCode"/>
      </w:pPr>
      <w:r>
        <w:rPr>
          <w:rStyle w:val="VerbatimChar"/>
        </w:rPr>
        <w:t>. generate mylabel = "</w:t>
      </w:r>
      <w:r>
        <w:rPr>
          <w:rStyle w:val="VerbatimChar"/>
        </w:rPr>
        <w:t>🦆</w:t>
      </w:r>
      <w:r>
        <w:rPr>
          <w:rStyle w:val="VerbatimChar"/>
        </w:rPr>
        <w:t>"</w:t>
      </w:r>
    </w:p>
    <w:p w14:paraId="6E9CB134" w14:textId="77777777" w:rsidR="00DB6752" w:rsidRDefault="007308B5">
      <w:pPr>
        <w:pStyle w:val="SourceCode"/>
      </w:pPr>
      <w:r>
        <w:rPr>
          <w:rStyle w:val="VerbatimChar"/>
        </w:rPr>
        <w:lastRenderedPageBreak/>
        <w:t>. twoway scatter y x, ///</w:t>
      </w:r>
      <w:r>
        <w:br/>
      </w:r>
      <w:r>
        <w:rPr>
          <w:rStyle w:val="VerbatimChar"/>
        </w:rPr>
        <w:t>&gt; by(field, title("Randomly Located Ducks")) ///</w:t>
      </w:r>
      <w:r>
        <w:br/>
      </w:r>
      <w:r>
        <w:rPr>
          <w:rStyle w:val="VerbatimChar"/>
        </w:rPr>
        <w:t>&gt; mlab(mylabel) mlabsize(vlarge) ///</w:t>
      </w:r>
      <w:r>
        <w:br/>
      </w:r>
      <w:r>
        <w:rPr>
          <w:rStyle w:val="VerbatimChar"/>
        </w:rPr>
        <w:t>&gt; msymbol(none)  ///</w:t>
      </w:r>
      <w:r>
        <w:br/>
      </w:r>
      <w:r>
        <w:rPr>
          <w:rStyle w:val="VerbatimChar"/>
        </w:rPr>
        <w:t>&gt; legend(order(1 "</w:t>
      </w:r>
      <w:r>
        <w:rPr>
          <w:rStyle w:val="VerbatimChar"/>
        </w:rPr>
        <w:t>🦆</w:t>
      </w:r>
      <w:r>
        <w:rPr>
          <w:rStyle w:val="VerbatimChar"/>
        </w:rPr>
        <w:t xml:space="preserve"> Duck")) ///</w:t>
      </w:r>
      <w:r>
        <w:br/>
      </w:r>
      <w:r>
        <w:rPr>
          <w:rStyle w:val="VerbatimChar"/>
        </w:rPr>
        <w:t>&gt; scheme(sj)</w:t>
      </w:r>
    </w:p>
    <w:p w14:paraId="0C46FC73" w14:textId="77777777" w:rsidR="00DB6752" w:rsidRDefault="007308B5">
      <w:pPr>
        <w:pStyle w:val="SourceCode"/>
      </w:pPr>
      <w:r>
        <w:rPr>
          <w:rStyle w:val="VerbatimChar"/>
        </w:rPr>
        <w:t>. graph export ducks.png, width(1000) replace</w:t>
      </w:r>
      <w:r>
        <w:br/>
      </w:r>
      <w:r>
        <w:rPr>
          <w:rStyle w:val="VerbatimChar"/>
        </w:rPr>
        <w:t>(file ducks.png written in PNG format)</w:t>
      </w:r>
    </w:p>
    <w:p w14:paraId="1A4F7244" w14:textId="77777777" w:rsidR="00DB6752" w:rsidRDefault="007308B5">
      <w:pPr>
        <w:pStyle w:val="CaptionedFigure"/>
      </w:pPr>
      <w:r>
        <w:rPr>
          <w:noProof/>
        </w:rPr>
        <w:drawing>
          <wp:inline distT="0" distB="0" distL="0" distR="0" wp14:anchorId="1F79AB8C" wp14:editId="19B6E265">
            <wp:extent cx="5943600" cy="4326940"/>
            <wp:effectExtent l="0" t="0" r="0" b="0"/>
            <wp:docPr id="4" name="Picture" descr="Randomly Located Ducks"/>
            <wp:cNvGraphicFramePr/>
            <a:graphic xmlns:a="http://schemas.openxmlformats.org/drawingml/2006/main">
              <a:graphicData uri="http://schemas.openxmlformats.org/drawingml/2006/picture">
                <pic:pic xmlns:pic="http://schemas.openxmlformats.org/drawingml/2006/picture">
                  <pic:nvPicPr>
                    <pic:cNvPr id="0" name="Picture" descr="ducks.png"/>
                    <pic:cNvPicPr>
                      <a:picLocks noChangeAspect="1" noChangeArrowheads="1"/>
                    </pic:cNvPicPr>
                  </pic:nvPicPr>
                  <pic:blipFill>
                    <a:blip r:embed="rId10"/>
                    <a:stretch>
                      <a:fillRect/>
                    </a:stretch>
                  </pic:blipFill>
                  <pic:spPr bwMode="auto">
                    <a:xfrm>
                      <a:off x="0" y="0"/>
                      <a:ext cx="5943600" cy="4326940"/>
                    </a:xfrm>
                    <a:prstGeom prst="rect">
                      <a:avLst/>
                    </a:prstGeom>
                    <a:noFill/>
                    <a:ln w="9525">
                      <a:noFill/>
                      <a:headEnd/>
                      <a:tailEnd/>
                    </a:ln>
                  </pic:spPr>
                </pic:pic>
              </a:graphicData>
            </a:graphic>
          </wp:inline>
        </w:drawing>
      </w:r>
    </w:p>
    <w:p w14:paraId="74DF4DCD" w14:textId="77777777" w:rsidR="00DB6752" w:rsidRDefault="007308B5">
      <w:pPr>
        <w:pStyle w:val="ImageCaption"/>
      </w:pPr>
      <w:r>
        <w:t>Randomly Located Ducks</w:t>
      </w:r>
    </w:p>
    <w:sectPr w:rsidR="00DB67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05C9A" w14:textId="77777777" w:rsidR="007308B5" w:rsidRDefault="007308B5">
      <w:pPr>
        <w:spacing w:after="0"/>
      </w:pPr>
      <w:r>
        <w:separator/>
      </w:r>
    </w:p>
  </w:endnote>
  <w:endnote w:type="continuationSeparator" w:id="0">
    <w:p w14:paraId="5DA87FAF" w14:textId="77777777" w:rsidR="007308B5" w:rsidRDefault="007308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563E9" w14:textId="77777777" w:rsidR="007308B5" w:rsidRDefault="007308B5">
      <w:r>
        <w:separator/>
      </w:r>
    </w:p>
  </w:footnote>
  <w:footnote w:type="continuationSeparator" w:id="0">
    <w:p w14:paraId="733159CC" w14:textId="77777777" w:rsidR="007308B5" w:rsidRDefault="007308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E1458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F4B0C0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1"/>
  </w:num>
  <w:num w:numId="12">
    <w:abstractNumId w:val="0"/>
  </w:num>
  <w:num w:numId="13">
    <w:abstractNumId w:val="0"/>
  </w:num>
  <w:num w:numId="14">
    <w:abstractNumId w:val="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308B5"/>
    <w:rsid w:val="00784D58"/>
    <w:rsid w:val="008D6863"/>
    <w:rsid w:val="008E02B9"/>
    <w:rsid w:val="00B86B75"/>
    <w:rsid w:val="00BC48D5"/>
    <w:rsid w:val="00C36279"/>
    <w:rsid w:val="00DB675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4F04EF"/>
  <w15:docId w15:val="{4FF8BF8D-29DB-204B-9448-C9D033B10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link w:val="SourceCode"/>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4331FF"/>
  </w:style>
  <w:style w:type="character" w:customStyle="1" w:styleId="Highlight">
    <w:name w:val="Highlight"/>
    <w:basedOn w:val="Underline"/>
    <w:uiPriority w:val="1"/>
    <w:qFormat/>
    <w:rsid w:val="00813E47"/>
    <w:rPr>
      <w:u w:val="none"/>
      <w:bdr w:val="none" w:sz="0" w:space="0" w:color="auto"/>
      <w:shd w:val="clear" w:color="auto" w:fill="FFFF0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val="0"/>
      <w:color w:val="007020"/>
      <w:sz w:val="21"/>
    </w:rPr>
  </w:style>
  <w:style w:type="character" w:customStyle="1" w:styleId="DataTypeTok">
    <w:name w:val="DataTypeTok"/>
    <w:basedOn w:val="VerbatimChar"/>
    <w:rPr>
      <w:rFonts w:ascii="Consolas" w:hAnsi="Consolas"/>
      <w:i w:val="0"/>
      <w:color w:val="902000"/>
      <w:sz w:val="21"/>
    </w:rPr>
  </w:style>
  <w:style w:type="character" w:customStyle="1" w:styleId="DecValTok">
    <w:name w:val="DecValTok"/>
    <w:basedOn w:val="VerbatimChar"/>
    <w:rPr>
      <w:rFonts w:ascii="Consolas" w:hAnsi="Consolas"/>
      <w:i w:val="0"/>
      <w:color w:val="40A070"/>
      <w:sz w:val="21"/>
    </w:rPr>
  </w:style>
  <w:style w:type="character" w:customStyle="1" w:styleId="BaseNTok">
    <w:name w:val="BaseNTok"/>
    <w:basedOn w:val="VerbatimChar"/>
    <w:rPr>
      <w:rFonts w:ascii="Consolas" w:hAnsi="Consolas"/>
      <w:i w:val="0"/>
      <w:color w:val="40A070"/>
      <w:sz w:val="21"/>
    </w:rPr>
  </w:style>
  <w:style w:type="character" w:customStyle="1" w:styleId="FloatTok">
    <w:name w:val="FloatTok"/>
    <w:basedOn w:val="VerbatimChar"/>
    <w:rPr>
      <w:rFonts w:ascii="Consolas" w:hAnsi="Consolas"/>
      <w:i w:val="0"/>
      <w:color w:val="40A070"/>
      <w:sz w:val="21"/>
    </w:rPr>
  </w:style>
  <w:style w:type="character" w:customStyle="1" w:styleId="ConstantTok">
    <w:name w:val="ConstantTok"/>
    <w:basedOn w:val="VerbatimChar"/>
    <w:rPr>
      <w:rFonts w:ascii="Consolas" w:hAnsi="Consolas"/>
      <w:i w:val="0"/>
      <w:color w:val="880000"/>
      <w:sz w:val="21"/>
    </w:rPr>
  </w:style>
  <w:style w:type="character" w:customStyle="1" w:styleId="CharTok">
    <w:name w:val="CharTok"/>
    <w:basedOn w:val="VerbatimChar"/>
    <w:rPr>
      <w:rFonts w:ascii="Consolas" w:hAnsi="Consolas"/>
      <w:i w:val="0"/>
      <w:color w:val="4070A0"/>
      <w:sz w:val="21"/>
    </w:rPr>
  </w:style>
  <w:style w:type="character" w:customStyle="1" w:styleId="SpecialCharTok">
    <w:name w:val="SpecialCharTok"/>
    <w:basedOn w:val="VerbatimChar"/>
    <w:rPr>
      <w:rFonts w:ascii="Consolas" w:hAnsi="Consolas"/>
      <w:i w:val="0"/>
      <w:color w:val="4070A0"/>
      <w:sz w:val="21"/>
    </w:rPr>
  </w:style>
  <w:style w:type="character" w:customStyle="1" w:styleId="StringTok">
    <w:name w:val="StringTok"/>
    <w:basedOn w:val="VerbatimChar"/>
    <w:rPr>
      <w:rFonts w:ascii="Consolas" w:hAnsi="Consolas"/>
      <w:i w:val="0"/>
      <w:color w:val="4070A0"/>
      <w:sz w:val="21"/>
    </w:rPr>
  </w:style>
  <w:style w:type="character" w:customStyle="1" w:styleId="VerbatimStringTok">
    <w:name w:val="VerbatimStringTok"/>
    <w:basedOn w:val="VerbatimChar"/>
    <w:rPr>
      <w:rFonts w:ascii="Consolas" w:hAnsi="Consolas"/>
      <w:i w:val="0"/>
      <w:color w:val="4070A0"/>
      <w:sz w:val="21"/>
    </w:rPr>
  </w:style>
  <w:style w:type="character" w:customStyle="1" w:styleId="SpecialStringTok">
    <w:name w:val="SpecialStringTok"/>
    <w:basedOn w:val="VerbatimChar"/>
    <w:rPr>
      <w:rFonts w:ascii="Consolas" w:hAnsi="Consolas"/>
      <w:i w:val="0"/>
      <w:color w:val="BB6688"/>
      <w:sz w:val="21"/>
    </w:rPr>
  </w:style>
  <w:style w:type="character" w:customStyle="1" w:styleId="ImportTok">
    <w:name w:val="ImportTok"/>
    <w:basedOn w:val="VerbatimChar"/>
    <w:rPr>
      <w:rFonts w:ascii="Consolas" w:hAnsi="Consolas"/>
      <w:i w:val="0"/>
      <w:sz w:val="21"/>
    </w:rPr>
  </w:style>
  <w:style w:type="character" w:customStyle="1" w:styleId="CommentTok">
    <w:name w:val="CommentTok"/>
    <w:basedOn w:val="VerbatimChar"/>
    <w:rPr>
      <w:rFonts w:ascii="Consolas" w:hAnsi="Consolas"/>
      <w:i/>
      <w:color w:val="60A0B0"/>
      <w:sz w:val="21"/>
    </w:rPr>
  </w:style>
  <w:style w:type="character" w:customStyle="1" w:styleId="DocumentationTok">
    <w:name w:val="DocumentationTok"/>
    <w:basedOn w:val="VerbatimChar"/>
    <w:rPr>
      <w:rFonts w:ascii="Consolas" w:hAnsi="Consolas"/>
      <w:i/>
      <w:color w:val="BA2121"/>
      <w:sz w:val="21"/>
    </w:rPr>
  </w:style>
  <w:style w:type="character" w:customStyle="1" w:styleId="AnnotationTok">
    <w:name w:val="AnnotationTok"/>
    <w:basedOn w:val="VerbatimChar"/>
    <w:rPr>
      <w:rFonts w:ascii="Consolas" w:hAnsi="Consolas"/>
      <w:b/>
      <w:i/>
      <w:color w:val="60A0B0"/>
      <w:sz w:val="21"/>
    </w:rPr>
  </w:style>
  <w:style w:type="character" w:customStyle="1" w:styleId="CommentVarTok">
    <w:name w:val="CommentVarTok"/>
    <w:basedOn w:val="VerbatimChar"/>
    <w:rPr>
      <w:rFonts w:ascii="Consolas" w:hAnsi="Consolas"/>
      <w:b/>
      <w:i/>
      <w:color w:val="60A0B0"/>
      <w:sz w:val="21"/>
    </w:rPr>
  </w:style>
  <w:style w:type="character" w:customStyle="1" w:styleId="OtherTok">
    <w:name w:val="OtherTok"/>
    <w:basedOn w:val="VerbatimChar"/>
    <w:rPr>
      <w:rFonts w:ascii="Consolas" w:hAnsi="Consolas"/>
      <w:i w:val="0"/>
      <w:color w:val="007020"/>
      <w:sz w:val="21"/>
    </w:rPr>
  </w:style>
  <w:style w:type="character" w:customStyle="1" w:styleId="FunctionTok">
    <w:name w:val="FunctionTok"/>
    <w:basedOn w:val="VerbatimChar"/>
    <w:rPr>
      <w:rFonts w:ascii="Consolas" w:hAnsi="Consolas"/>
      <w:i w:val="0"/>
      <w:color w:val="06287E"/>
      <w:sz w:val="21"/>
    </w:rPr>
  </w:style>
  <w:style w:type="character" w:customStyle="1" w:styleId="VariableTok">
    <w:name w:val="VariableTok"/>
    <w:basedOn w:val="VerbatimChar"/>
    <w:rPr>
      <w:rFonts w:ascii="Consolas" w:hAnsi="Consolas"/>
      <w:i w:val="0"/>
      <w:color w:val="19177C"/>
      <w:sz w:val="21"/>
    </w:rPr>
  </w:style>
  <w:style w:type="character" w:customStyle="1" w:styleId="ControlFlowTok">
    <w:name w:val="ControlFlowTok"/>
    <w:basedOn w:val="VerbatimChar"/>
    <w:rPr>
      <w:rFonts w:ascii="Consolas" w:hAnsi="Consolas"/>
      <w:b/>
      <w:i w:val="0"/>
      <w:color w:val="007020"/>
      <w:sz w:val="21"/>
    </w:rPr>
  </w:style>
  <w:style w:type="character" w:customStyle="1" w:styleId="OperatorTok">
    <w:name w:val="OperatorTok"/>
    <w:basedOn w:val="VerbatimChar"/>
    <w:rPr>
      <w:rFonts w:ascii="Consolas" w:hAnsi="Consolas"/>
      <w:i w:val="0"/>
      <w:color w:val="666666"/>
      <w:sz w:val="21"/>
    </w:rPr>
  </w:style>
  <w:style w:type="character" w:customStyle="1" w:styleId="BuiltInTok">
    <w:name w:val="BuiltInTok"/>
    <w:basedOn w:val="VerbatimChar"/>
    <w:rPr>
      <w:rFonts w:ascii="Consolas" w:hAnsi="Consolas"/>
      <w:i w:val="0"/>
      <w:sz w:val="21"/>
    </w:rPr>
  </w:style>
  <w:style w:type="character" w:customStyle="1" w:styleId="ExtensionTok">
    <w:name w:val="ExtensionTok"/>
    <w:basedOn w:val="VerbatimChar"/>
    <w:rPr>
      <w:rFonts w:ascii="Consolas" w:hAnsi="Consolas"/>
      <w:i w:val="0"/>
      <w:sz w:val="21"/>
    </w:rPr>
  </w:style>
  <w:style w:type="character" w:customStyle="1" w:styleId="PreprocessorTok">
    <w:name w:val="PreprocessorTok"/>
    <w:basedOn w:val="VerbatimChar"/>
    <w:rPr>
      <w:rFonts w:ascii="Consolas" w:hAnsi="Consolas"/>
      <w:i w:val="0"/>
      <w:color w:val="BC7A00"/>
      <w:sz w:val="21"/>
    </w:rPr>
  </w:style>
  <w:style w:type="character" w:customStyle="1" w:styleId="AttributeTok">
    <w:name w:val="AttributeTok"/>
    <w:basedOn w:val="VerbatimChar"/>
    <w:rPr>
      <w:rFonts w:ascii="Consolas" w:hAnsi="Consolas"/>
      <w:i w:val="0"/>
      <w:color w:val="7D9029"/>
      <w:sz w:val="21"/>
    </w:rPr>
  </w:style>
  <w:style w:type="character" w:customStyle="1" w:styleId="RegionMarkerTok">
    <w:name w:val="RegionMarkerTok"/>
    <w:basedOn w:val="VerbatimChar"/>
    <w:rPr>
      <w:rFonts w:ascii="Consolas" w:hAnsi="Consolas"/>
      <w:i w:val="0"/>
      <w:sz w:val="21"/>
    </w:rPr>
  </w:style>
  <w:style w:type="character" w:customStyle="1" w:styleId="InformationTok">
    <w:name w:val="InformationTok"/>
    <w:basedOn w:val="VerbatimChar"/>
    <w:rPr>
      <w:rFonts w:ascii="Consolas" w:hAnsi="Consolas"/>
      <w:b/>
      <w:i/>
      <w:color w:val="60A0B0"/>
      <w:sz w:val="21"/>
    </w:rPr>
  </w:style>
  <w:style w:type="character" w:customStyle="1" w:styleId="WarningTok">
    <w:name w:val="WarningTok"/>
    <w:basedOn w:val="VerbatimChar"/>
    <w:rPr>
      <w:rFonts w:ascii="Consolas" w:hAnsi="Consolas"/>
      <w:b/>
      <w:i/>
      <w:color w:val="60A0B0"/>
      <w:sz w:val="21"/>
    </w:rPr>
  </w:style>
  <w:style w:type="character" w:customStyle="1" w:styleId="AlertTok">
    <w:name w:val="AlertTok"/>
    <w:basedOn w:val="VerbatimChar"/>
    <w:rPr>
      <w:rFonts w:ascii="Consolas" w:hAnsi="Consolas"/>
      <w:b/>
      <w:i w:val="0"/>
      <w:color w:val="FF0000"/>
      <w:sz w:val="21"/>
    </w:rPr>
  </w:style>
  <w:style w:type="character" w:customStyle="1" w:styleId="ErrorTok">
    <w:name w:val="ErrorTok"/>
    <w:basedOn w:val="VerbatimChar"/>
    <w:rPr>
      <w:rFonts w:ascii="Consolas" w:hAnsi="Consolas"/>
      <w:b/>
      <w:i w:val="0"/>
      <w:color w:val="FF0000"/>
      <w:sz w:val="21"/>
    </w:rPr>
  </w:style>
  <w:style w:type="character" w:customStyle="1" w:styleId="NormalTok">
    <w:name w:val="NormalTok"/>
    <w:basedOn w:val="VerbatimChar"/>
    <w:rPr>
      <w:rFonts w:ascii="Consolas" w:hAnsi="Consolas"/>
      <w:i w:val="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cp:lastModifiedBy>Grogan-Kaylor, Andrew</cp:lastModifiedBy>
  <cp:revision>2</cp:revision>
  <dcterms:created xsi:type="dcterms:W3CDTF">2020-05-28T00:48:00Z</dcterms:created>
  <dcterms:modified xsi:type="dcterms:W3CDTF">2020-05-28T00:49:00Z</dcterms:modified>
</cp:coreProperties>
</file>