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37.png" ContentType="image/png"/>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8</w:t>
      </w:r>
      <w:r>
        <w:t xml:space="preserve"> </w:t>
      </w:r>
      <w:r>
        <w:t xml:space="preserve">Jul</w:t>
      </w:r>
      <w:r>
        <w:t xml:space="preserve"> </w:t>
      </w:r>
      <w:r>
        <w:t xml:space="preserve">2020</w:t>
      </w:r>
      <w:r>
        <w:t xml:space="preserve"> </w:t>
      </w:r>
      <w:r>
        <w:t xml:space="preserve">12:45:06</w:t>
      </w:r>
    </w:p>
    <w:p>
      <w:pPr>
        <w:pStyle w:val="Heading1"/>
      </w:pPr>
      <w:bookmarkStart w:id="20" w:name="background"/>
      <w:r>
        <w:t xml:space="preserve">Background 🌲</w:t>
      </w:r>
      <w:bookmarkEnd w:id="20"/>
    </w:p>
    <w:p>
      <w:pPr>
        <w:pStyle w:val="FirstParagraph"/>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p>
      <w:pPr>
        <w:pStyle w:val="Heading1"/>
      </w:pPr>
      <w:bookmarkStart w:id="21" w:name="the-research-question"/>
      <w:r>
        <w:t xml:space="preserve">The Research Question 🌲</w:t>
      </w:r>
      <w:bookmarkEnd w:id="21"/>
    </w:p>
    <w:p>
      <w:pPr>
        <w:pStyle w:val="BlockText"/>
      </w:pPr>
      <w:r>
        <w:t xml:space="preserve">We are going to consider the</w:t>
      </w:r>
      <w:r>
        <w:t xml:space="preserve"> </w:t>
      </w:r>
      <w:r>
        <w:rPr>
          <w:i/>
        </w:rPr>
        <w:t xml:space="preserve">potentially causal</w:t>
      </w:r>
      <w:r>
        <w:t xml:space="preserve"> </w:t>
      </w:r>
      <w:r>
        <w:t xml:space="preserve">estimate of the effect of</w:t>
      </w:r>
      <w:r>
        <w:t xml:space="preserve"> </w:t>
      </w:r>
      <w:r>
        <w:rPr>
          <w:i/>
        </w:rPr>
        <w:t xml:space="preserve">fertilizer</w:t>
      </w:r>
      <w:r>
        <w:t xml:space="preserve"> </w:t>
      </w:r>
      <w:r>
        <w:t xml:space="preserve">on</w:t>
      </w:r>
      <w:r>
        <w:t xml:space="preserve"> </w:t>
      </w:r>
      <w:r>
        <w:rPr>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
        </w:rPr>
        <w:t xml:space="preserve">fertilizer</w:t>
      </w:r>
      <w:r>
        <w:t xml:space="preserve"> </w:t>
      </w:r>
      <w:r>
        <w:t xml:space="preserve">as having a causal effect on</w:t>
      </w:r>
      <w:r>
        <w:t xml:space="preserve"> </w:t>
      </w:r>
      <w:r>
        <w:rPr>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p>
      <w:pPr>
        <w:pStyle w:val="Heading1"/>
      </w:pPr>
      <w:bookmarkStart w:id="22" w:name="causality"/>
      <w:r>
        <w:t xml:space="preserve">Causality 🌲</w:t>
      </w:r>
      <w:bookmarkEnd w:id="22"/>
    </w:p>
    <w:p>
      <w:pPr>
        <w:pStyle w:val="FirstParagraph"/>
      </w:pPr>
      <w:r>
        <w:drawing>
          <wp:inline>
            <wp:extent cx="5943600" cy="2403052"/>
            <wp:effectExtent b="0" l="0" r="0" t="0"/>
            <wp:docPr descr="" title="" id="1" name="Picture"/>
            <a:graphic>
              <a:graphicData uri="http://schemas.openxmlformats.org/drawingml/2006/picture">
                <pic:pic>
                  <pic:nvPicPr>
                    <pic:cNvPr descr="causality.png" id="0" name="Picture"/>
                    <pic:cNvPicPr>
                      <a:picLocks noChangeArrowheads="1" noChangeAspect="1"/>
                    </pic:cNvPicPr>
                  </pic:nvPicPr>
                  <pic:blipFill>
                    <a:blip r:embed="rId23"/>
                    <a:stretch>
                      <a:fillRect/>
                    </a:stretch>
                  </pic:blipFill>
                  <pic:spPr bwMode="auto">
                    <a:xfrm>
                      <a:off x="0" y="0"/>
                      <a:ext cx="5943600" cy="2403052"/>
                    </a:xfrm>
                    <a:prstGeom prst="rect">
                      <a:avLst/>
                    </a:prstGeom>
                    <a:noFill/>
                    <a:ln w="9525">
                      <a:noFill/>
                      <a:headEnd/>
                      <a:tailEnd/>
                    </a:ln>
                  </pic:spPr>
                </pic:pic>
              </a:graphicData>
            </a:graphic>
          </wp:inline>
        </w:drawing>
      </w:r>
    </w:p>
    <w:p>
      <w:pPr>
        <w:pStyle w:val="BodyText"/>
      </w:pPr>
      <w:r>
        <w:t xml:space="preserve">A variable</w:t>
      </w:r>
      <w:r>
        <w:t xml:space="preserve"> </w:t>
      </w:r>
      <m:oMath>
        <m:r>
          <m:t>x</m:t>
        </m:r>
      </m:oMath>
      <w:r>
        <w:t xml:space="preserve"> </w:t>
      </w:r>
      <w:r>
        <w:t xml:space="preserve">can only be considered to have</w:t>
      </w:r>
      <w:r>
        <w:t xml:space="preserve"> </w:t>
      </w:r>
      <w:r>
        <w:rPr>
          <w:i/>
        </w:rPr>
        <w:t xml:space="preserve">causal</w:t>
      </w:r>
      <w:r>
        <w:t xml:space="preserve"> </w:t>
      </w:r>
      <w:r>
        <w:t xml:space="preserve">association with</w:t>
      </w:r>
      <w:r>
        <w:t xml:space="preserve"> </w:t>
      </w:r>
      <m:oMath>
        <m:r>
          <m:t>y</m:t>
        </m:r>
      </m:oMath>
      <w:r>
        <w:t xml:space="preserve"> </w:t>
      </w:r>
      <w:r>
        <w:t xml:space="preserve">if the following conditions are met (Holland, 1986):</w:t>
      </w:r>
    </w:p>
    <w:p>
      <w:pPr>
        <w:pStyle w:val="Compact"/>
        <w:numPr>
          <w:numId w:val="1001"/>
          <w:ilvl w:val="0"/>
        </w:numPr>
      </w:pPr>
      <m:oMath>
        <m:r>
          <m:t>x</m:t>
        </m:r>
      </m:oMath>
      <w:r>
        <w:t xml:space="preserve"> </w:t>
      </w:r>
      <w:r>
        <w:t xml:space="preserve">is correlated with</w:t>
      </w:r>
      <w:r>
        <w:t xml:space="preserve"> </w:t>
      </w:r>
      <m:oMath>
        <m:r>
          <m:t>y</m:t>
        </m:r>
      </m:oMath>
      <w:r>
        <w:t xml:space="preserve">.</w:t>
      </w:r>
    </w:p>
    <w:p>
      <w:pPr>
        <w:pStyle w:val="Compact"/>
        <w:numPr>
          <w:numId w:val="1001"/>
          <w:ilvl w:val="0"/>
        </w:numPr>
      </w:pPr>
      <m:oMath>
        <m:r>
          <m:t>x</m:t>
        </m:r>
      </m:oMath>
      <w:r>
        <w:t xml:space="preserve"> </w:t>
      </w:r>
      <w:r>
        <w:t xml:space="preserve">precedes</w:t>
      </w:r>
      <w:r>
        <w:t xml:space="preserve"> </w:t>
      </w:r>
      <m:oMath>
        <m:r>
          <m:t>y</m:t>
        </m:r>
      </m:oMath>
      <w:r>
        <w:t xml:space="preserve"> </w:t>
      </w:r>
      <w:r>
        <w:t xml:space="preserve">in time order.</w:t>
      </w:r>
    </w:p>
    <w:p>
      <w:pPr>
        <w:pStyle w:val="Compact"/>
        <w:numPr>
          <w:numId w:val="1001"/>
          <w:ilvl w:val="0"/>
        </w:numPr>
      </w:pPr>
      <w:r>
        <w:t xml:space="preserve">The association between</w:t>
      </w:r>
      <w:r>
        <w:t xml:space="preserve"> </w:t>
      </w:r>
      <m:oMath>
        <m:r>
          <m:t>x</m:t>
        </m:r>
      </m:oMath>
      <w:r>
        <w:t xml:space="preserve"> </w:t>
      </w:r>
      <w:r>
        <w:t xml:space="preserve">and</w:t>
      </w:r>
      <w:r>
        <w:t xml:space="preserve"> </w:t>
      </w:r>
      <m:oMath>
        <m:r>
          <m:t>y</m:t>
        </m:r>
      </m:oMath>
      <w:r>
        <w:t xml:space="preserve"> </w:t>
      </w:r>
      <w:r>
        <w:t xml:space="preserve">can not be accounted for by any third variable</w:t>
      </w:r>
      <w:r>
        <w:t xml:space="preserve"> </w:t>
      </w:r>
      <m:oMath>
        <m:r>
          <m:t>z</m:t>
        </m:r>
      </m:oMath>
      <w:r>
        <w:t xml:space="preserve">.</w:t>
      </w:r>
    </w:p>
    <w:p>
      <w:pPr>
        <w:pStyle w:val="FirstParagraph"/>
      </w:pPr>
      <w:r>
        <w:t xml:space="preserve">Hence, for this particular data, we are exploring:</w:t>
      </w:r>
    </w:p>
    <w:p>
      <w:pPr>
        <w:pStyle w:val="BodyText"/>
      </w:pPr>
      <w:r>
        <w:drawing>
          <wp:inline>
            <wp:extent cx="5943600" cy="2582333"/>
            <wp:effectExtent b="0" l="0" r="0" t="0"/>
            <wp:docPr descr="" title="" id="1" name="Picture"/>
            <a:graphic>
              <a:graphicData uri="http://schemas.openxmlformats.org/drawingml/2006/picture">
                <pic:pic>
                  <pic:nvPicPr>
                    <pic:cNvPr descr="spruce.png" id="0" name="Picture"/>
                    <pic:cNvPicPr>
                      <a:picLocks noChangeArrowheads="1" noChangeAspect="1"/>
                    </pic:cNvPicPr>
                  </pic:nvPicPr>
                  <pic:blipFill>
                    <a:blip r:embed="rId24"/>
                    <a:stretch>
                      <a:fillRect/>
                    </a:stretch>
                  </pic:blipFill>
                  <pic:spPr bwMode="auto">
                    <a:xfrm>
                      <a:off x="0" y="0"/>
                      <a:ext cx="5943600" cy="2582333"/>
                    </a:xfrm>
                    <a:prstGeom prst="rect">
                      <a:avLst/>
                    </a:prstGeom>
                    <a:noFill/>
                    <a:ln w="9525">
                      <a:noFill/>
                      <a:headEnd/>
                      <a:tailEnd/>
                    </a:ln>
                  </pic:spPr>
                </pic:pic>
              </a:graphicData>
            </a:graphic>
          </wp:inline>
        </w:drawing>
      </w:r>
    </w:p>
    <w:p>
      <w:pPr>
        <w:pStyle w:val="BlockText"/>
      </w:pPr>
      <w:r>
        <w:t xml:space="preserve">What happens to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when we control for possible confounding variables</w:t>
      </w:r>
      <w:r>
        <w:t xml:space="preserve"> </w:t>
      </w:r>
      <m:oMath>
        <m: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5">
        <w:r>
          <w:rPr>
            <w:rStyle w:val="Hyperlink"/>
          </w:rPr>
          <w:t xml:space="preserve">this demo</w:t>
        </w:r>
      </w:hyperlink>
      <w:r>
        <w:t xml:space="preserve">).</w:t>
      </w:r>
    </w:p>
    <w:p>
      <w:pPr>
        <w:pStyle w:val="Heading1"/>
      </w:pPr>
      <w:bookmarkStart w:id="26" w:name="setup"/>
      <w:r>
        <w:t xml:space="preserve">Setup 🌲</w:t>
      </w:r>
      <w:bookmarkEnd w:id="26"/>
    </w:p>
    <w:p>
      <w:pPr>
        <w:pStyle w:val="Heading2"/>
      </w:pPr>
      <w:bookmarkStart w:id="27" w:name="get-data"/>
      <w:r>
        <w:t xml:space="preserve">Get Data</w:t>
      </w:r>
      <w:bookmarkEnd w:id="27"/>
    </w:p>
    <w:p>
      <w:pPr>
        <w:pStyle w:val="SourceCode"/>
      </w:pPr>
      <w:r>
        <w:rPr>
          <w:rStyle w:val="NormalTok"/>
        </w:rPr>
        <w:t xml:space="preserve">. </w:t>
      </w:r>
      <w:r>
        <w:br/>
      </w: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rPr>
          <w:rStyle w:val="KeywordTok"/>
        </w:rPr>
        <w:t xml:space="preserve">quietly</w:t>
      </w:r>
      <w:r>
        <w:rPr>
          <w:rStyle w:val="NormalTok"/>
        </w:rPr>
        <w:t xml:space="preserve">: cd </w:t>
      </w:r>
      <w:r>
        <w:rPr>
          <w:rStyle w:val="StringTok"/>
        </w:rPr>
        <w:t xml:space="preserve">"/Users/agrogan/Desktop/newstuff/spruce"</w:t>
      </w:r>
      <w:r>
        <w:br/>
      </w:r>
      <w:r>
        <w:br/>
      </w:r>
      <w:r>
        <w:rPr>
          <w:rStyle w:val="NormalTok"/>
        </w:rPr>
        <w:t xml:space="preserve">. </w:t>
      </w:r>
      <w:r>
        <w:rPr>
          <w:rStyle w:val="KeywordTok"/>
        </w:rPr>
        <w:t xml:space="preserve">use</w:t>
      </w:r>
      <w:r>
        <w:rPr>
          <w:rStyle w:val="NormalTok"/>
        </w:rPr>
        <w:t xml:space="preserve"> spruce.dta, </w:t>
      </w:r>
      <w:r>
        <w:rPr>
          <w:rStyle w:val="KeywordTok"/>
        </w:rPr>
        <w:t xml:space="preserve">clear</w:t>
      </w:r>
      <w:r>
        <w:br/>
      </w:r>
      <w:r>
        <w:br/>
      </w:r>
      <w:r>
        <w:rPr>
          <w:rStyle w:val="NormalTok"/>
        </w:rPr>
        <w:t xml:space="preserve">.     </w:t>
      </w:r>
    </w:p>
    <w:p>
      <w:pPr>
        <w:pStyle w:val="Heading2"/>
      </w:pPr>
      <w:bookmarkStart w:id="28" w:name="dataset-description"/>
      <w:r>
        <w:t xml:space="preserve">Dataset Description</w:t>
      </w:r>
      <w:bookmarkEnd w:id="28"/>
    </w:p>
    <w:p>
      <w:pPr>
        <w:pStyle w:val="SourceCode"/>
      </w:pPr>
      <w:r>
        <w:rPr>
          <w:rStyle w:val="NormalTok"/>
        </w:rPr>
        <w:t xml:space="preserve">. </w:t>
      </w:r>
      <w:r>
        <w:br/>
      </w: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spruce.dta</w:t>
      </w:r>
      <w:r>
        <w:br/>
      </w:r>
      <w:r>
        <w:rPr>
          <w:rStyle w:val="NormalTok"/>
        </w:rPr>
        <w:t xml:space="preserve">  </w:t>
      </w:r>
      <w:r>
        <w:rPr>
          <w:rStyle w:val="KeywordTok"/>
        </w:rPr>
        <w:t xml:space="preserve">obs</w:t>
      </w:r>
      <w:r>
        <w:rPr>
          <w:rStyle w:val="NormalTok"/>
        </w:rPr>
        <w:t xml:space="preserve">:            72                          </w:t>
      </w:r>
      <w:r>
        <w:br/>
      </w:r>
      <w:r>
        <w:rPr>
          <w:rStyle w:val="NormalTok"/>
        </w:rPr>
        <w:t xml:space="preserve"> vars:             9                          26 Apr 2020 12:18</w:t>
      </w:r>
      <w:r>
        <w:br/>
      </w:r>
      <w:r>
        <w:rPr>
          <w:rStyle w:val="NormalTok"/>
        </w:rPr>
        <w:t xml:space="preserve"> </w:t>
      </w:r>
      <w:r>
        <w:rPr>
          <w:rStyle w:val="KeywordTok"/>
        </w:rPr>
        <w:t xml:space="preserve">size</w:t>
      </w:r>
      <w:r>
        <w:rPr>
          <w:rStyle w:val="NormalTok"/>
        </w:rPr>
        <w:t xml:space="preserve">:         4,320                          </w:t>
      </w:r>
      <w:r>
        <w:br/>
      </w:r>
      <w:r>
        <w:rPr>
          <w:rStyle w:val="NormalTok"/>
        </w:rPr>
        <w:t xml:space="preserve">─────────────────────────────────────────────────────────────────────────────────────────</w:t>
      </w:r>
      <w:r>
        <w:br/>
      </w:r>
      <w:r>
        <w:rPr>
          <w:rStyle w:val="NormalTok"/>
        </w:rPr>
        <w:t xml:space="preserve">              storage   </w:t>
      </w:r>
      <w:r>
        <w:rPr>
          <w:rStyle w:val="KeywordTok"/>
        </w:rPr>
        <w:t xml:space="preserve">display</w:t>
      </w:r>
      <w:r>
        <w:rPr>
          <w:rStyle w:val="NormalTok"/>
        </w:rPr>
        <w:t xml:space="preserve">    </w:t>
      </w:r>
      <w:r>
        <w:rPr>
          <w:rStyle w:val="OtherTok"/>
        </w:rPr>
        <w:t xml:space="preserve">value</w:t>
      </w:r>
      <w:r>
        <w:br/>
      </w:r>
      <w:r>
        <w:rPr>
          <w:rStyle w:val="KeywordTok"/>
        </w:rPr>
        <w:t xml:space="preserve">variable</w:t>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r>
        <w:br/>
      </w:r>
      <w:r>
        <w:br/>
      </w:r>
      <w:r>
        <w:rPr>
          <w:rStyle w:val="NormalTok"/>
        </w:rPr>
        <w:t xml:space="preserve">. </w:t>
      </w:r>
    </w:p>
    <w:p>
      <w:pPr>
        <w:pStyle w:val="Heading1"/>
      </w:pPr>
      <w:bookmarkStart w:id="29" w:name="spruce-data-and-causal-criteria"/>
      <w:r>
        <w:t xml:space="preserve">Spruce Data And Causal Criteria 🌲</w:t>
      </w:r>
      <w:bookmarkEnd w:id="29"/>
    </w:p>
    <w:p>
      <w:pPr>
        <w:pStyle w:val="FirstParagraph"/>
      </w:pPr>
      <w:r>
        <w:t xml:space="preserve">Let’s consider in turn each of the criteria for causality.</w:t>
      </w:r>
    </w:p>
    <w:p>
      <w:pPr>
        <w:pStyle w:val="Compact"/>
        <w:numPr>
          <w:numId w:val="1002"/>
          <w:ilvl w:val="0"/>
        </w:numPr>
      </w:pPr>
      <w:r>
        <w:t xml:space="preserve">Empirically,</w:t>
      </w:r>
      <w:r>
        <w:t xml:space="preserve"> </w:t>
      </w:r>
      <w:r>
        <w:rPr>
          <w:i/>
        </w:rPr>
        <w:t xml:space="preserve">fertilizer</w:t>
      </w:r>
      <w:r>
        <w:t xml:space="preserve"> </w:t>
      </w:r>
      <w:r>
        <w:t xml:space="preserve">is correlated with</w:t>
      </w:r>
      <w:r>
        <w:t xml:space="preserve"> </w:t>
      </w:r>
      <w:r>
        <w:rPr>
          <w:i/>
        </w:rPr>
        <w:t xml:space="preserve">tree height</w:t>
      </w:r>
      <w:r>
        <w:t xml:space="preserve">.</w:t>
      </w:r>
    </w:p>
    <w:p>
      <w:pPr>
        <w:pStyle w:val="CaptionedFigure"/>
      </w:pPr>
      <w:r>
        <w:drawing>
          <wp:inline>
            <wp:extent cx="5943600" cy="3958437"/>
            <wp:effectExtent b="0" l="0" r="0" t="0"/>
            <wp:docPr descr="Scatterplot of Tree Height At Year 5 By Fertilizer Use" title="" id="1" name="Picture"/>
            <a:graphic>
              <a:graphicData uri="http://schemas.openxmlformats.org/drawingml/2006/picture">
                <pic:pic>
                  <pic:nvPicPr>
                    <pic:cNvPr descr="myscatter.png" id="0" name="Picture"/>
                    <pic:cNvPicPr>
                      <a:picLocks noChangeArrowheads="1" noChangeAspect="1"/>
                    </pic:cNvPicPr>
                  </pic:nvPicPr>
                  <pic:blipFill>
                    <a:blip r:embed="rId30"/>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Scatterplot of Tree Height At Year 5 By Fertilizer Use</w:t>
      </w:r>
    </w:p>
    <w:p>
      <w:pPr>
        <w:pStyle w:val="Compact"/>
        <w:numPr>
          <w:numId w:val="1003"/>
          <w:ilvl w:val="0"/>
        </w:numPr>
      </w:pPr>
      <w:r>
        <w:t xml:space="preserve">From the research design, we know that</w:t>
      </w:r>
      <w:r>
        <w:t xml:space="preserve"> </w:t>
      </w:r>
      <w:r>
        <w:rPr>
          <w:i/>
        </w:rPr>
        <w:t xml:space="preserve">fertilizer</w:t>
      </w:r>
      <w:r>
        <w:t xml:space="preserve"> </w:t>
      </w:r>
      <w:r>
        <w:t xml:space="preserve">comes prior to</w:t>
      </w:r>
      <w:r>
        <w:t xml:space="preserve"> </w:t>
      </w:r>
      <w:r>
        <w:rPr>
          <w:i/>
        </w:rPr>
        <w:t xml:space="preserve">tree height at year 5</w:t>
      </w:r>
      <w:r>
        <w:t xml:space="preserve">.</w:t>
      </w:r>
    </w:p>
    <w:p>
      <w:pPr>
        <w:pStyle w:val="Compact"/>
        <w:numPr>
          <w:numId w:val="1003"/>
          <w:ilvl w:val="0"/>
        </w:numPr>
      </w:pPr>
      <w:r>
        <w:t xml:space="preserve">We are going to use various statistical strategies–detailed below–to assess whether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can be accounted for by any third variable.</w:t>
      </w:r>
    </w:p>
    <w:p>
      <w:pPr>
        <w:pStyle w:val="Heading1"/>
      </w:pPr>
      <w:bookmarkStart w:id="31" w:name="analyses"/>
      <w:r>
        <w:t xml:space="preserve">Analyses 🌲</w:t>
      </w:r>
      <w:bookmarkEnd w:id="31"/>
    </w:p>
    <w:p>
      <w:pPr>
        <w:pStyle w:val="Heading2"/>
      </w:pPr>
      <w:bookmarkStart w:id="32" w:name="t-test"/>
      <w:r>
        <w:t xml:space="preserve">t Test</w:t>
      </w:r>
      <w:bookmarkEnd w:id="32"/>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t>t</m:t>
        </m:r>
        <m:r>
          <m:t>=</m:t>
        </m:r>
        <m:f>
          <m:fPr>
            <m:type m:val="bar"/>
          </m:fPr>
          <m:num>
            <m:sSub>
              <m:e>
                <m:bar>
                  <m:barPr>
                    <m:pos m:val="top"/>
                  </m:barPr>
                  <m:e>
                    <m:r>
                      <m:t>x</m:t>
                    </m:r>
                  </m:e>
                </m:bar>
              </m:e>
              <m:sub>
                <m:r>
                  <m:t>2</m:t>
                </m:r>
              </m:sub>
            </m:sSub>
            <m:r>
              <m:t>−</m:t>
            </m:r>
            <m:sSub>
              <m:e>
                <m:bar>
                  <m:barPr>
                    <m:pos m:val="top"/>
                  </m:barPr>
                  <m:e>
                    <m:r>
                      <m:t>x</m:t>
                    </m:r>
                  </m:e>
                </m:bar>
              </m:e>
              <m:sub>
                <m:r>
                  <m:t>1</m:t>
                </m:r>
              </m:sub>
            </m:sSub>
          </m:num>
          <m:den>
            <m: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
        </w:rPr>
        <w:t xml:space="preserve">not</w:t>
      </w:r>
      <w:r>
        <w:t xml:space="preserve"> </w:t>
      </w:r>
      <w:r>
        <w:t xml:space="preserve">control for any additional variable(s).</w:t>
      </w:r>
    </w:p>
    <w:p>
      <w:pPr>
        <w:pStyle w:val="SourceCode"/>
      </w:pPr>
      <w:r>
        <w:rPr>
          <w:rStyle w:val="NormalTok"/>
        </w:rPr>
        <w:t xml:space="preserve">. </w:t>
      </w:r>
      <w:r>
        <w:rPr>
          <w:rStyle w:val="KeywordTok"/>
        </w:rPr>
        <w:t xml:space="preserve">ttest</w:t>
      </w:r>
      <w:r>
        <w:rPr>
          <w:rStyle w:val="NormalTok"/>
        </w:rPr>
        <w:t xml:space="preserve"> Height5, </w:t>
      </w:r>
      <w:r>
        <w:rPr>
          <w:rStyle w:val="KeywordTok"/>
        </w:rPr>
        <w:t xml:space="preserve">by</w:t>
      </w:r>
      <w:r>
        <w:rPr>
          <w:rStyle w:val="NormalTok"/>
        </w:rPr>
        <w:t xml:space="preserve">(Fertilizer)</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Variable │     Obs        Mean    Std. Err.   Std. Dev.   [95% Conf. Interval]</w:t>
      </w:r>
      <w:r>
        <w:br/>
      </w:r>
      <w:r>
        <w:rPr>
          <w:rStyle w:val="NormalTok"/>
        </w:rPr>
        <w:t xml:space="preserve">─────────┼────────────────────────────────────────────────────────────────────</w:t>
      </w:r>
      <w:r>
        <w:br/>
      </w:r>
      <w:r>
        <w:rPr>
          <w:rStyle w:val="NormalTok"/>
        </w:rPr>
        <w:t xml:space="preserve">       </w:t>
      </w:r>
      <w:r>
        <w:rPr>
          <w:rStyle w:val="FunctionTok"/>
        </w:rPr>
        <w:t xml:space="preserve">F</w:t>
      </w:r>
      <w:r>
        <w:rPr>
          <w:rStyle w:val="NormalTok"/>
        </w:rPr>
        <w:t xml:space="preserve"> │      36    52.89167    1.396079    8.376476    50.05747    55.72586</w:t>
      </w:r>
      <w:r>
        <w:br/>
      </w:r>
      <w:r>
        <w:rPr>
          <w:rStyle w:val="NormalTok"/>
        </w:rPr>
        <w:t xml:space="preserve">      NF │      36    38.11944    1.465226    8.791354    35.14488    41.09401</w:t>
      </w:r>
      <w:r>
        <w:br/>
      </w:r>
      <w:r>
        <w:rPr>
          <w:rStyle w:val="NormalTok"/>
        </w:rPr>
        <w:t xml:space="preserve">─────────┼────────────────────────────────────────────────────────────────────</w:t>
      </w:r>
      <w:r>
        <w:br/>
      </w:r>
      <w:r>
        <w:rPr>
          <w:rStyle w:val="NormalTok"/>
        </w:rPr>
        <w:t xml:space="preserve">combined │      72    45.50556    1.333392    11.31421    42.84685    48.16426</w:t>
      </w:r>
      <w:r>
        <w:br/>
      </w:r>
      <w:r>
        <w:rPr>
          <w:rStyle w:val="NormalTok"/>
        </w:rPr>
        <w:t xml:space="preserve">─────────┼────────────────────────────────────────────────────────────────────</w:t>
      </w:r>
      <w:r>
        <w:br/>
      </w:r>
      <w:r>
        <w:rPr>
          <w:rStyle w:val="NormalTok"/>
        </w:rPr>
        <w:t xml:space="preserve">    </w:t>
      </w:r>
      <w:r>
        <w:rPr>
          <w:rStyle w:val="FunctionTok"/>
        </w:rPr>
        <w:t xml:space="preserve">diff</w:t>
      </w:r>
      <w:r>
        <w:rPr>
          <w:rStyle w:val="NormalTok"/>
        </w:rPr>
        <w:t xml:space="preserve"> │            14.77222    2.023839                 10.7358    18.80864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w:t>
      </w:r>
      <w:r>
        <w:rPr>
          <w:rStyle w:val="FunctionTok"/>
        </w:rPr>
        <w:t xml:space="preserve">F</w:t>
      </w:r>
      <w:r>
        <w:rPr>
          <w:rStyle w:val="NormalTok"/>
        </w:rPr>
        <w:t xml:space="preserve">) - </w:t>
      </w:r>
      <w:r>
        <w:rPr>
          <w:rStyle w:val="KeywordTok"/>
        </w:rPr>
        <w:t xml:space="preserve">mean</w:t>
      </w:r>
      <w:r>
        <w:rPr>
          <w:rStyle w:val="NormalTok"/>
        </w:rPr>
        <w:t xml:space="preserve">(NF)                                     t =   7.2991</w:t>
      </w:r>
      <w:r>
        <w:br/>
      </w:r>
      <w:r>
        <w:rPr>
          <w:rStyle w:val="NormalTok"/>
        </w:rPr>
        <w:t xml:space="preserve">Ho: </w:t>
      </w:r>
      <w:r>
        <w:rPr>
          <w:rStyle w:val="FunctionTok"/>
        </w:rPr>
        <w:t xml:space="preserve">diff</w:t>
      </w:r>
      <w:r>
        <w:rPr>
          <w:rStyle w:val="NormalTok"/>
        </w:rPr>
        <w:t xml:space="preserve"> = 0                                     degrees </w:t>
      </w:r>
      <w:r>
        <w:rPr>
          <w:rStyle w:val="KeywordTok"/>
        </w:rPr>
        <w:t xml:space="preserve">of</w:t>
      </w:r>
      <w:r>
        <w:rPr>
          <w:rStyle w:val="NormalTok"/>
        </w:rPr>
        <w:t xml:space="preserve"> freedom =       70</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1.0000         Pr(|T| &gt; |t|) = 0.0000          Pr(T &gt; t) = 0.0000</w:t>
      </w:r>
    </w:p>
    <w:p>
      <w:pPr>
        <w:pStyle w:val="BlockText"/>
      </w:pPr>
      <w:r>
        <w:t xml:space="preserve">The association of fertilizer with tree height is -14.77.</w:t>
      </w:r>
    </w:p>
    <w:p>
      <w:pPr>
        <w:pStyle w:val="Heading2"/>
      </w:pPr>
      <w:bookmarkStart w:id="33" w:name="ols-regression"/>
      <w:r>
        <w:t xml:space="preserve">OLS Regression</w:t>
      </w:r>
      <w:bookmarkEnd w:id="33"/>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m:oMath>
        <m:sSub>
          <m:e>
            <m:r>
              <m:t>y</m:t>
            </m:r>
          </m:e>
          <m:sub>
            <m:r>
              <m:t>i</m:t>
            </m:r>
          </m:sub>
        </m:sSub>
        <m:r>
          <m:t>=</m:t>
        </m:r>
        <m:sSub>
          <m:e>
            <m:r>
              <m:t>β</m:t>
            </m:r>
          </m:e>
          <m:sub>
            <m:r>
              <m:t>0</m:t>
            </m:r>
          </m:sub>
        </m:sSub>
        <m:r>
          <m:t>+</m:t>
        </m:r>
        <m:sSub>
          <m:e>
            <m:r>
              <m:t>β</m:t>
            </m:r>
          </m:e>
          <m:sub>
            <m:r>
              <m:t>1</m:t>
            </m:r>
          </m:sub>
        </m:sSub>
        <m:sSub>
          <m:e>
            <m:r>
              <m:t>x</m:t>
            </m:r>
          </m:e>
          <m:sub>
            <m:r>
              <m:t>1</m:t>
            </m:r>
            <m:r>
              <m:t>i</m:t>
            </m:r>
          </m:sub>
        </m:sSub>
        <m:r>
          <m:t>+</m:t>
        </m:r>
        <m:r>
          <m:t>Σ</m:t>
        </m:r>
        <m:sSub>
          <m:e>
            <m:r>
              <m:t>β</m:t>
            </m:r>
          </m:e>
          <m:sub>
            <m:r>
              <m:t>k</m:t>
            </m:r>
          </m:sub>
        </m:sSub>
        <m:sSub>
          <m:e>
            <m:r>
              <m:t>x</m:t>
            </m:r>
          </m:e>
          <m:sub>
            <m:r>
              <m:t>k</m:t>
            </m:r>
            <m:r>
              <m:t>i</m:t>
            </m:r>
          </m:sub>
        </m:sSub>
        <m:r>
          <m:t>+</m:t>
        </m:r>
        <m:sSub>
          <m:e>
            <m:r>
              <m:t>e</m:t>
            </m:r>
          </m:e>
          <m:sub>
            <m:r>
              <m:t>i</m:t>
            </m:r>
          </m:sub>
        </m:sSub>
      </m:oMath>
    </w:p>
    <w:p>
      <w:pPr>
        <w:pStyle w:val="BodyText"/>
      </w:pPr>
      <w:r>
        <w:t xml:space="preserve">Here</w:t>
      </w:r>
      <w:r>
        <w:t xml:space="preserve"> </w:t>
      </w:r>
      <m:oMath>
        <m:sSub>
          <m:e>
            <m:r>
              <m:t>x</m:t>
            </m:r>
          </m:e>
          <m:sub>
            <m:r>
              <m:t>1</m:t>
            </m:r>
            <m:r>
              <m:t>i</m:t>
            </m:r>
          </m:sub>
        </m:sSub>
      </m:oMath>
      <w:r>
        <w:t xml:space="preserve"> </w:t>
      </w:r>
      <w:r>
        <w:t xml:space="preserve">is the treatment variable of interest.</w:t>
      </w:r>
    </w:p>
    <w:p>
      <w:pPr>
        <w:pStyle w:val="BodyText"/>
      </w:pPr>
      <w:r>
        <w:t xml:space="preserve">A regression controls for the additional observed variables (</w:t>
      </w:r>
      <m:oMath>
        <m:sSub>
          <m:e>
            <m:r>
              <m:t>x</m:t>
            </m:r>
          </m:e>
          <m:sub>
            <m:r>
              <m:t>k</m:t>
            </m:r>
            <m:r>
              <m:t>i</m:t>
            </m:r>
          </m:sub>
        </m:sSub>
      </m:oMath>
      <w:r>
        <w:t xml:space="preserve">) that are included in the model.</w:t>
      </w:r>
    </w:p>
    <w:p>
      <w:pPr>
        <w:pStyle w:val="SourceCode"/>
      </w:pPr>
      <w:r>
        <w:rPr>
          <w:rStyle w:val="NormalTok"/>
        </w:rPr>
        <w:t xml:space="preserve">. </w:t>
      </w:r>
      <w:r>
        <w:rPr>
          <w:rStyle w:val="KeywordTok"/>
        </w:rPr>
        <w:t xml:space="preserve">regress</w:t>
      </w:r>
      <w:r>
        <w:rPr>
          <w:rStyle w:val="NormalTok"/>
        </w:rPr>
        <w:t xml:space="preserve"> Height5 Fertilizer Height0 Competition</w:t>
      </w:r>
      <w:r>
        <w:br/>
      </w:r>
      <w:r>
        <w:br/>
      </w:r>
      <w:r>
        <w:rPr>
          <w:rStyle w:val="NormalTok"/>
        </w:rPr>
        <w:t xml:space="preserve">      Source │       SS           df       MS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w:t>
      </w:r>
      <w:r>
        <w:rPr>
          <w:rStyle w:val="FunctionTok"/>
        </w:rPr>
        <w:t xml:space="preserve">F</w:t>
      </w:r>
      <w:r>
        <w:rPr>
          <w:rStyle w:val="NormalTok"/>
        </w:rPr>
        <w:t xml:space="preserve">(3, 68)        =     50.97</w:t>
      </w:r>
      <w:r>
        <w:br/>
      </w:r>
      <w:r>
        <w:rPr>
          <w:rStyle w:val="NormalTok"/>
        </w:rPr>
        <w:t xml:space="preserve">       Model │  6291.23189         3   2097.0773   Prob &gt; </w:t>
      </w:r>
      <w:r>
        <w:rPr>
          <w:rStyle w:val="FunctionTok"/>
        </w:rPr>
        <w:t xml:space="preserve">F</w:t>
      </w:r>
      <w:r>
        <w:rPr>
          <w:rStyle w:val="NormalTok"/>
        </w:rPr>
        <w:t xml:space="preserve">        =    0.0000</w:t>
      </w:r>
      <w:r>
        <w:br/>
      </w:r>
      <w:r>
        <w:rPr>
          <w:rStyle w:val="NormalTok"/>
        </w:rPr>
        <w:t xml:space="preserve">    Residual │  2797.56589        68  41.1406748   R-squared       =    0.6922</w:t>
      </w:r>
      <w:r>
        <w:br/>
      </w:r>
      <w:r>
        <w:rPr>
          <w:rStyle w:val="NormalTok"/>
        </w:rPr>
        <w:t xml:space="preserve">─────────────┼──────────────────────────────────   Adj R-squared   =    0.6786</w:t>
      </w:r>
      <w:r>
        <w:br/>
      </w:r>
      <w:r>
        <w:rPr>
          <w:rStyle w:val="NormalTok"/>
        </w:rPr>
        <w:t xml:space="preserve">       Total │  9088.79778        71  128.011236   Root MSE        =    6.4141</w:t>
      </w:r>
      <w:r>
        <w:br/>
      </w:r>
      <w:r>
        <w:br/>
      </w:r>
      <w:r>
        <w:rPr>
          <w:rStyle w:val="NormalTok"/>
        </w:rPr>
        <w:t xml:space="preserve">─────────────┬────────────────────────────────────────────────────────────────</w:t>
      </w:r>
      <w:r>
        <w:br/>
      </w:r>
      <w:r>
        <w:rPr>
          <w:rStyle w:val="NormalTok"/>
        </w:rPr>
        <w:t xml:space="preserve">     Height5 │      Coef.   Std. Err.      t    P&gt;|t|     [95% Conf. Interval]</w:t>
      </w:r>
      <w:r>
        <w:br/>
      </w:r>
      <w:r>
        <w:rPr>
          <w:rStyle w:val="NormalTok"/>
        </w:rPr>
        <w:t xml:space="preserve">─────────────┼────────────────────────────────────────────────────────────────</w:t>
      </w:r>
      <w:r>
        <w:br/>
      </w:r>
      <w:r>
        <w:rPr>
          <w:rStyle w:val="NormalTok"/>
        </w:rPr>
        <w:t xml:space="preserve">  Fertilizer │  -14.71947   1.511991    -9.74   0.000    -17.73661   -11.70234</w:t>
      </w:r>
      <w:r>
        <w:br/>
      </w:r>
      <w:r>
        <w:rPr>
          <w:rStyle w:val="NormalTok"/>
        </w:rPr>
        <w:t xml:space="preserve">     Height0 │   .8631456    .374817     2.30   0.024       .11521    1.611081</w:t>
      </w:r>
      <w:r>
        <w:br/>
      </w:r>
      <w:r>
        <w:rPr>
          <w:rStyle w:val="NormalTok"/>
        </w:rPr>
        <w:t xml:space="preserve"> Competition │   10.52346    1.52143     6.92   0.000      7.48749    13.55942</w:t>
      </w:r>
      <w:r>
        <w:br/>
      </w:r>
      <w:r>
        <w:rPr>
          <w:rStyle w:val="NormalTok"/>
        </w:rPr>
        <w:t xml:space="preserve">       </w:t>
      </w:r>
      <w:r>
        <w:rPr>
          <w:rStyle w:val="DataTypeTok"/>
        </w:rPr>
        <w:t xml:space="preserve">_cons</w:t>
      </w:r>
      <w:r>
        <w:rPr>
          <w:rStyle w:val="NormalTok"/>
        </w:rPr>
        <w:t xml:space="preserve"> │   39.22163   6.189971     6.34   0.000     26.86974    51.57353</w:t>
      </w:r>
      <w:r>
        <w:br/>
      </w:r>
      <w:r>
        <w:rPr>
          <w:rStyle w:val="NormalTok"/>
        </w:rPr>
        <w:t xml:space="preserve">─────────────┴────────────────────────────────────────────────────────────────</w:t>
      </w:r>
    </w:p>
    <w:p>
      <w:pPr>
        <w:pStyle w:val="BlockText"/>
      </w:pPr>
      <w:r>
        <w:t xml:space="preserve">The association of fertilizer with tree height is -14.72.</w:t>
      </w:r>
    </w:p>
    <w:p>
      <w:pPr>
        <w:pStyle w:val="Heading2"/>
      </w:pPr>
      <w:bookmarkStart w:id="34" w:name="propensity-scores"/>
      <w:r>
        <w:t xml:space="preserve">Propensity Scores</w:t>
      </w:r>
      <w:bookmarkEnd w:id="34"/>
    </w:p>
    <w:p>
      <w:pPr>
        <w:pStyle w:val="FirstParagraph"/>
      </w:pPr>
      <w:r>
        <w:t xml:space="preserve">The propensity score estimates the probability of being administered the treatment, in this example,</w:t>
      </w:r>
      <w:r>
        <w:t xml:space="preserve"> </w:t>
      </w:r>
      <w:r>
        <w:rPr>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NormalTok"/>
        </w:rPr>
        <w:t xml:space="preserve">. teffects psmatch (Height5) (Fertilizer Height0 Competition)</w:t>
      </w:r>
      <w:r>
        <w:br/>
      </w:r>
      <w:r>
        <w:br/>
      </w:r>
      <w:r>
        <w:rPr>
          <w:rStyle w:val="NormalTok"/>
        </w:rPr>
        <w:t xml:space="preserve">Treatment-</w:t>
      </w:r>
      <w:r>
        <w:rPr>
          <w:rStyle w:val="KeywordTok"/>
        </w:rPr>
        <w:t xml:space="preserve">effects</w:t>
      </w:r>
      <w:r>
        <w:rPr>
          <w:rStyle w:val="NormalTok"/>
        </w:rPr>
        <w:t xml:space="preserve"> estimation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Estimator      : propensity-</w:t>
      </w:r>
      <w:r>
        <w:rPr>
          <w:rStyle w:val="KeywordTok"/>
        </w:rPr>
        <w:t xml:space="preserve">score</w:t>
      </w:r>
      <w:r>
        <w:rPr>
          <w:rStyle w:val="NormalTok"/>
        </w:rPr>
        <w:t xml:space="preserve"> matching     Matches: requested =          1</w:t>
      </w:r>
      <w:r>
        <w:br/>
      </w:r>
      <w:r>
        <w:rPr>
          <w:rStyle w:val="NormalTok"/>
        </w:rPr>
        <w:t xml:space="preserve">Outcome </w:t>
      </w:r>
      <w:r>
        <w:rPr>
          <w:rStyle w:val="KeywordTok"/>
        </w:rPr>
        <w:t xml:space="preserve">model</w:t>
      </w:r>
      <w:r>
        <w:rPr>
          <w:rStyle w:val="NormalTok"/>
        </w:rPr>
        <w:t xml:space="preserve">  : matching                                     </w:t>
      </w:r>
      <w:r>
        <w:rPr>
          <w:rStyle w:val="FunctionTok"/>
        </w:rPr>
        <w:t xml:space="preserve">min</w:t>
      </w:r>
      <w:r>
        <w:rPr>
          <w:rStyle w:val="NormalTok"/>
        </w:rPr>
        <w:t xml:space="preserve"> =          1</w:t>
      </w:r>
      <w:r>
        <w:br/>
      </w:r>
      <w:r>
        <w:rPr>
          <w:rStyle w:val="NormalTok"/>
        </w:rPr>
        <w:t xml:space="preserve">Treatment </w:t>
      </w:r>
      <w:r>
        <w:rPr>
          <w:rStyle w:val="KeywordTok"/>
        </w:rPr>
        <w:t xml:space="preserve">model</w:t>
      </w:r>
      <w:r>
        <w:rPr>
          <w:rStyle w:val="NormalTok"/>
        </w:rPr>
        <w:t xml:space="preserve">: </w:t>
      </w:r>
      <w:r>
        <w:rPr>
          <w:rStyle w:val="KeywordTok"/>
        </w:rPr>
        <w:t xml:space="preserve">logit</w:t>
      </w:r>
      <w:r>
        <w:rPr>
          <w:rStyle w:val="NormalTok"/>
        </w:rPr>
        <w:t xml:space="preserve">                                        </w:t>
      </w:r>
      <w:r>
        <w:rPr>
          <w:rStyle w:val="FunctionTok"/>
        </w:rPr>
        <w:t xml:space="preserve">max</w:t>
      </w:r>
      <w:r>
        <w:rPr>
          <w:rStyle w:val="NormalTok"/>
        </w:rPr>
        <w:t xml:space="preserve"> =          3</w:t>
      </w:r>
      <w:r>
        <w:br/>
      </w:r>
      <w:r>
        <w:rPr>
          <w:rStyle w:val="NormalTok"/>
        </w:rPr>
        <w:t xml:space="preserve">─────────────┬────────────────────────────────────────────────────────────────</w:t>
      </w:r>
      <w:r>
        <w:br/>
      </w:r>
      <w:r>
        <w:rPr>
          <w:rStyle w:val="NormalTok"/>
        </w:rPr>
        <w:t xml:space="preserve">             │              AI Robust</w:t>
      </w:r>
      <w:r>
        <w:br/>
      </w:r>
      <w:r>
        <w:rPr>
          <w:rStyle w:val="NormalTok"/>
        </w:rPr>
        <w:t xml:space="preserve">     Height5 │      Coef.   Std. Err.      z    P&gt;|z|     [95% Conf. Interval]</w:t>
      </w:r>
      <w:r>
        <w:br/>
      </w:r>
      <w:r>
        <w:rPr>
          <w:rStyle w:val="NormalTok"/>
        </w:rPr>
        <w:t xml:space="preserve">─────────────┼────────────────────────────────────────────────────────────────</w:t>
      </w:r>
      <w:r>
        <w:br/>
      </w:r>
      <w:r>
        <w:rPr>
          <w:rStyle w:val="NormalTok"/>
        </w:rPr>
        <w:t xml:space="preserve">ATE          │</w:t>
      </w:r>
      <w:r>
        <w:br/>
      </w:r>
      <w:r>
        <w:rPr>
          <w:rStyle w:val="NormalTok"/>
        </w:rPr>
        <w:t xml:space="preserve">  Fertilizer │</w:t>
      </w:r>
      <w:r>
        <w:br/>
      </w:r>
      <w:r>
        <w:rPr>
          <w:rStyle w:val="NormalTok"/>
        </w:rPr>
        <w:t xml:space="preserve">  (NF vs </w:t>
      </w:r>
      <w:r>
        <w:rPr>
          <w:rStyle w:val="FunctionTok"/>
        </w:rPr>
        <w:t xml:space="preserve">F</w:t>
      </w:r>
      <w:r>
        <w:rPr>
          <w:rStyle w:val="NormalTok"/>
        </w:rPr>
        <w:t xml:space="preserve">)  │  -12.71019   1.988531    -6.39   0.000    -16.60763   -8.812737</w:t>
      </w:r>
      <w:r>
        <w:br/>
      </w:r>
      <w:r>
        <w:rPr>
          <w:rStyle w:val="NormalTok"/>
        </w:rPr>
        <w:t xml:space="preserve">─────────────┴────────────────────────────────────────────────────────────────</w:t>
      </w:r>
    </w:p>
    <w:p>
      <w:pPr>
        <w:pStyle w:val="BlockText"/>
      </w:pPr>
      <w:r>
        <w:t xml:space="preserve">The association of fertilizer with tree height is -12.71.</w:t>
      </w:r>
    </w:p>
    <w:p>
      <w:pPr>
        <w:pStyle w:val="Heading3"/>
      </w:pPr>
      <w:bookmarkStart w:id="36" w:name="X301931f3f8e2ba6aee5bc40d5676bdb498594f3"/>
      <w:r>
        <w:t xml:space="preserve">Assess Balance of Propensity Score Model</w:t>
      </w:r>
      <w:r>
        <w:t xml:space="preserve"> </w:t>
      </w:r>
      <w:r>
        <w:rPr>
          <w:rStyle w:val="FootnoteReference"/>
        </w:rPr>
        <w:footnoteReference w:id="35"/>
      </w:r>
      <w:bookmarkEnd w:id="36"/>
    </w:p>
    <w:p>
      <w:pPr>
        <w:pStyle w:val="SourceCode"/>
      </w:pPr>
      <w:r>
        <w:rPr>
          <w:rStyle w:val="NormalTok"/>
        </w:rPr>
        <w:t xml:space="preserve">. </w:t>
      </w:r>
      <w:r>
        <w:br/>
      </w:r>
      <w:r>
        <w:rPr>
          <w:rStyle w:val="NormalTok"/>
        </w:rPr>
        <w:t xml:space="preserve">. </w:t>
      </w:r>
      <w:r>
        <w:rPr>
          <w:rStyle w:val="KeywordTok"/>
        </w:rPr>
        <w:t xml:space="preserve">recode</w:t>
      </w:r>
      <w:r>
        <w:rPr>
          <w:rStyle w:val="NormalTok"/>
        </w:rPr>
        <w:t xml:space="preserve"> Fertilizer (2=1)(1=0), </w:t>
      </w:r>
      <w:r>
        <w:rPr>
          <w:rStyle w:val="KeywordTok"/>
        </w:rPr>
        <w:t xml:space="preserve">generate</w:t>
      </w:r>
      <w:r>
        <w:rPr>
          <w:rStyle w:val="NormalTok"/>
        </w:rPr>
        <w:t xml:space="preserve">(</w:t>
      </w:r>
      <w:r>
        <w:rPr>
          <w:rStyle w:val="FunctionTok"/>
        </w:rPr>
        <w:t xml:space="preserve">F</w:t>
      </w:r>
      <w:r>
        <w:rPr>
          <w:rStyle w:val="NormalTok"/>
        </w:rPr>
        <w:t xml:space="preserve">) </w:t>
      </w:r>
      <w:r>
        <w:rPr>
          <w:rStyle w:val="CommentTok"/>
        </w:rPr>
        <w:t xml:space="preserve">// recode as 1/0</w:t>
      </w:r>
      <w:r>
        <w:br/>
      </w:r>
      <w:r>
        <w:rPr>
          <w:rStyle w:val="NormalTok"/>
        </w:rPr>
        <w:t xml:space="preserve">(72 differences between Fertilizer and </w:t>
      </w:r>
      <w:r>
        <w:rPr>
          <w:rStyle w:val="FunctionTok"/>
        </w:rPr>
        <w:t xml:space="preserve">F</w:t>
      </w:r>
      <w:r>
        <w:rPr>
          <w:rStyle w:val="NormalTok"/>
        </w:rPr>
        <w:t xml:space="preserve">)</w:t>
      </w:r>
      <w:r>
        <w:br/>
      </w:r>
      <w:r>
        <w:br/>
      </w:r>
      <w:r>
        <w:rPr>
          <w:rStyle w:val="NormalTok"/>
        </w:rPr>
        <w:t xml:space="preserve">.     </w:t>
      </w:r>
      <w:r>
        <w:br/>
      </w:r>
      <w:r>
        <w:rPr>
          <w:rStyle w:val="NormalTok"/>
        </w:rPr>
        <w:t xml:space="preserve">. </w:t>
      </w:r>
      <w:r>
        <w:rPr>
          <w:rStyle w:val="KeywordTok"/>
        </w:rPr>
        <w:t xml:space="preserve">logit</w:t>
      </w:r>
      <w:r>
        <w:rPr>
          <w:rStyle w:val="NormalTok"/>
        </w:rPr>
        <w:t xml:space="preserve"> </w:t>
      </w:r>
      <w:r>
        <w:rPr>
          <w:rStyle w:val="FunctionTok"/>
        </w:rPr>
        <w:t xml:space="preserve">F</w:t>
      </w:r>
      <w:r>
        <w:rPr>
          <w:rStyle w:val="NormalTok"/>
        </w:rPr>
        <w:t xml:space="preserve"> Height0 Competition </w:t>
      </w:r>
      <w:r>
        <w:rPr>
          <w:rStyle w:val="CommentTok"/>
        </w:rPr>
        <w:t xml:space="preserve">// logit model of propensity score</w:t>
      </w:r>
      <w:r>
        <w:br/>
      </w:r>
      <w:r>
        <w:br/>
      </w:r>
      <w:r>
        <w:rPr>
          <w:rStyle w:val="NormalTok"/>
        </w:rPr>
        <w:t xml:space="preserve">Iteration 0:   </w:t>
      </w:r>
      <w:r>
        <w:rPr>
          <w:rStyle w:val="FunctionTok"/>
        </w:rPr>
        <w:t xml:space="preserve">log</w:t>
      </w:r>
      <w:r>
        <w:rPr>
          <w:rStyle w:val="NormalTok"/>
        </w:rPr>
        <w:t xml:space="preserve"> likelihood = -49.906597  </w:t>
      </w:r>
      <w:r>
        <w:br/>
      </w:r>
      <w:r>
        <w:rPr>
          <w:rStyle w:val="NormalTok"/>
        </w:rPr>
        <w:t xml:space="preserve">Iteration 1:   </w:t>
      </w:r>
      <w:r>
        <w:rPr>
          <w:rStyle w:val="FunctionTok"/>
        </w:rPr>
        <w:t xml:space="preserve">log</w:t>
      </w:r>
      <w:r>
        <w:rPr>
          <w:rStyle w:val="NormalTok"/>
        </w:rPr>
        <w:t xml:space="preserve"> likelihood = -49.898334  </w:t>
      </w:r>
      <w:r>
        <w:br/>
      </w:r>
      <w:r>
        <w:rPr>
          <w:rStyle w:val="NormalTok"/>
        </w:rPr>
        <w:t xml:space="preserve">Iteration 2:   </w:t>
      </w:r>
      <w:r>
        <w:rPr>
          <w:rStyle w:val="FunctionTok"/>
        </w:rPr>
        <w:t xml:space="preserve">log</w:t>
      </w:r>
      <w:r>
        <w:rPr>
          <w:rStyle w:val="NormalTok"/>
        </w:rPr>
        <w:t xml:space="preserve"> likelihood = -49.898334  </w:t>
      </w:r>
      <w:r>
        <w:br/>
      </w:r>
      <w:r>
        <w:br/>
      </w:r>
      <w:r>
        <w:rPr>
          <w:rStyle w:val="NormalTok"/>
        </w:rPr>
        <w:t xml:space="preserve">Logistic regression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LR </w:t>
      </w:r>
      <w:r>
        <w:rPr>
          <w:rStyle w:val="FunctionTok"/>
        </w:rPr>
        <w:t xml:space="preserve">chi2</w:t>
      </w:r>
      <w:r>
        <w:rPr>
          <w:rStyle w:val="NormalTok"/>
        </w:rPr>
        <w:t xml:space="preserve">(2)        =       0.02</w:t>
      </w:r>
      <w:r>
        <w:br/>
      </w:r>
      <w:r>
        <w:rPr>
          <w:rStyle w:val="NormalTok"/>
        </w:rPr>
        <w:t xml:space="preserve">                                                Prob &gt; </w:t>
      </w:r>
      <w:r>
        <w:rPr>
          <w:rStyle w:val="FunctionTok"/>
        </w:rPr>
        <w:t xml:space="preserve">chi2</w:t>
      </w:r>
      <w:r>
        <w:rPr>
          <w:rStyle w:val="NormalTok"/>
        </w:rPr>
        <w:t xml:space="preserve">       =     0.9918</w:t>
      </w:r>
      <w:r>
        <w:br/>
      </w:r>
      <w:r>
        <w:rPr>
          <w:rStyle w:val="NormalTok"/>
        </w:rPr>
        <w:t xml:space="preserve">Log likelihood = -49.898334                     Pseudo R2         =     0.0002</w:t>
      </w:r>
      <w:r>
        <w:br/>
      </w:r>
      <w:r>
        <w:br/>
      </w:r>
      <w:r>
        <w:rPr>
          <w:rStyle w:val="NormalTok"/>
        </w:rPr>
        <w:t xml:space="preserve">─────────────┬────────────────────────────────────────────────────────────────</w:t>
      </w:r>
      <w:r>
        <w:br/>
      </w:r>
      <w:r>
        <w:rPr>
          <w:rStyle w:val="NormalTok"/>
        </w:rPr>
        <w:t xml:space="preserve">           </w:t>
      </w:r>
      <w:r>
        <w:rPr>
          <w:rStyle w:val="FunctionTok"/>
        </w:rPr>
        <w:t xml:space="preserve">F</w:t>
      </w:r>
      <w:r>
        <w:rPr>
          <w:rStyle w:val="NormalTok"/>
        </w:rPr>
        <w:t xml:space="preserve"> │      Coef.   Std. Err.      z    P&gt;|z|     [95% Conf. Interval]</w:t>
      </w:r>
      <w:r>
        <w:br/>
      </w:r>
      <w:r>
        <w:rPr>
          <w:rStyle w:val="NormalTok"/>
        </w:rPr>
        <w:t xml:space="preserve">─────────────┼────────────────────────────────────────────────────────────────</w:t>
      </w:r>
      <w:r>
        <w:br/>
      </w:r>
      <w:r>
        <w:rPr>
          <w:rStyle w:val="NormalTok"/>
        </w:rPr>
        <w:t xml:space="preserve">     Height0 │  -.0150248   .1168956    -0.13   0.898    -.2441361    .2140864</w:t>
      </w:r>
      <w:r>
        <w:br/>
      </w:r>
      <w:r>
        <w:rPr>
          <w:rStyle w:val="NormalTok"/>
        </w:rPr>
        <w:t xml:space="preserve"> Competition │   .0068462   .4744608     0.01   0.988    -.9230798    .9367722</w:t>
      </w:r>
      <w:r>
        <w:br/>
      </w:r>
      <w:r>
        <w:rPr>
          <w:rStyle w:val="NormalTok"/>
        </w:rPr>
        <w:t xml:space="preserve">       </w:t>
      </w:r>
      <w:r>
        <w:rPr>
          <w:rStyle w:val="DataTypeTok"/>
        </w:rPr>
        <w:t xml:space="preserve">_cons</w:t>
      </w:r>
      <w:r>
        <w:rPr>
          <w:rStyle w:val="NormalTok"/>
        </w:rPr>
        <w:t xml:space="preserve"> │   .2086768   1.786467     0.12   0.907    -3.292734    3.710088</w:t>
      </w:r>
      <w:r>
        <w:br/>
      </w:r>
      <w:r>
        <w:rPr>
          <w:rStyle w:val="NormalTok"/>
        </w:rPr>
        <w:t xml:space="preserve">─────────────┴────────────────────────────────────────────────────────────────</w:t>
      </w:r>
      <w:r>
        <w:br/>
      </w:r>
      <w:r>
        <w:br/>
      </w:r>
      <w:r>
        <w:rPr>
          <w:rStyle w:val="NormalTok"/>
        </w:rPr>
        <w:t xml:space="preserve">.     </w:t>
      </w:r>
      <w:r>
        <w:br/>
      </w:r>
      <w:r>
        <w:rPr>
          <w:rStyle w:val="NormalTok"/>
        </w:rPr>
        <w:t xml:space="preserve">. </w:t>
      </w:r>
      <w:r>
        <w:rPr>
          <w:rStyle w:val="KeywordTok"/>
        </w:rPr>
        <w:t xml:space="preserve">predict</w:t>
      </w:r>
      <w:r>
        <w:rPr>
          <w:rStyle w:val="NormalTok"/>
        </w:rPr>
        <w:t xml:space="preserve"> pscore </w:t>
      </w:r>
      <w:r>
        <w:rPr>
          <w:rStyle w:val="CommentTok"/>
        </w:rPr>
        <w:t xml:space="preserve">// predict propensity score</w:t>
      </w:r>
      <w:r>
        <w:br/>
      </w:r>
      <w:r>
        <w:rPr>
          <w:rStyle w:val="NormalTok"/>
        </w:rPr>
        <w:t xml:space="preserve">(option pr assumed; Pr(</w:t>
      </w:r>
      <w:r>
        <w:rPr>
          <w:rStyle w:val="FunctionTok"/>
        </w:rPr>
        <w:t xml:space="preserve">F</w:t>
      </w:r>
      <w:r>
        <w:rPr>
          <w:rStyle w:val="NormalTok"/>
        </w:rPr>
        <w:t xml:space="preserve">))</w:t>
      </w:r>
      <w:r>
        <w:br/>
      </w:r>
      <w:r>
        <w:br/>
      </w:r>
      <w:r>
        <w:rPr>
          <w:rStyle w:val="NormalTok"/>
        </w:rPr>
        <w:t xml:space="preserve">.     </w:t>
      </w:r>
      <w:r>
        <w:br/>
      </w:r>
      <w:r>
        <w:rPr>
          <w:rStyle w:val="NormalTok"/>
        </w:rPr>
        <w:t xml:space="preserve">. </w:t>
      </w:r>
      <w:r>
        <w:rPr>
          <w:rStyle w:val="KeywordTok"/>
        </w:rPr>
        <w:t xml:space="preserve">twoway</w:t>
      </w:r>
      <w:r>
        <w:rPr>
          <w:rStyle w:val="NormalTok"/>
        </w:rPr>
        <w:t xml:space="preserve"> (</w:t>
      </w:r>
      <w:r>
        <w:rPr>
          <w:rStyle w:val="KeywordTok"/>
        </w:rPr>
        <w:t xml:space="preserve">kdensity</w:t>
      </w:r>
      <w:r>
        <w:rPr>
          <w:rStyle w:val="NormalTok"/>
        </w:rPr>
        <w:t xml:space="preserve"> pscore </w:t>
      </w:r>
      <w:r>
        <w:rPr>
          <w:rStyle w:val="KeywordTok"/>
        </w:rPr>
        <w:t xml:space="preserve">if</w:t>
      </w:r>
      <w:r>
        <w:rPr>
          <w:rStyle w:val="NormalTok"/>
        </w:rPr>
        <w:t xml:space="preserve"> </w:t>
      </w:r>
      <w:r>
        <w:rPr>
          <w:rStyle w:val="FunctionTok"/>
        </w:rPr>
        <w:t xml:space="preserve">F</w:t>
      </w:r>
      <w:r>
        <w:rPr>
          <w:rStyle w:val="NormalTok"/>
        </w:rPr>
        <w:t xml:space="preserve"> == 1) </w:t>
      </w:r>
      <w:r>
        <w:rPr>
          <w:rStyle w:val="CommentTok"/>
        </w:rPr>
        <w:t xml:space="preserve">/// </w:t>
      </w:r>
      <w:r>
        <w:br/>
      </w:r>
      <w:r>
        <w:rPr>
          <w:rStyle w:val="NormalTok"/>
        </w:rPr>
        <w:t xml:space="preserve">&gt; (</w:t>
      </w:r>
      <w:r>
        <w:rPr>
          <w:rStyle w:val="KeywordTok"/>
        </w:rPr>
        <w:t xml:space="preserve">kdensity</w:t>
      </w:r>
      <w:r>
        <w:rPr>
          <w:rStyle w:val="NormalTok"/>
        </w:rPr>
        <w:t xml:space="preserve"> pscore </w:t>
      </w:r>
      <w:r>
        <w:rPr>
          <w:rStyle w:val="KeywordTok"/>
        </w:rPr>
        <w:t xml:space="preserve">if</w:t>
      </w:r>
      <w:r>
        <w:rPr>
          <w:rStyle w:val="NormalTok"/>
        </w:rPr>
        <w:t xml:space="preserve"> </w:t>
      </w:r>
      <w:r>
        <w:rPr>
          <w:rStyle w:val="FunctionTok"/>
        </w:rPr>
        <w:t xml:space="preserve">F</w:t>
      </w:r>
      <w:r>
        <w:rPr>
          <w:rStyle w:val="NormalTok"/>
        </w:rPr>
        <w:t xml:space="preserve"> == 0), </w:t>
      </w:r>
      <w:r>
        <w:rPr>
          <w:rStyle w:val="CommentTok"/>
        </w:rPr>
        <w:t xml:space="preserve">///</w:t>
      </w:r>
      <w:r>
        <w:br/>
      </w:r>
      <w:r>
        <w:rPr>
          <w:rStyle w:val="NormalTok"/>
        </w:rPr>
        <w:t xml:space="preserve">&gt; </w:t>
      </w:r>
      <w:r>
        <w:rPr>
          <w:rStyle w:val="BaseNTok"/>
        </w:rPr>
        <w:t xml:space="preserve">title</w:t>
      </w:r>
      <w:r>
        <w:rPr>
          <w:rStyle w:val="NormalTok"/>
        </w:rPr>
        <w:t xml:space="preserve">(</w:t>
      </w:r>
      <w:r>
        <w:rPr>
          <w:rStyle w:val="StringTok"/>
        </w:rPr>
        <w:t xml:space="preserve">"Assessing Balance of Propensity Score"</w:t>
      </w:r>
      <w:r>
        <w:rPr>
          <w:rStyle w:val="NormalTok"/>
        </w:rPr>
        <w:t xml:space="preserve">) </w:t>
      </w:r>
      <w:r>
        <w:rPr>
          <w:rStyle w:val="CommentTok"/>
        </w:rPr>
        <w:t xml:space="preserve">///</w:t>
      </w:r>
      <w:r>
        <w:br/>
      </w:r>
      <w:r>
        <w:rPr>
          <w:rStyle w:val="NormalTok"/>
        </w:rPr>
        <w:t xml:space="preserve">&gt; </w:t>
      </w:r>
      <w:r>
        <w:rPr>
          <w:rStyle w:val="BaseNTok"/>
        </w:rPr>
        <w:t xml:space="preserve">xtitle</w:t>
      </w:r>
      <w:r>
        <w:rPr>
          <w:rStyle w:val="NormalTok"/>
        </w:rPr>
        <w:t xml:space="preserve">(</w:t>
      </w:r>
      <w:r>
        <w:rPr>
          <w:rStyle w:val="StringTok"/>
        </w:rPr>
        <w:t xml:space="preserve">"Propensity Score"</w:t>
      </w:r>
      <w:r>
        <w:rPr>
          <w:rStyle w:val="NormalTok"/>
        </w:rPr>
        <w:t xml:space="preserve">) </w:t>
      </w:r>
      <w:r>
        <w:rPr>
          <w:rStyle w:val="CommentTok"/>
        </w:rPr>
        <w:t xml:space="preserve">///</w:t>
      </w:r>
      <w:r>
        <w:br/>
      </w:r>
      <w:r>
        <w:rPr>
          <w:rStyle w:val="NormalTok"/>
        </w:rPr>
        <w:t xml:space="preserve">&gt; </w:t>
      </w:r>
      <w:r>
        <w:rPr>
          <w:rStyle w:val="BaseNTok"/>
        </w:rPr>
        <w:t xml:space="preserve">ytitle</w:t>
      </w:r>
      <w:r>
        <w:rPr>
          <w:rStyle w:val="NormalTok"/>
        </w:rPr>
        <w:t xml:space="preserve">(</w:t>
      </w:r>
      <w:r>
        <w:rPr>
          <w:rStyle w:val="StringTok"/>
        </w:rPr>
        <w:t xml:space="preserve">"Density"</w:t>
      </w:r>
      <w:r>
        <w:rPr>
          <w:rStyle w:val="NormalTok"/>
        </w:rPr>
        <w:t xml:space="preserve">) </w:t>
      </w:r>
      <w:r>
        <w:rPr>
          <w:rStyle w:val="CommentTok"/>
        </w:rPr>
        <w:t xml:space="preserve">/// </w:t>
      </w:r>
      <w:r>
        <w:br/>
      </w:r>
      <w:r>
        <w:rPr>
          <w:rStyle w:val="NormalTok"/>
        </w:rPr>
        <w:t xml:space="preserve">&gt;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"Fertilizer"</w:t>
      </w:r>
      <w:r>
        <w:rPr>
          <w:rStyle w:val="NormalTok"/>
        </w:rPr>
        <w:t xml:space="preserve"> 2 </w:t>
      </w:r>
      <w:r>
        <w:rPr>
          <w:rStyle w:val="StringTok"/>
        </w:rPr>
        <w:t xml:space="preserve">"No Fertilizer"</w:t>
      </w:r>
      <w:r>
        <w:rPr>
          <w:rStyle w:val="NormalTok"/>
        </w:rPr>
        <w:t xml:space="preserve">)) </w:t>
      </w:r>
      <w:r>
        <w:rPr>
          <w:rStyle w:val="CommentTok"/>
        </w:rPr>
        <w:t xml:space="preserve">///</w:t>
      </w:r>
      <w:r>
        <w:br/>
      </w:r>
      <w:r>
        <w:rPr>
          <w:rStyle w:val="NormalTok"/>
        </w:rPr>
        <w:t xml:space="preserve">&gt; </w:t>
      </w:r>
      <w:r>
        <w:rPr>
          <w:rStyle w:val="DecValTok"/>
        </w:rPr>
        <w:t xml:space="preserve">scheme</w:t>
      </w:r>
      <w:r>
        <w:rPr>
          <w:rStyle w:val="NormalTok"/>
        </w:rPr>
        <w:t xml:space="preserve">(michigan)</w:t>
      </w:r>
      <w:r>
        <w:br/>
      </w:r>
      <w:r>
        <w:br/>
      </w:r>
      <w:r>
        <w:rPr>
          <w:rStyle w:val="NormalTok"/>
        </w:rPr>
        <w:t xml:space="preserve">. </w:t>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mydensity.png, </w:t>
      </w:r>
      <w:r>
        <w:rPr>
          <w:rStyle w:val="KeywordTok"/>
        </w:rPr>
        <w:t xml:space="preserve">width</w:t>
      </w:r>
      <w:r>
        <w:rPr>
          <w:rStyle w:val="NormalTok"/>
        </w:rPr>
        <w:t xml:space="preserve">(500) </w:t>
      </w:r>
      <w:r>
        <w:rPr>
          <w:rStyle w:val="KeywordTok"/>
        </w:rPr>
        <w:t xml:space="preserve">replace</w:t>
      </w:r>
      <w:r>
        <w:br/>
      </w:r>
      <w:r>
        <w:rPr>
          <w:rStyle w:val="NormalTok"/>
        </w:rPr>
        <w:t xml:space="preserve">(file mydensity.png written </w:t>
      </w:r>
      <w:r>
        <w:rPr>
          <w:rStyle w:val="KeywordTok"/>
        </w:rPr>
        <w:t xml:space="preserve">in</w:t>
      </w:r>
      <w:r>
        <w:rPr>
          <w:rStyle w:val="NormalTok"/>
        </w:rPr>
        <w:t xml:space="preserve"> PNG </w:t>
      </w:r>
      <w:r>
        <w:rPr>
          <w:rStyle w:val="KeywordTok"/>
        </w:rPr>
        <w:t xml:space="preserve">format</w:t>
      </w:r>
      <w:r>
        <w:rPr>
          <w:rStyle w:val="NormalTok"/>
        </w:rPr>
        <w:t xml:space="preserve">)</w:t>
      </w:r>
      <w:r>
        <w:br/>
      </w:r>
      <w:r>
        <w:br/>
      </w:r>
      <w:r>
        <w:rPr>
          <w:rStyle w:val="NormalTok"/>
        </w:rPr>
        <w:t xml:space="preserve">.     </w:t>
      </w:r>
    </w:p>
    <w:p>
      <w:pPr>
        <w:pStyle w:val="CaptionedFigure"/>
      </w:pPr>
      <w:r>
        <w:drawing>
          <wp:inline>
            <wp:extent cx="5943600" cy="3958437"/>
            <wp:effectExtent b="0" l="0" r="0" t="0"/>
            <wp:docPr descr="Density Plot of Propensity Score" title="" id="1" name="Picture"/>
            <a:graphic>
              <a:graphicData uri="http://schemas.openxmlformats.org/drawingml/2006/picture">
                <pic:pic>
                  <pic:nvPicPr>
                    <pic:cNvPr descr="mydensity.png" id="0" name="Picture"/>
                    <pic:cNvPicPr>
                      <a:picLocks noChangeArrowheads="1" noChangeAspect="1"/>
                    </pic:cNvPicPr>
                  </pic:nvPicPr>
                  <pic:blipFill>
                    <a:blip r:embed="rId37"/>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Density Plot of Propensity Score</w:t>
      </w:r>
    </w:p>
    <w:p>
      <w:pPr>
        <w:pStyle w:val="Heading1"/>
      </w:pPr>
      <w:bookmarkStart w:id="38" w:name="references"/>
      <w:r>
        <w:t xml:space="preserve">References 🌲</w:t>
      </w:r>
      <w:bookmarkEnd w:id="38"/>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
        </w:rPr>
        <w:t xml:space="preserve">Journal of the American Statistical Association</w:t>
      </w:r>
      <w:r>
        <w:t xml:space="preserve">, 81(396), 945–960. https://doi.org/10.1080/01621459.1986.10478354</w:t>
      </w:r>
    </w:p>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With many thanks to Jorge Cuartas for the idea for the this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218DB"/>
    <w:pPr>
      <w:pBdr>
        <w:left w:val="single" w:sz="24" w:space="4" w:color="FFC000"/>
      </w:pBdr>
      <w:spacing w:before="240" w:after="240"/>
      <w:ind w:left="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5" Target="https://agrogan.shinyapps.io/causality/?_inputs_&amp;sidebarCollapsed=false&amp;y=%22tree%20height%22&amp;sidebarItemExpanded=null&amp;x=%22fertilizer%22&amp;z=%22alternative%20explanation%22" TargetMode="External" /></Relationships>
</file>

<file path=word/_rels/footnotes.xml.rels><?xml version="1.0" encoding="UTF-8"?>
<Relationships xmlns="http://schemas.openxmlformats.org/package/2006/relationships"><Relationship Type="http://schemas.openxmlformats.org/officeDocument/2006/relationships/hyperlink" Id="rId25" Target="https://agrogan.shinyapps.io/causality/?_inputs_&amp;sidebarCollapsed=false&amp;y=%22tree%20height%22&amp;sidebarItemExpanded=null&amp;x=%22fertilizer%22&amp;z=%22alternative%20explanation%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keywords/>
  <dcterms:created xsi:type="dcterms:W3CDTF">2020-07-08T16:45:11Z</dcterms:created>
  <dcterms:modified xsi:type="dcterms:W3CDTF">2020-07-08T16:45:11Z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 Jul 2020 12:45:06</vt:lpwstr>
  </property>
</Properties>
</file>