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FordEngage Program — Dealer Agreement | PartSites LLC</w:t>
      </w:r>
    </w:p>
    <w:bookmarkStart w:id="9" w:name="X31da0c2af35cd7c6ec7bf6e739b4f1462bcb79a"/>
    <w:p>
      <w:pPr>
        <w:pStyle w:val="Heading1"/>
      </w:pPr>
      <w:r>
        <w:t xml:space="preserve">FordEngage Program</w:t>
      </w:r>
      <w:r>
        <w:br/>
      </w:r>
      <w:r>
        <w:t xml:space="preserve">Dealer License &amp; Platform Agreement</w:t>
      </w:r>
    </w:p>
    <w:p>
      <w:pPr>
        <w:pStyle w:val="FirstParagraph"/>
      </w:pPr>
      <w:r>
        <w:t xml:space="preserve">PartSites LLC • Powered by Engage360 • fordengage.com</w:t>
      </w:r>
    </w:p>
    <w:bookmarkEnd w:id="9"/>
    <w:p>
      <w:pPr>
        <w:pStyle w:val="BodyText"/>
      </w:pPr>
      <w:r>
        <w:t xml:space="preserve">This Dealer License &amp; Platform Agreement (the</w:t>
      </w:r>
      <w:r>
        <w:t xml:space="preserve"> </w:t>
      </w:r>
      <w:r>
        <w:rPr>
          <w:b/>
          <w:bCs/>
        </w:rPr>
        <w:t xml:space="preserve">"Agreement"</w:t>
      </w:r>
      <w:r>
        <w:t xml:space="preserve">) is entered into</w:t>
      </w:r>
      <w:r>
        <w:t xml:space="preserve"> </w:t>
      </w:r>
      <w:r>
        <w:t xml:space="preserve">as of</w:t>
      </w:r>
      <w:r>
        <w:t xml:space="preserve"> </w:t>
      </w:r>
      <w:r>
        <w:rPr>
          <w:b/>
          <w:bCs/>
        </w:rPr>
        <w:t xml:space="preserve">___________________________</w:t>
      </w:r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"Effective Date"</w:t>
      </w:r>
      <w:r>
        <w:t xml:space="preserve">) by and between</w:t>
      </w:r>
      <w:r>
        <w:t xml:space="preserve"> </w:t>
      </w:r>
      <w:r>
        <w:rPr>
          <w:b/>
          <w:bCs/>
        </w:rPr>
        <w:t xml:space="preserve">PartSites LLC</w:t>
      </w:r>
      <w:r>
        <w:t xml:space="preserve">, a limited liability company (</w:t>
      </w:r>
      <w:r>
        <w:rPr>
          <w:b/>
          <w:bCs/>
        </w:rPr>
        <w:t xml:space="preserve">"Company"</w:t>
      </w:r>
      <w:r>
        <w:t xml:space="preserve">),</w:t>
      </w:r>
      <w:r>
        <w:t xml:space="preserve"> </w:t>
      </w:r>
      <w:r>
        <w:t xml:space="preserve">and the undersigned Ford or Lincoln franchise dealer (</w:t>
      </w:r>
      <w:r>
        <w:rPr>
          <w:b/>
          <w:bCs/>
        </w:rPr>
        <w:t xml:space="preserve">"Dealer"</w:t>
      </w:r>
      <w:r>
        <w:t xml:space="preserve">).</w:t>
      </w:r>
    </w:p>
    <w:bookmarkStart w:id="10" w:name="definitions"/>
    <w:p>
      <w:pPr>
        <w:pStyle w:val="Heading2"/>
      </w:pPr>
      <w:r>
        <w:t xml:space="preserve">1. Definitions</w:t>
      </w:r>
    </w:p>
    <w:p>
      <w:pPr>
        <w:pStyle w:val="FirstParagraph"/>
      </w:pPr>
      <w:r>
        <w:rPr>
          <w:b/>
          <w:bCs/>
        </w:rPr>
        <w:t xml:space="preserve">"FordEngage"</w:t>
      </w:r>
      <w:r>
        <w:t xml:space="preserve"> </w:t>
      </w:r>
      <w:r>
        <w:t xml:space="preserve">means Company's Engage360 platform, branded for Ford and Lincoln</w:t>
      </w:r>
      <w:r>
        <w:t xml:space="preserve"> </w:t>
      </w:r>
      <w:r>
        <w:t xml:space="preserve">franchise dealers, including the Instore Solution, eStore, VDP Widget, DMS integration,</w:t>
      </w:r>
      <w:r>
        <w:t xml:space="preserve"> </w:t>
      </w:r>
      <w:r>
        <w:t xml:space="preserve">and reporting tools made available under this Agreement.</w:t>
      </w:r>
    </w:p>
    <w:p>
      <w:pPr>
        <w:pStyle w:val="BodyText"/>
      </w:pPr>
      <w:r>
        <w:rPr>
          <w:b/>
          <w:bCs/>
        </w:rPr>
        <w:t xml:space="preserve">"Dealer Data"</w:t>
      </w:r>
      <w:r>
        <w:t xml:space="preserve"> </w:t>
      </w:r>
      <w:r>
        <w:t xml:space="preserve">means all data collected, stored, or processed by FordEngage</w:t>
      </w:r>
      <w:r>
        <w:t xml:space="preserve"> </w:t>
      </w:r>
      <w:r>
        <w:t xml:space="preserve">on behalf of Dealer, including inventory, transactions, and customer activity specific to Dealer's operations.</w:t>
      </w:r>
    </w:p>
    <w:p>
      <w:pPr>
        <w:pStyle w:val="BodyText"/>
      </w:pPr>
      <w:r>
        <w:rPr>
          <w:b/>
          <w:bCs/>
        </w:rPr>
        <w:t xml:space="preserve">"Users"</w:t>
      </w:r>
      <w:r>
        <w:t xml:space="preserve"> </w:t>
      </w:r>
      <w:r>
        <w:t xml:space="preserve">means individuals authorized by Dealer to access FordEngage.</w:t>
      </w:r>
    </w:p>
    <w:p>
      <w:pPr>
        <w:pStyle w:val="BodyText"/>
      </w:pPr>
      <w:r>
        <w:rPr>
          <w:b/>
          <w:bCs/>
        </w:rPr>
        <w:t xml:space="preserve">"Terms and Conditions"</w:t>
      </w:r>
      <w:r>
        <w:t xml:space="preserve"> </w:t>
      </w:r>
      <w:r>
        <w:t xml:space="preserve">means the platform terms published at</w:t>
      </w:r>
      <w:r>
        <w:t xml:space="preserve"> </w:t>
      </w:r>
      <w:r>
        <w:rPr>
          <w:b/>
          <w:bCs/>
        </w:rPr>
        <w:t xml:space="preserve">fordengage.com/terms</w:t>
      </w:r>
      <w:r>
        <w:t xml:space="preserve">, incorporated herein by reference and updated from time to time.</w:t>
      </w:r>
    </w:p>
    <w:bookmarkEnd w:id="10"/>
    <w:bookmarkStart w:id="13" w:name="license-grant"/>
    <w:p>
      <w:pPr>
        <w:pStyle w:val="Heading2"/>
      </w:pPr>
      <w:r>
        <w:t xml:space="preserve">2. License Grant</w:t>
      </w:r>
    </w:p>
    <w:bookmarkStart w:id="11" w:name="platform-access"/>
    <w:p>
      <w:pPr>
        <w:pStyle w:val="Heading3"/>
      </w:pPr>
      <w:r>
        <w:t xml:space="preserve">2.1 Platform Access</w:t>
      </w:r>
    </w:p>
    <w:p>
      <w:pPr>
        <w:pStyle w:val="FirstParagraph"/>
      </w:pPr>
      <w:r>
        <w:t xml:space="preserve">Company grants Dealer and its Users a non-exclusive, non-transferable license to access and</w:t>
      </w:r>
      <w:r>
        <w:t xml:space="preserve"> </w:t>
      </w:r>
      <w:r>
        <w:t xml:space="preserve">use FordEngage during the Term solely for Dealer's internal accessory sales operations.</w:t>
      </w:r>
    </w:p>
    <w:bookmarkEnd w:id="11"/>
    <w:bookmarkStart w:id="12" w:name="dealer-data"/>
    <w:p>
      <w:pPr>
        <w:pStyle w:val="Heading3"/>
      </w:pPr>
      <w:r>
        <w:t xml:space="preserve">2.2 Dealer Data</w:t>
      </w:r>
    </w:p>
    <w:p>
      <w:pPr>
        <w:pStyle w:val="FirstParagraph"/>
      </w:pPr>
      <w:r>
        <w:t xml:space="preserve">Dealer grants Company a limited license to process Dealer Data solely to deliver FordEngage</w:t>
      </w:r>
      <w:r>
        <w:t xml:space="preserve"> </w:t>
      </w:r>
      <w:r>
        <w:t xml:space="preserve">to Dealer. Company shall not sell, share, or use Dealer Data outside of service delivery.</w:t>
      </w:r>
      <w:r>
        <w:t xml:space="preserve"> </w:t>
      </w:r>
      <w:r>
        <w:t xml:space="preserve">Upon termination, Company will return all Dealer Data within ninety (90) days at no charge.</w:t>
      </w:r>
    </w:p>
    <w:bookmarkEnd w:id="12"/>
    <w:bookmarkEnd w:id="13"/>
    <w:bookmarkStart w:id="14" w:name="acceptable-use"/>
    <w:p>
      <w:pPr>
        <w:pStyle w:val="Heading2"/>
      </w:pPr>
      <w:r>
        <w:t xml:space="preserve">3. Acceptable Use</w:t>
      </w:r>
    </w:p>
    <w:p>
      <w:pPr>
        <w:pStyle w:val="FirstParagraph"/>
      </w:pPr>
      <w:r>
        <w:t xml:space="preserve">Dealer agrees not to:</w:t>
      </w:r>
    </w:p>
    <w:p>
      <w:pPr>
        <w:pStyle w:val="Compact"/>
        <w:numPr>
          <w:ilvl w:val="0"/>
          <w:numId w:val="1001"/>
        </w:numPr>
      </w:pPr>
      <w:r>
        <w:t xml:space="preserve">Resell, sublicense, or permit unauthorized access to FordEngage;</w:t>
      </w:r>
    </w:p>
    <w:p>
      <w:pPr>
        <w:pStyle w:val="Compact"/>
        <w:numPr>
          <w:ilvl w:val="0"/>
          <w:numId w:val="1001"/>
        </w:numPr>
      </w:pPr>
      <w:r>
        <w:t xml:space="preserve">Reverse engineer, copy, or create derivative works from FordEngage;</w:t>
      </w:r>
    </w:p>
    <w:p>
      <w:pPr>
        <w:pStyle w:val="Compact"/>
        <w:numPr>
          <w:ilvl w:val="0"/>
          <w:numId w:val="1001"/>
        </w:numPr>
      </w:pPr>
      <w:r>
        <w:t xml:space="preserve">Use FordEngage in violation of applicable law or third-party rights;</w:t>
      </w:r>
    </w:p>
    <w:p>
      <w:pPr>
        <w:pStyle w:val="Compact"/>
        <w:numPr>
          <w:ilvl w:val="0"/>
          <w:numId w:val="1001"/>
        </w:numPr>
      </w:pPr>
      <w:r>
        <w:t xml:space="preserve">Interfere with platform performance or other dealers' access;</w:t>
      </w:r>
    </w:p>
    <w:p>
      <w:pPr>
        <w:pStyle w:val="Compact"/>
        <w:numPr>
          <w:ilvl w:val="0"/>
          <w:numId w:val="1001"/>
        </w:numPr>
      </w:pPr>
      <w:r>
        <w:t xml:space="preserve">Use FordEngage for any purpose other than automotive accessory sales.</w:t>
      </w:r>
    </w:p>
    <w:bookmarkEnd w:id="14"/>
    <w:bookmarkStart w:id="16" w:name="advanced-program-transition"/>
    <w:p>
      <w:pPr>
        <w:pStyle w:val="Heading2"/>
      </w:pPr>
      <w:r>
        <w:t xml:space="preserve">4. Advanced Program Transition</w:t>
      </w:r>
    </w:p>
    <w:bookmarkStart w:id="15" w:name="automatic-upgrade-to-fordengage"/>
    <w:p>
      <w:pPr>
        <w:pStyle w:val="Heading3"/>
      </w:pPr>
      <w:r>
        <w:t xml:space="preserve">Automatic Upgrade to FordEngage</w:t>
      </w:r>
    </w:p>
    <w:p>
      <w:pPr>
        <w:pStyle w:val="FirstParagraph"/>
      </w:pPr>
      <w:r>
        <w:t xml:space="preserve">Dealers currently enrolled in the</w:t>
      </w:r>
      <w:r>
        <w:t xml:space="preserve"> </w:t>
      </w:r>
      <w:r>
        <w:rPr>
          <w:b/>
          <w:bCs/>
        </w:rPr>
        <w:t xml:space="preserve">Advanced program</w:t>
      </w:r>
      <w:r>
        <w:t xml:space="preserve"> </w:t>
      </w:r>
      <w:r>
        <w:t xml:space="preserve">(previously offered under</w:t>
      </w:r>
      <w:r>
        <w:t xml:space="preserve"> </w:t>
      </w:r>
      <w:r>
        <w:t xml:space="preserve">the DSS brand) will be</w:t>
      </w:r>
      <w:r>
        <w:t xml:space="preserve"> </w:t>
      </w:r>
      <w:r>
        <w:rPr>
          <w:b/>
          <w:bCs/>
        </w:rPr>
        <w:t xml:space="preserve">automatically upgraded to FordEngage</w:t>
      </w:r>
      <w:r>
        <w:t xml:space="preserve"> </w:t>
      </w:r>
      <w:r>
        <w:t xml:space="preserve">no later than</w:t>
      </w:r>
      <w:r>
        <w:t xml:space="preserve"> </w:t>
      </w:r>
      <w:r>
        <w:rPr>
          <w:b/>
          <w:bCs/>
        </w:rPr>
        <w:t xml:space="preserve">December 31, 2026</w:t>
      </w:r>
      <w:r>
        <w:t xml:space="preserve">. The Advanced program will be sunset on that date.</w:t>
      </w:r>
    </w:p>
    <w:p>
      <w:pPr>
        <w:pStyle w:val="BodyText"/>
      </w:pPr>
      <w:r>
        <w:t xml:space="preserve">This Agreement governs Dealer's use of FordEngage upon transition.</w:t>
      </w:r>
      <w:r>
        <w:t xml:space="preserve"> </w:t>
      </w:r>
      <w:r>
        <w:t xml:space="preserve">No additional action is required. All Dealer Data will be migrated automatically with no</w:t>
      </w:r>
      <w:r>
        <w:t xml:space="preserve"> </w:t>
      </w:r>
      <w:r>
        <w:t xml:space="preserve">interruption to service. Company will provide no less than</w:t>
      </w:r>
      <w:r>
        <w:t xml:space="preserve"> </w:t>
      </w:r>
      <w:r>
        <w:rPr>
          <w:b/>
          <w:bCs/>
        </w:rPr>
        <w:t xml:space="preserve">60 days' written notice</w:t>
      </w:r>
      <w:r>
        <w:t xml:space="preserve"> </w:t>
      </w:r>
      <w:r>
        <w:t xml:space="preserve">prior to the transition date.</w:t>
      </w:r>
    </w:p>
    <w:bookmarkEnd w:id="15"/>
    <w:p>
      <w:pPr>
        <w:pStyle w:val="BodyText"/>
      </w:pPr>
      <w:r>
        <w:t xml:space="preserve">Dealers who do not wish to continue on FordEngage must notify Company in writing by</w:t>
      </w:r>
      <w:r>
        <w:t xml:space="preserve"> </w:t>
      </w:r>
      <w:r>
        <w:rPr>
          <w:b/>
          <w:bCs/>
        </w:rPr>
        <w:t xml:space="preserve">November 30, 2026</w:t>
      </w:r>
      <w:r>
        <w:t xml:space="preserve">. Continued use after December 31, 2026 constitutes</w:t>
      </w:r>
      <w:r>
        <w:t xml:space="preserve"> </w:t>
      </w:r>
      <w:r>
        <w:t xml:space="preserve">acceptance of this Agreement.</w:t>
      </w:r>
    </w:p>
    <w:bookmarkEnd w:id="16"/>
    <w:bookmarkStart w:id="17" w:name="terms-and-conditions"/>
    <w:p>
      <w:pPr>
        <w:pStyle w:val="Heading2"/>
      </w:pPr>
      <w:r>
        <w:t xml:space="preserve">5. Terms and Conditions</w:t>
      </w:r>
    </w:p>
    <w:p>
      <w:pPr>
        <w:pStyle w:val="FirstParagraph"/>
      </w:pPr>
      <w:r>
        <w:t xml:space="preserve">Dealer's use of FordEngage is governed by the Terms and Conditions at</w:t>
      </w:r>
      <w:r>
        <w:t xml:space="preserve"> </w:t>
      </w:r>
      <w:r>
        <w:rPr>
          <w:b/>
          <w:bCs/>
        </w:rPr>
        <w:t xml:space="preserve">fordengage.com/terms</w:t>
      </w:r>
      <w:r>
        <w:t xml:space="preserve">, which cover platform uptime, support, and Dealer</w:t>
      </w:r>
      <w:r>
        <w:t xml:space="preserve"> </w:t>
      </w:r>
      <w:r>
        <w:t xml:space="preserve">responsibilities. Company may update the Terms and Conditions with 30 days' notice.</w:t>
      </w:r>
      <w:r>
        <w:t xml:space="preserve"> </w:t>
      </w:r>
      <w:r>
        <w:t xml:space="preserve">Continued use constitutes acceptance.</w:t>
      </w:r>
    </w:p>
    <w:bookmarkEnd w:id="17"/>
    <w:bookmarkStart w:id="21" w:name="term-and-termination"/>
    <w:p>
      <w:pPr>
        <w:pStyle w:val="Heading2"/>
      </w:pPr>
      <w:r>
        <w:t xml:space="preserve">6. Term and Termination</w:t>
      </w:r>
    </w:p>
    <w:bookmarkStart w:id="18" w:name="initial-term"/>
    <w:p>
      <w:pPr>
        <w:pStyle w:val="Heading3"/>
      </w:pPr>
      <w:r>
        <w:t xml:space="preserve">6.1 Initial Term</w:t>
      </w:r>
    </w:p>
    <w:p>
      <w:pPr>
        <w:pStyle w:val="FirstParagraph"/>
      </w:pPr>
      <w:r>
        <w:t xml:space="preserve">This Agreement begins on the Effective Date and continues for twelve (12) months,</w:t>
      </w:r>
      <w:r>
        <w:t xml:space="preserve"> </w:t>
      </w:r>
      <w:r>
        <w:t xml:space="preserve">renewing automatically for successive one-year periods unless either party gives</w:t>
      </w:r>
      <w:r>
        <w:t xml:space="preserve"> </w:t>
      </w:r>
      <w:r>
        <w:t xml:space="preserve">thirty (30) days' written notice of non-renewal.</w:t>
      </w:r>
    </w:p>
    <w:bookmarkEnd w:id="18"/>
    <w:bookmarkStart w:id="19" w:name="termination-for-cause"/>
    <w:p>
      <w:pPr>
        <w:pStyle w:val="Heading3"/>
      </w:pPr>
      <w:r>
        <w:t xml:space="preserve">6.2 Termination for Cause</w:t>
      </w:r>
    </w:p>
    <w:p>
      <w:pPr>
        <w:pStyle w:val="FirstParagraph"/>
      </w:pPr>
      <w:r>
        <w:t xml:space="preserve">Either party may terminate this Agreement on thirty (30) days' written notice if the</w:t>
      </w:r>
      <w:r>
        <w:t xml:space="preserve"> </w:t>
      </w:r>
      <w:r>
        <w:t xml:space="preserve">other party materially breaches any term and fails to cure within that period.</w:t>
      </w:r>
    </w:p>
    <w:bookmarkEnd w:id="19"/>
    <w:bookmarkStart w:id="20" w:name="effect-of-termination"/>
    <w:p>
      <w:pPr>
        <w:pStyle w:val="Heading3"/>
      </w:pPr>
      <w:r>
        <w:t xml:space="preserve">6.3 Effect of Termination</w:t>
      </w:r>
    </w:p>
    <w:p>
      <w:pPr>
        <w:pStyle w:val="FirstParagraph"/>
      </w:pPr>
      <w:r>
        <w:t xml:space="preserve">Upon termination, Dealer's access to FordEngage ceases. Company will deliver Dealer Data</w:t>
      </w:r>
      <w:r>
        <w:t xml:space="preserve"> </w:t>
      </w:r>
      <w:r>
        <w:t xml:space="preserve">to Dealer within ninety (90) days at no charge.</w:t>
      </w:r>
    </w:p>
    <w:bookmarkEnd w:id="20"/>
    <w:bookmarkEnd w:id="21"/>
    <w:bookmarkStart w:id="22" w:name="fees"/>
    <w:p>
      <w:pPr>
        <w:pStyle w:val="Heading2"/>
      </w:pPr>
      <w:r>
        <w:t xml:space="preserve">7. Fees</w:t>
      </w:r>
    </w:p>
    <w:p>
      <w:pPr>
        <w:pStyle w:val="FirstParagraph"/>
      </w:pPr>
      <w:r>
        <w:t xml:space="preserve">Program fees are set forth in the applicable order form or activation agreement.</w:t>
      </w:r>
      <w:r>
        <w:t xml:space="preserve"> </w:t>
      </w:r>
      <w:r>
        <w:t xml:space="preserve">Company may adjust fees with sixty (60) days' notice prior to any renewal term.</w:t>
      </w:r>
      <w:r>
        <w:t xml:space="preserve"> </w:t>
      </w:r>
      <w:r>
        <w:t xml:space="preserve">All fees are non-refundable except as expressly stated herein.</w:t>
      </w:r>
    </w:p>
    <w:bookmarkEnd w:id="22"/>
    <w:bookmarkStart w:id="23" w:name="confidentiality"/>
    <w:p>
      <w:pPr>
        <w:pStyle w:val="Heading2"/>
      </w:pPr>
      <w:r>
        <w:t xml:space="preserve">8. Confidentiality</w:t>
      </w:r>
    </w:p>
    <w:p>
      <w:pPr>
        <w:pStyle w:val="FirstParagraph"/>
      </w:pPr>
      <w:r>
        <w:t xml:space="preserve">Each party will protect the other's non-public confidential information using reasonable</w:t>
      </w:r>
      <w:r>
        <w:t xml:space="preserve"> </w:t>
      </w:r>
      <w:r>
        <w:t xml:space="preserve">care and will not disclose it to third parties without written consent, except as required by law.</w:t>
      </w:r>
      <w:r>
        <w:t xml:space="preserve"> </w:t>
      </w:r>
      <w:r>
        <w:t xml:space="preserve">This obligation survives termination for three (3) years.</w:t>
      </w:r>
    </w:p>
    <w:bookmarkEnd w:id="23"/>
    <w:bookmarkStart w:id="24" w:name="limitation-of-liability"/>
    <w:p>
      <w:pPr>
        <w:pStyle w:val="Heading2"/>
      </w:pPr>
      <w:r>
        <w:t xml:space="preserve">9. Limitation of Liability</w:t>
      </w:r>
    </w:p>
    <w:p>
      <w:pPr>
        <w:pStyle w:val="FirstParagraph"/>
      </w:pPr>
      <w:r>
        <w:t xml:space="preserve">FORDENGAGE IS PROVIDED "AS IS." COMPANY MAKES NO WARRANTIES OF MERCHANTABILITY,</w:t>
      </w:r>
      <w:r>
        <w:t xml:space="preserve"> </w:t>
      </w:r>
      <w:r>
        <w:t xml:space="preserve">FITNESS FOR A PARTICULAR PURPOSE, OR UNINTERRUPTED SERVICE.</w:t>
      </w:r>
    </w:p>
    <w:p>
      <w:pPr>
        <w:pStyle w:val="BodyText"/>
      </w:pPr>
      <w:r>
        <w:t xml:space="preserve">COMPANY'S TOTAL LIABILITY UNDER THIS AGREEMENT SHALL NOT EXCEED FEES PAID</w:t>
      </w:r>
      <w:r>
        <w:t xml:space="preserve"> </w:t>
      </w:r>
      <w:r>
        <w:t xml:space="preserve">BY DEALER IN THE PRIOR TWELVE (12) MONTHS. COMPANY IS NOT LIABLE FOR INDIRECT,</w:t>
      </w:r>
      <w:r>
        <w:t xml:space="preserve"> </w:t>
      </w:r>
      <w:r>
        <w:t xml:space="preserve">INCIDENTAL, OR CONSEQUENTIAL DAMAGES.</w:t>
      </w:r>
    </w:p>
    <w:bookmarkEnd w:id="24"/>
    <w:bookmarkStart w:id="25" w:name="general"/>
    <w:p>
      <w:pPr>
        <w:pStyle w:val="Heading2"/>
      </w:pPr>
      <w:r>
        <w:t xml:space="preserve">10. General</w:t>
      </w:r>
    </w:p>
    <w:p>
      <w:pPr>
        <w:pStyle w:val="FirstParagraph"/>
      </w:pPr>
      <w:r>
        <w:rPr>
          <w:b/>
          <w:bCs/>
        </w:rPr>
        <w:t xml:space="preserve">Independence.</w:t>
      </w:r>
      <w:r>
        <w:t xml:space="preserve"> </w:t>
      </w:r>
      <w:r>
        <w:t xml:space="preserve">FordEngage is a product of PartSites LLC. It is not sponsored,</w:t>
      </w:r>
      <w:r>
        <w:t xml:space="preserve"> </w:t>
      </w:r>
      <w:r>
        <w:t xml:space="preserve">endorsed, or operated by Ford Motor Company.</w:t>
      </w:r>
    </w:p>
    <w:p>
      <w:pPr>
        <w:pStyle w:val="BodyText"/>
      </w:pPr>
      <w:r>
        <w:rPr>
          <w:b/>
          <w:bCs/>
        </w:rPr>
        <w:t xml:space="preserve">Governing Law.</w:t>
      </w:r>
      <w:r>
        <w:t xml:space="preserve"> </w:t>
      </w:r>
      <w:r>
        <w:t xml:space="preserve">This Agreement is governed by the laws of the State of Florida.</w:t>
      </w:r>
      <w:r>
        <w:t xml:space="preserve"> </w:t>
      </w:r>
      <w:r>
        <w:t xml:space="preserve">Disputes shall be resolved in Miami-Dade County, Florida.</w:t>
      </w:r>
    </w:p>
    <w:p>
      <w:pPr>
        <w:pStyle w:val="BodyText"/>
      </w:pPr>
      <w:r>
        <w:rPr>
          <w:b/>
          <w:bCs/>
        </w:rPr>
        <w:t xml:space="preserve">Entire Agreement.</w:t>
      </w:r>
      <w:r>
        <w:t xml:space="preserve"> </w:t>
      </w:r>
      <w:r>
        <w:t xml:space="preserve">This Agreement, together with fordengage.com/terms and any</w:t>
      </w:r>
      <w:r>
        <w:t xml:space="preserve"> </w:t>
      </w:r>
      <w:r>
        <w:t xml:space="preserve">applicable order form, constitutes the entire agreement between the parties and supersedes all prior</w:t>
      </w:r>
      <w:r>
        <w:t xml:space="preserve"> </w:t>
      </w:r>
      <w:r>
        <w:t xml:space="preserve">agreements including any JD Power, ChromeData, or DSS/Advanced program agreements.</w:t>
      </w:r>
    </w:p>
    <w:p>
      <w:pPr>
        <w:pStyle w:val="BodyText"/>
      </w:pPr>
      <w:r>
        <w:rPr>
          <w:b/>
          <w:bCs/>
        </w:rPr>
        <w:t xml:space="preserve">Assignment.</w:t>
      </w:r>
      <w:r>
        <w:t xml:space="preserve"> </w:t>
      </w:r>
      <w:r>
        <w:t xml:space="preserve">Dealer may not assign this Agreement without Company's prior written</w:t>
      </w:r>
      <w:r>
        <w:t xml:space="preserve"> </w:t>
      </w:r>
      <w:r>
        <w:t xml:space="preserve">consent. Company may assign in connection with a merger or acquisition.</w:t>
      </w:r>
    </w:p>
    <w:p>
      <w:pPr>
        <w:pStyle w:val="BodyText"/>
      </w:pPr>
      <w:r>
        <w:rPr>
          <w:b/>
          <w:bCs/>
        </w:rPr>
        <w:t xml:space="preserve">Notices.</w:t>
      </w:r>
      <w:r>
        <w:t xml:space="preserve"> </w:t>
      </w:r>
      <w:r>
        <w:t xml:space="preserve">Written notices may be sent to legal@partsites.com or to the addresses</w:t>
      </w:r>
      <w:r>
        <w:t xml:space="preserve"> </w:t>
      </w:r>
      <w:r>
        <w:t xml:space="preserve">in the signature block below.</w:t>
      </w:r>
    </w:p>
    <w:p>
      <w:pPr>
        <w:pStyle w:val="BodyText"/>
      </w:pPr>
      <w:r>
        <w:rPr>
          <w:b/>
          <w:bCs/>
        </w:rPr>
        <w:t xml:space="preserve">Amendments.</w:t>
      </w:r>
      <w:r>
        <w:t xml:space="preserve"> </w:t>
      </w:r>
      <w:r>
        <w:t xml:space="preserve">This Agreement may only be amended by a signed written instrument</w:t>
      </w:r>
      <w:r>
        <w:t xml:space="preserve"> </w:t>
      </w:r>
      <w:r>
        <w:t xml:space="preserve">from both parties, except as provided in Section 5.</w:t>
      </w:r>
    </w:p>
    <w:p>
      <w:pPr>
        <w:pStyle w:val="BodyText"/>
      </w:pPr>
      <w:r>
        <w:t xml:space="preserve">PartSites LLC ("Company")</w:t>
      </w:r>
    </w:p>
    <w:p>
      <w:pPr>
        <w:pStyle w:val="BodyText"/>
      </w:pPr>
      <w:r>
        <w:t xml:space="preserve">Authorized Signature</w:t>
      </w:r>
    </w:p>
    <w:p>
      <w:pPr>
        <w:pStyle w:val="BodyText"/>
      </w:pPr>
      <w:r>
        <w:t xml:space="preserve">Printed Name</w:t>
      </w:r>
    </w:p>
    <w:p>
      <w:pPr>
        <w:pStyle w:val="BodyText"/>
      </w:pPr>
      <w:r>
        <w:t xml:space="preserve">Title</w:t>
      </w:r>
    </w:p>
    <w:p>
      <w:pPr>
        <w:pStyle w:val="BodyText"/>
      </w:pPr>
      <w:r>
        <w:t xml:space="preserve">Date</w:t>
      </w:r>
    </w:p>
    <w:p>
      <w:pPr>
        <w:pStyle w:val="BodyText"/>
      </w:pPr>
      <w:r>
        <w:t xml:space="preserve">Dealer</w:t>
      </w:r>
    </w:p>
    <w:p>
      <w:pPr>
        <w:pStyle w:val="BodyText"/>
      </w:pPr>
      <w:r>
        <w:t xml:space="preserve">Authorized Signature</w:t>
      </w:r>
    </w:p>
    <w:p>
      <w:pPr>
        <w:pStyle w:val="BodyText"/>
      </w:pPr>
      <w:r>
        <w:t xml:space="preserve">Printed Name</w:t>
      </w:r>
    </w:p>
    <w:p>
      <w:pPr>
        <w:pStyle w:val="BodyText"/>
      </w:pPr>
      <w:r>
        <w:t xml:space="preserve">Title</w:t>
      </w:r>
    </w:p>
    <w:p>
      <w:pPr>
        <w:pStyle w:val="BodyText"/>
      </w:pPr>
      <w:r>
        <w:t xml:space="preserve">Dealership Legal Name</w:t>
      </w:r>
    </w:p>
    <w:p>
      <w:pPr>
        <w:pStyle w:val="BodyText"/>
      </w:pPr>
      <w:r>
        <w:t xml:space="preserve">Date</w:t>
      </w:r>
    </w:p>
    <w:p>
      <w:pPr>
        <w:pStyle w:val="BodyText"/>
      </w:pPr>
      <w:r>
        <w:t xml:space="preserve">FordEngage Dealer License &amp; Platform Agreement • PartSites LLC • fordengage.com</w:t>
      </w:r>
      <w:r>
        <w:br/>
      </w:r>
      <w:r>
        <w:t xml:space="preserve">Terms &amp; Conditions: fordengage.com/terms • Support: support@partsites.com</w:t>
      </w:r>
      <w:r>
        <w:br/>
      </w:r>
      <w:r>
        <w:t xml:space="preserve">FordEngage is not a Ford Motor Company product.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01">
    <w:nsid w:val="00A9970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FordEngage Program — Dealer Agreement | PartSites LLC</dc:title>
  <dc:creator/>
  <dc:language>en</dc:language>
  <cp:keywords/>
  <dcterms:created xsi:type="dcterms:W3CDTF">2026-09-23T20:13:24Z</dcterms:created>
  <dcterms:modified xsi:type="dcterms:W3CDTF">2026-09-23T20:13:24Z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