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Study of air-sea interactions in the Northeastern Tropical Atlantic and their impact on the African monsoon, from the diurnal cycle to interannual variability: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Statistical analyses (sea surface temperature, air temperature, precipitation, etc.) at process scales (ranging from a few hours to several days) or using monthly averages, employing methods suited to studying ocean-atmosphere coupling.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Regional coupled ocean-atmosphere and atmospheric forced modeling using the Weather Research and Forecasting (WRF) model.</w:t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Study of coastal ocean dynamics: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Phenology and spatiotemporal variability of the West and Southern African upwelling systems.</w:t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Theoretical research on the influence of sea surface temperature in the Northeastern Tropical Atlantic on precipitation variability in West Africa: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Funded by LEFE 2024, LMI-ECLAIRS, and the French Embassy in Senegal, conducted between July and November 2024.</w:t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Contribution to the HABITABLE project: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Development of a decision-making tool for small-scale fishers on the Petite Côte (November and December 2024).</w:t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Forced modeling in the Northeastern Tropical Atlantic: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Using the atmospheric component of the IPSL model, LMDZ (planned project).</w:t>
      </w:r>
    </w:p>
    <w:p>
      <w:pPr>
        <w:pStyle w:val="Titre3"/>
        <w:bidi w:val="0"/>
        <w:jc w:val="left"/>
        <w:rPr/>
      </w:pPr>
      <w:r>
        <w:rPr/>
      </w:r>
    </w:p>
    <w:p>
      <w:pPr>
        <w:pStyle w:val="Titre3"/>
        <w:bidi w:val="0"/>
        <w:jc w:val="left"/>
        <w:rPr/>
      </w:pPr>
      <w:r>
        <w:rPr/>
        <w:t>Pedagogical Engagement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>
          <w:rStyle w:val="Accentuationforte"/>
        </w:rPr>
        <w:t>Reviewer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Laboratory of Atmospheric and Oceanic Sciences - Materials, Energy, and Devices (since July 2024).</w:t>
      </w:r>
    </w:p>
    <w:p>
      <w:pPr>
        <w:pStyle w:val="Corpsdetexte"/>
        <w:bidi w:val="0"/>
        <w:jc w:val="left"/>
        <w:rPr/>
      </w:pPr>
      <w:r>
        <w:rPr>
          <w:rStyle w:val="Accentuationforte"/>
        </w:rPr>
        <w:t>Co-supervision and supervision of Master’s theses: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Moussa Ndiaye (April-September 2024).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Boubou Borso Niang (</w:t>
      </w:r>
      <w:r>
        <w:rPr/>
        <w:t>in progress</w:t>
      </w:r>
      <w:r>
        <w:rPr/>
        <w:t>).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Abdoulaye Séne (</w:t>
      </w:r>
      <w:r>
        <w:rPr/>
        <w:t>in progress</w:t>
      </w:r>
      <w:r>
        <w:rPr/>
        <w:t>).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doub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208</Words>
  <Characters>1280</Characters>
  <CharactersWithSpaces>1460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2025-01-22T15:34:04Z</dcterms:created>
  <dc:creator/>
  <dc:description/>
  <dc:language>fr-FR</dc:language>
  <cp:lastModifiedBy/>
  <dcterms:modified xsi:type="dcterms:W3CDTF">2025-01-22T15:41:11Z</dcterms:modified>
  <cp:revision>2</cp:revision>
  <dc:subject/>
  <dc:title/>
</cp:coreProperties>
</file>