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ntrato-de-interfaz-promociones-pagos"/>
    <w:p>
      <w:pPr>
        <w:pStyle w:val="Ttulo1"/>
      </w:pPr>
      <w:r>
        <w:t xml:space="preserve">Contrato de interfaz: Promociones ↔ Pagos</w:t>
      </w:r>
    </w:p>
    <w:p>
      <w:pPr>
        <w:pStyle w:val="FirstParagraph"/>
      </w:pPr>
      <w:r>
        <w:rPr>
          <w:bCs/>
          <w:b/>
        </w:rPr>
        <w:t xml:space="preserve">Versión:</w:t>
      </w:r>
      <w:r>
        <w:t xml:space="preserve"> </w:t>
      </w:r>
      <w:r>
        <w:t xml:space="preserve">1.1 — 29/10/2026. Une la propuesta de Pagos (consulta del pago aprobado) con el contrato que envió Promociones (evento pago.completado), y la alinea con el contrato Auth/Pagos v1.4 y la guía del Platform Team (API Gateway y RabbitMQ).</w:t>
      </w:r>
    </w:p>
    <w:p>
      <w:pPr>
        <w:pStyle w:val="Textoindependiente"/>
      </w:pPr>
      <w:r>
        <w:rPr>
          <w:bCs/>
          <w:b/>
        </w:rPr>
        <w:t xml:space="preserve">Equipo consumidor:</w:t>
      </w:r>
      <w:r>
        <w:t xml:space="preserve"> </w:t>
      </w:r>
      <w:r>
        <w:t xml:space="preserve">Promociones</w:t>
      </w:r>
    </w:p>
    <w:p>
      <w:pPr>
        <w:pStyle w:val="Textoindependiente"/>
      </w:pPr>
      <w:r>
        <w:rPr>
          <w:bCs/>
          <w:b/>
        </w:rPr>
        <w:t xml:space="preserve">Equipo proveedor:</w:t>
      </w:r>
      <w:r>
        <w:t xml:space="preserve"> </w:t>
      </w:r>
      <w:r>
        <w:t xml:space="preserve">Pagos</w:t>
      </w:r>
    </w:p>
    <w:p>
      <w:pPr>
        <w:pStyle w:val="Textoindependiente"/>
      </w:pPr>
      <w:r>
        <w:rPr>
          <w:bCs/>
          <w:b/>
        </w:rPr>
        <w:t xml:space="preserve">Basado en:</w:t>
      </w:r>
      <w:r>
        <w:t xml:space="preserve"> </w:t>
      </w:r>
      <w:r>
        <w:t xml:space="preserve">HU-06 de Promociones; HU 3.4 de Pagos (#19); ítem de integración INT-04 (#32); tabla de dependencias TITEC (Pagos envía a Promociones el id del pago); contrato Promociones ↔ Pagos v1.0 enviado por Promociones (docs/contratos/historial/Contrato_Promociones_Pagos_v1.0.pdf); contrato Auth/Pagos v1.4.</w:t>
      </w:r>
    </w:p>
    <w:bookmarkStart w:id="20" w:name="propósito"/>
    <w:p>
      <w:pPr>
        <w:pStyle w:val="Ttulo2"/>
      </w:pPr>
      <w:r>
        <w:t xml:space="preserve">1. Propósito</w:t>
      </w:r>
    </w:p>
    <w:p>
      <w:pPr>
        <w:pStyle w:val="FirstParagraph"/>
      </w:pPr>
      <w:r>
        <w:t xml:space="preserve">Promociones necesita saber que una compra con código de descuento fue pagada, para rebajar la cantidad de códigos restantes y registrar el uso. Cuando un pago queda aprobado, Pagos publica el evento pago.completado en el broker con el id del pago, el comprador, el evento y el código aplicado (operación 2). Promociones también puede consultar el pago aprobado como respaldo (operación 3).</w:t>
      </w:r>
    </w:p>
    <w:bookmarkEnd w:id="20"/>
    <w:bookmarkStart w:id="28" w:name="X215d627f5ba3d2a03582ba2650f410fd16ef88d"/>
    <w:p>
      <w:pPr>
        <w:pStyle w:val="Ttulo2"/>
      </w:pPr>
      <w:r>
        <w:t xml:space="preserve">2. Operación: Avisar pago completado (evento en el broker)</w:t>
      </w:r>
    </w:p>
    <w:bookmarkStart w:id="21" w:name="descripción"/>
    <w:p>
      <w:pPr>
        <w:pStyle w:val="Ttulo3"/>
      </w:pPr>
      <w:r>
        <w:t xml:space="preserve">2.1 Descripción</w:t>
      </w:r>
    </w:p>
    <w:p>
      <w:pPr>
        <w:pStyle w:val="FirstParagraph"/>
      </w:pPr>
      <w:r>
        <w:t xml:space="preserve">Cuando la pasarela confirma el cobro y el pago pasa a APROBADO, Pagos publica un evento con los datos que Promociones necesita para descontar el uso del código.</w:t>
      </w:r>
    </w:p>
    <w:bookmarkEnd w:id="21"/>
    <w:bookmarkStart w:id="22" w:name="quién-la-expone"/>
    <w:p>
      <w:pPr>
        <w:pStyle w:val="Ttulo3"/>
      </w:pPr>
      <w:r>
        <w:t xml:space="preserve">2.2 Quién la expone</w:t>
      </w:r>
    </w:p>
    <w:p>
      <w:pPr>
        <w:pStyle w:val="FirstParagraph"/>
      </w:pPr>
      <w:r>
        <w:t xml:space="preserve">Equipo Pagos (publica).</w:t>
      </w:r>
    </w:p>
    <w:bookmarkEnd w:id="22"/>
    <w:bookmarkStart w:id="23" w:name="quién-la-consume"/>
    <w:p>
      <w:pPr>
        <w:pStyle w:val="Ttulo3"/>
      </w:pPr>
      <w:r>
        <w:t xml:space="preserve">2.3 Quién la consume</w:t>
      </w:r>
    </w:p>
    <w:p>
      <w:pPr>
        <w:pStyle w:val="FirstParagraph"/>
      </w:pPr>
      <w:r>
        <w:t xml:space="preserve">Equipo Promociones, con una cola propia enlazada al exchange común.</w:t>
      </w:r>
    </w:p>
    <w:bookmarkEnd w:id="23"/>
    <w:bookmarkStart w:id="24" w:name="canal"/>
    <w:p>
      <w:pPr>
        <w:pStyle w:val="Ttulo3"/>
      </w:pPr>
      <w:r>
        <w:t xml:space="preserve">2.4 Canal</w:t>
      </w:r>
    </w:p>
    <w:p>
      <w:pPr>
        <w:pStyle w:val="SourceCode"/>
      </w:pPr>
      <w:r>
        <w:rPr>
          <w:rStyle w:val="VerbatimChar"/>
        </w:rPr>
        <w:t xml:space="preserve">Broker: RabbitMQ del Platform Team (ticketu-rabbitmq), vhost ticketu</w:t>
      </w:r>
      <w:r>
        <w:br/>
      </w:r>
      <w:r>
        <w:rPr>
          <w:rStyle w:val="VerbatimChar"/>
        </w:rPr>
        <w:t xml:space="preserve">Exchange: ticketu.events (tipo topic, durable)</w:t>
      </w:r>
      <w:r>
        <w:br/>
      </w:r>
      <w:r>
        <w:rPr>
          <w:rStyle w:val="VerbatimChar"/>
        </w:rPr>
        <w:t xml:space="preserve">Routing key: pago.completado</w:t>
      </w:r>
      <w:r>
        <w:br/>
      </w:r>
      <w:r>
        <w:rPr>
          <w:rStyle w:val="VerbatimChar"/>
        </w:rPr>
        <w:t xml:space="preserve">Cola sugerida para Promociones: promociones.pagos (durable)</w:t>
      </w:r>
    </w:p>
    <w:bookmarkEnd w:id="24"/>
    <w:bookmarkStart w:id="25" w:name="contenido-del-mensaje"/>
    <w:p>
      <w:pPr>
        <w:pStyle w:val="Ttulo3"/>
      </w:pPr>
      <w:r>
        <w:t xml:space="preserve">2.5 Contenido del mensaje</w:t>
      </w:r>
    </w:p>
    <w:p>
      <w:pPr>
        <w:pStyle w:val="FirstParagraph"/>
      </w:pPr>
      <w:r>
        <w:t xml:space="preserve">Mensaje JSON persistente. La propiedad AMQP messageId es igual a id_mensaje.</w:t>
      </w:r>
    </w:p>
    <w:tbl>
      <w:tblPr>
        <w:tblStyle w:val="Table"/>
        <w:tblW w:type="pct" w:w="5000"/>
        <w:tblLook w:firstRow="1" w:lastRow="0" w:firstColumn="0" w:lastColumn="0" w:noHBand="0" w:noVBand="0" w:val="0020"/>
        <w:jc w:val="start"/>
      </w:tblPr>
      <w:tblGrid>
        <w:gridCol w:w="1584"/>
        <w:gridCol w:w="1188"/>
        <w:gridCol w:w="1188"/>
        <w:gridCol w:w="396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Obligatorio</w:t>
            </w:r>
          </w:p>
        </w:tc>
        <w:tc>
          <w:tcPr/>
          <w:p>
            <w:pPr>
              <w:pStyle w:val="Compact"/>
              <w:jc w:val="left"/>
            </w:pPr>
            <w:r>
              <w:t xml:space="preserve">Descripción</w:t>
            </w:r>
          </w:p>
        </w:tc>
      </w:tr>
      <w:tr>
        <w:tc>
          <w:tcPr/>
          <w:p>
            <w:pPr>
              <w:pStyle w:val="Compact"/>
              <w:jc w:val="left"/>
            </w:pPr>
            <w:r>
              <w:t xml:space="preserve">tipo</w:t>
            </w:r>
          </w:p>
        </w:tc>
        <w:tc>
          <w:tcPr/>
          <w:p>
            <w:pPr>
              <w:pStyle w:val="Compact"/>
              <w:jc w:val="left"/>
            </w:pPr>
            <w:r>
              <w:t xml:space="preserve">string</w:t>
            </w:r>
          </w:p>
        </w:tc>
        <w:tc>
          <w:tcPr/>
          <w:p>
            <w:pPr>
              <w:pStyle w:val="Compact"/>
              <w:jc w:val="left"/>
            </w:pPr>
            <w:r>
              <w:t xml:space="preserve">Sí</w:t>
            </w:r>
          </w:p>
        </w:tc>
        <w:tc>
          <w:tcPr/>
          <w:p>
            <w:pPr>
              <w:pStyle w:val="Compact"/>
              <w:jc w:val="left"/>
            </w:pPr>
            <w:r>
              <w:t xml:space="preserve">Siempre "pago.completado".</w:t>
            </w:r>
          </w:p>
        </w:tc>
      </w:tr>
      <w:tr>
        <w:tc>
          <w:tcPr/>
          <w:p>
            <w:pPr>
              <w:pStyle w:val="Compact"/>
              <w:jc w:val="left"/>
            </w:pPr>
            <w:r>
              <w:t xml:space="preserve">version</w:t>
            </w:r>
          </w:p>
        </w:tc>
        <w:tc>
          <w:tcPr/>
          <w:p>
            <w:pPr>
              <w:pStyle w:val="Compact"/>
              <w:jc w:val="left"/>
            </w:pPr>
            <w:r>
              <w:t xml:space="preserve">integer</w:t>
            </w:r>
          </w:p>
        </w:tc>
        <w:tc>
          <w:tcPr/>
          <w:p>
            <w:pPr>
              <w:pStyle w:val="Compact"/>
              <w:jc w:val="left"/>
            </w:pPr>
            <w:r>
              <w:t xml:space="preserve">Sí</w:t>
            </w:r>
          </w:p>
        </w:tc>
        <w:tc>
          <w:tcPr/>
          <w:p>
            <w:pPr>
              <w:pStyle w:val="Compact"/>
              <w:jc w:val="left"/>
            </w:pPr>
            <w:r>
              <w:t xml:space="preserve">Versión del formato del mensaje (hoy 1).</w:t>
            </w:r>
          </w:p>
        </w:tc>
      </w:tr>
      <w:tr>
        <w:tc>
          <w:tcPr/>
          <w:p>
            <w:pPr>
              <w:pStyle w:val="Compact"/>
              <w:jc w:val="left"/>
            </w:pPr>
            <w:r>
              <w:t xml:space="preserve">id_mensaje</w:t>
            </w:r>
          </w:p>
        </w:tc>
        <w:tc>
          <w:tcPr/>
          <w:p>
            <w:pPr>
              <w:pStyle w:val="Compact"/>
              <w:jc w:val="left"/>
            </w:pPr>
            <w:r>
              <w:t xml:space="preserve">string (UUID)</w:t>
            </w:r>
          </w:p>
        </w:tc>
        <w:tc>
          <w:tcPr/>
          <w:p>
            <w:pPr>
              <w:pStyle w:val="Compact"/>
              <w:jc w:val="left"/>
            </w:pPr>
            <w:r>
              <w:t xml:space="preserve">Sí</w:t>
            </w:r>
          </w:p>
        </w:tc>
        <w:tc>
          <w:tcPr/>
          <w:p>
            <w:pPr>
              <w:pStyle w:val="Compact"/>
              <w:jc w:val="left"/>
            </w:pPr>
            <w:r>
              <w:t xml:space="preserve">Id único del mensaje, para descartar duplicados.</w:t>
            </w:r>
          </w:p>
        </w:tc>
      </w:tr>
      <w:tr>
        <w:tc>
          <w:tcPr/>
          <w:p>
            <w:pPr>
              <w:pStyle w:val="Compact"/>
              <w:jc w:val="left"/>
            </w:pPr>
            <w:r>
              <w:t xml:space="preserve">fecha_evento</w:t>
            </w:r>
          </w:p>
        </w:tc>
        <w:tc>
          <w:tcPr/>
          <w:p>
            <w:pPr>
              <w:pStyle w:val="Compact"/>
              <w:jc w:val="left"/>
            </w:pPr>
            <w:r>
              <w:t xml:space="preserve">string (ISO 8601)</w:t>
            </w:r>
          </w:p>
        </w:tc>
        <w:tc>
          <w:tcPr/>
          <w:p>
            <w:pPr>
              <w:pStyle w:val="Compact"/>
              <w:jc w:val="left"/>
            </w:pPr>
            <w:r>
              <w:t xml:space="preserve">Sí</w:t>
            </w:r>
          </w:p>
        </w:tc>
        <w:tc>
          <w:tcPr/>
          <w:p>
            <w:pPr>
              <w:pStyle w:val="Compact"/>
              <w:jc w:val="left"/>
            </w:pPr>
            <w:r>
              <w:t xml:space="preserve">Momento en que Pagos publicó el evento.</w:t>
            </w:r>
          </w:p>
        </w:tc>
      </w:tr>
      <w:tr>
        <w:tc>
          <w:tcPr/>
          <w:p>
            <w:pPr>
              <w:pStyle w:val="Compact"/>
              <w:jc w:val="left"/>
            </w:pPr>
            <w:r>
              <w:t xml:space="preserve">id_pago</w:t>
            </w:r>
          </w:p>
        </w:tc>
        <w:tc>
          <w:tcPr/>
          <w:p>
            <w:pPr>
              <w:pStyle w:val="Compact"/>
              <w:jc w:val="left"/>
            </w:pPr>
            <w:r>
              <w:t xml:space="preserve">string (UUID)</w:t>
            </w:r>
          </w:p>
        </w:tc>
        <w:tc>
          <w:tcPr/>
          <w:p>
            <w:pPr>
              <w:pStyle w:val="Compact"/>
              <w:jc w:val="left"/>
            </w:pPr>
            <w:r>
              <w:t xml:space="preserve">Sí</w:t>
            </w:r>
          </w:p>
        </w:tc>
        <w:tc>
          <w:tcPr/>
          <w:p>
            <w:pPr>
              <w:pStyle w:val="Compact"/>
              <w:jc w:val="left"/>
            </w:pPr>
            <w:r>
              <w:t xml:space="preserve">Pago aprobado.</w:t>
            </w:r>
          </w:p>
        </w:tc>
      </w:tr>
      <w:tr>
        <w:tc>
          <w:tcPr/>
          <w:p>
            <w:pPr>
              <w:pStyle w:val="Compact"/>
              <w:jc w:val="left"/>
            </w:pPr>
            <w:r>
              <w:t xml:space="preserve">id_usuario</w:t>
            </w:r>
          </w:p>
        </w:tc>
        <w:tc>
          <w:tcPr/>
          <w:p>
            <w:pPr>
              <w:pStyle w:val="Compact"/>
              <w:jc w:val="left"/>
            </w:pPr>
            <w:r>
              <w:t xml:space="preserve">string (UUID)</w:t>
            </w:r>
          </w:p>
        </w:tc>
        <w:tc>
          <w:tcPr/>
          <w:p>
            <w:pPr>
              <w:pStyle w:val="Compact"/>
              <w:jc w:val="left"/>
            </w:pPr>
            <w:r>
              <w:t xml:space="preserve">Sí</w:t>
            </w:r>
          </w:p>
        </w:tc>
        <w:tc>
          <w:tcPr/>
          <w:p>
            <w:pPr>
              <w:pStyle w:val="Compact"/>
              <w:jc w:val="left"/>
            </w:pPr>
            <w:r>
              <w:t xml:space="preserve">Comprador que realizó la compra, según Auth.</w:t>
            </w:r>
          </w:p>
        </w:tc>
      </w:tr>
      <w:tr>
        <w:tc>
          <w:tcPr/>
          <w:p>
            <w:pPr>
              <w:pStyle w:val="Compact"/>
              <w:jc w:val="left"/>
            </w:pPr>
            <w:r>
              <w:t xml:space="preserve">id_evento</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Evento asociado al pago; null si no se conoce.</w:t>
            </w:r>
          </w:p>
        </w:tc>
      </w:tr>
      <w:tr>
        <w:tc>
          <w:tcPr/>
          <w:p>
            <w:pPr>
              <w:pStyle w:val="Compact"/>
              <w:jc w:val="left"/>
            </w:pPr>
            <w:r>
              <w:t xml:space="preserve">nombre_codigo</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Código de descuento aplicado (ej. "DESC50"); null si la compra no usó código.</w:t>
            </w:r>
          </w:p>
        </w:tc>
      </w:tr>
    </w:tbl>
    <w:p>
      <w:pPr>
        <w:pStyle w:val="Textoindependiente"/>
      </w:pPr>
      <w:r>
        <w:t xml:space="preserve">Además, cada mensaje repite los mismos datos en el formato del ejemplo del Platform Team: eventId (= id_mensaje), eventName (= tipo), occurredAt (= fecha_evento), source ("pagos-service") y data (copia de los campos anteriores).</w:t>
      </w:r>
    </w:p>
    <w:p>
      <w:pPr>
        <w:pStyle w:val="Textoindependiente"/>
      </w:pPr>
      <w:r>
        <w:t xml:space="preserve">Ejemplo:</w:t>
      </w:r>
    </w:p>
    <w:p>
      <w:pPr>
        <w:pStyle w:val="SourceCode"/>
      </w:pPr>
      <w:r>
        <w:rPr>
          <w:rStyle w:val="VerbatimChar"/>
        </w:rPr>
        <w:t xml:space="preserve">{</w:t>
      </w:r>
      <w:r>
        <w:br/>
      </w:r>
      <w:r>
        <w:rPr>
          <w:rStyle w:val="VerbatimChar"/>
        </w:rPr>
        <w:t xml:space="preserve">  "tipo": "pago.completado",</w:t>
      </w:r>
      <w:r>
        <w:br/>
      </w:r>
      <w:r>
        <w:rPr>
          <w:rStyle w:val="VerbatimChar"/>
        </w:rPr>
        <w:t xml:space="preserve">  "version": 1,</w:t>
      </w:r>
      <w:r>
        <w:br/>
      </w:r>
      <w:r>
        <w:rPr>
          <w:rStyle w:val="VerbatimChar"/>
        </w:rPr>
        <w:t xml:space="preserve">  "id_mensaje": "9c2e7a10-3b4d-4f6a-8e1c-2d3f4a5b6c7d",</w:t>
      </w:r>
      <w:r>
        <w:br/>
      </w:r>
      <w:r>
        <w:rPr>
          <w:rStyle w:val="VerbatimChar"/>
        </w:rPr>
        <w:t xml:space="preserve">  "fecha_evento": "2026-10-28T19:42:10.000Z",</w:t>
      </w:r>
      <w:r>
        <w:br/>
      </w:r>
      <w:r>
        <w:rPr>
          <w:rStyle w:val="VerbatimChar"/>
        </w:rPr>
        <w:t xml:space="preserve">  "id_pago": "3f2b8c1e-6a4d-4e2f-9b1a-7c5d8e9f0a12",</w:t>
      </w:r>
      <w:r>
        <w:br/>
      </w:r>
      <w:r>
        <w:rPr>
          <w:rStyle w:val="VerbatimChar"/>
        </w:rPr>
        <w:t xml:space="preserve">  "id_usuario": "3f1e2c1a-4b8d-4a2e-9c3f-7d1e2f9b2d4a",</w:t>
      </w:r>
      <w:r>
        <w:br/>
      </w:r>
      <w:r>
        <w:rPr>
          <w:rStyle w:val="VerbatimChar"/>
        </w:rPr>
        <w:t xml:space="preserve">  "id_evento": "evt-123",</w:t>
      </w:r>
      <w:r>
        <w:br/>
      </w:r>
      <w:r>
        <w:rPr>
          <w:rStyle w:val="VerbatimChar"/>
        </w:rPr>
        <w:t xml:space="preserve">  "nombre_codigo": "DESC50"</w:t>
      </w:r>
      <w:r>
        <w:br/>
      </w:r>
      <w:r>
        <w:rPr>
          <w:rStyle w:val="VerbatimChar"/>
        </w:rPr>
        <w:t xml:space="preserve">}</w:t>
      </w:r>
    </w:p>
    <w:p>
      <w:pPr>
        <w:pStyle w:val="Textodebloque"/>
      </w:pPr>
      <w:r>
        <w:rPr>
          <w:bCs/>
          <w:b/>
        </w:rPr>
        <w:t xml:space="preserve">Nota de diseño:</w:t>
      </w:r>
      <w:r>
        <w:t xml:space="preserve"> </w:t>
      </w:r>
      <w:r>
        <w:t xml:space="preserve">Pagos publica pago.completado por cada pago aprobado, con o sin código. Si nombre_codigo viene null o vacío, Promociones ignora el evento (como pedía su contrato v1.0). El código de descuento lo informa Entradas al crear el pago, o Pagos lo toma de la reserva en Entradas; Pagos no valida códigos ni descuentos. Un aviso repetido de Stripe no vuelve a publicar el evento. Si el broker no está disponible, el pago igual se aprueba, pero el evento no se reintenta: por eso existe la consulta de respaldo (operación 3).</w:t>
      </w:r>
    </w:p>
    <w:bookmarkEnd w:id="25"/>
    <w:bookmarkStart w:id="26" w:name="códigos-de-error"/>
    <w:p>
      <w:pPr>
        <w:pStyle w:val="Ttulo3"/>
      </w:pPr>
      <w:r>
        <w:t xml:space="preserve">2.6 Códigos de error</w:t>
      </w:r>
    </w:p>
    <w:p>
      <w:pPr>
        <w:pStyle w:val="FirstParagraph"/>
      </w:pPr>
      <w:r>
        <w:t xml:space="preserve">No aplica (evento unidireccional).</w:t>
      </w:r>
    </w:p>
    <w:bookmarkEnd w:id="26"/>
    <w:bookmarkStart w:id="27" w:name="tiempo-de-respuesta-esperado-sla"/>
    <w:p>
      <w:pPr>
        <w:pStyle w:val="Ttulo3"/>
      </w:pPr>
      <w:r>
        <w:t xml:space="preserve">2.7 Tiempo de respuesta esperado (SLA)</w:t>
      </w:r>
    </w:p>
    <w:p>
      <w:pPr>
        <w:pStyle w:val="FirstParagraph"/>
      </w:pPr>
      <w:r>
        <w:t xml:space="preserve">No aplica (evento asíncrono). Pagos publica el evento en cuanto el pago queda APROBADO.</w:t>
      </w:r>
    </w:p>
    <w:bookmarkEnd w:id="27"/>
    <w:bookmarkEnd w:id="28"/>
    <w:bookmarkStart w:id="37" w:name="X8e44d8c1923ea12f7f55141fcd96aee943247c7"/>
    <w:p>
      <w:pPr>
        <w:pStyle w:val="Ttulo2"/>
      </w:pPr>
      <w:r>
        <w:t xml:space="preserve">3. Operación: Consultar pago aprobado (respaldo)</w:t>
      </w:r>
    </w:p>
    <w:bookmarkStart w:id="29" w:name="descripción-1"/>
    <w:p>
      <w:pPr>
        <w:pStyle w:val="Ttulo3"/>
      </w:pPr>
      <w:r>
        <w:t xml:space="preserve">3.1 Descripción</w:t>
      </w:r>
    </w:p>
    <w:p>
      <w:pPr>
        <w:pStyle w:val="FirstParagraph"/>
      </w:pPr>
      <w:r>
        <w:t xml:space="preserve">Devuelve los pagos que cumplen los filtros, por ejemplo el pago aprobado de una reserva. Sirve para confirmar un pago si el evento no llegó.</w:t>
      </w:r>
    </w:p>
    <w:bookmarkEnd w:id="29"/>
    <w:bookmarkStart w:id="30" w:name="quién-la-expone-1"/>
    <w:p>
      <w:pPr>
        <w:pStyle w:val="Ttulo3"/>
      </w:pPr>
      <w:r>
        <w:t xml:space="preserve">3.2 Quién la expone</w:t>
      </w:r>
    </w:p>
    <w:p>
      <w:pPr>
        <w:pStyle w:val="FirstParagraph"/>
      </w:pPr>
      <w:r>
        <w:t xml:space="preserve">Equipo Pagos.</w:t>
      </w:r>
    </w:p>
    <w:bookmarkEnd w:id="30"/>
    <w:bookmarkStart w:id="31" w:name="quién-la-consume-1"/>
    <w:p>
      <w:pPr>
        <w:pStyle w:val="Ttulo3"/>
      </w:pPr>
      <w:r>
        <w:t xml:space="preserve">3.3 Quién la consume</w:t>
      </w:r>
    </w:p>
    <w:p>
      <w:pPr>
        <w:pStyle w:val="FirstParagraph"/>
      </w:pPr>
      <w:r>
        <w:t xml:space="preserve">Equipo Promociones, cuando necesita confirmar que una compra con descuento fue pagada y no recibió el evento.</w:t>
      </w:r>
    </w:p>
    <w:bookmarkEnd w:id="31"/>
    <w:bookmarkStart w:id="32" w:name="endpoint"/>
    <w:p>
      <w:pPr>
        <w:pStyle w:val="Ttulo3"/>
      </w:pPr>
      <w:r>
        <w:t xml:space="preserve">3.4 Endpoint</w:t>
      </w:r>
    </w:p>
    <w:p>
      <w:pPr>
        <w:pStyle w:val="SourceCode"/>
      </w:pPr>
      <w:r>
        <w:rPr>
          <w:rStyle w:val="VerbatimChar"/>
        </w:rPr>
        <w:t xml:space="preserve">GET /api/pagos?id_reserva={id}&amp;estado=APROBADO      (por el API Gateway)</w:t>
      </w:r>
      <w:r>
        <w:br/>
      </w:r>
      <w:r>
        <w:rPr>
          <w:rStyle w:val="VerbatimChar"/>
        </w:rPr>
        <w:t xml:space="preserve">GET /api/v1/pagos?id_reserva={id}&amp;estado=APROBADO   (directo a Pagos)</w:t>
      </w:r>
      <w:r>
        <w:br/>
      </w:r>
      <w:r>
        <w:rPr>
          <w:rStyle w:val="VerbatimChar"/>
        </w:rPr>
        <w:t xml:space="preserve">Cookie: jwt=&lt;sesión emitida por Auth&gt;</w:t>
      </w:r>
    </w:p>
    <w:bookmarkEnd w:id="32"/>
    <w:bookmarkStart w:id="33" w:name="request-lo-que-se-envía"/>
    <w:p>
      <w:pPr>
        <w:pStyle w:val="Ttulo3"/>
      </w:pPr>
      <w:r>
        <w:t xml:space="preserve">3.5 Request (lo que se envía)</w:t>
      </w:r>
    </w:p>
    <w:tbl>
      <w:tblPr>
        <w:tblStyle w:val="Table"/>
        <w:tblW w:type="pct" w:w="5000"/>
        <w:tblLook w:firstRow="1" w:lastRow="0" w:firstColumn="0" w:lastColumn="0" w:noHBand="0" w:noVBand="0" w:val="0020"/>
        <w:jc w:val="start"/>
      </w:tblPr>
      <w:tblGrid>
        <w:gridCol w:w="1584"/>
        <w:gridCol w:w="1188"/>
        <w:gridCol w:w="1188"/>
        <w:gridCol w:w="396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Obligatorio</w:t>
            </w:r>
          </w:p>
        </w:tc>
        <w:tc>
          <w:tcPr/>
          <w:p>
            <w:pPr>
              <w:pStyle w:val="Compact"/>
              <w:jc w:val="left"/>
            </w:pPr>
            <w:r>
              <w:t xml:space="preserve">Descripción</w:t>
            </w:r>
          </w:p>
        </w:tc>
      </w:tr>
      <w:tr>
        <w:tc>
          <w:tcPr/>
          <w:p>
            <w:pPr>
              <w:pStyle w:val="Compact"/>
              <w:jc w:val="left"/>
            </w:pPr>
            <w:r>
              <w:t xml:space="preserve">id_reserva</w:t>
            </w:r>
          </w:p>
        </w:tc>
        <w:tc>
          <w:tcPr/>
          <w:p>
            <w:pPr>
              <w:pStyle w:val="Compact"/>
              <w:jc w:val="left"/>
            </w:pPr>
            <w:r>
              <w:t xml:space="preserve">string (query)</w:t>
            </w:r>
          </w:p>
        </w:tc>
        <w:tc>
          <w:tcPr/>
          <w:p>
            <w:pPr>
              <w:pStyle w:val="Compact"/>
              <w:jc w:val="left"/>
            </w:pPr>
            <w:r>
              <w:t xml:space="preserve">No</w:t>
            </w:r>
          </w:p>
        </w:tc>
        <w:tc>
          <w:tcPr/>
          <w:p>
            <w:pPr>
              <w:pStyle w:val="Compact"/>
              <w:jc w:val="left"/>
            </w:pPr>
            <w:r>
              <w:t xml:space="preserve">Reserva de la compra con descuento.</w:t>
            </w:r>
          </w:p>
        </w:tc>
      </w:tr>
      <w:tr>
        <w:tc>
          <w:tcPr/>
          <w:p>
            <w:pPr>
              <w:pStyle w:val="Compact"/>
              <w:jc w:val="left"/>
            </w:pPr>
            <w:r>
              <w:t xml:space="preserve">id_usuario</w:t>
            </w:r>
          </w:p>
        </w:tc>
        <w:tc>
          <w:tcPr/>
          <w:p>
            <w:pPr>
              <w:pStyle w:val="Compact"/>
              <w:jc w:val="left"/>
            </w:pPr>
            <w:r>
              <w:t xml:space="preserve">string (query)</w:t>
            </w:r>
          </w:p>
        </w:tc>
        <w:tc>
          <w:tcPr/>
          <w:p>
            <w:pPr>
              <w:pStyle w:val="Compact"/>
              <w:jc w:val="left"/>
            </w:pPr>
            <w:r>
              <w:t xml:space="preserve">No</w:t>
            </w:r>
          </w:p>
        </w:tc>
        <w:tc>
          <w:tcPr/>
          <w:p>
            <w:pPr>
              <w:pStyle w:val="Compact"/>
              <w:jc w:val="left"/>
            </w:pPr>
            <w:r>
              <w:t xml:space="preserve">Comprador. Un usuario sin rol staff solo puede consultar sus propios pagos.</w:t>
            </w:r>
          </w:p>
        </w:tc>
      </w:tr>
      <w:tr>
        <w:tc>
          <w:tcPr/>
          <w:p>
            <w:pPr>
              <w:pStyle w:val="Compact"/>
              <w:jc w:val="left"/>
            </w:pPr>
            <w:r>
              <w:t xml:space="preserve">estado</w:t>
            </w:r>
          </w:p>
        </w:tc>
        <w:tc>
          <w:tcPr/>
          <w:p>
            <w:pPr>
              <w:pStyle w:val="Compact"/>
              <w:jc w:val="left"/>
            </w:pPr>
            <w:r>
              <w:t xml:space="preserve">string (query)</w:t>
            </w:r>
          </w:p>
        </w:tc>
        <w:tc>
          <w:tcPr/>
          <w:p>
            <w:pPr>
              <w:pStyle w:val="Compact"/>
              <w:jc w:val="left"/>
            </w:pPr>
            <w:r>
              <w:t xml:space="preserve">No</w:t>
            </w:r>
          </w:p>
        </w:tc>
        <w:tc>
          <w:tcPr/>
          <w:p>
            <w:pPr>
              <w:pStyle w:val="Compact"/>
              <w:jc w:val="left"/>
            </w:pPr>
            <w:r>
              <w:t xml:space="preserve">PENDIENTE, APROBADO, RECHAZADO, ANULADO o REEMBOLSADO. Para este caso, APROBADO.</w:t>
            </w:r>
          </w:p>
        </w:tc>
      </w:tr>
      <w:tr>
        <w:tc>
          <w:tcPr/>
          <w:p>
            <w:pPr>
              <w:pStyle w:val="Compact"/>
              <w:jc w:val="left"/>
            </w:pPr>
            <w:r>
              <w:t xml:space="preserve">pagina</w:t>
            </w:r>
          </w:p>
        </w:tc>
        <w:tc>
          <w:tcPr/>
          <w:p>
            <w:pPr>
              <w:pStyle w:val="Compact"/>
              <w:jc w:val="left"/>
            </w:pPr>
            <w:r>
              <w:t xml:space="preserve">integer (query)</w:t>
            </w:r>
          </w:p>
        </w:tc>
        <w:tc>
          <w:tcPr/>
          <w:p>
            <w:pPr>
              <w:pStyle w:val="Compact"/>
              <w:jc w:val="left"/>
            </w:pPr>
            <w:r>
              <w:t xml:space="preserve">No</w:t>
            </w:r>
          </w:p>
        </w:tc>
        <w:tc>
          <w:tcPr/>
          <w:p>
            <w:pPr>
              <w:pStyle w:val="Compact"/>
              <w:jc w:val="left"/>
            </w:pPr>
            <w:r>
              <w:t xml:space="preserve">Página, desde 1 (por defecto 1).</w:t>
            </w:r>
          </w:p>
        </w:tc>
      </w:tr>
      <w:tr>
        <w:tc>
          <w:tcPr/>
          <w:p>
            <w:pPr>
              <w:pStyle w:val="Compact"/>
              <w:jc w:val="left"/>
            </w:pPr>
            <w:r>
              <w:t xml:space="preserve">limite</w:t>
            </w:r>
          </w:p>
        </w:tc>
        <w:tc>
          <w:tcPr/>
          <w:p>
            <w:pPr>
              <w:pStyle w:val="Compact"/>
              <w:jc w:val="left"/>
            </w:pPr>
            <w:r>
              <w:t xml:space="preserve">integer (query)</w:t>
            </w:r>
          </w:p>
        </w:tc>
        <w:tc>
          <w:tcPr/>
          <w:p>
            <w:pPr>
              <w:pStyle w:val="Compact"/>
              <w:jc w:val="left"/>
            </w:pPr>
            <w:r>
              <w:t xml:space="preserve">No</w:t>
            </w:r>
          </w:p>
        </w:tc>
        <w:tc>
          <w:tcPr/>
          <w:p>
            <w:pPr>
              <w:pStyle w:val="Compact"/>
              <w:jc w:val="left"/>
            </w:pPr>
            <w:r>
              <w:t xml:space="preserve">Resultados por página, de 1 a 100 (por defecto 20).</w:t>
            </w:r>
          </w:p>
        </w:tc>
      </w:tr>
    </w:tbl>
    <w:p>
      <w:pPr>
        <w:pStyle w:val="Textoindependiente"/>
      </w:pPr>
      <w:r>
        <w:t xml:space="preserve">Ejemplo:</w:t>
      </w:r>
    </w:p>
    <w:p>
      <w:pPr>
        <w:pStyle w:val="SourceCode"/>
      </w:pPr>
      <w:r>
        <w:rPr>
          <w:rStyle w:val="VerbatimChar"/>
        </w:rPr>
        <w:t xml:space="preserve">GET /api/pagos?id_reserva=res-98765&amp;estado=APROBADO</w:t>
      </w:r>
      <w:r>
        <w:br/>
      </w:r>
      <w:r>
        <w:rPr>
          <w:rStyle w:val="VerbatimChar"/>
        </w:rPr>
        <w:t xml:space="preserve">Cookie: jwt=eyJhbGciOiJSUzI1NiIsInR5cCI6...</w:t>
      </w:r>
    </w:p>
    <w:bookmarkEnd w:id="33"/>
    <w:bookmarkStart w:id="34" w:name="response-lo-que-se-recibe"/>
    <w:p>
      <w:pPr>
        <w:pStyle w:val="Ttulo3"/>
      </w:pPr>
      <w:r>
        <w:t xml:space="preserve">3.6 Response (lo que se recibe)</w:t>
      </w:r>
    </w:p>
    <w:p>
      <w:pPr>
        <w:pStyle w:val="FirstParagraph"/>
      </w:pPr>
      <w:r>
        <w:t xml:space="preserve">200 OK con la lista de pagos y la paginación.</w:t>
      </w:r>
    </w:p>
    <w:tbl>
      <w:tblPr>
        <w:tblStyle w:val="Table"/>
        <w:tblW w:type="pct" w:w="5000"/>
        <w:tblLook w:firstRow="1" w:lastRow="0" w:firstColumn="0" w:lastColumn="0" w:noHBand="0" w:noVBand="0" w:val="0020"/>
        <w:jc w:val="start"/>
      </w:tblPr>
      <w:tblGrid>
        <w:gridCol w:w="1584"/>
        <w:gridCol w:w="1188"/>
        <w:gridCol w:w="1188"/>
        <w:gridCol w:w="396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Obligatorio</w:t>
            </w:r>
          </w:p>
        </w:tc>
        <w:tc>
          <w:tcPr/>
          <w:p>
            <w:pPr>
              <w:pStyle w:val="Compact"/>
              <w:jc w:val="left"/>
            </w:pPr>
            <w:r>
              <w:t xml:space="preserve">Descripción</w:t>
            </w:r>
          </w:p>
        </w:tc>
      </w:tr>
      <w:tr>
        <w:tc>
          <w:tcPr/>
          <w:p>
            <w:pPr>
              <w:pStyle w:val="Compact"/>
              <w:jc w:val="left"/>
            </w:pPr>
            <w:r>
              <w:t xml:space="preserve">datos</w:t>
            </w:r>
          </w:p>
        </w:tc>
        <w:tc>
          <w:tcPr/>
          <w:p>
            <w:pPr>
              <w:pStyle w:val="Compact"/>
              <w:jc w:val="left"/>
            </w:pPr>
            <w:r>
              <w:t xml:space="preserve">arreglo</w:t>
            </w:r>
          </w:p>
        </w:tc>
        <w:tc>
          <w:tcPr/>
          <w:p>
            <w:pPr>
              <w:pStyle w:val="Compact"/>
              <w:jc w:val="left"/>
            </w:pPr>
            <w:r>
              <w:t xml:space="preserve">Sí</w:t>
            </w:r>
          </w:p>
        </w:tc>
        <w:tc>
          <w:tcPr/>
          <w:p>
            <w:pPr>
              <w:pStyle w:val="Compact"/>
              <w:jc w:val="left"/>
            </w:pPr>
            <w:r>
              <w:t xml:space="preserve">Pagos encontrados. De cada uno, Promociones usa id_pago, id_reserva, id_usuario, id_evento, nombre_codigo y estado_pago.</w:t>
            </w:r>
          </w:p>
        </w:tc>
      </w:tr>
      <w:tr>
        <w:tc>
          <w:tcPr/>
          <w:p>
            <w:pPr>
              <w:pStyle w:val="Compact"/>
              <w:jc w:val="left"/>
            </w:pPr>
            <w:r>
              <w:t xml:space="preserve">paginacion</w:t>
            </w:r>
          </w:p>
        </w:tc>
        <w:tc>
          <w:tcPr/>
          <w:p>
            <w:pPr>
              <w:pStyle w:val="Compact"/>
              <w:jc w:val="left"/>
            </w:pPr>
            <w:r>
              <w:t xml:space="preserve">objeto</w:t>
            </w:r>
          </w:p>
        </w:tc>
        <w:tc>
          <w:tcPr/>
          <w:p>
            <w:pPr>
              <w:pStyle w:val="Compact"/>
              <w:jc w:val="left"/>
            </w:pPr>
            <w:r>
              <w:t xml:space="preserve">Sí</w:t>
            </w:r>
          </w:p>
        </w:tc>
        <w:tc>
          <w:tcPr/>
          <w:p>
            <w:pPr>
              <w:pStyle w:val="Compact"/>
              <w:jc w:val="left"/>
            </w:pPr>
            <w:r>
              <w:t xml:space="preserve">pagina, limite, total y total_paginas.</w:t>
            </w:r>
          </w:p>
        </w:tc>
      </w:tr>
    </w:tbl>
    <w:p>
      <w:pPr>
        <w:pStyle w:val="Textoindependiente"/>
      </w:pPr>
      <w:r>
        <w:t xml:space="preserve">Ejemplo (resumido):</w:t>
      </w:r>
    </w:p>
    <w:p>
      <w:pPr>
        <w:pStyle w:val="SourceCode"/>
      </w:pPr>
      <w:r>
        <w:rPr>
          <w:rStyle w:val="VerbatimChar"/>
        </w:rPr>
        <w:t xml:space="preserve">{</w:t>
      </w:r>
      <w:r>
        <w:br/>
      </w:r>
      <w:r>
        <w:rPr>
          <w:rStyle w:val="VerbatimChar"/>
        </w:rPr>
        <w:t xml:space="preserve">  "datos": [</w:t>
      </w:r>
      <w:r>
        <w:br/>
      </w:r>
      <w:r>
        <w:rPr>
          <w:rStyle w:val="VerbatimChar"/>
        </w:rPr>
        <w:t xml:space="preserve">    {</w:t>
      </w:r>
      <w:r>
        <w:br/>
      </w:r>
      <w:r>
        <w:rPr>
          <w:rStyle w:val="VerbatimChar"/>
        </w:rPr>
        <w:t xml:space="preserve">      "id_pago": "3f2b8c1e-6a4d-4e2f-9b1a-7c5d8e9f0a12",</w:t>
      </w:r>
      <w:r>
        <w:br/>
      </w:r>
      <w:r>
        <w:rPr>
          <w:rStyle w:val="VerbatimChar"/>
        </w:rPr>
        <w:t xml:space="preserve">      "id_reserva": "res-98765",</w:t>
      </w:r>
      <w:r>
        <w:br/>
      </w:r>
      <w:r>
        <w:rPr>
          <w:rStyle w:val="VerbatimChar"/>
        </w:rPr>
        <w:t xml:space="preserve">      "id_usuario": "3f1e2c1a-4b8d-4a2e-9c3f-7d1e2f9b2d4a",</w:t>
      </w:r>
      <w:r>
        <w:br/>
      </w:r>
      <w:r>
        <w:rPr>
          <w:rStyle w:val="VerbatimChar"/>
        </w:rPr>
        <w:t xml:space="preserve">      "id_evento": "evt-123",</w:t>
      </w:r>
      <w:r>
        <w:br/>
      </w:r>
      <w:r>
        <w:rPr>
          <w:rStyle w:val="VerbatimChar"/>
        </w:rPr>
        <w:t xml:space="preserve">      "nombre_codigo": "DESC50",</w:t>
      </w:r>
      <w:r>
        <w:br/>
      </w:r>
      <w:r>
        <w:rPr>
          <w:rStyle w:val="VerbatimChar"/>
        </w:rPr>
        <w:t xml:space="preserve">      "estado_pago": "APROBADO"</w:t>
      </w:r>
      <w:r>
        <w:br/>
      </w:r>
      <w:r>
        <w:rPr>
          <w:rStyle w:val="VerbatimChar"/>
        </w:rPr>
        <w:t xml:space="preserve">    }</w:t>
      </w:r>
      <w:r>
        <w:br/>
      </w:r>
      <w:r>
        <w:rPr>
          <w:rStyle w:val="VerbatimChar"/>
        </w:rPr>
        <w:t xml:space="preserve">  ],</w:t>
      </w:r>
      <w:r>
        <w:br/>
      </w:r>
      <w:r>
        <w:rPr>
          <w:rStyle w:val="VerbatimChar"/>
        </w:rPr>
        <w:t xml:space="preserve">  "paginacion": { "pagina": 1, "limite": 20, "total": 1, "total_paginas": 1 }</w:t>
      </w:r>
      <w:r>
        <w:br/>
      </w:r>
      <w:r>
        <w:rPr>
          <w:rStyle w:val="VerbatimChar"/>
        </w:rPr>
        <w:t xml:space="preserve">}</w:t>
      </w:r>
    </w:p>
    <w:p>
      <w:pPr>
        <w:pStyle w:val="Textodebloque"/>
      </w:pPr>
      <w:r>
        <w:rPr>
          <w:bCs/>
          <w:b/>
        </w:rPr>
        <w:t xml:space="preserve">Nota de diseño:</w:t>
      </w:r>
      <w:r>
        <w:t xml:space="preserve"> </w:t>
      </w:r>
      <w:r>
        <w:t xml:space="preserve">La sesión se valida con Auth en cada consulta (contrato Auth/Pagos v1.4). Con rol staff se pueden consultar pagos de cualquier usuario; con otro rol, solo los propios. Auth no emite tokens de servicio, así que una consulta automática de Promociones sin la sesión de un usuario requiere acordar un mecanismo de servicio a servicio (sección 7).</w:t>
      </w:r>
    </w:p>
    <w:bookmarkEnd w:id="34"/>
    <w:bookmarkStart w:id="35" w:name="códigos-de-error-1"/>
    <w:p>
      <w:pPr>
        <w:pStyle w:val="Ttulo3"/>
      </w:pPr>
      <w:r>
        <w:t xml:space="preserve">3.7 Códigos de error</w:t>
      </w:r>
    </w:p>
    <w:tbl>
      <w:tblPr>
        <w:tblStyle w:val="Table"/>
        <w:tblW w:type="pct" w:w="5000"/>
        <w:tblLook w:firstRow="1" w:lastRow="0" w:firstColumn="0" w:lastColumn="0" w:noHBand="0" w:noVBand="0" w:val="0020"/>
        <w:jc w:val="start"/>
      </w:tblPr>
      <w:tblGrid>
        <w:gridCol w:w="1108"/>
        <w:gridCol w:w="6811"/>
      </w:tblGrid>
      <w:tr>
        <w:trPr>
          <w:tblHeader w:val="true"/>
        </w:trPr>
        <w:tc>
          <w:tcPr/>
          <w:p>
            <w:pPr>
              <w:pStyle w:val="Compact"/>
              <w:jc w:val="left"/>
            </w:pPr>
            <w:r>
              <w:t xml:space="preserve">Código</w:t>
            </w:r>
          </w:p>
        </w:tc>
        <w:tc>
          <w:tcPr/>
          <w:p>
            <w:pPr>
              <w:pStyle w:val="Compact"/>
              <w:jc w:val="left"/>
            </w:pPr>
            <w:r>
              <w:t xml:space="preserve">Significado</w:t>
            </w:r>
          </w:p>
        </w:tc>
      </w:tr>
      <w:tr>
        <w:tc>
          <w:tcPr/>
          <w:p>
            <w:pPr>
              <w:pStyle w:val="Compact"/>
              <w:jc w:val="left"/>
            </w:pPr>
            <w:r>
              <w:t xml:space="preserve">400</w:t>
            </w:r>
          </w:p>
        </w:tc>
        <w:tc>
          <w:tcPr/>
          <w:p>
            <w:pPr>
              <w:pStyle w:val="Compact"/>
              <w:jc w:val="left"/>
            </w:pPr>
            <w:r>
              <w:t xml:space="preserve">VALIDACION_FALLIDA: un filtro tiene un valor inválido.</w:t>
            </w:r>
          </w:p>
        </w:tc>
      </w:tr>
      <w:tr>
        <w:tc>
          <w:tcPr/>
          <w:p>
            <w:pPr>
              <w:pStyle w:val="Compact"/>
              <w:jc w:val="left"/>
            </w:pPr>
            <w:r>
              <w:t xml:space="preserve">401</w:t>
            </w:r>
          </w:p>
        </w:tc>
        <w:tc>
          <w:tcPr/>
          <w:p>
            <w:pPr>
              <w:pStyle w:val="Compact"/>
              <w:jc w:val="left"/>
            </w:pPr>
            <w:r>
              <w:t xml:space="preserve">NO_AUTENTICADO: no viene la cookie jwt o Auth la rechazó.</w:t>
            </w:r>
          </w:p>
        </w:tc>
      </w:tr>
      <w:tr>
        <w:tc>
          <w:tcPr/>
          <w:p>
            <w:pPr>
              <w:pStyle w:val="Compact"/>
              <w:jc w:val="left"/>
            </w:pPr>
            <w:r>
              <w:t xml:space="preserve">403</w:t>
            </w:r>
          </w:p>
        </w:tc>
        <w:tc>
          <w:tcPr/>
          <w:p>
            <w:pPr>
              <w:pStyle w:val="Compact"/>
              <w:jc w:val="left"/>
            </w:pPr>
            <w:r>
              <w:t xml:space="preserve">NO_AUTORIZADO: se piden pagos de otro usuario sin rol staff; o SERVICIO_NO_AUTORIZADO: Auth rechazó la clave de servicio de Pagos.</w:t>
            </w:r>
          </w:p>
        </w:tc>
      </w:tr>
      <w:tr>
        <w:tc>
          <w:tcPr/>
          <w:p>
            <w:pPr>
              <w:pStyle w:val="Compact"/>
              <w:jc w:val="left"/>
            </w:pPr>
            <w:r>
              <w:t xml:space="preserve">500</w:t>
            </w:r>
          </w:p>
        </w:tc>
        <w:tc>
          <w:tcPr/>
          <w:p>
            <w:pPr>
              <w:pStyle w:val="Compact"/>
              <w:jc w:val="left"/>
            </w:pPr>
            <w:r>
              <w:t xml:space="preserve">ERROR_INTERNO: error interno de Pagos, o Auth respondió con un error interno.</w:t>
            </w:r>
          </w:p>
        </w:tc>
      </w:tr>
      <w:tr>
        <w:tc>
          <w:tcPr/>
          <w:p>
            <w:pPr>
              <w:pStyle w:val="Compact"/>
              <w:jc w:val="left"/>
            </w:pPr>
            <w:r>
              <w:t xml:space="preserve">503</w:t>
            </w:r>
          </w:p>
        </w:tc>
        <w:tc>
          <w:tcPr/>
          <w:p>
            <w:pPr>
              <w:pStyle w:val="Compact"/>
              <w:jc w:val="left"/>
            </w:pPr>
            <w:r>
              <w:t xml:space="preserve">AUTH_NO_DISPONIBLE: Pagos no pudo validar la sesión con Auth.</w:t>
            </w:r>
          </w:p>
        </w:tc>
      </w:tr>
    </w:tbl>
    <w:bookmarkEnd w:id="35"/>
    <w:bookmarkStart w:id="36" w:name="tiempo-de-respuesta-esperado-sla-1"/>
    <w:p>
      <w:pPr>
        <w:pStyle w:val="Ttulo3"/>
      </w:pPr>
      <w:r>
        <w:t xml:space="preserve">3.8 Tiempo de respuesta esperado (SLA)</w:t>
      </w:r>
    </w:p>
    <w:p>
      <w:pPr>
        <w:pStyle w:val="FirstParagraph"/>
      </w:pPr>
      <w:r>
        <w:t xml:space="preserve">Propuesta: &lt; 300 ms, más la validación de la sesión con Auth (timeout de 1000 ms).</w:t>
      </w:r>
    </w:p>
    <w:bookmarkEnd w:id="36"/>
    <w:bookmarkEnd w:id="37"/>
    <w:bookmarkStart w:id="38" w:name="reglas-de-uso-lado-consumidor"/>
    <w:p>
      <w:pPr>
        <w:pStyle w:val="Ttulo2"/>
      </w:pPr>
      <w:r>
        <w:t xml:space="preserve">4. Reglas de uso (lado consumidor)</w:t>
      </w:r>
    </w:p>
    <w:p>
      <w:pPr>
        <w:numPr>
          <w:ilvl w:val="0"/>
          <w:numId w:val="1001"/>
        </w:numPr>
        <w:pStyle w:val="Compact"/>
      </w:pPr>
      <w:r>
        <w:t xml:space="preserve">Promociones crea una cola propia en el exchange ticketu.events, enlazada a pago.completado.</w:t>
      </w:r>
    </w:p>
    <w:p>
      <w:pPr>
        <w:numPr>
          <w:ilvl w:val="0"/>
          <w:numId w:val="1001"/>
        </w:numPr>
        <w:pStyle w:val="Compact"/>
      </w:pPr>
      <w:r>
        <w:t xml:space="preserve">Al recibir el evento, revisa nombre_codigo: si es null o vacío, lo ignora.</w:t>
      </w:r>
    </w:p>
    <w:p>
      <w:pPr>
        <w:numPr>
          <w:ilvl w:val="0"/>
          <w:numId w:val="1001"/>
        </w:numPr>
        <w:pStyle w:val="Compact"/>
      </w:pPr>
      <w:r>
        <w:t xml:space="preserve">Si trae código, resta 1 a la cantidad de códigos restantes y registra el uso con id_usuario e id_pago.</w:t>
      </w:r>
    </w:p>
    <w:p>
      <w:pPr>
        <w:numPr>
          <w:ilvl w:val="0"/>
          <w:numId w:val="1001"/>
        </w:numPr>
        <w:pStyle w:val="Compact"/>
      </w:pPr>
      <w:r>
        <w:t xml:space="preserve">Descarta los mensajes con un id_mensaje ya procesado, y no descuenta dos veces el mismo id_pago.</w:t>
      </w:r>
    </w:p>
    <w:p>
      <w:pPr>
        <w:numPr>
          <w:ilvl w:val="0"/>
          <w:numId w:val="1001"/>
        </w:numPr>
        <w:pStyle w:val="Compact"/>
      </w:pPr>
      <w:r>
        <w:t xml:space="preserve">Usa la operación 3 solo como respaldo, si un evento no llegó.</w:t>
      </w:r>
    </w:p>
    <w:p>
      <w:pPr>
        <w:numPr>
          <w:ilvl w:val="0"/>
          <w:numId w:val="1001"/>
        </w:numPr>
        <w:pStyle w:val="Compact"/>
      </w:pPr>
      <w:r>
        <w:t xml:space="preserve">Maneja los errores de la operación 3 por el campo "error" del cuerpo, no por el texto del mensaje.</w:t>
      </w:r>
    </w:p>
    <w:bookmarkEnd w:id="38"/>
    <w:bookmarkStart w:id="39" w:name="versionado-y-cambios"/>
    <w:p>
      <w:pPr>
        <w:pStyle w:val="Ttulo2"/>
      </w:pPr>
      <w:r>
        <w:t xml:space="preserve">5. Versionado y cambios</w:t>
      </w:r>
    </w:p>
    <w:p>
      <w:pPr>
        <w:numPr>
          <w:ilvl w:val="0"/>
          <w:numId w:val="1002"/>
        </w:numPr>
        <w:pStyle w:val="Compact"/>
      </w:pPr>
      <w:r>
        <w:t xml:space="preserve">Cualquier cambio en el request, el response o el contenido del evento debe ser versionado (ej. v1, v2) y comunicado con anticipación.</w:t>
      </w:r>
    </w:p>
    <w:p>
      <w:pPr>
        <w:numPr>
          <w:ilvl w:val="0"/>
          <w:numId w:val="1002"/>
        </w:numPr>
        <w:pStyle w:val="Compact"/>
      </w:pPr>
      <w:r>
        <w:t xml:space="preserve">Cambios que rompan compatibilidad (breaking changes) requieren un período de transición acordado entre ambos equipos.</w:t>
      </w:r>
    </w:p>
    <w:p>
      <w:pPr>
        <w:numPr>
          <w:ilvl w:val="0"/>
          <w:numId w:val="1002"/>
        </w:numPr>
        <w:pStyle w:val="Compact"/>
      </w:pPr>
      <w:r>
        <w:t xml:space="preserve">Agregar campos opcionales no rompe compatibilidad: el consumidor ignora los campos que no conozca.</w:t>
      </w:r>
    </w:p>
    <w:bookmarkEnd w:id="39"/>
    <w:bookmarkStart w:id="40" w:name="dueños-del-contrato"/>
    <w:p>
      <w:pPr>
        <w:pStyle w:val="Ttulo2"/>
      </w:pPr>
      <w:r>
        <w:t xml:space="preserve">6. Dueños del contrato</w:t>
      </w:r>
    </w:p>
    <w:tbl>
      <w:tblPr>
        <w:tblStyle w:val="Table"/>
        <w:tblW w:type="pct" w:w="5000"/>
        <w:tblLook w:firstRow="1" w:lastRow="0" w:firstColumn="0" w:lastColumn="0" w:noHBand="0" w:noVBand="0" w:val="0020"/>
        <w:jc w:val="start"/>
      </w:tblPr>
      <w:tblGrid>
        <w:gridCol w:w="2376"/>
        <w:gridCol w:w="1980"/>
        <w:gridCol w:w="3564"/>
      </w:tblGrid>
      <w:tr>
        <w:trPr>
          <w:tblHeader w:val="true"/>
        </w:trPr>
        <w:tc>
          <w:tcPr/>
          <w:p>
            <w:pPr>
              <w:pStyle w:val="Compact"/>
              <w:jc w:val="left"/>
            </w:pPr>
            <w:r>
              <w:t xml:space="preserve">Rol</w:t>
            </w:r>
          </w:p>
        </w:tc>
        <w:tc>
          <w:tcPr/>
          <w:p>
            <w:pPr>
              <w:pStyle w:val="Compact"/>
              <w:jc w:val="left"/>
            </w:pPr>
            <w:r>
              <w:t xml:space="preserve">Equipo</w:t>
            </w:r>
          </w:p>
        </w:tc>
        <w:tc>
          <w:tcPr/>
          <w:p>
            <w:pPr>
              <w:pStyle w:val="Compact"/>
              <w:jc w:val="left"/>
            </w:pPr>
            <w:r>
              <w:t xml:space="preserve">Contacto</w:t>
            </w:r>
          </w:p>
        </w:tc>
      </w:tr>
      <w:tr>
        <w:tc>
          <w:tcPr/>
          <w:p>
            <w:pPr>
              <w:pStyle w:val="Compact"/>
              <w:jc w:val="left"/>
            </w:pPr>
            <w:r>
              <w:t xml:space="preserve">Dueño del contrato (backend)</w:t>
            </w:r>
          </w:p>
        </w:tc>
        <w:tc>
          <w:tcPr/>
          <w:p>
            <w:pPr>
              <w:pStyle w:val="Compact"/>
              <w:jc w:val="left"/>
            </w:pPr>
            <w:r>
              <w:t xml:space="preserve">Pagos</w:t>
            </w:r>
          </w:p>
        </w:tc>
        <w:tc>
          <w:tcPr/>
          <w:p>
            <w:pPr>
              <w:pStyle w:val="Compact"/>
              <w:jc w:val="left"/>
            </w:pPr>
            <w:r>
              <w:t xml:space="preserve">Cristóbal Soto (</w:t>
            </w:r>
            <w:r>
              <w:t xml:space="preserve">@skscristobal</w:t>
            </w:r>
            <w:r>
              <w:t xml:space="preserve">)</w:t>
            </w:r>
          </w:p>
        </w:tc>
      </w:tr>
      <w:tr>
        <w:tc>
          <w:tcPr/>
          <w:p>
            <w:pPr>
              <w:pStyle w:val="Compact"/>
              <w:jc w:val="left"/>
            </w:pPr>
            <w:r>
              <w:t xml:space="preserve">Responsable de integración</w:t>
            </w:r>
          </w:p>
        </w:tc>
        <w:tc>
          <w:tcPr/>
          <w:p>
            <w:pPr>
              <w:pStyle w:val="Compact"/>
              <w:jc w:val="left"/>
            </w:pPr>
            <w:r>
              <w:t xml:space="preserve">Pagos</w:t>
            </w:r>
          </w:p>
        </w:tc>
        <w:tc>
          <w:tcPr/>
          <w:p>
            <w:pPr>
              <w:pStyle w:val="Compact"/>
              <w:jc w:val="left"/>
            </w:pPr>
            <w:r>
              <w:t xml:space="preserve">Ricardo Muñoz (</w:t>
            </w:r>
            <w:r>
              <w:t xml:space="preserve">@rikram20</w:t>
            </w:r>
            <w:r>
              <w:t xml:space="preserve">)</w:t>
            </w:r>
          </w:p>
        </w:tc>
      </w:tr>
      <w:tr>
        <w:tc>
          <w:tcPr/>
          <w:p>
            <w:pPr>
              <w:pStyle w:val="Compact"/>
              <w:jc w:val="left"/>
            </w:pPr>
            <w:r>
              <w:t xml:space="preserve">Consumidor principal</w:t>
            </w:r>
          </w:p>
        </w:tc>
        <w:tc>
          <w:tcPr/>
          <w:p>
            <w:pPr>
              <w:pStyle w:val="Compact"/>
              <w:jc w:val="left"/>
            </w:pPr>
            <w:r>
              <w:t xml:space="preserve">Promociones</w:t>
            </w:r>
          </w:p>
        </w:tc>
        <w:tc>
          <w:tcPr/>
          <w:p>
            <w:pPr>
              <w:pStyle w:val="Compact"/>
              <w:jc w:val="left"/>
            </w:pPr>
            <w:r>
              <w:t xml:space="preserve">Por confirmar</w:t>
            </w:r>
          </w:p>
        </w:tc>
      </w:tr>
    </w:tbl>
    <w:bookmarkEnd w:id="40"/>
    <w:bookmarkStart w:id="41" w:name="historial-de-cambios-y-pendientes"/>
    <w:p>
      <w:pPr>
        <w:pStyle w:val="Ttulo2"/>
      </w:pPr>
      <w:r>
        <w:t xml:space="preserve">7. Historial de cambios y pendientes</w:t>
      </w:r>
    </w:p>
    <w:p>
      <w:pPr>
        <w:pStyle w:val="FirstParagraph"/>
      </w:pPr>
      <w:r>
        <w:rPr>
          <w:bCs/>
          <w:b/>
        </w:rPr>
        <w:t xml:space="preserve">v1.1 (29/10/2026)</w:t>
      </w:r>
    </w:p>
    <w:p>
      <w:pPr>
        <w:numPr>
          <w:ilvl w:val="0"/>
          <w:numId w:val="1003"/>
        </w:numPr>
        <w:pStyle w:val="Compact"/>
      </w:pPr>
      <w:r>
        <w:t xml:space="preserve">El mecanismo principal es el evento pago.completado que pidió Promociones en su v1.0, con id_pago, id_usuario, id_evento y nombre_codigo. Se agregan id_mensaje, fecha_evento y el sobre del Platform Team.</w:t>
      </w:r>
    </w:p>
    <w:p>
      <w:pPr>
        <w:numPr>
          <w:ilvl w:val="0"/>
          <w:numId w:val="1003"/>
        </w:numPr>
        <w:pStyle w:val="Compact"/>
      </w:pPr>
      <w:r>
        <w:t xml:space="preserve">nombre_codigo pasa a ser opcional (null si no hubo código), en vez de obligatorio.</w:t>
      </w:r>
    </w:p>
    <w:p>
      <w:pPr>
        <w:numPr>
          <w:ilvl w:val="0"/>
          <w:numId w:val="1003"/>
        </w:numPr>
        <w:pStyle w:val="Compact"/>
      </w:pPr>
      <w:r>
        <w:t xml:space="preserve">La consulta GET /api/pagos queda como respaldo y responde también bajo la ruta del API Gateway.</w:t>
      </w:r>
    </w:p>
    <w:p>
      <w:pPr>
        <w:numPr>
          <w:ilvl w:val="0"/>
          <w:numId w:val="1003"/>
        </w:numPr>
        <w:pStyle w:val="Compact"/>
      </w:pPr>
      <w:r>
        <w:t xml:space="preserve">La sesión se valida con Auth usando la cookie jwt (contrato Auth/Pagos v1.4). Se elimina el rol SERVICIO, que Auth no tiene.</w:t>
      </w:r>
    </w:p>
    <w:p>
      <w:pPr>
        <w:pStyle w:val="FirstParagraph"/>
      </w:pPr>
      <w:r>
        <w:rPr>
          <w:bCs/>
          <w:b/>
        </w:rPr>
        <w:t xml:space="preserve">Pendientes</w:t>
      </w:r>
    </w:p>
    <w:p>
      <w:pPr>
        <w:pStyle w:val="Textoindependiente"/>
      </w:pPr>
      <w:r>
        <w:t xml:space="preserve">☐ Confirmación de Promociones: que acepta la v1.1 y el nombre de su cola (propuesta: promociones.pagos).</w:t>
      </w:r>
    </w:p>
    <w:p>
      <w:pPr>
        <w:pStyle w:val="Textoindependiente"/>
      </w:pPr>
      <w:r>
        <w:t xml:space="preserve">☐ Consulta automática sin sesión de usuario: Auth no emite tokens de servicio. Si Promociones necesita consultar pagos sin la sesión de un usuario, hay que acordar un mecanismo de servicio a servicio.</w:t>
      </w:r>
    </w:p>
    <w:p>
      <w:pPr>
        <w:pStyle w:val="Textoindependiente"/>
      </w:pPr>
      <w:r>
        <w:t xml:space="preserve">☐ Contacto del equipo Promociones para la tabla de dueños.</w:t>
      </w:r>
    </w:p>
    <w:bookmarkEnd w:id="41"/>
    <w:bookmarkEnd w:id="42"/>
    <w:sectPr w:rsidR="004F0A64">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FFFFFF"/>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FFFFFFFF"/>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FFFFFFFF"/>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457916264" w:numId="1">
    <w:abstractNumId w:val="0"/>
  </w:num>
  <w:num w16cid:durableId="117451278"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45800070" w:numId="3">
    <w:abstractNumId w:val="1"/>
  </w:num>
  <w:num w16cid:durableId="1741366260" w:numId="4">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rsids>
  </w:rsids>
  <w:clrSchemeMapping w:accent1="accent1" w:accent2="accent2" w:accent3="accent3" w:accent4="accent4" w:accent5="accent5" w:accent6="accent6" w:bg1="light1" w:bg2="light2" w:followedHyperlink="followedHyperlink" w:hyperlink="hyperlink" w:t1="dark1" w:t2="dark2"/>
  <w:zoom w:percent="50"/>
  <w:embedSystemFonts/>
  <w:proofState w:grammar="clean" w:spelling="clean"/>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Textoindependiente"/>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Ttulo2" w:type="paragraph">
    <w:name w:val="heading 2"/>
    <w:basedOn w:val="Normal"/>
    <w:next w:val="Textoindependiente"/>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Ttulo3" w:type="paragraph">
    <w:name w:val="heading 3"/>
    <w:basedOn w:val="Normal"/>
    <w:next w:val="Textoindependiente"/>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Ttulo4" w:type="paragraph">
    <w:name w:val="heading 4"/>
    <w:basedOn w:val="Normal"/>
    <w:next w:val="Textoindependien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Textoindependien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Textoindependiente"/>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Ttulo7" w:type="paragraph">
    <w:name w:val="heading 7"/>
    <w:basedOn w:val="Normal"/>
    <w:next w:val="Textoindependien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Textoindependien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Textoindependien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qFormat/>
    <w:pPr>
      <w:spacing w:after="180" w:before="180"/>
    </w:pPr>
  </w:style>
  <w:style w:customStyle="1" w:styleId="FirstParagraph" w:type="paragraph">
    <w:name w:val="First Paragraph"/>
    <w:basedOn w:val="Textoindependiente"/>
    <w:next w:val="Textoindependiente"/>
    <w:qFormat/>
  </w:style>
  <w:style w:customStyle="1" w:styleId="Compact" w:type="paragraph">
    <w:name w:val="Compact"/>
    <w:basedOn w:val="Textoindependiente"/>
    <w:qFormat/>
    <w:pPr>
      <w:spacing w:after="36" w:before="36"/>
    </w:pPr>
  </w:style>
  <w:style w:styleId="Ttulo" w:type="paragraph">
    <w:name w:val="Title"/>
    <w:basedOn w:val="Normal"/>
    <w:next w:val="Textoindependiente"/>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tulo" w:type="paragraph">
    <w:name w:val="Subtitle"/>
    <w:basedOn w:val="Ttulo"/>
    <w:next w:val="Textoindependiente"/>
    <w:qFormat/>
    <w:pPr>
      <w:spacing w:before="240"/>
    </w:pPr>
    <w:rPr>
      <w:sz w:val="30"/>
      <w:szCs w:val="30"/>
    </w:rPr>
  </w:style>
  <w:style w:customStyle="1" w:styleId="Author" w:type="paragraph">
    <w:name w:val="Author"/>
    <w:next w:val="Textoindependiente"/>
    <w:qFormat/>
    <w:pPr>
      <w:keepNext/>
      <w:keepLines/>
      <w:jc w:val="center"/>
    </w:pPr>
  </w:style>
  <w:style w:styleId="Fecha" w:type="paragraph">
    <w:name w:val="Date"/>
    <w:next w:val="Textoindependiente"/>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Textoindependiente"/>
    <w:qFormat/>
    <w:pPr>
      <w:keepNext/>
      <w:keepLines/>
      <w:spacing w:after="300" w:before="100"/>
    </w:pPr>
    <w:rPr>
      <w:sz w:val="20"/>
      <w:szCs w:val="20"/>
    </w:rPr>
  </w:style>
  <w:style w:styleId="Bibliografa" w:type="paragraph">
    <w:name w:val="Bibliography"/>
    <w:basedOn w:val="Normal"/>
    <w:qFormat/>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pPr>
      <w:keepNext/>
    </w:pPr>
  </w:style>
  <w:style w:customStyle="1" w:styleId="ImageCaption" w:type="paragraph">
    <w:name w:val="Image Caption"/>
    <w:basedOn w:val="Descripcin"/>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Pr>
      <w:color w:themeColor="accent1" w:val="4F81BD"/>
    </w:rPr>
  </w:style>
  <w:style w:styleId="TtuloTDC" w:type="paragraph">
    <w:name w:val="TOC Heading"/>
    <w:basedOn w:val="Ttulo1"/>
    <w:next w:val="Textoindependiente"/>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333</Words>
  <Characters>1835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2026-10-29T02:51:06Z</dcterms:created>
  <dcterms:modified xsi:type="dcterms:W3CDTF">2026-10-29T02:51:06Z</dcterms:modified>
</cp:coreProperties>
</file>

<file path=docProps/custom.xml><?xml version="1.0" encoding="utf-8"?>
<Properties xmlns="http://schemas.openxmlformats.org/officeDocument/2006/custom-properties" xmlns:vt="http://schemas.openxmlformats.org/officeDocument/2006/docPropsVTypes"/>
</file>