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</w:pPr>
      <w:r>
        <w:t xml:space="preserve">Contrato de interfaz: Promociones ↔ Pagos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1.0</w:t>
      </w:r>
    </w:p>
    <w:p>
      <w:pPr>
        <w:pStyle w:val="FirstParagraph"/>
      </w:pPr>
      <w:r>
        <w:rPr>
          <w:b/>
          <w:bCs/>
        </w:rPr>
        <w:t xml:space="preserve">Equipo consumidor:</w:t>
      </w:r>
      <w:r>
        <w:t xml:space="preserve"> Promociones</w:t>
      </w:r>
    </w:p>
    <w:p>
      <w:pPr>
        <w:pStyle w:val="FirstParagraph"/>
      </w:pPr>
      <w:r>
        <w:rPr>
          <w:b/>
          <w:bCs/>
        </w:rPr>
        <w:t xml:space="preserve">Equipo proveedor:</w:t>
      </w:r>
      <w:r>
        <w:t xml:space="preserve"> Pagos</w:t>
      </w:r>
    </w:p>
    <w:p>
      <w:pPr>
        <w:pStyle w:val="FirstParagraph"/>
      </w:pPr>
      <w:r>
        <w:rPr>
          <w:b/>
          <w:bCs/>
        </w:rPr>
        <w:t xml:space="preserve">Basado en:</w:t>
      </w:r>
      <w:r>
        <w:t xml:space="preserve"> HU 3.4 · Tabla de dependencias TITEC (Pagos envía a Promociones: id del pago)</w:t>
      </w:r>
    </w:p>
    <w:p w14:paraId="2A720D9F" w14:textId="77777777" w:rsidR="004F0A64" w:rsidRDefault="005E5D3B">
      <w:r>
        <w:rPr>
          <w:noProof/>
        </w:rPr>
        <w:pict>
          <v:rect id="_x0000_i1106" style="width:0;height:1.5pt" o:hralign="center" o:hrstd="t" o:hr="t"/>
        </w:pict>
      </w:r>
    </w:p>
    <w:p>
      <w:pPr>
        <w:pStyle w:val="Ttulo2"/>
      </w:pPr>
      <w:r>
        <w:t xml:space="preserve">1. Propósito</w:t>
      </w:r>
    </w:p>
    <w:p>
      <w:pPr>
        <w:pStyle w:val="Textoindependiente"/>
      </w:pPr>
      <w:r>
        <w:t xml:space="preserve">Promociones necesita confirmar que una compra con descuento fue pagada para rebajar la cantidad de códigos restantes. Pagos entrega el id del pago aprobado de una reserva.</w:t>
      </w:r>
    </w:p>
    <w:p w14:paraId="2A720D9F" w14:textId="77777777" w:rsidR="004F0A64" w:rsidRDefault="005E5D3B">
      <w:r>
        <w:rPr>
          <w:noProof/>
        </w:rPr>
        <w:pict>
          <v:rect id="_x0000_i1107" style="width:0;height:1.5pt" o:hralign="center" o:hrstd="t" o:hr="t"/>
        </w:pict>
      </w:r>
    </w:p>
    <w:p>
      <w:pPr>
        <w:pStyle w:val="Ttulo2"/>
      </w:pPr>
      <w:r>
        <w:t xml:space="preserve">2. Operación: Consultar pago aprobado</w:t>
      </w:r>
    </w:p>
    <w:p>
      <w:pPr>
        <w:pStyle w:val="Ttulo3"/>
      </w:pPr>
      <w:r>
        <w:t xml:space="preserve">2.1 Descripción</w:t>
      </w:r>
    </w:p>
    <w:p>
      <w:pPr>
        <w:pStyle w:val="Textoindependiente"/>
      </w:pPr>
      <w:r>
        <w:t xml:space="preserve">Devuelve el id del pago aprobado de una reserva (o de un usuario).</w:t>
      </w:r>
    </w:p>
    <w:p>
      <w:pPr>
        <w:pStyle w:val="Ttulo3"/>
      </w:pPr>
      <w:r>
        <w:t xml:space="preserve">2.2 Quién la expone</w:t>
      </w:r>
    </w:p>
    <w:p>
      <w:pPr>
        <w:pStyle w:val="FirstParagraph"/>
      </w:pPr>
      <w:r>
        <w:t xml:space="preserve">Equipo Pagos.</w:t>
      </w:r>
    </w:p>
    <w:p>
      <w:pPr>
        <w:pStyle w:val="Ttulo3"/>
      </w:pPr>
      <w:r>
        <w:t xml:space="preserve">2.3 Quién la consume</w:t>
      </w:r>
    </w:p>
    <w:p>
      <w:pPr>
        <w:pStyle w:val="FirstParagraph"/>
      </w:pPr>
      <w:r>
        <w:t xml:space="preserve">Equipo Promociones, en el momento en que necesita verificar que una compra con código de descuento fue pagada.</w:t>
      </w:r>
    </w:p>
    <w:p>
      <w:pPr>
        <w:pStyle w:val="Ttulo3"/>
      </w:pPr>
      <w:r>
        <w:t xml:space="preserve">2.4 Endpoint propuesto</w:t>
      </w:r>
    </w:p>
    <w:p>
      <w:pPr>
        <w:pStyle w:val="SourceCode"/>
      </w:pPr>
      <w:r>
        <w:rPr>
          <w:rStyle w:val="VerbatimChar"/>
        </w:rPr>
        <w:t xml:space="preserve">GET /api/v1/pagos?id_reserva={id}&amp;estado=APROBADO</w:t>
      </w:r>
    </w:p>
    <w:p>
      <w:pPr>
        <w:pStyle w:val="Ttulo3"/>
      </w:pPr>
      <w:r>
        <w:t xml:space="preserve">2.5 Request (lo que se envía)</w:t>
      </w:r>
    </w:p>
    <w:tbl>
      <w:tblPr>
        <w:tblStyle w:val="Table"/>
        <w:tblW w:w="8838" w:type="dxa"/>
        <w:tblLook w:val="0020" w:firstRow="1" w:lastRow="0" w:firstColumn="0" w:lastColumn="0" w:noHBand="0" w:noVBand="0"/>
      </w:tblPr>
      <w:tblGrid>
        <w:gridCol w:w="2050"/>
        <w:gridCol w:w="1150"/>
        <w:gridCol w:w="1350"/>
        <w:gridCol w:w="428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0" w:type="dxa"/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t xml:space="preserve">Tipo</w:t>
            </w:r>
          </w:p>
        </w:tc>
        <w:tc>
          <w:tcPr>
            <w:tcW w:w="1350" w:type="dxa"/>
          </w:tcPr>
          <w:p>
            <w:pPr>
              <w:pStyle w:val="Compact"/>
            </w:pPr>
            <w:r>
              <w:t xml:space="preserve">Obligatorio</w:t>
            </w:r>
          </w:p>
        </w:tc>
        <w:tc>
          <w:tcPr>
            <w:tcW w:w="4288" w:type="dxa"/>
          </w:tcPr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>
            <w:tcW w:w="2050" w:type="dxa"/>
          </w:tcPr>
          <w:p>
            <w:pPr>
              <w:pStyle w:val="Compact"/>
            </w:pPr>
            <w:r>
              <w:t xml:space="preserve">id_reserva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135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4288" w:type="dxa"/>
          </w:tcPr>
          <w:p>
            <w:pPr>
              <w:pStyle w:val="Compact"/>
            </w:pPr>
            <w:r>
              <w:t xml:space="preserve">Reserva de la compra con descuento.</w:t>
            </w:r>
          </w:p>
        </w:tc>
      </w:tr>
      <w:tr>
        <w:tc>
          <w:tcPr>
            <w:tcW w:w="2050" w:type="dxa"/>
          </w:tcPr>
          <w:p>
            <w:pPr>
              <w:pStyle w:val="Compact"/>
            </w:pPr>
            <w:r>
              <w:t xml:space="preserve">id_usuario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135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4288" w:type="dxa"/>
          </w:tcPr>
          <w:p>
            <w:pPr>
              <w:pStyle w:val="Compact"/>
            </w:pPr>
            <w:r>
              <w:t xml:space="preserve">Usuario que realizó la compra.</w:t>
            </w:r>
          </w:p>
        </w:tc>
      </w:tr>
      <w:tr>
        <w:tc>
          <w:tcPr>
            <w:tcW w:w="2050" w:type="dxa"/>
          </w:tcPr>
          <w:p>
            <w:pPr>
              <w:pStyle w:val="Compact"/>
            </w:pPr>
            <w:r>
              <w:t xml:space="preserve">estado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135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4288" w:type="dxa"/>
          </w:tcPr>
          <w:p>
            <w:pPr>
              <w:pStyle w:val="Compact"/>
            </w:pPr>
            <w:r>
              <w:t xml:space="preserve">Estado del pago; para este caso, APROBADO.</w:t>
            </w:r>
          </w:p>
        </w:tc>
      </w:tr>
    </w:tbl>
    <w:p>
      <w:pPr>
        <w:pStyle w:val="Textoindependiente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NormalTok"/>
        </w:rPr>
        <w:t xml:space="preserve">GET</w:t>
      </w:r>
      <w:r>
        <w:rPr>
          <w:rStyle w:val="NormalTok"/>
        </w:rPr>
        <w:t xml:space="preserve"> </w:t>
      </w:r>
      <w:r>
        <w:rPr>
          <w:rStyle w:val="NormalTok"/>
        </w:rPr>
        <w:t xml:space="preserve">/api/v1/pagos?id_reserva=res-98765&amp;estado=APROBADO</w:t>
      </w:r>
    </w:p>
    <w:p>
      <w:pPr>
        <w:pStyle w:val="Ttulo3"/>
      </w:pPr>
      <w:r>
        <w:t xml:space="preserve">2.6 Response (lo que se recibe)</w:t>
      </w:r>
    </w:p>
    <w:tbl>
      <w:tblPr>
        <w:tblStyle w:val="Table"/>
        <w:tblW w:w="8838" w:type="dxa"/>
        <w:tblLook w:val="0020" w:firstRow="1" w:lastRow="0" w:firstColumn="0" w:lastColumn="0" w:noHBand="0" w:noVBand="0"/>
      </w:tblPr>
      <w:tblGrid>
        <w:gridCol w:w="2050"/>
        <w:gridCol w:w="1150"/>
        <w:gridCol w:w="1350"/>
        <w:gridCol w:w="428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0" w:type="dxa"/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t xml:space="preserve">Tipo</w:t>
            </w:r>
          </w:p>
        </w:tc>
        <w:tc>
          <w:tcPr>
            <w:tcW w:w="1350" w:type="dxa"/>
          </w:tcPr>
          <w:p>
            <w:pPr>
              <w:pStyle w:val="Compact"/>
            </w:pPr>
            <w:r>
              <w:t xml:space="preserve">Obligatorio</w:t>
            </w:r>
          </w:p>
        </w:tc>
        <w:tc>
          <w:tcPr>
            <w:tcW w:w="4288" w:type="dxa"/>
          </w:tcPr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>
            <w:tcW w:w="2050" w:type="dxa"/>
          </w:tcPr>
          <w:p>
            <w:pPr>
              <w:pStyle w:val="Compact"/>
            </w:pPr>
            <w:r>
              <w:t xml:space="preserve">id_pago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1350" w:type="dxa"/>
          </w:tcPr>
          <w:p>
            <w:pPr>
              <w:pStyle w:val="Compact"/>
            </w:pPr>
            <w:r>
              <w:t xml:space="preserve">Sí</w:t>
            </w:r>
          </w:p>
        </w:tc>
        <w:tc>
          <w:tcPr>
            <w:tcW w:w="4288" w:type="dxa"/>
          </w:tcPr>
          <w:p>
            <w:pPr>
              <w:pStyle w:val="Compact"/>
            </w:pPr>
            <w:r>
              <w:t xml:space="preserve">Identificador del pago aprobado.</w:t>
            </w:r>
          </w:p>
        </w:tc>
      </w:tr>
      <w:tr>
        <w:tc>
          <w:tcPr>
            <w:tcW w:w="2050" w:type="dxa"/>
          </w:tcPr>
          <w:p>
            <w:pPr>
              <w:pStyle w:val="Compact"/>
            </w:pPr>
            <w:r>
              <w:t xml:space="preserve">id_reserva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1350" w:type="dxa"/>
          </w:tcPr>
          <w:p>
            <w:pPr>
              <w:pStyle w:val="Compact"/>
            </w:pPr>
            <w:r>
              <w:t xml:space="preserve">Sí</w:t>
            </w:r>
          </w:p>
        </w:tc>
        <w:tc>
          <w:tcPr>
            <w:tcW w:w="4288" w:type="dxa"/>
          </w:tcPr>
          <w:p>
            <w:pPr>
              <w:pStyle w:val="Compact"/>
            </w:pPr>
            <w:r>
              <w:t xml:space="preserve">Reserva a la que corresponde el pago.</w:t>
            </w:r>
          </w:p>
        </w:tc>
      </w:tr>
      <w:tr>
        <w:tc>
          <w:tcPr>
            <w:tcW w:w="2050" w:type="dxa"/>
          </w:tcPr>
          <w:p>
            <w:pPr>
              <w:pStyle w:val="Compact"/>
            </w:pPr>
            <w:r>
              <w:t xml:space="preserve">estado_pago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1350" w:type="dxa"/>
          </w:tcPr>
          <w:p>
            <w:pPr>
              <w:pStyle w:val="Compact"/>
            </w:pPr>
            <w:r>
              <w:t xml:space="preserve">Sí</w:t>
            </w:r>
          </w:p>
        </w:tc>
        <w:tc>
          <w:tcPr>
            <w:tcW w:w="4288" w:type="dxa"/>
          </w:tcPr>
          <w:p>
            <w:pPr>
              <w:pStyle w:val="Compact"/>
            </w:pPr>
            <w:r>
              <w:t xml:space="preserve">Estado del pago (APROBADO).</w:t>
            </w:r>
          </w:p>
        </w:tc>
      </w:tr>
    </w:tbl>
    <w:p>
      <w:pPr>
        <w:pStyle w:val="Textoindependiente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"id_pago"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"3f1c2a9e-7b4d-4c1e-9a2b-5d6e7f8a9b0c"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"id_reserva"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"res-98765"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"estado_pago"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"APROBADO"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Textodebloque"/>
      </w:pPr>
      <w:r>
        <w:rPr>
          <w:b/>
          <w:bCs/>
        </w:rPr>
        <w:t xml:space="preserve">Nota de diseño:</w:t>
      </w:r>
      <w:r>
        <w:t xml:space="preserve"> Pagos solo entrega el id del pago, que es el dato indicado en la tabla de dependencias. El código de descuento no es un dato de Pagos: Promociones lo obtiene de Entradas con el id_reserva.</w:t>
      </w:r>
    </w:p>
    <w:p>
      <w:pPr>
        <w:pStyle w:val="Ttulo3"/>
      </w:pPr>
      <w:r>
        <w:t xml:space="preserve">2.7 Códigos de error</w:t>
      </w:r>
    </w:p>
    <w:tbl>
      <w:tblPr>
        <w:tblStyle w:val="Table"/>
        <w:tblW w:w="8838" w:type="dxa"/>
        <w:tblLook w:val="0020" w:firstRow="1" w:lastRow="0" w:firstColumn="0" w:lastColumn="0" w:noHBand="0" w:noVBand="0"/>
      </w:tblPr>
      <w:tblGrid>
        <w:gridCol w:w="1500"/>
        <w:gridCol w:w="733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0" w:type="dxa"/>
          </w:tcPr>
          <w:p>
            <w:pPr>
              <w:pStyle w:val="Compact"/>
            </w:pPr>
            <w:r>
              <w:t xml:space="preserve">Código</w:t>
            </w:r>
          </w:p>
        </w:tc>
        <w:tc>
          <w:tcPr>
            <w:tcW w:w="7338" w:type="dxa"/>
          </w:tcPr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>
            <w:tcW w:w="1500" w:type="dxa"/>
          </w:tcPr>
          <w:p>
            <w:pPr>
              <w:pStyle w:val="Compact"/>
            </w:pPr>
            <w:r>
              <w:t xml:space="preserve">400</w:t>
            </w:r>
          </w:p>
        </w:tc>
        <w:tc>
          <w:tcPr>
            <w:tcW w:w="7338" w:type="dxa"/>
          </w:tcPr>
          <w:p>
            <w:pPr>
              <w:pStyle w:val="Compact"/>
            </w:pPr>
            <w:r>
              <w:t xml:space="preserve">Filtro de estado inválido.</w:t>
            </w:r>
          </w:p>
        </w:tc>
      </w:tr>
      <w:tr>
        <w:tc>
          <w:tcPr>
            <w:tcW w:w="1500" w:type="dxa"/>
          </w:tcPr>
          <w:p>
            <w:pPr>
              <w:pStyle w:val="Compact"/>
            </w:pPr>
            <w:r>
              <w:t xml:space="preserve">401</w:t>
            </w:r>
          </w:p>
        </w:tc>
        <w:tc>
          <w:tcPr>
            <w:tcW w:w="7338" w:type="dxa"/>
          </w:tcPr>
          <w:p>
            <w:pPr>
              <w:pStyle w:val="Compact"/>
            </w:pPr>
            <w:r>
              <w:t xml:space="preserve">Falta el token JWT o es inválido.</w:t>
            </w:r>
          </w:p>
        </w:tc>
      </w:tr>
      <w:tr>
        <w:tc>
          <w:tcPr>
            <w:tcW w:w="1500" w:type="dxa"/>
          </w:tcPr>
          <w:p>
            <w:pPr>
              <w:pStyle w:val="Compact"/>
            </w:pPr>
            <w:r>
              <w:t xml:space="preserve">403</w:t>
            </w:r>
          </w:p>
        </w:tc>
        <w:tc>
          <w:tcPr>
            <w:tcW w:w="7338" w:type="dxa"/>
          </w:tcPr>
          <w:p>
            <w:pPr>
              <w:pStyle w:val="Compact"/>
            </w:pPr>
            <w:r>
              <w:t xml:space="preserve">El token no tiene permiso para consultar pagos de otros usuarios (se requiere rol SERVICIO).</w:t>
            </w:r>
          </w:p>
        </w:tc>
      </w:tr>
      <w:tr>
        <w:tc>
          <w:tcPr>
            <w:tcW w:w="1500" w:type="dxa"/>
          </w:tcPr>
          <w:p>
            <w:pPr>
              <w:pStyle w:val="Compact"/>
            </w:pPr>
            <w:r>
              <w:t xml:space="preserve">500</w:t>
            </w:r>
          </w:p>
        </w:tc>
        <w:tc>
          <w:tcPr>
            <w:tcW w:w="7338" w:type="dxa"/>
          </w:tcPr>
          <w:p>
            <w:pPr>
              <w:pStyle w:val="Compact"/>
            </w:pPr>
            <w:r>
              <w:t xml:space="preserve">Error interno del servicio.</w:t>
            </w:r>
          </w:p>
        </w:tc>
      </w:tr>
    </w:tbl>
    <w:p>
      <w:pPr>
        <w:pStyle w:val="Ttulo3"/>
      </w:pPr>
      <w:r>
        <w:t xml:space="preserve">2.8 Tiempo de respuesta esperado (SLA)</w:t>
      </w:r>
    </w:p>
    <w:p>
      <w:pPr>
        <w:pStyle w:val="FirstParagraph"/>
      </w:pPr>
      <w:r>
        <w:t xml:space="preserve">&lt; 300 ms</w:t>
      </w:r>
    </w:p>
    <w:p w14:paraId="2A720D9F" w14:textId="77777777" w:rsidR="004F0A64" w:rsidRDefault="005E5D3B">
      <w:r>
        <w:rPr>
          <w:noProof/>
        </w:rPr>
        <w:pict>
          <v:rect id="_x0000_i1108" style="width:0;height:1.5pt" o:hralign="center" o:hrstd="t" o:hr="t"/>
        </w:pict>
      </w:r>
    </w:p>
    <w:p>
      <w:pPr>
        <w:pStyle w:val="Ttulo2"/>
      </w:pPr>
      <w:r>
        <w:t xml:space="preserve">3. Reglas de uso (lado consumidor)</w:t>
      </w:r>
    </w:p>
    <w:p>
      <w:pPr>
        <w:pStyle w:val="Compact"/>
        <w:numPr>
          <w:ilvl w:val="0"/>
          <w:numId w:val="2"/>
        </w:numPr>
      </w:pPr>
      <w:r>
        <w:t xml:space="preserve">Promociones usa un token JWT de Auth con rol SERVICIO.</w:t>
      </w:r>
    </w:p>
    <w:p>
      <w:pPr>
        <w:pStyle w:val="Compact"/>
        <w:numPr>
          <w:ilvl w:val="0"/>
          <w:numId w:val="2"/>
        </w:numPr>
      </w:pPr>
      <w:r>
        <w:t xml:space="preserve">Consulta el pago con el id_reserva de la compra con descuento y estado=APROBADO.</w:t>
      </w:r>
    </w:p>
    <w:p>
      <w:pPr>
        <w:pStyle w:val="Compact"/>
        <w:numPr>
          <w:ilvl w:val="0"/>
          <w:numId w:val="2"/>
        </w:numPr>
      </w:pPr>
      <w:r>
        <w:t xml:space="preserve">Si recibe un id_pago, rebaja en 1 la cantidad de códigos restantes y registra el uso con ese id_pago (sin descontar dos veces el mismo pago).</w:t>
      </w:r>
    </w:p>
    <w:p w14:paraId="2A720D9F" w14:textId="77777777" w:rsidR="004F0A64" w:rsidRDefault="005E5D3B">
      <w:r>
        <w:rPr>
          <w:noProof/>
        </w:rPr>
        <w:pict>
          <v:rect id="_x0000_i1109" style="width:0;height:1.5pt" o:hralign="center" o:hrstd="t" o:hr="t"/>
        </w:pict>
      </w:r>
    </w:p>
    <w:p>
      <w:pPr>
        <w:pStyle w:val="Ttulo2"/>
      </w:pPr>
      <w:r>
        <w:t xml:space="preserve">4. Versionado y cambios</w:t>
      </w:r>
    </w:p>
    <w:p>
      <w:pPr>
        <w:pStyle w:val="Compact"/>
        <w:numPr>
          <w:ilvl w:val="0"/>
          <w:numId w:val="3"/>
        </w:numPr>
      </w:pPr>
      <w:r>
        <w:t xml:space="preserve">Cualquier cambio en el request/response debe ser </w:t>
      </w:r>
      <w:r>
        <w:rPr>
          <w:b/>
          <w:bCs/>
        </w:rPr>
        <w:t xml:space="preserve">versionado</w:t>
      </w:r>
      <w:r>
        <w:t xml:space="preserve"> (ej. </w:t>
      </w:r>
      <w:r>
        <w:rPr>
          <w:rStyle w:val="VerbatimChar"/>
        </w:rPr>
        <w:t xml:space="preserve">v1</w:t>
      </w:r>
      <w:r>
        <w:t xml:space="preserve">, </w:t>
      </w:r>
      <w:r>
        <w:rPr>
          <w:rStyle w:val="VerbatimChar"/>
        </w:rPr>
        <w:t xml:space="preserve">v2</w:t>
      </w:r>
      <w:r>
        <w:t xml:space="preserve">) y comunicado con anticipación.</w:t>
      </w:r>
    </w:p>
    <w:p>
      <w:pPr>
        <w:pStyle w:val="Compact"/>
        <w:numPr>
          <w:ilvl w:val="0"/>
          <w:numId w:val="3"/>
        </w:numPr>
      </w:pPr>
      <w:r>
        <w:t xml:space="preserve">Cambios que rompan compatibilidad (breaking changes) requieren período de transición acordado entre ambos equipos.</w:t>
      </w:r>
    </w:p>
    <w:p>
      <w:pPr>
        <w:pStyle w:val="Ttulo2"/>
      </w:pPr>
      <w:r>
        <w:t xml:space="preserve">5. Dueños del contrato</w:t>
      </w:r>
    </w:p>
    <w:tbl>
      <w:tblPr>
        <w:tblStyle w:val="Table"/>
        <w:tblW w:w="8838" w:type="dxa"/>
        <w:tblLook w:val="0020" w:firstRow="1" w:lastRow="0" w:firstColumn="0" w:lastColumn="0" w:noHBand="0" w:noVBand="0"/>
      </w:tblPr>
      <w:tblGrid>
        <w:gridCol w:w="2900"/>
        <w:gridCol w:w="2400"/>
        <w:gridCol w:w="353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00" w:type="dxa"/>
          </w:tcPr>
          <w:p>
            <w:pPr>
              <w:pStyle w:val="Compact"/>
            </w:pPr>
            <w:r>
              <w:t xml:space="preserve">Rol</w:t>
            </w:r>
          </w:p>
        </w:tc>
        <w:tc>
          <w:tcPr>
            <w:tcW w:w="2400" w:type="dxa"/>
          </w:tcPr>
          <w:p>
            <w:pPr>
              <w:pStyle w:val="Compact"/>
            </w:pPr>
            <w:r>
              <w:t xml:space="preserve">Equipo</w:t>
            </w:r>
          </w:p>
        </w:tc>
        <w:tc>
          <w:tcPr>
            <w:tcW w:w="3538" w:type="dxa"/>
          </w:tcPr>
          <w:p>
            <w:pPr>
              <w:pStyle w:val="Compact"/>
            </w:pPr>
            <w:r>
              <w:t xml:space="preserve">Contacto</w:t>
            </w:r>
          </w:p>
        </w:tc>
      </w:tr>
      <w:tr>
        <w:tc>
          <w:tcPr>
            <w:tcW w:w="2900" w:type="dxa"/>
          </w:tcPr>
          <w:p>
            <w:pPr>
              <w:pStyle w:val="Compact"/>
            </w:pPr>
            <w:r>
              <w:t xml:space="preserve">Dueño del contrato</w:t>
            </w:r>
          </w:p>
        </w:tc>
        <w:tc>
          <w:tcPr>
            <w:tcW w:w="2400" w:type="dxa"/>
          </w:tcPr>
          <w:p>
            <w:pPr>
              <w:pStyle w:val="Compact"/>
            </w:pPr>
            <w:r>
              <w:t xml:space="preserve">Pagos</w:t>
            </w:r>
          </w:p>
        </w:tc>
        <w:tc>
          <w:tcPr>
            <w:tcW w:w="3538" w:type="dxa"/>
          </w:tcPr>
          <w:p>
            <w:pPr>
              <w:pStyle w:val="Compact"/>
            </w:pPr>
            <w:r>
              <w:t xml:space="preserve">Cristóbal Soto</w:t>
            </w:r>
          </w:p>
        </w:tc>
      </w:tr>
      <w:tr>
        <w:tc>
          <w:tcPr>
            <w:tcW w:w="2900" w:type="dxa"/>
          </w:tcPr>
          <w:p>
            <w:pPr>
              <w:pStyle w:val="Compact"/>
            </w:pPr>
            <w:r>
              <w:t xml:space="preserve">Consumidor principal</w:t>
            </w:r>
          </w:p>
        </w:tc>
        <w:tc>
          <w:tcPr>
            <w:tcW w:w="2400" w:type="dxa"/>
          </w:tcPr>
          <w:p>
            <w:pPr>
              <w:pStyle w:val="Compact"/>
            </w:pPr>
            <w:r>
              <w:t xml:space="preserve">Promociones</w:t>
            </w:r>
          </w:p>
        </w:tc>
        <w:tc>
          <w:tcPr>
            <w:tcW w:w="3538" w:type="dxa"/>
          </w:tcPr>
          <w:p>
            <w:pPr>
              <w:pStyle w:val="Compact"/>
            </w:pPr>
          </w:p>
        </w:tc>
      </w:tr>
    </w:tbl>
    <w:sectPr w:rsidR="004F0A64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B8823" w14:textId="77777777" w:rsidR="00D50FC0" w:rsidRDefault="00D50FC0">
      <w:pPr>
        <w:spacing w:after="0"/>
      </w:pPr>
      <w:r>
        <w:separator/>
      </w:r>
    </w:p>
  </w:endnote>
  <w:endnote w:type="continuationSeparator" w:id="0">
    <w:p w14:paraId="42E8BC8C" w14:textId="77777777" w:rsidR="00D50FC0" w:rsidRDefault="00D50F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C917B" w14:textId="77777777" w:rsidR="004F0A64" w:rsidRDefault="00D50FC0">
      <w:r>
        <w:separator/>
      </w:r>
    </w:p>
  </w:footnote>
  <w:footnote w:type="continuationSeparator" w:id="0">
    <w:p w14:paraId="24B7D9CA" w14:textId="77777777" w:rsidR="004F0A64" w:rsidRDefault="00D50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FFFFFFF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57916264">
    <w:abstractNumId w:val="0"/>
  </w:num>
  <w:num w:numId="2" w16cid:durableId="1174512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5800070">
    <w:abstractNumId w:val="1"/>
  </w:num>
  <w:num w:numId="4" w16cid:durableId="1741366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64"/>
    <w:rsid w:val="004F0A64"/>
    <w:rsid w:val="005E5D3B"/>
    <w:rsid w:val="006C36A5"/>
    <w:rsid w:val="006F69A7"/>
    <w:rsid w:val="00D5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E0B8E9B"/>
  <w15:docId w15:val="{ADE2A02A-2CB3-434B-99BD-9E4E68DA7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333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Constanza Díaz Pulgar</cp:lastModifiedBy>
  <cp:revision>4</cp:revision>
  <dcterms:created xsi:type="dcterms:W3CDTF">2026-09-09T19:52:00Z</dcterms:created>
  <dcterms:modified xsi:type="dcterms:W3CDTF">2026-09-09T19:55:00Z</dcterms:modified>
</cp:coreProperties>
</file>