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ntrato-de-interfaz-auth-pagos"/>
    <w:p>
      <w:pPr>
        <w:pStyle w:val="Ttulo1"/>
      </w:pPr>
      <w:r>
        <w:t xml:space="preserve">Contrato de interfaz: Auth ↔ Pagos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1.4 — 29/10/2026. Alineada con la versión 1.1 del contrato general de Auth (CONTRATO_INTEGRACION_AUTH.md, 28/10/2026) y con las observaciones del equipo Auth (Diego Peña): la sesión viaja solo en la cookie jwt, la x-api-key es una clave compartida por ambiente y Auth no define SLA.</w:t>
      </w:r>
    </w:p>
    <w:p>
      <w:pPr>
        <w:pStyle w:val="Textoindependiente"/>
      </w:pPr>
      <w:r>
        <w:rPr>
          <w:bCs/>
          <w:b/>
        </w:rPr>
        <w:t xml:space="preserve">Equipo consumidor:</w:t>
      </w:r>
      <w:r>
        <w:t xml:space="preserve"> </w:t>
      </w:r>
      <w:r>
        <w:t xml:space="preserve">Pagos</w:t>
      </w:r>
    </w:p>
    <w:p>
      <w:pPr>
        <w:pStyle w:val="Textoindependiente"/>
      </w:pPr>
      <w:r>
        <w:rPr>
          <w:bCs/>
          <w:b/>
        </w:rPr>
        <w:t xml:space="preserve">Equipo proveedor:</w:t>
      </w:r>
      <w:r>
        <w:t xml:space="preserve"> </w:t>
      </w:r>
      <w:r>
        <w:t xml:space="preserve">Auth</w:t>
      </w:r>
    </w:p>
    <w:p>
      <w:pPr>
        <w:pStyle w:val="Textoindependiente"/>
      </w:pPr>
      <w:r>
        <w:rPr>
          <w:bCs/>
          <w:b/>
        </w:rPr>
        <w:t xml:space="preserve">Basado en:</w:t>
      </w:r>
      <w:r>
        <w:t xml:space="preserve"> </w:t>
      </w:r>
      <w:r>
        <w:t xml:space="preserve">CONTRATO_INTEGRACION_AUTH.md v1.1 del equipo Auth (repositorio equipo-auth/arquitectura) (HU-B2 emisión de JWT, HU-B6 introspección de sesión); HU 1.1 (pantalla de pago) y HU 1.5 (comprobante) de Pagos; política de autorización de Pagos.</w:t>
      </w:r>
    </w:p>
    <w:bookmarkStart w:id="20" w:name="propósito"/>
    <w:p>
      <w:pPr>
        <w:pStyle w:val="Ttulo2"/>
      </w:pPr>
      <w:r>
        <w:t xml:space="preserve">1. Propósito</w:t>
      </w:r>
    </w:p>
    <w:p>
      <w:pPr>
        <w:pStyle w:val="FirstParagraph"/>
      </w:pPr>
      <w:r>
        <w:t xml:space="preserve">Pagos necesita saber, en cada petición, si el usuario que está comprando tiene una sesión válida, y quién es. Para eso no valida el token por su cuenta: le pregunta a Auth. En la misma respuesta Auth entrega el perfil del usuario (nombre completo, RUT y correo), que Pagos usa para prellenar la pantalla de pago y el comprobante.</w:t>
      </w:r>
    </w:p>
    <w:bookmarkEnd w:id="20"/>
    <w:bookmarkStart w:id="29" w:name="operación-validar-sesión"/>
    <w:p>
      <w:pPr>
        <w:pStyle w:val="Ttulo2"/>
      </w:pPr>
      <w:r>
        <w:t xml:space="preserve">2. Operación: Validar sesión</w:t>
      </w:r>
    </w:p>
    <w:bookmarkStart w:id="21" w:name="descripción"/>
    <w:p>
      <w:pPr>
        <w:pStyle w:val="Ttulo3"/>
      </w:pPr>
      <w:r>
        <w:t xml:space="preserve">2.1 Descripción</w:t>
      </w:r>
    </w:p>
    <w:p>
      <w:pPr>
        <w:pStyle w:val="FirstParagraph"/>
      </w:pPr>
      <w:r>
        <w:t xml:space="preserve">Valida la identidad, vigencia y estado de la sesión del usuario (firma, vencimiento y revocación del JWT) y, si es válida, devuelve su perfil actualizado desde la fuente de verdad de Auth.</w:t>
      </w:r>
    </w:p>
    <w:bookmarkEnd w:id="21"/>
    <w:bookmarkStart w:id="22" w:name="quién-la-expone"/>
    <w:p>
      <w:pPr>
        <w:pStyle w:val="Ttulo3"/>
      </w:pPr>
      <w:r>
        <w:t xml:space="preserve">2.2 Quién la expone</w:t>
      </w:r>
    </w:p>
    <w:p>
      <w:pPr>
        <w:pStyle w:val="FirstParagraph"/>
      </w:pPr>
      <w:r>
        <w:t xml:space="preserve">Equipo Auth.</w:t>
      </w:r>
    </w:p>
    <w:bookmarkEnd w:id="22"/>
    <w:bookmarkStart w:id="23" w:name="quién-la-consume"/>
    <w:p>
      <w:pPr>
        <w:pStyle w:val="Ttulo3"/>
      </w:pPr>
      <w:r>
        <w:t xml:space="preserve">2.3 Quién la consume</w:t>
      </w:r>
    </w:p>
    <w:p>
      <w:pPr>
        <w:pStyle w:val="FirstParagraph"/>
      </w:pPr>
      <w:r>
        <w:t xml:space="preserve">Equipo Pagos (backend), al recibir cualquier petición protegida, ya sea desde su frontend o desde el backend de Entradas (que reenvía la cookie del comprador): abrir la pantalla de pago, crear un pago, consultar su estado, ver el comprobante y anular o reembolsar.</w:t>
      </w:r>
    </w:p>
    <w:bookmarkEnd w:id="23"/>
    <w:bookmarkStart w:id="24" w:name="endpoint"/>
    <w:p>
      <w:pPr>
        <w:pStyle w:val="Ttulo3"/>
      </w:pPr>
      <w:r>
        <w:t xml:space="preserve">2.4 Endpoint</w:t>
      </w:r>
    </w:p>
    <w:p>
      <w:pPr>
        <w:pStyle w:val="SourceCode"/>
      </w:pPr>
      <w:r>
        <w:rPr>
          <w:rStyle w:val="VerbatimChar"/>
        </w:rPr>
        <w:t xml:space="preserve">GET /internal/validar-sesion</w:t>
      </w:r>
    </w:p>
    <w:p>
      <w:pPr>
        <w:pStyle w:val="FirstParagraph"/>
      </w:pPr>
      <w:r>
        <w:t xml:space="preserve">Endpoint de</w:t>
      </w:r>
      <w:r>
        <w:t xml:space="preserve"> </w:t>
      </w:r>
      <w:r>
        <w:rPr>
          <w:bCs/>
          <w:b/>
        </w:rPr>
        <w:t xml:space="preserve">red interna</w:t>
      </w:r>
      <w:r>
        <w:t xml:space="preserve">: no está expuesto a Internet ni al frontend. Pagos lo llama directo a la dirección interna de Auth (en Docker,</w:t>
      </w:r>
      <w:r>
        <w:t xml:space="preserve"> </w:t>
      </w:r>
      <w:r>
        <w:rPr>
          <w:rStyle w:val="VerbatimChar"/>
        </w:rPr>
        <w:t xml:space="preserve">http://auth-service:10000</w:t>
      </w:r>
      <w:r>
        <w:t xml:space="preserve">), nunca a través del API Gateway (</w:t>
      </w:r>
      <w:r>
        <w:rPr>
          <w:rStyle w:val="VerbatimChar"/>
        </w:rPr>
        <w:t xml:space="preserve">http://gateway:8080/api/auth/...</w:t>
      </w:r>
      <w:r>
        <w:t xml:space="preserve">).</w:t>
      </w:r>
    </w:p>
    <w:bookmarkEnd w:id="24"/>
    <w:bookmarkStart w:id="25" w:name="request-lo-que-se-envía"/>
    <w:p>
      <w:pPr>
        <w:pStyle w:val="Ttulo3"/>
      </w:pPr>
      <w:r>
        <w:t xml:space="preserve">2.5 Request (lo que se envía)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188"/>
        <w:gridCol w:w="118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(header)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cookie original que llegó a Pagos (desde el navegador o reenviada por Entradas), sin modificar. Debe contener</w:t>
            </w:r>
            <w:r>
              <w:t xml:space="preserve"> </w:t>
            </w:r>
            <w:r>
              <w:rPr>
                <w:rStyle w:val="VerbatimChar"/>
              </w:rPr>
              <w:t xml:space="preserve">jwt=&lt;token&gt;</w:t>
            </w:r>
            <w:r>
              <w:t xml:space="preserve">. Es la única forma de enviar la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x-api-key (header)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secreta compartida entre Auth y los backends autorizados. Hay una sola por ambiente (desarrollo, integración o producción), no una por microservicio. Pagos la guarda en la variable AUTH_INTERNAL_API_KEY. Sin ella, o si es incorrecta, Auth responde 403.</w:t>
            </w:r>
          </w:p>
        </w:tc>
      </w:tr>
    </w:tbl>
    <w:p>
      <w:pPr>
        <w:pStyle w:val="Textoindependiente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/internal/validar-sesion HTTP/1.1</w:t>
      </w:r>
      <w:r>
        <w:br/>
      </w:r>
      <w:r>
        <w:rPr>
          <w:rStyle w:val="VerbatimChar"/>
        </w:rPr>
        <w:t xml:space="preserve">Host: auth-service:10000</w:t>
      </w:r>
      <w:r>
        <w:br/>
      </w:r>
      <w:r>
        <w:rPr>
          <w:rStyle w:val="VerbatimChar"/>
        </w:rPr>
        <w:t xml:space="preserve">Cookie: jwt=eyJhbGciOiJSUzI1NiIsInR5cCI6IkpXVCJ9...</w:t>
      </w:r>
      <w:r>
        <w:br/>
      </w:r>
      <w:r>
        <w:rPr>
          <w:rStyle w:val="VerbatimChar"/>
        </w:rPr>
        <w:t xml:space="preserve">x-api-key: &lt;INTERNAL_API_KEY&gt;</w:t>
      </w:r>
    </w:p>
    <w:bookmarkEnd w:id="25"/>
    <w:bookmarkStart w:id="26" w:name="response-lo-que-se-recibe"/>
    <w:p>
      <w:pPr>
        <w:pStyle w:val="Ttulo3"/>
      </w:pPr>
      <w:r>
        <w:t xml:space="preserve">2.6 Response (lo que se recibe)</w:t>
      </w:r>
    </w:p>
    <w:p>
      <w:pPr>
        <w:pStyle w:val="FirstParagraph"/>
      </w:pPr>
      <w:r>
        <w:t xml:space="preserve">200 OK con el perfil del usuario dueño de la sesión. Auth incluye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188"/>
        <w:gridCol w:w="118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si la sesión es válida y vigente.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 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usuario. Es la única identidad que Pagos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usuario.nombre_completo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y apellidos en un solo campo.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 con puntos, guion y dígito verificador (ej. 21.234.567-8).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usuario.correo_electronico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con el que se registró.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vigente: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organizador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.</w:t>
            </w:r>
          </w:p>
        </w:tc>
      </w:tr>
    </w:tbl>
    <w:p>
      <w:pPr>
        <w:pStyle w:val="Textoindependiente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Cache-Control: no-store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"valido": true,</w:t>
      </w:r>
      <w:r>
        <w:br/>
      </w:r>
      <w:r>
        <w:rPr>
          <w:rStyle w:val="VerbatimChar"/>
        </w:rPr>
        <w:t xml:space="preserve">  "usuario": {</w:t>
      </w:r>
      <w:r>
        <w:br/>
      </w:r>
      <w:r>
        <w:rPr>
          <w:rStyle w:val="VerbatimChar"/>
        </w:rPr>
        <w:t xml:space="preserve">    "id_usuario": "3f1e2c1a-4b8d-4a2e-9c3f-7d1e2f9b2d4a",</w:t>
      </w:r>
      <w:r>
        <w:br/>
      </w:r>
      <w:r>
        <w:rPr>
          <w:rStyle w:val="VerbatimChar"/>
        </w:rPr>
        <w:t xml:space="preserve">    "nombre_completo": "Javier Romero",</w:t>
      </w:r>
      <w:r>
        <w:br/>
      </w:r>
      <w:r>
        <w:rPr>
          <w:rStyle w:val="VerbatimChar"/>
        </w:rPr>
        <w:t xml:space="preserve">    "rut": "21.xxx.xxx-x",</w:t>
      </w:r>
      <w:r>
        <w:br/>
      </w:r>
      <w:r>
        <w:rPr>
          <w:rStyle w:val="VerbatimChar"/>
        </w:rPr>
        <w:t xml:space="preserve">    "correo_electronico": "javier@ejemplo.cl",</w:t>
      </w:r>
      <w:r>
        <w:br/>
      </w:r>
      <w:r>
        <w:rPr>
          <w:rStyle w:val="VerbatimChar"/>
        </w:rPr>
        <w:t xml:space="preserve">    "rol": "usuario"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</w:t>
      </w:r>
      <w:r>
        <w:t xml:space="preserve">Pagos usa nombre_completo, rut y correo_electronico solo para mostrarlos y prellenar el formulario de pago; el usuario puede corregirlos antes de pagar. Pagos no guarda RUT, nombre ni correo en su base de datos: del usuario conserva solo el id_usuario. Auth no maneja teléfono, por lo que Pagos no lo pide ni lo muestra.</w:t>
      </w:r>
    </w:p>
    <w:bookmarkEnd w:id="26"/>
    <w:bookmarkStart w:id="27" w:name="códigos-de-error"/>
    <w:p>
      <w:pPr>
        <w:pStyle w:val="Ttulo3"/>
      </w:pPr>
      <w:r>
        <w:t xml:space="preserve">2.7 Códigos de error</w:t>
      </w:r>
    </w:p>
    <w:p>
      <w:pPr>
        <w:pStyle w:val="FirstParagraph"/>
      </w:pPr>
      <w:r>
        <w:t xml:space="preserve">Los errores vienen con este cuerpo: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"valido": false,</w:t>
      </w:r>
      <w:r>
        <w:br/>
      </w:r>
      <w:r>
        <w:rPr>
          <w:rStyle w:val="VerbatimChar"/>
        </w:rPr>
        <w:t xml:space="preserve">  "codigo_http": 401,</w:t>
      </w:r>
      <w:r>
        <w:br/>
      </w:r>
      <w:r>
        <w:rPr>
          <w:rStyle w:val="VerbatimChar"/>
        </w:rPr>
        <w:t xml:space="preserve">  "error": "unauthorized",</w:t>
      </w:r>
      <w:r>
        <w:br/>
      </w:r>
      <w:r>
        <w:rPr>
          <w:rStyle w:val="VerbatimChar"/>
        </w:rPr>
        <w:t xml:space="preserve">  "mensaje": "Sesión ausente, inválida, expirada o revocada"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332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 de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cookie o sin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  <w:r>
              <w:t xml:space="preserve"> </w:t>
            </w:r>
            <w:r>
              <w:t xml:space="preserve">en ella, token mal formado, firma inválida, token vencido, sesión revocada, o usuario eliminado, bloqueado o inexistente.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la petición y responde 401. Su frontend redirige a /login.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la x-api-key o es incorrecta. Es un error de configuración de Pagos, no del usuario.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la operación, registra el error de configuración y responde 403 SERVICIO_NO_AUTORIZADO.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interno de Auth.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la operación y responde 500, sin revelar detalles.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503, timeout o conexión fallida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no disponible.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la operación y responde 503 AUTH_NO_DISPONIBLE (ver regla 5).</w:t>
            </w:r>
          </w:p>
        </w:tc>
      </w:tr>
    </w:tbl>
    <w:bookmarkEnd w:id="27"/>
    <w:bookmarkStart w:id="28" w:name="tiempo-de-respuesta-esperado-sla"/>
    <w:p>
      <w:pPr>
        <w:pStyle w:val="Ttulo3"/>
      </w:pPr>
      <w:r>
        <w:t xml:space="preserve">2.8 Tiempo de respuesta esperado (SLA)</w:t>
      </w:r>
    </w:p>
    <w:p>
      <w:pPr>
        <w:pStyle w:val="FirstParagraph"/>
      </w:pPr>
      <w:r>
        <w:t xml:space="preserve">Auth no establece un SLA de latencia en esta versión (contrato general v1.1, sección 6). Pagos usa un timeout configurable de 1000 ms (AUTH_TIMEOUT_MS), que es el valor inicial que recomienda Auth: si no responde en ese tiempo, lo trata como no disponible (regla 5).</w:t>
      </w:r>
    </w:p>
    <w:bookmarkEnd w:id="28"/>
    <w:bookmarkEnd w:id="29"/>
    <w:bookmarkStart w:id="30" w:name="reglas-de-uso-lado-consumidor"/>
    <w:p>
      <w:pPr>
        <w:pStyle w:val="Ttulo2"/>
      </w:pPr>
      <w:r>
        <w:t xml:space="preserve">3. Reglas de uso (lado consumidor)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Validación en cada petición.</w:t>
      </w:r>
      <w:r>
        <w:t xml:space="preserve"> </w:t>
      </w:r>
      <w:r>
        <w:t xml:space="preserve">Pagos llama a /internal/validar-sesion en cada petición protegida, antes de ejecutar cualquier lógica de negocio. El resultado se usa solo durante esa misma petición: no se reutiliza en las siguientes, para respetar revocaciones y cambios de rol. Pagos no valida el JWT localmente: no verifica firmas, no usa un secreto compartido y no lee los claims del token.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token viaja solo en la cookie.</w:t>
      </w:r>
      <w:r>
        <w:t xml:space="preserve"> </w:t>
      </w:r>
      <w:r>
        <w:t xml:space="preserve">El JWT llega en la cookie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(HttpOnly, Secure, SameSite=Strict), ya sea desde el navegador o reenviada por el backend de Entradas. Pagos reenvía el header Cookie a Auth tal como llegó: no extrae, no modifica ni reconstruye el JWT. Pagos no acepta el token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ni en el campo token_sesion del body, y no convierte un formato en otro.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Identidad y rol vienen de Auth.</w:t>
      </w:r>
      <w:r>
        <w:t xml:space="preserve"> </w:t>
      </w:r>
      <w:r>
        <w:t xml:space="preserve">Pagos usa el id_usuario y el rol de la respuesta de Auth. Nunca toma la identidad del body, de la URL ni del JWT.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Prellenado sin llamadas extra.</w:t>
      </w:r>
      <w:r>
        <w:t xml:space="preserve"> </w:t>
      </w:r>
      <w:r>
        <w:t xml:space="preserve">Los datos para la pantalla de pago y el comprobante salen de la misma respuesta de validar-sesion; no hay una operación de perfil aparte.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Fail-secure.</w:t>
      </w:r>
      <w:r>
        <w:t xml:space="preserve"> </w:t>
      </w:r>
      <w:r>
        <w:t xml:space="preserve">Si Auth no responde a tiempo, la conexión falla o Auth responde 503, Pagos asume que la sesión no se pudo validar: no crea ni procesa el cobro y responde 503 AUTH_NO_DISPONIBLE. Si Auth responde 500, Pagos detiene la operación y responde 500. En ningún caso reintenta automáticamente (contrato general de Auth v1.1, sección 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Solo tokens emitidos por Auth.</w:t>
      </w:r>
      <w:r>
        <w:t xml:space="preserve"> </w:t>
      </w:r>
      <w:r>
        <w:t xml:space="preserve">Pagos ya no acepta tokens firmados con un secreto propio (como los de prueba generados con</w:t>
      </w:r>
      <w:r>
        <w:t xml:space="preserve"> </w:t>
      </w:r>
      <w:r>
        <w:rPr>
          <w:rStyle w:val="VerbatimChar"/>
        </w:rPr>
        <w:t xml:space="preserve">npm run token</w:t>
      </w:r>
      <w:r>
        <w:t xml:space="preserve">). Para probar, se usa el JWT que entrega Auth al iniciar sesión.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Autorización dentro de Pagos.</w:t>
      </w:r>
      <w:r>
        <w:t xml:space="preserve"> </w:t>
      </w:r>
      <w:r>
        <w:t xml:space="preserve">Auth confirma quién es el usuario; qué puede hacer en Pagos lo decide Pagos. Con rol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organizador</w:t>
      </w:r>
      <w:r>
        <w:t xml:space="preserve"> </w:t>
      </w:r>
      <w:r>
        <w:t xml:space="preserve">solo se puede ver y operar sobre los pagos propios. Con rol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se pueden consultar los pagos de cualquier usuario y anular o reembolsar.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 sensibles.</w:t>
      </w:r>
      <w:r>
        <w:t xml:space="preserve"> </w:t>
      </w:r>
      <w:r>
        <w:t xml:space="preserve">Pagos no guarda RUT, nombre ni correo, y no registra en sus logs la cookie, el JWT, la x-api-key ni los datos personales.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Configuración.</w:t>
      </w:r>
      <w:r>
        <w:t xml:space="preserve"> </w:t>
      </w:r>
      <w:r>
        <w:t xml:space="preserve">La dirección interna de Auth y la clave se toman de variables de entorno del servidor (AUTH_BASE_URL y AUTH_INTERNAL_API_KEY). La clave nunca se sube a Git ni se envía al navegador.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Requisitos para que la cookie llegue.</w:t>
      </w:r>
      <w:r>
        <w:t xml:space="preserve"> </w:t>
      </w:r>
      <w:r>
        <w:t xml:space="preserve">Como la cookie es SameSite=Strict, el frontend de Pagos debe servirse bajo el mismo sitio que Auth (mismo dominio, detrás del API Gateway). El frontend llama al backend de Pagos con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, y el backend responde CORS con su origen explícito y</w:t>
      </w:r>
      <w:r>
        <w:t xml:space="preserve"> </w:t>
      </w:r>
      <w:r>
        <w:rPr>
          <w:rStyle w:val="VerbatimChar"/>
        </w:rPr>
        <w:t xml:space="preserve">Access-Control-Allow-Credentials: true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*</w:t>
      </w:r>
      <w:r>
        <w:t xml:space="preserve">). La cookie es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en producción (exige HTTPS); en desarrollo local con HTTP se configura según el entorno.</w:t>
      </w:r>
    </w:p>
    <w:bookmarkEnd w:id="30"/>
    <w:bookmarkStart w:id="31" w:name="versionado-y-cambios"/>
    <w:p>
      <w:pPr>
        <w:pStyle w:val="Ttulo2"/>
      </w:pPr>
      <w:r>
        <w:t xml:space="preserve">4. Versionado y cambios</w:t>
      </w:r>
    </w:p>
    <w:p>
      <w:pPr>
        <w:numPr>
          <w:ilvl w:val="0"/>
          <w:numId w:val="1002"/>
        </w:numPr>
        <w:pStyle w:val="Compact"/>
      </w:pPr>
      <w:r>
        <w:t xml:space="preserve">Cualquier cambio en el request o el response debe ser versionado (ej. v1, v2) y comunicado con anticipación.</w:t>
      </w:r>
    </w:p>
    <w:p>
      <w:pPr>
        <w:numPr>
          <w:ilvl w:val="0"/>
          <w:numId w:val="1002"/>
        </w:numPr>
        <w:pStyle w:val="Compact"/>
      </w:pPr>
      <w:r>
        <w:t xml:space="preserve">Los cambios que rompan compatibilidad (breaking changes) requieren un período de transición acordado entre ambos equipos.</w:t>
      </w:r>
    </w:p>
    <w:p>
      <w:pPr>
        <w:numPr>
          <w:ilvl w:val="0"/>
          <w:numId w:val="1002"/>
        </w:numPr>
        <w:pStyle w:val="Compact"/>
      </w:pPr>
      <w:r>
        <w:t xml:space="preserve">Los campos de la respuesta que usa Pagos (valido, id_usuario, nombre_completo, rut, correo_electronico y rol), los valores de rol, y el nombre de la cookie (</w:t>
      </w:r>
      <w:r>
        <w:rPr>
          <w:rStyle w:val="VerbatimChar"/>
        </w:rPr>
        <w:t xml:space="preserve">jwt</w:t>
      </w:r>
      <w:r>
        <w:t xml:space="preserve">) son parte de este contrato: cambiarlos rompe compatibilidad.</w:t>
      </w:r>
    </w:p>
    <w:bookmarkEnd w:id="31"/>
    <w:bookmarkStart w:id="32" w:name="dueños-del-contrato"/>
    <w:p>
      <w:pPr>
        <w:pStyle w:val="Ttulo2"/>
      </w:pPr>
      <w:r>
        <w:t xml:space="preserve">5. Dueños del contrato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 Peña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Consumidor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Simón Canales (Scrum Master)</w:t>
            </w:r>
          </w:p>
        </w:tc>
      </w:tr>
    </w:tbl>
    <w:bookmarkEnd w:id="32"/>
    <w:bookmarkStart w:id="33" w:name="historial-de-cambios"/>
    <w:p>
      <w:pPr>
        <w:pStyle w:val="Ttulo2"/>
      </w:pPr>
      <w:r>
        <w:t xml:space="preserve">6. Historial de cambios</w:t>
      </w:r>
    </w:p>
    <w:p>
      <w:pPr>
        <w:pStyle w:val="FirstParagraph"/>
      </w:pPr>
      <w:r>
        <w:rPr>
          <w:bCs/>
          <w:b/>
        </w:rPr>
        <w:t xml:space="preserve">v1.4 (29/10/2026)</w:t>
      </w:r>
    </w:p>
    <w:p>
      <w:pPr>
        <w:numPr>
          <w:ilvl w:val="0"/>
          <w:numId w:val="1003"/>
        </w:numPr>
        <w:pStyle w:val="Compact"/>
      </w:pPr>
      <w:r>
        <w:t xml:space="preserve">Alineada con el contrato general de Auth v1.1: una x-api-key compartida por ambiente, dirección interna</w:t>
      </w:r>
      <w:r>
        <w:t xml:space="preserve"> </w:t>
      </w:r>
      <w:r>
        <w:rPr>
          <w:rStyle w:val="VerbatimChar"/>
        </w:rPr>
        <w:t xml:space="preserve">auth-service:10000</w:t>
      </w:r>
      <w:r>
        <w:t xml:space="preserve"> </w:t>
      </w:r>
      <w:r>
        <w:t xml:space="preserve">(sin pasar por el Gateway), sin SLA garantizado y timeout recomendado de 1000 ms.</w:t>
      </w:r>
    </w:p>
    <w:p>
      <w:pPr>
        <w:numPr>
          <w:ilvl w:val="0"/>
          <w:numId w:val="1003"/>
        </w:numPr>
        <w:pStyle w:val="Compact"/>
      </w:pPr>
      <w:r>
        <w:t xml:space="preserve">Errores con código: 403 SERVICIO_NO_AUTORIZADO, 500 sin detalles y 503 AUTH_NO_DISPONIBLE.</w:t>
      </w:r>
    </w:p>
    <w:p>
      <w:pPr>
        <w:numPr>
          <w:ilvl w:val="0"/>
          <w:numId w:val="1003"/>
        </w:numPr>
        <w:pStyle w:val="Compact"/>
      </w:pPr>
      <w:r>
        <w:t xml:space="preserve">La validación vale solo para la petición en curso. No se registran cookies, JWT ni la clave en los logs.</w:t>
      </w:r>
    </w:p>
    <w:p>
      <w:pPr>
        <w:numPr>
          <w:ilvl w:val="0"/>
          <w:numId w:val="1003"/>
        </w:numPr>
        <w:pStyle w:val="Compact"/>
      </w:pPr>
      <w:r>
        <w:t xml:space="preserve">Se cierran los pendientes de la x-api-key (Auth ya la incluye en su contrato) y del SLA.</w:t>
      </w:r>
    </w:p>
    <w:p>
      <w:pPr>
        <w:pStyle w:val="FirstParagraph"/>
      </w:pPr>
      <w:r>
        <w:rPr>
          <w:bCs/>
          <w:b/>
        </w:rPr>
        <w:t xml:space="preserve">v1.3 (28/10/2026)</w:t>
      </w:r>
    </w:p>
    <w:p>
      <w:pPr>
        <w:numPr>
          <w:ilvl w:val="0"/>
          <w:numId w:val="1004"/>
        </w:numPr>
        <w:pStyle w:val="Compact"/>
      </w:pPr>
      <w:r>
        <w:t xml:space="preserve">La sesión viaja solo en la cookie</w:t>
      </w:r>
      <w:r>
        <w:t xml:space="preserve"> </w:t>
      </w:r>
      <w:r>
        <w:rPr>
          <w:rStyle w:val="VerbatimChar"/>
        </w:rPr>
        <w:t xml:space="preserve">jwt</w:t>
      </w:r>
      <w:r>
        <w:t xml:space="preserve">, como dice el contrato general de Auth. Se retira lo que proponía la v1.2: aceptar el token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o token_sesion y reenviarlo como Bearer.</w:t>
      </w:r>
    </w:p>
    <w:p>
      <w:pPr>
        <w:numPr>
          <w:ilvl w:val="0"/>
          <w:numId w:val="1004"/>
        </w:numPr>
        <w:pStyle w:val="Compact"/>
      </w:pPr>
      <w:r>
        <w:t xml:space="preserve">Las llamadas que llegan desde el backend de Entradas deben traer la cookie del comprador. Esto queda en el contrato Pagos/Entradas v2.3.</w:t>
      </w:r>
    </w:p>
    <w:p>
      <w:pPr>
        <w:numPr>
          <w:ilvl w:val="0"/>
          <w:numId w:val="1004"/>
        </w:numPr>
        <w:pStyle w:val="Compact"/>
      </w:pPr>
      <w:r>
        <w:t xml:space="preserve">RUT con puntos y guion, según el contrato general de Auth.</w:t>
      </w:r>
    </w:p>
    <w:p>
      <w:pPr>
        <w:numPr>
          <w:ilvl w:val="0"/>
          <w:numId w:val="1004"/>
        </w:numPr>
        <w:pStyle w:val="Compact"/>
      </w:pPr>
      <w:r>
        <w:t xml:space="preserve">Se deja explícito que solo valen tokens emitidos por Auth.</w:t>
      </w:r>
    </w:p>
    <w:p>
      <w:pPr>
        <w:numPr>
          <w:ilvl w:val="0"/>
          <w:numId w:val="1004"/>
        </w:numPr>
        <w:pStyle w:val="Compact"/>
      </w:pPr>
      <w:r>
        <w:t xml:space="preserve">Regla 5 alineada con el contrato general de Auth v1.1: 500 de Auth → 500; timeout, sin conexión o 503 → 503. Sin reintentos automáticos.</w:t>
      </w:r>
    </w:p>
    <w:p>
      <w:pPr>
        <w:numPr>
          <w:ilvl w:val="0"/>
          <w:numId w:val="1004"/>
        </w:numPr>
        <w:pStyle w:val="Compact"/>
      </w:pPr>
      <w:r>
        <w:t xml:space="preserve">Se retira el SLA de &lt; 500 ms, que Auth no ha definido. Se mantiene el timeout interno de Pagos de 1000 ms, acordado con Auth.</w:t>
      </w:r>
    </w:p>
    <w:p>
      <w:pPr>
        <w:pStyle w:val="FirstParagraph"/>
      </w:pPr>
      <w:r>
        <w:rPr>
          <w:bCs/>
          <w:b/>
        </w:rPr>
        <w:t xml:space="preserve">v1.1 (27/10/2026) respecto a la v1.0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del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 Pagos (HS256 con JWT_SECRET)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consulta a Auth en cada petición (GET /internal/validar-sesion)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Envío del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Authorization: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Cookie: jwt=..., reenviada intacta, más 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/api/auth/usuarios/me (nombre, apellido, email, rut, teléfono)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Vienen en la respuesta de validar-sesion (nombre_completo, rut, correo_electronico)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elimina: Auth no lo maneja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COMPRADOR, SERVICIO,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usuario, organizador,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Auth no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pantalla se mostraba con los campos vacíos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Fail-secure: Pagos responde 503 y no cobra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destinatario por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retira: Auth no expone esa operación</w:t>
            </w:r>
          </w:p>
        </w:tc>
      </w:tr>
    </w:tbl>
    <w:bookmarkEnd w:id="33"/>
    <w:bookmarkStart w:id="34" w:name="pendientes-a-acordar"/>
    <w:p>
      <w:pPr>
        <w:pStyle w:val="Ttulo2"/>
      </w:pPr>
      <w:r>
        <w:t xml:space="preserve">7. Pendientes a acordar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Cs/>
          <w:b/>
        </w:rPr>
        <w:t xml:space="preserve">Clave y despliegue:</w:t>
      </w:r>
      <w:r>
        <w:t xml:space="preserve"> </w:t>
      </w:r>
      <w:r>
        <w:t xml:space="preserve">que Auth entregue por un canal privado la x-api-key del ambiente de integración, y confirme que su backend quedará como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en el puerto 10000 de la red</w:t>
      </w:r>
      <w:r>
        <w:t xml:space="preserve"> </w:t>
      </w:r>
      <w:r>
        <w:rPr>
          <w:rStyle w:val="VerbatimChar"/>
        </w:rPr>
        <w:t xml:space="preserve">plataforma-eventos-net</w:t>
      </w:r>
      <w:r>
        <w:t xml:space="preserve"> </w:t>
      </w:r>
      <w:r>
        <w:t xml:space="preserve">(su docker-compose todavía no levanta el backend de Auth).</w:t>
      </w:r>
    </w:p>
    <w:p>
      <w:pPr>
        <w:pStyle w:val="Textoindependiente"/>
      </w:pPr>
      <w:r>
        <w:t xml:space="preserve">☐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del API Gateway del Platform Team apunta a</w:t>
      </w:r>
      <w:r>
        <w:t xml:space="preserve"> </w:t>
      </w:r>
      <w:r>
        <w:rPr>
          <w:rStyle w:val="VerbatimChar"/>
        </w:rPr>
        <w:t xml:space="preserve">auth-service:3000</w:t>
      </w:r>
      <w:r>
        <w:t xml:space="preserve"> </w:t>
      </w:r>
      <w:r>
        <w:t xml:space="preserve">para las rutas públicas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, pero Auth escucha en el 10000. Coordinarlo entre Auth y el Platform Team.</w:t>
      </w:r>
    </w:p>
    <w:bookmarkEnd w:id="34"/>
    <w:bookmarkEnd w:id="35"/>
    <w:sectPr w:rsidR="004F0A64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FFFFFF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FFFFFFFF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457916264" w:numId="1">
    <w:abstractNumId w:val="0"/>
  </w:num>
  <w:num w16cid:durableId="11745127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45800070" w:numId="3">
    <w:abstractNumId w:val="1"/>
  </w:num>
  <w:num w16cid:durableId="1741366260" w:numId="4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50"/>
  <w:embedSystemFonts/>
  <w:proofState w:grammar="clean" w:spelling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tulo2" w:type="paragraph">
    <w:name w:val="heading 2"/>
    <w:basedOn w:val="Normal"/>
    <w:next w:val="Textoindependien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tulo3" w:type="paragraph">
    <w:name w:val="heading 3"/>
    <w:basedOn w:val="Normal"/>
    <w:next w:val="Textoindependien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Textoindependien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tulo5" w:type="paragraph">
    <w:name w:val="heading 5"/>
    <w:basedOn w:val="Normal"/>
    <w:next w:val="Textoindependien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tulo6" w:type="paragraph">
    <w:name w:val="heading 6"/>
    <w:basedOn w:val="Normal"/>
    <w:next w:val="Textoindependien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Textoindependien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Textoindependien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Textoindependien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Textoindependiente"/>
    <w:qFormat/>
    <w:pPr>
      <w:keepNext/>
      <w:keepLines/>
      <w:jc w:val="center"/>
    </w:pPr>
  </w:style>
  <w:style w:styleId="Fecha" w:type="paragraph">
    <w:name w:val="Date"/>
    <w:next w:val="Textoindependien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4F81BD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2026-10-29T02:42:57Z</dcterms:created>
  <dcterms:modified xsi:type="dcterms:W3CDTF">2026-10-29T02:42:57Z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