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DF5ED"/>
  <w:body>
    <w:p w14:paraId="6A027C99" w14:textId="77777777" w:rsidR="006E6A0C" w:rsidRDefault="006E6A0C" w:rsidP="006E6A0C">
      <w:pPr>
        <w:pStyle w:val="Heading1"/>
        <w:jc w:val="center"/>
        <w:divId w:val="856190609"/>
        <w:rPr>
          <w:rFonts w:asciiTheme="majorBidi" w:eastAsia="Times New Roman" w:hAnsiTheme="majorBidi" w:cstheme="majorBidi"/>
          <w:sz w:val="48"/>
          <w:szCs w:val="48"/>
          <w:lang w:val="en"/>
        </w:rPr>
      </w:pPr>
    </w:p>
    <w:p w14:paraId="61024FE8" w14:textId="77777777" w:rsidR="006E6A0C" w:rsidRDefault="006E6A0C" w:rsidP="006E6A0C">
      <w:pPr>
        <w:pStyle w:val="Heading1"/>
        <w:jc w:val="center"/>
        <w:divId w:val="856190609"/>
        <w:rPr>
          <w:rFonts w:asciiTheme="majorBidi" w:eastAsia="Times New Roman" w:hAnsiTheme="majorBidi" w:cstheme="majorBidi"/>
          <w:sz w:val="48"/>
          <w:szCs w:val="48"/>
          <w:lang w:val="en"/>
        </w:rPr>
      </w:pPr>
    </w:p>
    <w:p w14:paraId="1F583920" w14:textId="7C72F3DD" w:rsidR="00000000" w:rsidRPr="006E6A0C" w:rsidRDefault="00000000" w:rsidP="006E6A0C">
      <w:pPr>
        <w:pStyle w:val="Heading1"/>
        <w:jc w:val="center"/>
        <w:divId w:val="856190609"/>
        <w:rPr>
          <w:rFonts w:asciiTheme="majorBidi" w:eastAsia="Times New Roman" w:hAnsiTheme="majorBidi" w:cstheme="majorBidi"/>
          <w:sz w:val="48"/>
          <w:szCs w:val="48"/>
          <w:lang w:val="en"/>
        </w:rPr>
      </w:pPr>
      <w:r w:rsidRPr="006E6A0C">
        <w:rPr>
          <w:rFonts w:asciiTheme="majorBidi" w:eastAsia="Times New Roman" w:hAnsiTheme="majorBidi" w:cstheme="majorBidi"/>
          <w:sz w:val="48"/>
          <w:szCs w:val="48"/>
          <w:lang w:val="en"/>
        </w:rPr>
        <w:t xml:space="preserve">Haksoss Café Campaign Introduction </w:t>
      </w:r>
    </w:p>
    <w:p w14:paraId="519FF6B3" w14:textId="77777777" w:rsidR="006E6A0C" w:rsidRPr="006E6A0C" w:rsidRDefault="006E6A0C" w:rsidP="006E6A0C">
      <w:pPr>
        <w:pStyle w:val="Heading1"/>
        <w:jc w:val="center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5FB24460" w14:textId="77777777" w:rsidR="006E6A0C" w:rsidRDefault="006E6A0C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16943A66" w14:textId="30C06367" w:rsidR="00000000" w:rsidRPr="006E6A0C" w:rsidRDefault="00000000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sz w:val="26"/>
          <w:szCs w:val="26"/>
          <w:lang w:val="en"/>
        </w:rPr>
        <w:t>1. Client Objectives (Original Targets)</w:t>
      </w:r>
    </w:p>
    <w:p w14:paraId="7E987AAD" w14:textId="77777777" w:rsidR="006E6A0C" w:rsidRDefault="006E6A0C">
      <w:pPr>
        <w:pStyle w:val="NormalWeb"/>
        <w:divId w:val="856190609"/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</w:pPr>
    </w:p>
    <w:p w14:paraId="4F911041" w14:textId="54F60E89" w:rsidR="00000000" w:rsidRPr="006E6A0C" w:rsidRDefault="00000000">
      <w:pPr>
        <w:pStyle w:val="NormalWeb"/>
        <w:divId w:val="856190609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Primary Business Goal:</w:t>
      </w:r>
      <w:r w:rsidRPr="006E6A0C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Increase morning foot traffic and revenue for Haksoss Café, particularly among premium-segment customers in Alexandria.</w:t>
      </w:r>
    </w:p>
    <w:p w14:paraId="3E8397F3" w14:textId="77777777" w:rsidR="006E6A0C" w:rsidRDefault="006E6A0C">
      <w:pPr>
        <w:pStyle w:val="NormalWeb"/>
        <w:divId w:val="856190609"/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</w:pPr>
    </w:p>
    <w:p w14:paraId="0B29661B" w14:textId="3AA7480B" w:rsidR="00000000" w:rsidRPr="006E6A0C" w:rsidRDefault="00000000">
      <w:pPr>
        <w:pStyle w:val="NormalWeb"/>
        <w:divId w:val="856190609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Digital Marketing Goals:</w:t>
      </w:r>
    </w:p>
    <w:p w14:paraId="4E3EE124" w14:textId="77777777" w:rsidR="00000000" w:rsidRPr="006E6A0C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Grow loyalty sign-ups via targeted campaigns.</w:t>
      </w:r>
    </w:p>
    <w:p w14:paraId="5D4FF8EB" w14:textId="77777777" w:rsidR="00000000" w:rsidRPr="006E6A0C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Maximize engagement rates on social media and email channels.</w:t>
      </w:r>
    </w:p>
    <w:p w14:paraId="600D3D37" w14:textId="77777777" w:rsidR="00000000" w:rsidRPr="006E6A0C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Increase return on ad spend (ROAS) with a multi-channel digital strategy.</w:t>
      </w:r>
    </w:p>
    <w:p w14:paraId="76F24BC2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Position Haksoss Café as the luxury morning destination in Alexandria.</w:t>
      </w:r>
    </w:p>
    <w:p w14:paraId="2B520220" w14:textId="77777777" w:rsidR="006E6A0C" w:rsidRPr="006E6A0C" w:rsidRDefault="006E6A0C">
      <w:pPr>
        <w:numPr>
          <w:ilvl w:val="0"/>
          <w:numId w:val="1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48513714" w14:textId="77777777" w:rsidR="00000000" w:rsidRDefault="00000000">
      <w:pPr>
        <w:pStyle w:val="NormalWeb"/>
        <w:divId w:val="856190609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Emphasis"/>
          <w:rFonts w:asciiTheme="majorBidi" w:hAnsiTheme="majorBidi" w:cstheme="majorBidi"/>
          <w:color w:val="5A3E36"/>
          <w:sz w:val="26"/>
          <w:szCs w:val="26"/>
          <w:lang w:val="en"/>
        </w:rPr>
        <w:t>Original client target:</w:t>
      </w:r>
      <w:r w:rsidRPr="006E6A0C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Mainly focused on footfall and revenue growth, with a limited understanding of audience segmentation and digital funnel optimization.</w:t>
      </w:r>
    </w:p>
    <w:p w14:paraId="1BDA8A4B" w14:textId="77777777" w:rsidR="006E6A0C" w:rsidRPr="006E6A0C" w:rsidRDefault="006E6A0C">
      <w:pPr>
        <w:pStyle w:val="NormalWeb"/>
        <w:divId w:val="856190609"/>
        <w:rPr>
          <w:rFonts w:asciiTheme="majorBidi" w:hAnsiTheme="majorBidi" w:cstheme="majorBidi"/>
          <w:color w:val="5A3E36"/>
          <w:sz w:val="26"/>
          <w:szCs w:val="26"/>
          <w:lang w:val="en"/>
        </w:rPr>
      </w:pPr>
    </w:p>
    <w:p w14:paraId="3276A114" w14:textId="77777777" w:rsidR="006E6A0C" w:rsidRDefault="006E6A0C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6EBADFCA" w14:textId="596929D4" w:rsidR="00000000" w:rsidRPr="006E6A0C" w:rsidRDefault="00000000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2. Research &amp; Data Collection (What Led to the Campaign Design)</w:t>
      </w:r>
    </w:p>
    <w:p w14:paraId="2AC44EDB" w14:textId="77777777" w:rsidR="006E6A0C" w:rsidRDefault="006E6A0C">
      <w:pPr>
        <w:pStyle w:val="NormalWeb"/>
        <w:divId w:val="856190609"/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</w:pPr>
    </w:p>
    <w:p w14:paraId="12284D4F" w14:textId="47B2A081" w:rsidR="00000000" w:rsidRPr="006E6A0C" w:rsidRDefault="00000000">
      <w:pPr>
        <w:pStyle w:val="NormalWeb"/>
        <w:divId w:val="856190609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Market Research:</w:t>
      </w:r>
    </w:p>
    <w:p w14:paraId="2F2A8C2B" w14:textId="77777777" w:rsidR="00000000" w:rsidRPr="006E6A0C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Alexandria coffee market: Premium cafés account for 25–30% of total café traffic, mainly affluent residents (20–50 years) and tourists.</w:t>
      </w:r>
    </w:p>
    <w:p w14:paraId="0E501781" w14:textId="77777777" w:rsidR="00000000" w:rsidRPr="006E6A0C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Competitor analysis: Top 5 cafés had loyalty programs but low social engagement (&lt;8% on Instagram).</w:t>
      </w:r>
    </w:p>
    <w:p w14:paraId="31A26716" w14:textId="77777777" w:rsidR="00000000" w:rsidRPr="006E6A0C" w:rsidRDefault="00000000">
      <w:pPr>
        <w:numPr>
          <w:ilvl w:val="0"/>
          <w:numId w:val="2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Audience insights (survey of 300 target customers): </w:t>
      </w:r>
    </w:p>
    <w:p w14:paraId="3E598BD0" w14:textId="77777777" w:rsidR="00000000" w:rsidRPr="006E6A0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72% value premium experiences over price.</w:t>
      </w:r>
    </w:p>
    <w:p w14:paraId="0C5575B8" w14:textId="77777777" w:rsidR="00000000" w:rsidRPr="006E6A0C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65% prefer brands with personalized digital interactions.</w:t>
      </w:r>
    </w:p>
    <w:p w14:paraId="4591CE70" w14:textId="77777777" w:rsidR="00000000" w:rsidRDefault="00000000">
      <w:pPr>
        <w:numPr>
          <w:ilvl w:val="1"/>
          <w:numId w:val="2"/>
        </w:numPr>
        <w:spacing w:before="100" w:beforeAutospacing="1" w:after="100" w:afterAutospacing="1"/>
        <w:ind w:left="204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58% are influenced by social media and online reviews.</w:t>
      </w:r>
    </w:p>
    <w:p w14:paraId="70EA0FFB" w14:textId="77777777" w:rsidR="006E6A0C" w:rsidRPr="006E6A0C" w:rsidRDefault="006E6A0C">
      <w:pPr>
        <w:numPr>
          <w:ilvl w:val="1"/>
          <w:numId w:val="2"/>
        </w:numPr>
        <w:spacing w:before="100" w:beforeAutospacing="1" w:after="100" w:afterAutospacing="1"/>
        <w:ind w:left="204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05A97A2E" w14:textId="77777777" w:rsidR="00000000" w:rsidRDefault="00000000">
      <w:pPr>
        <w:pStyle w:val="NormalWeb"/>
        <w:divId w:val="856190609"/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Digital Benchmark Data:</w:t>
      </w:r>
    </w:p>
    <w:p w14:paraId="2404AA8A" w14:textId="77777777" w:rsidR="006E6A0C" w:rsidRPr="006E6A0C" w:rsidRDefault="006E6A0C">
      <w:pPr>
        <w:pStyle w:val="NormalWeb"/>
        <w:divId w:val="856190609"/>
        <w:rPr>
          <w:rFonts w:asciiTheme="majorBidi" w:hAnsiTheme="majorBidi" w:cstheme="majorBidi"/>
          <w:color w:val="5A3E36"/>
          <w:sz w:val="26"/>
          <w:szCs w:val="26"/>
          <w:lang w:val="en"/>
        </w:rPr>
      </w:pPr>
    </w:p>
    <w:p w14:paraId="51C0E1DE" w14:textId="77777777" w:rsidR="00000000" w:rsidRPr="006E6A0C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Average ROAS for local café campaigns: 3:1</w:t>
      </w:r>
    </w:p>
    <w:p w14:paraId="6FA5F376" w14:textId="77777777" w:rsidR="00000000" w:rsidRPr="006E6A0C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Engagement rates for luxury brands in Alexandria: 10–12%</w:t>
      </w:r>
    </w:p>
    <w:p w14:paraId="4C79F2B3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Email open rates for hospitality industry: 20–25%</w:t>
      </w:r>
    </w:p>
    <w:p w14:paraId="7F2B4BE9" w14:textId="77777777" w:rsidR="006E6A0C" w:rsidRPr="006E6A0C" w:rsidRDefault="006E6A0C">
      <w:pPr>
        <w:numPr>
          <w:ilvl w:val="0"/>
          <w:numId w:val="3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</w:p>
    <w:p w14:paraId="7D60882D" w14:textId="77777777" w:rsidR="00000000" w:rsidRPr="006E6A0C" w:rsidRDefault="00000000">
      <w:pPr>
        <w:pStyle w:val="NormalWeb"/>
        <w:divId w:val="856190609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Data Sources &amp; Methodology:</w:t>
      </w:r>
    </w:p>
    <w:p w14:paraId="7B552DAA" w14:textId="77777777" w:rsidR="00000000" w:rsidRPr="006E6A0C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Secondary research via social listening (Instagram, Facebook, TripAdvisor).</w:t>
      </w:r>
    </w:p>
    <w:p w14:paraId="0DC5D4C3" w14:textId="77777777" w:rsidR="00000000" w:rsidRPr="006E6A0C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Local market reports on Alexandria’s F&amp;B and tourism sectors.</w:t>
      </w:r>
    </w:p>
    <w:p w14:paraId="797FF602" w14:textId="77777777" w:rsidR="00000000" w:rsidRPr="006E6A0C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Client POS &amp; CRM data for loyalty and purchase behavior.</w:t>
      </w:r>
    </w:p>
    <w:p w14:paraId="3D0D9B45" w14:textId="77777777" w:rsidR="00000000" w:rsidRPr="006E6A0C" w:rsidRDefault="00000000">
      <w:pPr>
        <w:numPr>
          <w:ilvl w:val="0"/>
          <w:numId w:val="4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Surveys and focus groups with 50+ premium-segment customers.</w:t>
      </w:r>
    </w:p>
    <w:p w14:paraId="303121BE" w14:textId="77777777" w:rsidR="006E6A0C" w:rsidRDefault="006E6A0C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54B47552" w14:textId="77777777" w:rsidR="006E6A0C" w:rsidRDefault="006E6A0C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6EDF620" w14:textId="77777777" w:rsidR="006E6A0C" w:rsidRDefault="006E6A0C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669113E3" w14:textId="77777777" w:rsidR="006E6A0C" w:rsidRDefault="006E6A0C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4E0A7950" w14:textId="2677749C" w:rsidR="00000000" w:rsidRPr="006E6A0C" w:rsidRDefault="00000000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3. Strategic Reformation (How We Optimized the Original Plan)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724"/>
        <w:gridCol w:w="2727"/>
        <w:gridCol w:w="3048"/>
      </w:tblGrid>
      <w:tr w:rsidR="00000000" w:rsidRPr="006E6A0C" w14:paraId="4AFE3751" w14:textId="77777777">
        <w:trPr>
          <w:divId w:val="85619060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5E6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CC456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5E6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4DBA6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Original Client Focus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5E6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B694A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Reformed Approach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5E6D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321A2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Rationale</w:t>
            </w:r>
          </w:p>
        </w:tc>
      </w:tr>
      <w:tr w:rsidR="00000000" w:rsidRPr="006E6A0C" w14:paraId="46F7A764" w14:textId="77777777">
        <w:trPr>
          <w:divId w:val="85619060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CF4D2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Audience Targeting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8E053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 café visitors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2A74B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Affluent residents &amp; tourists aged 20–50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8CB9A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Ensured campaigns reached high-value customers more likely to convert into loyalty members</w:t>
            </w:r>
          </w:p>
        </w:tc>
      </w:tr>
      <w:tr w:rsidR="00000000" w:rsidRPr="006E6A0C" w14:paraId="1065B5D3" w14:textId="77777777">
        <w:trPr>
          <w:divId w:val="85619060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D7601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Content Strategy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4D390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Basic offers &amp; promotions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514EE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Personalized content, premium visuals, lifestyle storytelling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0AB3B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Increased engagement and perceived brand exclusivity</w:t>
            </w:r>
          </w:p>
        </w:tc>
      </w:tr>
      <w:tr w:rsidR="00000000" w:rsidRPr="006E6A0C" w14:paraId="5122EBD6" w14:textId="77777777">
        <w:trPr>
          <w:divId w:val="85619060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D2CC1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Channel Allocation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ABE6F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Social media only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86565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Social, Email/CRM, SEO &amp; PPC, in-store activations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68898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Multi-channel approach maximized reach, conversion, and retention</w:t>
            </w:r>
          </w:p>
        </w:tc>
      </w:tr>
      <w:tr w:rsidR="00000000" w:rsidRPr="006E6A0C" w14:paraId="60E02E32" w14:textId="77777777">
        <w:trPr>
          <w:divId w:val="85619060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E488F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Measurement &amp; KPIs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26B4A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General awareness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AF1D0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Engagement, ROAS, loyalty sign-ups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BA32F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Clear metrics allowed data-driven adjustments over the 90-day campaign</w:t>
            </w:r>
          </w:p>
        </w:tc>
      </w:tr>
      <w:tr w:rsidR="00000000" w:rsidRPr="006E6A0C" w14:paraId="0C7A412E" w14:textId="77777777">
        <w:trPr>
          <w:divId w:val="856190609"/>
        </w:trPr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91234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Campaign Structure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C06CB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1-off promotions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D7289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10-step, 90-day funnel (Awareness → Engagement → Conversion → Retention)</w:t>
            </w:r>
          </w:p>
        </w:tc>
        <w:tc>
          <w:tcPr>
            <w:tcW w:w="0" w:type="auto"/>
            <w:tcBorders>
              <w:top w:val="single" w:sz="6" w:space="0" w:color="D4AF37"/>
              <w:left w:val="single" w:sz="6" w:space="0" w:color="D4AF37"/>
              <w:bottom w:val="single" w:sz="6" w:space="0" w:color="D4AF37"/>
              <w:right w:val="single" w:sz="6" w:space="0" w:color="D4AF37"/>
            </w:tcBorders>
            <w:shd w:val="clear" w:color="auto" w:fill="FFF9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FD4FA" w14:textId="77777777" w:rsidR="00000000" w:rsidRPr="006E6A0C" w:rsidRDefault="00000000">
            <w:pPr>
              <w:spacing w:before="225" w:after="225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6E6A0C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Guided the audience systematically through the customer journey</w:t>
            </w:r>
          </w:p>
        </w:tc>
      </w:tr>
    </w:tbl>
    <w:p w14:paraId="5C779DF6" w14:textId="77777777" w:rsidR="006E6A0C" w:rsidRDefault="006E6A0C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694CA0FC" w14:textId="3BC8CBEC" w:rsidR="006E6A0C" w:rsidRPr="006E6A0C" w:rsidRDefault="00000000" w:rsidP="006E6A0C">
      <w:pPr>
        <w:pStyle w:val="Heading2"/>
        <w:divId w:val="856190609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4. Final Data &amp; Key Decisions (Supporting the Section Content)</w:t>
      </w:r>
    </w:p>
    <w:p w14:paraId="477C9565" w14:textId="77777777" w:rsidR="006E6A0C" w:rsidRPr="006E6A0C" w:rsidRDefault="006E6A0C" w:rsidP="006E6A0C">
      <w:pPr>
        <w:spacing w:before="100" w:beforeAutospacing="1" w:after="100" w:afterAutospacing="1"/>
        <w:ind w:left="1020"/>
        <w:divId w:val="856190609"/>
        <w:rPr>
          <w:rStyle w:val="Strong"/>
          <w:rFonts w:asciiTheme="majorBidi" w:eastAsia="Times New Roman" w:hAnsiTheme="majorBidi" w:cstheme="majorBidi"/>
          <w:b w:val="0"/>
          <w:bCs w:val="0"/>
          <w:color w:val="5A3E36"/>
          <w:sz w:val="26"/>
          <w:szCs w:val="26"/>
          <w:lang w:val="en"/>
        </w:rPr>
      </w:pPr>
    </w:p>
    <w:p w14:paraId="69F53EFE" w14:textId="2143F78D" w:rsidR="00000000" w:rsidRPr="006E6A0C" w:rsidRDefault="00000000">
      <w:pPr>
        <w:numPr>
          <w:ilvl w:val="0"/>
          <w:numId w:val="5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Primary Objective:</w:t>
      </w: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Convert visitors into loyal customers using targeted offers, personalized content, and high-impact digital creatives.</w:t>
      </w:r>
    </w:p>
    <w:p w14:paraId="007E7630" w14:textId="77777777" w:rsidR="00000000" w:rsidRPr="006E6A0C" w:rsidRDefault="00000000">
      <w:pPr>
        <w:numPr>
          <w:ilvl w:val="0"/>
          <w:numId w:val="5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Target Audience:</w:t>
      </w: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Affluent residents and tourists, ages 20–50, seeking premium experiences.</w:t>
      </w:r>
    </w:p>
    <w:p w14:paraId="0E88AFBC" w14:textId="77777777" w:rsidR="00000000" w:rsidRPr="006E6A0C" w:rsidRDefault="00000000">
      <w:pPr>
        <w:numPr>
          <w:ilvl w:val="0"/>
          <w:numId w:val="5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Key Channels:</w:t>
      </w: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</w:t>
      </w:r>
    </w:p>
    <w:p w14:paraId="2CCA7DCA" w14:textId="77777777" w:rsidR="00000000" w:rsidRPr="006E6A0C" w:rsidRDefault="00000000">
      <w:pPr>
        <w:numPr>
          <w:ilvl w:val="1"/>
          <w:numId w:val="5"/>
        </w:numPr>
        <w:spacing w:before="100" w:beforeAutospacing="1" w:after="100" w:afterAutospacing="1"/>
        <w:ind w:left="204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Social Media: Instagram &amp; Facebook for engagement and reach</w:t>
      </w:r>
    </w:p>
    <w:p w14:paraId="6F488017" w14:textId="77777777" w:rsidR="00000000" w:rsidRPr="006E6A0C" w:rsidRDefault="00000000">
      <w:pPr>
        <w:numPr>
          <w:ilvl w:val="1"/>
          <w:numId w:val="5"/>
        </w:numPr>
        <w:spacing w:before="100" w:beforeAutospacing="1" w:after="100" w:afterAutospacing="1"/>
        <w:ind w:left="204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Email/CRM: Loyalty nurturing and retargeting</w:t>
      </w:r>
    </w:p>
    <w:p w14:paraId="4B66E269" w14:textId="77777777" w:rsidR="00000000" w:rsidRPr="006E6A0C" w:rsidRDefault="00000000">
      <w:pPr>
        <w:numPr>
          <w:ilvl w:val="1"/>
          <w:numId w:val="5"/>
        </w:numPr>
        <w:spacing w:before="100" w:beforeAutospacing="1" w:after="100" w:afterAutospacing="1"/>
        <w:ind w:left="204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SEO &amp; PPC: Paid search to capture intent-driven traffic</w:t>
      </w:r>
    </w:p>
    <w:p w14:paraId="4508B587" w14:textId="77777777" w:rsidR="00000000" w:rsidRPr="006E6A0C" w:rsidRDefault="00000000">
      <w:pPr>
        <w:numPr>
          <w:ilvl w:val="1"/>
          <w:numId w:val="5"/>
        </w:numPr>
        <w:spacing w:before="100" w:beforeAutospacing="1" w:after="100" w:afterAutospacing="1"/>
        <w:ind w:left="204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In-store activations: Experiential touchpoints to reinforce brand value</w:t>
      </w:r>
    </w:p>
    <w:p w14:paraId="7A28DEA5" w14:textId="77777777" w:rsidR="00000000" w:rsidRPr="006E6A0C" w:rsidRDefault="00000000">
      <w:pPr>
        <w:numPr>
          <w:ilvl w:val="0"/>
          <w:numId w:val="5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Campaign Duration:</w:t>
      </w: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10-step, 90-day structured journey, aligned with engagement → conversion → retention metrics.</w:t>
      </w:r>
    </w:p>
    <w:p w14:paraId="0CF261A5" w14:textId="77777777" w:rsidR="00000000" w:rsidRPr="006E6A0C" w:rsidRDefault="00000000">
      <w:pPr>
        <w:pStyle w:val="NormalWeb"/>
        <w:divId w:val="856190609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Supporting Numbers &amp; Benchmarks:</w:t>
      </w:r>
    </w:p>
    <w:p w14:paraId="4998BA9A" w14:textId="77777777" w:rsidR="00000000" w:rsidRPr="006E6A0C" w:rsidRDefault="00000000">
      <w:pPr>
        <w:numPr>
          <w:ilvl w:val="0"/>
          <w:numId w:val="6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Expected engagement rate: ≥11%</w:t>
      </w:r>
    </w:p>
    <w:p w14:paraId="033B809D" w14:textId="77777777" w:rsidR="00000000" w:rsidRPr="006E6A0C" w:rsidRDefault="00000000">
      <w:pPr>
        <w:numPr>
          <w:ilvl w:val="0"/>
          <w:numId w:val="6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Loyalty sign-ups target: 1,070+ members</w:t>
      </w:r>
    </w:p>
    <w:p w14:paraId="1CC1B245" w14:textId="77777777" w:rsidR="00000000" w:rsidRPr="006E6A0C" w:rsidRDefault="00000000">
      <w:pPr>
        <w:numPr>
          <w:ilvl w:val="0"/>
          <w:numId w:val="6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Conversion rate: ≥6%</w:t>
      </w:r>
    </w:p>
    <w:p w14:paraId="4DE0D37D" w14:textId="77777777" w:rsidR="00000000" w:rsidRPr="006E6A0C" w:rsidRDefault="00000000">
      <w:pPr>
        <w:numPr>
          <w:ilvl w:val="0"/>
          <w:numId w:val="6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ROAS: 4:1+</w:t>
      </w:r>
    </w:p>
    <w:p w14:paraId="451E4BC2" w14:textId="77777777" w:rsidR="00000000" w:rsidRPr="006E6A0C" w:rsidRDefault="00000000">
      <w:pPr>
        <w:numPr>
          <w:ilvl w:val="0"/>
          <w:numId w:val="6"/>
        </w:numPr>
        <w:spacing w:before="100" w:beforeAutospacing="1" w:after="100" w:afterAutospacing="1"/>
        <w:ind w:left="1020"/>
        <w:divId w:val="856190609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6E6A0C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Multi-channel reach: 80,800</w:t>
      </w:r>
    </w:p>
    <w:p w14:paraId="364D3A27" w14:textId="77777777" w:rsidR="00373582" w:rsidRPr="006E6A0C" w:rsidRDefault="00000000">
      <w:pPr>
        <w:pStyle w:val="NormalWeb"/>
        <w:divId w:val="856190609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6E6A0C">
        <w:rPr>
          <w:rStyle w:val="Emphasis"/>
          <w:rFonts w:asciiTheme="majorBidi" w:hAnsiTheme="majorBidi" w:cstheme="majorBidi"/>
          <w:color w:val="5A3E36"/>
          <w:sz w:val="26"/>
          <w:szCs w:val="26"/>
          <w:lang w:val="en"/>
        </w:rPr>
        <w:t>These numbers are derived from market benchmarks, client CRM history, and competitor digital performance, then optimized via refined audience targeting and funnel structuring.</w:t>
      </w:r>
    </w:p>
    <w:sectPr w:rsidR="00373582" w:rsidRPr="006E6A0C" w:rsidSect="006E6A0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138D8"/>
    <w:multiLevelType w:val="multilevel"/>
    <w:tmpl w:val="E554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2691A"/>
    <w:multiLevelType w:val="multilevel"/>
    <w:tmpl w:val="8BB4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E6DC3"/>
    <w:multiLevelType w:val="multilevel"/>
    <w:tmpl w:val="3F6A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C31F4"/>
    <w:multiLevelType w:val="multilevel"/>
    <w:tmpl w:val="3E26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C206B"/>
    <w:multiLevelType w:val="multilevel"/>
    <w:tmpl w:val="C5A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D01FD"/>
    <w:multiLevelType w:val="multilevel"/>
    <w:tmpl w:val="F660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958903">
    <w:abstractNumId w:val="0"/>
  </w:num>
  <w:num w:numId="2" w16cid:durableId="1356155121">
    <w:abstractNumId w:val="1"/>
  </w:num>
  <w:num w:numId="3" w16cid:durableId="1546598055">
    <w:abstractNumId w:val="5"/>
  </w:num>
  <w:num w:numId="4" w16cid:durableId="217132470">
    <w:abstractNumId w:val="3"/>
  </w:num>
  <w:num w:numId="5" w16cid:durableId="911083431">
    <w:abstractNumId w:val="4"/>
  </w:num>
  <w:num w:numId="6" w16cid:durableId="1158880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C"/>
    <w:rsid w:val="002179F6"/>
    <w:rsid w:val="00373582"/>
    <w:rsid w:val="006E6A0C"/>
    <w:rsid w:val="00D3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8D5E3"/>
  <w15:chartTrackingRefBased/>
  <w15:docId w15:val="{9245FF00-E61B-4E4F-962E-08C63849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300"/>
      <w:outlineLvl w:val="0"/>
    </w:pPr>
    <w:rPr>
      <w:rFonts w:ascii="Playfair Display" w:hAnsi="Playfair Display"/>
      <w:b/>
      <w:bCs/>
      <w:color w:val="5A3E36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D4AF37"/>
      </w:pBdr>
      <w:spacing w:before="375" w:after="225"/>
      <w:outlineLvl w:val="1"/>
    </w:pPr>
    <w:rPr>
      <w:rFonts w:ascii="Playfair Display" w:hAnsi="Playfair Display"/>
      <w:b/>
      <w:bCs/>
      <w:color w:val="5A3E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rFonts w:ascii="Playfair Display" w:hAnsi="Playfair Display"/>
      <w:b/>
      <w:bCs/>
      <w:color w:val="5A3E36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5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90609">
      <w:bodyDiv w:val="1"/>
      <w:marLeft w:val="600"/>
      <w:marRight w:val="600"/>
      <w:marTop w:val="600"/>
      <w:marBottom w:val="6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Haksoss Café Campaign — Introduction Foundation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Campaign — Introduction Foundation</dc:title>
  <dc:subject/>
  <dc:creator>Moe AbdelRazek</dc:creator>
  <cp:keywords/>
  <dc:description/>
  <cp:lastModifiedBy>Moe AbdelRazek</cp:lastModifiedBy>
  <cp:revision>2</cp:revision>
  <dcterms:created xsi:type="dcterms:W3CDTF">2025-10-14T21:56:00Z</dcterms:created>
  <dcterms:modified xsi:type="dcterms:W3CDTF">2025-10-14T21:56:00Z</dcterms:modified>
</cp:coreProperties>
</file>