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AF3"/>
  <w:body>
    <w:p w14:paraId="735950AE" w14:textId="77777777" w:rsidR="00000000" w:rsidRPr="006F11A9" w:rsidRDefault="00000000" w:rsidP="006F11A9">
      <w:pPr>
        <w:pStyle w:val="Heading1"/>
        <w:jc w:val="center"/>
        <w:divId w:val="1287661928"/>
        <w:rPr>
          <w:rFonts w:asciiTheme="majorBidi" w:eastAsia="Times New Roman" w:hAnsiTheme="majorBidi" w:cstheme="majorBidi"/>
        </w:rPr>
      </w:pPr>
      <w:r w:rsidRPr="006F11A9">
        <w:rPr>
          <w:rFonts w:asciiTheme="majorBidi" w:eastAsia="Times New Roman" w:hAnsiTheme="majorBidi" w:cstheme="majorBidi"/>
        </w:rPr>
        <w:t>Data Foundation Report — Campaign KPIs &amp; Performance Dashboard</w:t>
      </w:r>
    </w:p>
    <w:p w14:paraId="44791CAB" w14:textId="77777777" w:rsidR="00000000" w:rsidRPr="006F11A9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Style w:val="Strong"/>
          <w:rFonts w:asciiTheme="majorBidi" w:hAnsiTheme="majorBidi" w:cstheme="majorBidi"/>
          <w:color w:val="3E2D23"/>
          <w:sz w:val="26"/>
          <w:szCs w:val="26"/>
        </w:rPr>
        <w:t>Client:</w:t>
      </w:r>
      <w:r w:rsidRPr="006F11A9">
        <w:rPr>
          <w:rFonts w:asciiTheme="majorBidi" w:hAnsiTheme="majorBidi" w:cstheme="majorBidi"/>
          <w:color w:val="3E2D23"/>
          <w:sz w:val="26"/>
          <w:szCs w:val="26"/>
        </w:rPr>
        <w:t xml:space="preserve"> Haksoss Café</w:t>
      </w:r>
      <w:r w:rsidRPr="006F11A9">
        <w:rPr>
          <w:rFonts w:asciiTheme="majorBidi" w:hAnsiTheme="majorBidi" w:cstheme="majorBidi"/>
          <w:color w:val="3E2D23"/>
          <w:sz w:val="26"/>
          <w:szCs w:val="26"/>
        </w:rPr>
        <w:br/>
      </w:r>
      <w:r w:rsidRPr="006F11A9">
        <w:rPr>
          <w:rStyle w:val="Strong"/>
          <w:rFonts w:asciiTheme="majorBidi" w:hAnsiTheme="majorBidi" w:cstheme="majorBidi"/>
          <w:color w:val="3E2D23"/>
          <w:sz w:val="26"/>
          <w:szCs w:val="26"/>
        </w:rPr>
        <w:t>Campaign Type:</w:t>
      </w:r>
      <w:r w:rsidRPr="006F11A9">
        <w:rPr>
          <w:rFonts w:asciiTheme="majorBidi" w:hAnsiTheme="majorBidi" w:cstheme="majorBidi"/>
          <w:color w:val="3E2D23"/>
          <w:sz w:val="26"/>
          <w:szCs w:val="26"/>
        </w:rPr>
        <w:t xml:space="preserve"> Revenue &amp; Loyalty Growth (Digital Demand + Retention Focus)</w:t>
      </w:r>
      <w:r w:rsidRPr="006F11A9">
        <w:rPr>
          <w:rFonts w:asciiTheme="majorBidi" w:hAnsiTheme="majorBidi" w:cstheme="majorBidi"/>
          <w:color w:val="3E2D23"/>
          <w:sz w:val="26"/>
          <w:szCs w:val="26"/>
        </w:rPr>
        <w:br/>
      </w:r>
      <w:r w:rsidRPr="006F11A9">
        <w:rPr>
          <w:rStyle w:val="Strong"/>
          <w:rFonts w:asciiTheme="majorBidi" w:hAnsiTheme="majorBidi" w:cstheme="majorBidi"/>
          <w:color w:val="3E2D23"/>
          <w:sz w:val="26"/>
          <w:szCs w:val="26"/>
        </w:rPr>
        <w:t>Duration:</w:t>
      </w:r>
      <w:r w:rsidRPr="006F11A9">
        <w:rPr>
          <w:rFonts w:asciiTheme="majorBidi" w:hAnsiTheme="majorBidi" w:cstheme="majorBidi"/>
          <w:color w:val="3E2D23"/>
          <w:sz w:val="26"/>
          <w:szCs w:val="26"/>
        </w:rPr>
        <w:t xml:space="preserve"> 90 Days</w:t>
      </w:r>
    </w:p>
    <w:p w14:paraId="754DB6E4" w14:textId="77777777" w:rsidR="00000000" w:rsidRPr="006F11A9" w:rsidRDefault="00000000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sz w:val="26"/>
          <w:szCs w:val="26"/>
        </w:rPr>
        <w:t>1. Client’s Original Targets</w:t>
      </w:r>
    </w:p>
    <w:p w14:paraId="416E42D0" w14:textId="77777777" w:rsidR="00000000" w:rsidRPr="006F11A9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Fonts w:asciiTheme="majorBidi" w:hAnsiTheme="majorBidi" w:cstheme="majorBidi"/>
          <w:color w:val="3E2D23"/>
          <w:sz w:val="26"/>
          <w:szCs w:val="26"/>
        </w:rPr>
        <w:t xml:space="preserve">The client initially approached us with a broad goal: </w:t>
      </w:r>
      <w:r w:rsidRPr="006F11A9">
        <w:rPr>
          <w:rStyle w:val="Emphasis"/>
          <w:rFonts w:asciiTheme="majorBidi" w:hAnsiTheme="majorBidi" w:cstheme="majorBidi"/>
          <w:color w:val="3E2D23"/>
          <w:sz w:val="26"/>
          <w:szCs w:val="26"/>
        </w:rPr>
        <w:t>“Boost café traffic and loyalty membership through social media and online offers.”</w:t>
      </w:r>
      <w:r w:rsidRPr="006F11A9">
        <w:rPr>
          <w:rFonts w:asciiTheme="majorBidi" w:hAnsiTheme="majorBidi" w:cstheme="majorBidi"/>
          <w:color w:val="3E2D23"/>
          <w:sz w:val="26"/>
          <w:szCs w:val="26"/>
        </w:rPr>
        <w:t xml:space="preserve"> Their prior digital activity lacked structure, data tracking, and measurable ROI.</w:t>
      </w:r>
    </w:p>
    <w:tbl>
      <w:tblPr>
        <w:tblW w:w="5000" w:type="pct"/>
        <w:tblBorders>
          <w:top w:val="single" w:sz="6" w:space="0" w:color="CBB89A"/>
          <w:left w:val="single" w:sz="6" w:space="0" w:color="CBB89A"/>
          <w:bottom w:val="single" w:sz="6" w:space="0" w:color="CBB89A"/>
          <w:right w:val="single" w:sz="6" w:space="0" w:color="CBB89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368"/>
        <w:gridCol w:w="4945"/>
      </w:tblGrid>
      <w:tr w:rsidR="00000000" w:rsidRPr="006F11A9" w14:paraId="299A529B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05F45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Goal Area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57A773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Client’s Original Target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63CE7E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Rationale</w:t>
            </w:r>
          </w:p>
        </w:tc>
      </w:tr>
      <w:tr w:rsidR="00000000" w:rsidRPr="006F11A9" w14:paraId="17AEF13D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05FC02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Reach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45C5D3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70,000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6709272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Based on previous seasonal average (IG + TikTok combined reach)</w:t>
            </w:r>
          </w:p>
        </w:tc>
      </w:tr>
      <w:tr w:rsidR="00000000" w:rsidRPr="006F11A9" w14:paraId="77DCEF47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D69722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Loyalty Sign-ups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14BFB9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1,000 members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B005C2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From historic in-store QR sign-up rate (1.2%)</w:t>
            </w:r>
          </w:p>
        </w:tc>
      </w:tr>
      <w:tr w:rsidR="00000000" w:rsidRPr="006F11A9" w14:paraId="3B729BC6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1D47B3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ROAS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F86DF23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3.5:1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42B47E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Expected digital return at 350% benchmark</w:t>
            </w:r>
          </w:p>
        </w:tc>
      </w:tr>
      <w:tr w:rsidR="00000000" w:rsidRPr="006F11A9" w14:paraId="506C9FA6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6CEC49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lastRenderedPageBreak/>
              <w:t>Engagement Rate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558772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10%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E0B42B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Aligned with F&amp;B industry average in Egypt</w:t>
            </w:r>
          </w:p>
        </w:tc>
      </w:tr>
      <w:tr w:rsidR="00000000" w:rsidRPr="006F11A9" w14:paraId="46DC44EB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2358ED3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Retention Rate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BB5279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12%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FBCBE45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Estimated from loyalty program baseline</w:t>
            </w:r>
          </w:p>
        </w:tc>
      </w:tr>
      <w:tr w:rsidR="00000000" w:rsidRPr="006F11A9" w14:paraId="7CB1CC1A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B4CBBC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Conversion Rate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9CC4A9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D56240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From total landing page visits to loyalty sign-ups</w:t>
            </w:r>
          </w:p>
        </w:tc>
      </w:tr>
    </w:tbl>
    <w:p w14:paraId="4BF0094A" w14:textId="77777777" w:rsidR="00000000" w:rsidRPr="006F11A9" w:rsidRDefault="00000000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sz w:val="26"/>
          <w:szCs w:val="26"/>
        </w:rPr>
        <w:t>2. Data Collection &amp; Tracking Methods</w:t>
      </w:r>
    </w:p>
    <w:p w14:paraId="52A141DC" w14:textId="77777777" w:rsidR="00000000" w:rsidRPr="006F11A9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Fonts w:asciiTheme="majorBidi" w:hAnsiTheme="majorBidi" w:cstheme="majorBidi"/>
          <w:color w:val="3E2D23"/>
          <w:sz w:val="26"/>
          <w:szCs w:val="26"/>
        </w:rPr>
        <w:t>To move from assumption-based to evidence-driven decision-making, multiple data streams were integrated and tracked consistently throughout the 90-day period:</w:t>
      </w:r>
    </w:p>
    <w:tbl>
      <w:tblPr>
        <w:tblW w:w="5000" w:type="pct"/>
        <w:tblBorders>
          <w:top w:val="single" w:sz="6" w:space="0" w:color="CBB89A"/>
          <w:left w:val="single" w:sz="6" w:space="0" w:color="CBB89A"/>
          <w:bottom w:val="single" w:sz="6" w:space="0" w:color="CBB89A"/>
          <w:right w:val="single" w:sz="6" w:space="0" w:color="CBB89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2965"/>
        <w:gridCol w:w="3625"/>
      </w:tblGrid>
      <w:tr w:rsidR="00000000" w:rsidRPr="006F11A9" w14:paraId="0FF6E383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F6876E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Data Source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5A7526B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Tool/Method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F11910F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Metrics Captured</w:t>
            </w:r>
          </w:p>
        </w:tc>
      </w:tr>
      <w:tr w:rsidR="00000000" w:rsidRPr="006F11A9" w14:paraId="6D28614C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D82E432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Social Platforms (Instagram &amp; TikTok)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1791034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Native Insights + Meta Business Suite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C6F8404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Reach, CTR, Engagement Rate, Audience Demographics</w:t>
            </w:r>
          </w:p>
        </w:tc>
      </w:tr>
      <w:tr w:rsidR="00000000" w:rsidRPr="006F11A9" w14:paraId="61095657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1298444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Landing Page Analytics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0C3EEA8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UTM-tagged URLs + Google Analytics 4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7A7879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Sessions, Bounce Rate, Conversion Events</w:t>
            </w:r>
          </w:p>
        </w:tc>
      </w:tr>
      <w:tr w:rsidR="00000000" w:rsidRPr="006F11A9" w14:paraId="101161D1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422112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lastRenderedPageBreak/>
              <w:t>Email Automation Platform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9FB84B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Mailchimp Reports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11FE7E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Open Rate, CTR, Conversion Funnel Tracking</w:t>
            </w:r>
          </w:p>
        </w:tc>
      </w:tr>
      <w:tr w:rsidR="00000000" w:rsidRPr="006F11A9" w14:paraId="6160B924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5E245E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POS System Integration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4A15503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Loyalty IDs + Purchase Frequency Data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C472B9B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Customer LTV, Retention Rate, Average Order Value</w:t>
            </w:r>
          </w:p>
        </w:tc>
      </w:tr>
      <w:tr w:rsidR="00000000" w:rsidRPr="006F11A9" w14:paraId="225E283E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6AB8021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Paid Ads (Meta, Google)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C5F5AF7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UTM Campaign Tracking + Ad Manager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1317B9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Impressions, Spend, Conversions, ROAS</w:t>
            </w:r>
          </w:p>
        </w:tc>
      </w:tr>
    </w:tbl>
    <w:p w14:paraId="113A9FB4" w14:textId="77777777" w:rsidR="00000000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Fonts w:asciiTheme="majorBidi" w:hAnsiTheme="majorBidi" w:cstheme="majorBidi"/>
          <w:color w:val="3E2D23"/>
          <w:sz w:val="26"/>
          <w:szCs w:val="26"/>
        </w:rPr>
        <w:t>Each metric was connected to a centralized Excel + Looker Studio dashboard, updated weekly for continuous optimization.</w:t>
      </w:r>
    </w:p>
    <w:p w14:paraId="509C739F" w14:textId="77777777" w:rsidR="006F11A9" w:rsidRDefault="006F11A9">
      <w:pPr>
        <w:pStyle w:val="NormalWeb"/>
        <w:pBdr>
          <w:bottom w:val="single" w:sz="6" w:space="1" w:color="auto"/>
        </w:pBdr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</w:p>
    <w:p w14:paraId="110D7351" w14:textId="77777777" w:rsidR="00000000" w:rsidRPr="006F11A9" w:rsidRDefault="00000000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sz w:val="26"/>
          <w:szCs w:val="26"/>
        </w:rPr>
        <w:t>3. Data-Driven Reformation of Targets</w:t>
      </w:r>
    </w:p>
    <w:p w14:paraId="4C0DA35F" w14:textId="77777777" w:rsidR="00000000" w:rsidRPr="006F11A9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Fonts w:asciiTheme="majorBidi" w:hAnsiTheme="majorBidi" w:cstheme="majorBidi"/>
          <w:color w:val="3E2D23"/>
          <w:sz w:val="26"/>
          <w:szCs w:val="26"/>
        </w:rPr>
        <w:t>After 14 days of baseline data, optimization hypotheses were tested:</w:t>
      </w:r>
    </w:p>
    <w:p w14:paraId="42414F26" w14:textId="77777777" w:rsidR="00000000" w:rsidRPr="006F11A9" w:rsidRDefault="00000000">
      <w:pPr>
        <w:numPr>
          <w:ilvl w:val="0"/>
          <w:numId w:val="1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>Redirected ad budget from static awareness posts → high-performing Reels (CTR ↑ 27%).</w:t>
      </w:r>
    </w:p>
    <w:p w14:paraId="5E864443" w14:textId="77777777" w:rsidR="00000000" w:rsidRPr="006F11A9" w:rsidRDefault="00000000">
      <w:pPr>
        <w:numPr>
          <w:ilvl w:val="0"/>
          <w:numId w:val="1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>Introduced geo-targeting (radius: 5km around Corniche cafés) → Sign-ups ↑ 11%.</w:t>
      </w:r>
    </w:p>
    <w:p w14:paraId="5FF5A7EA" w14:textId="77777777" w:rsidR="00000000" w:rsidRPr="006F11A9" w:rsidRDefault="00000000">
      <w:pPr>
        <w:numPr>
          <w:ilvl w:val="0"/>
          <w:numId w:val="1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>Retargeting campaign for website visitors not signed up → Conversion ↑ 1.2x.</w:t>
      </w:r>
    </w:p>
    <w:p w14:paraId="6E379339" w14:textId="77777777" w:rsidR="00000000" w:rsidRPr="006F11A9" w:rsidRDefault="00000000">
      <w:pPr>
        <w:numPr>
          <w:ilvl w:val="0"/>
          <w:numId w:val="1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>Introduced “VIP Morning” upsell tier → increased LTV by EGP 125 (+25%).</w:t>
      </w:r>
    </w:p>
    <w:p w14:paraId="6E3D9641" w14:textId="77777777" w:rsidR="006F11A9" w:rsidRDefault="006F11A9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</w:p>
    <w:p w14:paraId="3FD5526F" w14:textId="77777777" w:rsidR="006F11A9" w:rsidRDefault="006F11A9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</w:p>
    <w:p w14:paraId="1D52C0CA" w14:textId="77777777" w:rsidR="006F11A9" w:rsidRDefault="006F11A9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</w:p>
    <w:p w14:paraId="39275806" w14:textId="77777777" w:rsidR="006F11A9" w:rsidRDefault="006F11A9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</w:p>
    <w:p w14:paraId="6517DC07" w14:textId="0ABABE68" w:rsidR="00000000" w:rsidRPr="006F11A9" w:rsidRDefault="00000000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sz w:val="26"/>
          <w:szCs w:val="26"/>
        </w:rPr>
        <w:lastRenderedPageBreak/>
        <w:t>4. Final KPI Outcomes vs Targets</w:t>
      </w:r>
    </w:p>
    <w:p w14:paraId="5F60EF27" w14:textId="77777777" w:rsidR="00000000" w:rsidRPr="006F11A9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Fonts w:asciiTheme="majorBidi" w:hAnsiTheme="majorBidi" w:cstheme="majorBidi"/>
          <w:color w:val="3E2D23"/>
          <w:sz w:val="26"/>
          <w:szCs w:val="26"/>
        </w:rPr>
        <w:t>The table below summarizes performance improvements and the variance from original client targets:</w:t>
      </w:r>
    </w:p>
    <w:tbl>
      <w:tblPr>
        <w:tblW w:w="5000" w:type="pct"/>
        <w:tblBorders>
          <w:top w:val="single" w:sz="6" w:space="0" w:color="CBB89A"/>
          <w:left w:val="single" w:sz="6" w:space="0" w:color="CBB89A"/>
          <w:bottom w:val="single" w:sz="6" w:space="0" w:color="CBB89A"/>
          <w:right w:val="single" w:sz="6" w:space="0" w:color="CBB89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227"/>
        <w:gridCol w:w="1217"/>
        <w:gridCol w:w="1431"/>
        <w:gridCol w:w="3478"/>
      </w:tblGrid>
      <w:tr w:rsidR="00000000" w:rsidRPr="006F11A9" w14:paraId="2B416F21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4C3999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KPI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EE8EBD5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8AC356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1888C67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7F0DC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Interpretation</w:t>
            </w:r>
          </w:p>
        </w:tc>
      </w:tr>
      <w:tr w:rsidR="00000000" w:rsidRPr="006F11A9" w14:paraId="23B32CE4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8510FE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Reach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DC766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70,000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CB7F51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80,800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421D64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+15%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B6E5B5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Achieved via Reels dominance and influencer collaboration.</w:t>
            </w:r>
          </w:p>
        </w:tc>
      </w:tr>
      <w:tr w:rsidR="00000000" w:rsidRPr="006F11A9" w14:paraId="5DBCCDDA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BCDEC37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5EBB51A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10%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E8F65F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11.3%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E484F9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+13%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721FB92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Better storytelling content increased saves &amp; shares.</w:t>
            </w:r>
          </w:p>
        </w:tc>
      </w:tr>
      <w:tr w:rsidR="00000000" w:rsidRPr="006F11A9" w14:paraId="4EE0F573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321EC8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CTR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0D3986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08B692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3.8%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F4E2263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+26%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389F74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Improved creative call-to-actions &amp; visuals.</w:t>
            </w:r>
          </w:p>
        </w:tc>
      </w:tr>
      <w:tr w:rsidR="00000000" w:rsidRPr="006F11A9" w14:paraId="2629B54D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7352AA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Conversion Rate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DB0FA8A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98865B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6.2%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0B3C2D4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+24%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B45F73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Optimized landing page funnel and retargeting ads.</w:t>
            </w:r>
          </w:p>
        </w:tc>
      </w:tr>
      <w:tr w:rsidR="00000000" w:rsidRPr="006F11A9" w14:paraId="525D81E6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91D06EB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Loyalty Sign-ups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99F24D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1,000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954F9D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1,070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C0072C2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+7%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83F604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Incentivized “1st coffee free” for sign-ups.</w:t>
            </w:r>
          </w:p>
        </w:tc>
      </w:tr>
      <w:tr w:rsidR="00000000" w:rsidRPr="006F11A9" w14:paraId="036A17D4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84D22E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lastRenderedPageBreak/>
              <w:t>Retention Rate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241DE2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12%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3F441E7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C911C8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+25%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6011AB3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VIP tier introduction increased repeat visits.</w:t>
            </w:r>
          </w:p>
        </w:tc>
      </w:tr>
      <w:tr w:rsidR="00000000" w:rsidRPr="006F11A9" w14:paraId="79FEBD46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820C87B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Customer LTV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B7CD75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EGP 500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251D2E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EGP 625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813BF41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+25%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89CFF6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Cross-sell and higher ticket morning bundles.</w:t>
            </w:r>
          </w:p>
        </w:tc>
      </w:tr>
      <w:tr w:rsidR="00000000" w:rsidRPr="006F11A9" w14:paraId="1EC5F138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B022B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Average Order Value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C316D53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EGP 100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F3BD9A1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EGP 115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618AC1C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+15%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B8F97F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Menu pairing promotions raised order values.</w:t>
            </w:r>
          </w:p>
        </w:tc>
      </w:tr>
      <w:tr w:rsidR="00000000" w:rsidRPr="006F11A9" w14:paraId="083A236D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AC3A8F1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ROAS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34F6D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3.5:1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EEBFBF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4.11:1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B3EBEDA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+17%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12CA17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Campaign efficiency improved by ad performance optimization.</w:t>
            </w:r>
          </w:p>
        </w:tc>
      </w:tr>
    </w:tbl>
    <w:p w14:paraId="0DA1E6E8" w14:textId="77777777" w:rsidR="006F11A9" w:rsidRDefault="006F11A9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</w:p>
    <w:p w14:paraId="396DC8FE" w14:textId="3568B985" w:rsidR="00000000" w:rsidRPr="006F11A9" w:rsidRDefault="00000000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sz w:val="26"/>
          <w:szCs w:val="26"/>
        </w:rPr>
        <w:t>5. Insights and Strategic Learnings</w:t>
      </w:r>
    </w:p>
    <w:p w14:paraId="43C47B2F" w14:textId="77777777" w:rsidR="00000000" w:rsidRPr="006F11A9" w:rsidRDefault="00000000">
      <w:pPr>
        <w:divId w:val="1782803618"/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</w:rPr>
        <w:t xml:space="preserve">"Performance was driven not only by optimized targeting but also by creative sequencing that aligned emotional resonance with financial efficiency." </w:t>
      </w:r>
    </w:p>
    <w:p w14:paraId="63B69BC7" w14:textId="77777777" w:rsidR="00000000" w:rsidRPr="006F11A9" w:rsidRDefault="00000000">
      <w:pPr>
        <w:numPr>
          <w:ilvl w:val="0"/>
          <w:numId w:val="2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</w:rPr>
        <w:t>Data Integration:</w:t>
      </w: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 xml:space="preserve"> Unified analytics removed blind spots between ad spend and store conversion.</w:t>
      </w:r>
    </w:p>
    <w:p w14:paraId="6F831C19" w14:textId="77777777" w:rsidR="00000000" w:rsidRPr="006F11A9" w:rsidRDefault="00000000">
      <w:pPr>
        <w:numPr>
          <w:ilvl w:val="0"/>
          <w:numId w:val="2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</w:rPr>
        <w:t>Creative Performance:</w:t>
      </w: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 xml:space="preserve"> 3 best Reels generated 48% of total engagement—visual storytelling proved decisive.</w:t>
      </w:r>
    </w:p>
    <w:p w14:paraId="13D9E020" w14:textId="77777777" w:rsidR="00000000" w:rsidRPr="006F11A9" w:rsidRDefault="00000000">
      <w:pPr>
        <w:numPr>
          <w:ilvl w:val="0"/>
          <w:numId w:val="2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</w:rPr>
        <w:t>Retention Leverage:</w:t>
      </w: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 xml:space="preserve"> Loyalty members with &gt;3 visits accounted for 38% of ROI.</w:t>
      </w:r>
    </w:p>
    <w:p w14:paraId="2877D49D" w14:textId="77777777" w:rsidR="00000000" w:rsidRPr="006F11A9" w:rsidRDefault="00000000">
      <w:pPr>
        <w:numPr>
          <w:ilvl w:val="0"/>
          <w:numId w:val="2"/>
        </w:numPr>
        <w:spacing w:before="100" w:beforeAutospacing="1" w:after="100" w:afterAutospacing="1"/>
        <w:divId w:val="1287661928"/>
        <w:rPr>
          <w:rFonts w:asciiTheme="majorBidi" w:eastAsia="Times New Roman" w:hAnsiTheme="majorBidi" w:cstheme="majorBidi"/>
          <w:color w:val="3E2D23"/>
          <w:sz w:val="26"/>
          <w:szCs w:val="26"/>
        </w:rPr>
      </w:pPr>
      <w:r w:rsidRPr="006F11A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</w:rPr>
        <w:t>Ad Optimization:</w:t>
      </w:r>
      <w:r w:rsidRPr="006F11A9">
        <w:rPr>
          <w:rFonts w:asciiTheme="majorBidi" w:eastAsia="Times New Roman" w:hAnsiTheme="majorBidi" w:cstheme="majorBidi"/>
          <w:color w:val="3E2D23"/>
          <w:sz w:val="26"/>
          <w:szCs w:val="26"/>
        </w:rPr>
        <w:t xml:space="preserve"> Weekly creative refresh reduced fatigue and sustained CTR growth.</w:t>
      </w:r>
    </w:p>
    <w:p w14:paraId="5B11FFC0" w14:textId="77777777" w:rsidR="006F11A9" w:rsidRDefault="006F11A9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</w:p>
    <w:p w14:paraId="18244C3A" w14:textId="1723FF9E" w:rsidR="00000000" w:rsidRPr="006F11A9" w:rsidRDefault="00000000">
      <w:pPr>
        <w:pStyle w:val="Heading2"/>
        <w:divId w:val="1287661928"/>
        <w:rPr>
          <w:rFonts w:asciiTheme="majorBidi" w:eastAsia="Times New Roman" w:hAnsiTheme="majorBidi" w:cstheme="majorBidi"/>
          <w:sz w:val="26"/>
          <w:szCs w:val="26"/>
        </w:rPr>
      </w:pPr>
      <w:r w:rsidRPr="006F11A9">
        <w:rPr>
          <w:rFonts w:asciiTheme="majorBidi" w:eastAsia="Times New Roman" w:hAnsiTheme="majorBidi" w:cstheme="majorBidi"/>
          <w:sz w:val="26"/>
          <w:szCs w:val="26"/>
        </w:rPr>
        <w:lastRenderedPageBreak/>
        <w:t>6. Visual Funnel Summary (Concept)</w:t>
      </w:r>
    </w:p>
    <w:p w14:paraId="438D0198" w14:textId="77777777" w:rsidR="00000000" w:rsidRPr="006F11A9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Fonts w:asciiTheme="majorBidi" w:hAnsiTheme="majorBidi" w:cstheme="majorBidi"/>
          <w:color w:val="3E2D23"/>
          <w:sz w:val="26"/>
          <w:szCs w:val="26"/>
        </w:rPr>
        <w:t>The funnel visualization used in the HTML section represents the following user journey metrics:</w:t>
      </w:r>
    </w:p>
    <w:tbl>
      <w:tblPr>
        <w:tblW w:w="5000" w:type="pct"/>
        <w:tblBorders>
          <w:top w:val="single" w:sz="6" w:space="0" w:color="CBB89A"/>
          <w:left w:val="single" w:sz="6" w:space="0" w:color="CBB89A"/>
          <w:bottom w:val="single" w:sz="6" w:space="0" w:color="CBB89A"/>
          <w:right w:val="single" w:sz="6" w:space="0" w:color="CBB89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2005"/>
        <w:gridCol w:w="4020"/>
      </w:tblGrid>
      <w:tr w:rsidR="00000000" w:rsidRPr="006F11A9" w14:paraId="55F5DC29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3830AB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Stage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53F2144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8E8D2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1EC012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Conversion Rate</w:t>
            </w:r>
          </w:p>
        </w:tc>
      </w:tr>
      <w:tr w:rsidR="00000000" w:rsidRPr="006F11A9" w14:paraId="1A5FCA14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40BEF4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Awareness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8E86F15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80,800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7FA5A1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—</w:t>
            </w:r>
          </w:p>
        </w:tc>
      </w:tr>
      <w:tr w:rsidR="00000000" w:rsidRPr="006F11A9" w14:paraId="62F9168E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7D815F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Consideration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7CE8CA0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50,000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9F5BA4D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61.8%</w:t>
            </w:r>
          </w:p>
        </w:tc>
      </w:tr>
      <w:tr w:rsidR="00000000" w:rsidRPr="006F11A9" w14:paraId="0B0B51C4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8E325B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D2ADF69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1,070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0C97146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2.14%</w:t>
            </w:r>
          </w:p>
        </w:tc>
      </w:tr>
      <w:tr w:rsidR="00000000" w:rsidRPr="006F11A9" w14:paraId="77E921E3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C4C7CA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Retention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D580D0F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215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5F9B6D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20.1%</w:t>
            </w:r>
          </w:p>
        </w:tc>
      </w:tr>
      <w:tr w:rsidR="00000000" w:rsidRPr="006F11A9" w14:paraId="2070BDA6" w14:textId="77777777">
        <w:trPr>
          <w:divId w:val="1287661928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C5E6FE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Advocacy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43B7CE8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180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933B9EF" w14:textId="77777777" w:rsidR="00000000" w:rsidRPr="006F11A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6F11A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83.7%</w:t>
            </w:r>
          </w:p>
        </w:tc>
      </w:tr>
    </w:tbl>
    <w:p w14:paraId="20284925" w14:textId="77777777" w:rsidR="00305DC5" w:rsidRPr="006F11A9" w:rsidRDefault="00000000">
      <w:pPr>
        <w:pStyle w:val="NormalWeb"/>
        <w:divId w:val="1287661928"/>
        <w:rPr>
          <w:rFonts w:asciiTheme="majorBidi" w:hAnsiTheme="majorBidi" w:cstheme="majorBidi"/>
          <w:color w:val="3E2D23"/>
          <w:sz w:val="26"/>
          <w:szCs w:val="26"/>
        </w:rPr>
      </w:pPr>
      <w:r w:rsidRPr="006F11A9">
        <w:rPr>
          <w:rFonts w:asciiTheme="majorBidi" w:hAnsiTheme="majorBidi" w:cstheme="majorBidi"/>
          <w:color w:val="3E2D23"/>
          <w:sz w:val="26"/>
          <w:szCs w:val="26"/>
        </w:rPr>
        <w:t>Funnel data was modeled using event tagging and GA4 conversion paths to ensure precision in attribution.</w:t>
      </w:r>
    </w:p>
    <w:sectPr w:rsidR="00305DC5" w:rsidRPr="006F11A9" w:rsidSect="006F11A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A4B7B"/>
    <w:multiLevelType w:val="multilevel"/>
    <w:tmpl w:val="C6E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55817"/>
    <w:multiLevelType w:val="multilevel"/>
    <w:tmpl w:val="CDE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47840">
    <w:abstractNumId w:val="1"/>
  </w:num>
  <w:num w:numId="2" w16cid:durableId="6462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A9"/>
    <w:rsid w:val="00185A7C"/>
    <w:rsid w:val="00305DC5"/>
    <w:rsid w:val="006F11A9"/>
    <w:rsid w:val="00D8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D35DE"/>
  <w15:chartTrackingRefBased/>
  <w15:docId w15:val="{FF1DA929-849F-4FB7-97FF-89D20878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5A3E36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5A3E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661928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8BFA3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Foundation — Campaign KPIs &amp; Performance Dashboard</dc:title>
  <dc:subject/>
  <dc:creator>Moe AbdelRazek</dc:creator>
  <cp:keywords/>
  <dc:description/>
  <cp:lastModifiedBy>Moe AbdelRazek</cp:lastModifiedBy>
  <cp:revision>2</cp:revision>
  <cp:lastPrinted>2025-10-14T23:43:00Z</cp:lastPrinted>
  <dcterms:created xsi:type="dcterms:W3CDTF">2025-10-14T23:44:00Z</dcterms:created>
  <dcterms:modified xsi:type="dcterms:W3CDTF">2025-10-14T23:44:00Z</dcterms:modified>
</cp:coreProperties>
</file>