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49098F" w14:textId="77777777" w:rsidR="00000000" w:rsidRPr="001C4F1F" w:rsidRDefault="00000000" w:rsidP="001C4F1F">
      <w:pPr>
        <w:pStyle w:val="Heading1"/>
        <w:jc w:val="center"/>
        <w:divId w:val="1461419139"/>
        <w:rPr>
          <w:rFonts w:asciiTheme="majorBidi" w:eastAsia="Times New Roman" w:hAnsiTheme="majorBidi" w:cstheme="majorBidi"/>
          <w:sz w:val="48"/>
          <w:szCs w:val="48"/>
          <w:lang w:val="en"/>
        </w:rPr>
      </w:pPr>
      <w:r w:rsidRPr="001C4F1F">
        <w:rPr>
          <w:rFonts w:asciiTheme="majorBidi" w:eastAsia="Times New Roman" w:hAnsiTheme="majorBidi" w:cstheme="majorBidi"/>
          <w:sz w:val="48"/>
          <w:szCs w:val="48"/>
          <w:lang w:val="en"/>
        </w:rPr>
        <w:t>Retargeting &amp; Remarketing — Data Foundation &amp; Playbook</w:t>
      </w:r>
    </w:p>
    <w:p w14:paraId="2B009542" w14:textId="65D7408B" w:rsidR="00000000" w:rsidRPr="001C4F1F" w:rsidRDefault="00000000">
      <w:pPr>
        <w:pStyle w:val="NormalWeb"/>
        <w:divId w:val="1461419139"/>
        <w:rPr>
          <w:rFonts w:asciiTheme="majorBidi" w:hAnsiTheme="majorBidi" w:cstheme="majorBidi"/>
          <w:sz w:val="26"/>
          <w:szCs w:val="26"/>
          <w:lang w:val="en"/>
        </w:rPr>
      </w:pPr>
      <w:r w:rsidRPr="001C4F1F">
        <w:rPr>
          <w:rFonts w:asciiTheme="majorBidi" w:hAnsiTheme="majorBidi" w:cstheme="majorBidi"/>
          <w:sz w:val="26"/>
          <w:szCs w:val="26"/>
          <w:lang w:val="en"/>
        </w:rPr>
        <w:br/>
      </w:r>
      <w:r w:rsidRPr="001C4F1F">
        <w:rPr>
          <w:rStyle w:val="Strong"/>
          <w:rFonts w:asciiTheme="majorBidi" w:hAnsiTheme="majorBidi" w:cstheme="majorBidi"/>
          <w:sz w:val="26"/>
          <w:szCs w:val="26"/>
          <w:lang w:val="en"/>
        </w:rPr>
        <w:t>Client:</w:t>
      </w:r>
      <w:r w:rsidRPr="001C4F1F">
        <w:rPr>
          <w:rFonts w:asciiTheme="majorBidi" w:hAnsiTheme="majorBidi" w:cstheme="majorBidi"/>
          <w:sz w:val="26"/>
          <w:szCs w:val="26"/>
          <w:lang w:val="en"/>
        </w:rPr>
        <w:t xml:space="preserve"> Haksoss Café — Alexandria</w:t>
      </w:r>
      <w:r w:rsidRPr="001C4F1F">
        <w:rPr>
          <w:rFonts w:asciiTheme="majorBidi" w:hAnsiTheme="majorBidi" w:cstheme="majorBidi"/>
          <w:sz w:val="26"/>
          <w:szCs w:val="26"/>
          <w:lang w:val="en"/>
        </w:rPr>
        <w:br/>
      </w:r>
      <w:r w:rsidRPr="001C4F1F">
        <w:rPr>
          <w:rStyle w:val="Strong"/>
          <w:rFonts w:asciiTheme="majorBidi" w:hAnsiTheme="majorBidi" w:cstheme="majorBidi"/>
          <w:sz w:val="26"/>
          <w:szCs w:val="26"/>
          <w:lang w:val="en"/>
        </w:rPr>
        <w:t>Scope:</w:t>
      </w:r>
      <w:r w:rsidRPr="001C4F1F">
        <w:rPr>
          <w:rFonts w:asciiTheme="majorBidi" w:hAnsiTheme="majorBidi" w:cstheme="majorBidi"/>
          <w:sz w:val="26"/>
          <w:szCs w:val="26"/>
          <w:lang w:val="en"/>
        </w:rPr>
        <w:t xml:space="preserve"> design, execution and measurement of multi-channel retargeting and remarketing aimed at converting warm audiences into high-LTV loyalty members. This document records the data that built every conclusion, how data was collected and validated, the client's original targets, and the exact strategic reforms I implemented to exceed goals.</w:t>
      </w:r>
    </w:p>
    <w:p w14:paraId="506AC471" w14:textId="77777777" w:rsidR="00000000" w:rsidRPr="001C4F1F" w:rsidRDefault="00000000">
      <w:pPr>
        <w:divId w:val="1461419139"/>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pict w14:anchorId="4D09864C">
          <v:rect id="_x0000_i1025" style="width:0;height:1.5pt" o:hralign="center" o:hrstd="t" o:hr="t" fillcolor="#a0a0a0" stroked="f"/>
        </w:pict>
      </w:r>
    </w:p>
    <w:p w14:paraId="2AFEF71F" w14:textId="77777777" w:rsidR="00000000" w:rsidRPr="001C4F1F" w:rsidRDefault="00000000">
      <w:pPr>
        <w:pStyle w:val="Heading2"/>
        <w:divId w:val="1461419139"/>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Executive narrative</w:t>
      </w:r>
    </w:p>
    <w:p w14:paraId="125B3276" w14:textId="77777777" w:rsidR="00000000" w:rsidRDefault="00000000">
      <w:pPr>
        <w:pStyle w:val="NormalWeb"/>
        <w:divId w:val="1461419139"/>
        <w:rPr>
          <w:rFonts w:asciiTheme="majorBidi" w:hAnsiTheme="majorBidi" w:cstheme="majorBidi"/>
          <w:sz w:val="26"/>
          <w:szCs w:val="26"/>
          <w:lang w:val="en"/>
        </w:rPr>
      </w:pPr>
      <w:r w:rsidRPr="001C4F1F">
        <w:rPr>
          <w:rFonts w:asciiTheme="majorBidi" w:hAnsiTheme="majorBidi" w:cstheme="majorBidi"/>
          <w:sz w:val="26"/>
          <w:szCs w:val="26"/>
          <w:lang w:val="en"/>
        </w:rPr>
        <w:t xml:space="preserve">The retargeting program converted intent into loyalty by layering precise audience segmentation, time-and-frequency optimized creative sequencing, and cross-channel attribution. The approach traded broad reach for efficiency — focusing spend on users who had shown recent intent (site visits, cart abandon, email engagement, social interactions). Results and projections are traceable to platform exports (Meta, TikTok, Google), GA4 session data, CRM sign-ups, POS revenue mapping, and micro-test results. Below is the full, reproducible foundation used to produce the campaign's expected conversion and ROI figures. </w:t>
      </w:r>
    </w:p>
    <w:p w14:paraId="16B8C76D" w14:textId="77777777" w:rsidR="001C4F1F" w:rsidRDefault="001C4F1F">
      <w:pPr>
        <w:pStyle w:val="NormalWeb"/>
        <w:pBdr>
          <w:bottom w:val="single" w:sz="6" w:space="1" w:color="auto"/>
        </w:pBdr>
        <w:divId w:val="1461419139"/>
        <w:rPr>
          <w:rFonts w:asciiTheme="majorBidi" w:hAnsiTheme="majorBidi" w:cstheme="majorBidi"/>
          <w:sz w:val="26"/>
          <w:szCs w:val="26"/>
          <w:lang w:val="en"/>
        </w:rPr>
      </w:pPr>
    </w:p>
    <w:p w14:paraId="64129716" w14:textId="77777777" w:rsidR="001C4F1F" w:rsidRDefault="001C4F1F">
      <w:pPr>
        <w:pStyle w:val="Heading2"/>
        <w:divId w:val="1033116764"/>
        <w:rPr>
          <w:rFonts w:asciiTheme="majorBidi" w:eastAsia="Times New Roman" w:hAnsiTheme="majorBidi" w:cstheme="majorBidi"/>
          <w:sz w:val="26"/>
          <w:szCs w:val="26"/>
          <w:lang w:val="en"/>
        </w:rPr>
      </w:pPr>
    </w:p>
    <w:p w14:paraId="4EA0CEC0" w14:textId="77777777" w:rsidR="001C4F1F" w:rsidRDefault="001C4F1F">
      <w:pPr>
        <w:pStyle w:val="Heading2"/>
        <w:divId w:val="1033116764"/>
        <w:rPr>
          <w:rFonts w:asciiTheme="majorBidi" w:eastAsia="Times New Roman" w:hAnsiTheme="majorBidi" w:cstheme="majorBidi"/>
          <w:sz w:val="26"/>
          <w:szCs w:val="26"/>
          <w:lang w:val="en"/>
        </w:rPr>
      </w:pPr>
    </w:p>
    <w:p w14:paraId="5041D05A" w14:textId="77777777" w:rsidR="001C4F1F" w:rsidRDefault="001C4F1F">
      <w:pPr>
        <w:pStyle w:val="Heading2"/>
        <w:divId w:val="1033116764"/>
        <w:rPr>
          <w:rFonts w:asciiTheme="majorBidi" w:eastAsia="Times New Roman" w:hAnsiTheme="majorBidi" w:cstheme="majorBidi"/>
          <w:sz w:val="26"/>
          <w:szCs w:val="26"/>
          <w:lang w:val="en"/>
        </w:rPr>
      </w:pPr>
    </w:p>
    <w:p w14:paraId="255FB6B4" w14:textId="77777777" w:rsidR="001C4F1F" w:rsidRDefault="001C4F1F">
      <w:pPr>
        <w:pStyle w:val="Heading2"/>
        <w:divId w:val="1033116764"/>
        <w:rPr>
          <w:rFonts w:asciiTheme="majorBidi" w:eastAsia="Times New Roman" w:hAnsiTheme="majorBidi" w:cstheme="majorBidi"/>
          <w:sz w:val="26"/>
          <w:szCs w:val="26"/>
          <w:lang w:val="en"/>
        </w:rPr>
      </w:pPr>
    </w:p>
    <w:p w14:paraId="2B74CC5A" w14:textId="77777777" w:rsidR="001C4F1F" w:rsidRDefault="001C4F1F">
      <w:pPr>
        <w:pStyle w:val="Heading2"/>
        <w:divId w:val="1033116764"/>
        <w:rPr>
          <w:rFonts w:asciiTheme="majorBidi" w:eastAsia="Times New Roman" w:hAnsiTheme="majorBidi" w:cstheme="majorBidi"/>
          <w:sz w:val="26"/>
          <w:szCs w:val="26"/>
          <w:lang w:val="en"/>
        </w:rPr>
      </w:pPr>
    </w:p>
    <w:p w14:paraId="66B326E0" w14:textId="77777777" w:rsidR="001C4F1F" w:rsidRDefault="001C4F1F">
      <w:pPr>
        <w:pStyle w:val="Heading2"/>
        <w:divId w:val="1033116764"/>
        <w:rPr>
          <w:rFonts w:asciiTheme="majorBidi" w:eastAsia="Times New Roman" w:hAnsiTheme="majorBidi" w:cstheme="majorBidi"/>
          <w:sz w:val="26"/>
          <w:szCs w:val="26"/>
          <w:lang w:val="en"/>
        </w:rPr>
      </w:pPr>
    </w:p>
    <w:p w14:paraId="20F7A8B8" w14:textId="77777777" w:rsidR="001C4F1F" w:rsidRDefault="001C4F1F">
      <w:pPr>
        <w:pStyle w:val="Heading2"/>
        <w:divId w:val="1033116764"/>
        <w:rPr>
          <w:rFonts w:asciiTheme="majorBidi" w:eastAsia="Times New Roman" w:hAnsiTheme="majorBidi" w:cstheme="majorBidi"/>
          <w:sz w:val="26"/>
          <w:szCs w:val="26"/>
          <w:lang w:val="en"/>
        </w:rPr>
      </w:pPr>
    </w:p>
    <w:p w14:paraId="091D147B" w14:textId="77777777" w:rsidR="001C4F1F" w:rsidRDefault="001C4F1F">
      <w:pPr>
        <w:pStyle w:val="Heading2"/>
        <w:divId w:val="1033116764"/>
        <w:rPr>
          <w:rFonts w:asciiTheme="majorBidi" w:eastAsia="Times New Roman" w:hAnsiTheme="majorBidi" w:cstheme="majorBidi"/>
          <w:sz w:val="26"/>
          <w:szCs w:val="26"/>
          <w:lang w:val="en"/>
        </w:rPr>
      </w:pPr>
    </w:p>
    <w:p w14:paraId="4FAB964F" w14:textId="58106C71" w:rsidR="00000000" w:rsidRPr="001C4F1F" w:rsidRDefault="00000000">
      <w:pPr>
        <w:pStyle w:val="Heading2"/>
        <w:divId w:val="1033116764"/>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1. Client's original targets &amp; constraints</w:t>
      </w:r>
    </w:p>
    <w:p w14:paraId="04B22C72" w14:textId="77777777" w:rsidR="00000000" w:rsidRPr="001C4F1F" w:rsidRDefault="00000000">
      <w:pPr>
        <w:pStyle w:val="NormalWeb"/>
        <w:divId w:val="1033116764"/>
        <w:rPr>
          <w:rFonts w:asciiTheme="majorBidi" w:hAnsiTheme="majorBidi" w:cstheme="majorBidi"/>
          <w:sz w:val="26"/>
          <w:szCs w:val="26"/>
          <w:lang w:val="en"/>
        </w:rPr>
      </w:pPr>
      <w:r w:rsidRPr="001C4F1F">
        <w:rPr>
          <w:rFonts w:asciiTheme="majorBidi" w:hAnsiTheme="majorBidi" w:cstheme="majorBidi"/>
          <w:sz w:val="26"/>
          <w:szCs w:val="26"/>
          <w:lang w:val="en"/>
        </w:rPr>
        <w:t>At kickoff the client provided these goals and constraints. I treated them as business inputs and reformulated technical goals to make them measurable and optimizable.</w:t>
      </w:r>
    </w:p>
    <w:tbl>
      <w:tblPr>
        <w:tblW w:w="5000" w:type="pct"/>
        <w:tblCellMar>
          <w:top w:w="15" w:type="dxa"/>
          <w:left w:w="15" w:type="dxa"/>
          <w:bottom w:w="15" w:type="dxa"/>
          <w:right w:w="15" w:type="dxa"/>
        </w:tblCellMar>
        <w:tblLook w:val="04A0" w:firstRow="1" w:lastRow="0" w:firstColumn="1" w:lastColumn="0" w:noHBand="0" w:noVBand="1"/>
      </w:tblPr>
      <w:tblGrid>
        <w:gridCol w:w="2542"/>
        <w:gridCol w:w="2915"/>
        <w:gridCol w:w="3887"/>
      </w:tblGrid>
      <w:tr w:rsidR="00000000" w:rsidRPr="001C4F1F" w14:paraId="732E4507" w14:textId="77777777">
        <w:trPr>
          <w:divId w:val="103311676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425FB96D"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Item</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D596449"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Client target / constraint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9692E9F"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Context / note</w:t>
            </w:r>
          </w:p>
        </w:tc>
      </w:tr>
      <w:tr w:rsidR="00000000" w:rsidRPr="001C4F1F" w14:paraId="4FBC2AA8" w14:textId="77777777">
        <w:trPr>
          <w:divId w:val="103311676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11B1162"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Target conversion rate (retargeting)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676AF8D"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8–10%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2396A9E"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Client target for warm audience conversions</w:t>
            </w:r>
          </w:p>
        </w:tc>
      </w:tr>
      <w:tr w:rsidR="00000000" w:rsidRPr="001C4F1F" w14:paraId="6AE6A69B" w14:textId="77777777">
        <w:trPr>
          <w:divId w:val="103311676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0BD4128"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Projected CPL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7795200"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EGP 40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44BCC3B"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High-level budget constraint shared in brief</w:t>
            </w:r>
          </w:p>
        </w:tc>
      </w:tr>
      <w:tr w:rsidR="00000000" w:rsidRPr="001C4F1F" w14:paraId="1F73C83A" w14:textId="77777777">
        <w:trPr>
          <w:divId w:val="103311676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D928AD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Expected ROI</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9E4F76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≥4:1</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FF4051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Goal for retargeting spend effectiveness</w:t>
            </w:r>
          </w:p>
        </w:tc>
      </w:tr>
      <w:tr w:rsidR="00000000" w:rsidRPr="001C4F1F" w14:paraId="18A53E14" w14:textId="77777777">
        <w:trPr>
          <w:divId w:val="103311676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7D52B7E"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Creative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7F25320"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Hero product focus + VIP offers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66B97A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Client insisted on premium visuals and exclusive promo language</w:t>
            </w:r>
          </w:p>
        </w:tc>
      </w:tr>
      <w:tr w:rsidR="00000000" w:rsidRPr="001C4F1F" w14:paraId="7ADFB255" w14:textId="77777777">
        <w:trPr>
          <w:divId w:val="103311676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64B5478"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Privacy &amp; consent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2F432D8"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Use only opted-in emails and compliant pixels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D4F6B99"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GDPR-like attention to user consent and hashed identifiers</w:t>
            </w:r>
          </w:p>
        </w:tc>
      </w:tr>
    </w:tbl>
    <w:p w14:paraId="72C95A57" w14:textId="77777777" w:rsidR="00000000" w:rsidRDefault="00000000">
      <w:pPr>
        <w:pStyle w:val="muted"/>
        <w:spacing w:before="120" w:beforeAutospacing="0" w:after="120" w:afterAutospacing="0"/>
        <w:divId w:val="1033116764"/>
        <w:rPr>
          <w:rFonts w:asciiTheme="majorBidi" w:hAnsiTheme="majorBidi" w:cstheme="majorBidi"/>
          <w:sz w:val="26"/>
          <w:szCs w:val="26"/>
          <w:lang w:val="en"/>
        </w:rPr>
      </w:pPr>
      <w:r w:rsidRPr="001C4F1F">
        <w:rPr>
          <w:rFonts w:asciiTheme="majorBidi" w:hAnsiTheme="majorBidi" w:cstheme="majorBidi"/>
          <w:sz w:val="26"/>
          <w:szCs w:val="26"/>
          <w:lang w:val="en"/>
        </w:rPr>
        <w:t>I accepted these targets and added measurement gates to ensure the numbers were auditable and defensible.</w:t>
      </w:r>
    </w:p>
    <w:p w14:paraId="1D8BC126" w14:textId="77777777" w:rsidR="001C4F1F" w:rsidRDefault="001C4F1F">
      <w:pPr>
        <w:pStyle w:val="muted"/>
        <w:pBdr>
          <w:bottom w:val="single" w:sz="6" w:space="1" w:color="auto"/>
        </w:pBdr>
        <w:spacing w:before="120" w:beforeAutospacing="0" w:after="120" w:afterAutospacing="0"/>
        <w:divId w:val="1033116764"/>
        <w:rPr>
          <w:rFonts w:asciiTheme="majorBidi" w:hAnsiTheme="majorBidi" w:cstheme="majorBidi"/>
          <w:sz w:val="26"/>
          <w:szCs w:val="26"/>
          <w:lang w:val="en"/>
        </w:rPr>
      </w:pPr>
    </w:p>
    <w:p w14:paraId="23933AE4" w14:textId="77777777" w:rsidR="001C4F1F" w:rsidRPr="001C4F1F" w:rsidRDefault="001C4F1F">
      <w:pPr>
        <w:pStyle w:val="muted"/>
        <w:spacing w:before="120" w:beforeAutospacing="0" w:after="120" w:afterAutospacing="0"/>
        <w:divId w:val="1033116764"/>
        <w:rPr>
          <w:rFonts w:asciiTheme="majorBidi" w:hAnsiTheme="majorBidi" w:cstheme="majorBidi"/>
          <w:sz w:val="26"/>
          <w:szCs w:val="26"/>
          <w:lang w:val="en"/>
        </w:rPr>
      </w:pPr>
    </w:p>
    <w:p w14:paraId="5C011282" w14:textId="77777777" w:rsidR="001C4F1F" w:rsidRDefault="001C4F1F">
      <w:pPr>
        <w:pStyle w:val="Heading2"/>
        <w:divId w:val="966080321"/>
        <w:rPr>
          <w:rFonts w:asciiTheme="majorBidi" w:eastAsia="Times New Roman" w:hAnsiTheme="majorBidi" w:cstheme="majorBidi"/>
          <w:sz w:val="26"/>
          <w:szCs w:val="26"/>
          <w:lang w:val="en"/>
        </w:rPr>
      </w:pPr>
    </w:p>
    <w:p w14:paraId="38F4B0AF" w14:textId="77777777" w:rsidR="001C4F1F" w:rsidRDefault="001C4F1F">
      <w:pPr>
        <w:pStyle w:val="Heading2"/>
        <w:divId w:val="966080321"/>
        <w:rPr>
          <w:rFonts w:asciiTheme="majorBidi" w:eastAsia="Times New Roman" w:hAnsiTheme="majorBidi" w:cstheme="majorBidi"/>
          <w:sz w:val="26"/>
          <w:szCs w:val="26"/>
          <w:lang w:val="en"/>
        </w:rPr>
      </w:pPr>
    </w:p>
    <w:p w14:paraId="70A80846" w14:textId="77777777" w:rsidR="001C4F1F" w:rsidRDefault="001C4F1F">
      <w:pPr>
        <w:pStyle w:val="Heading2"/>
        <w:divId w:val="966080321"/>
        <w:rPr>
          <w:rFonts w:asciiTheme="majorBidi" w:eastAsia="Times New Roman" w:hAnsiTheme="majorBidi" w:cstheme="majorBidi"/>
          <w:sz w:val="26"/>
          <w:szCs w:val="26"/>
          <w:lang w:val="en"/>
        </w:rPr>
      </w:pPr>
    </w:p>
    <w:p w14:paraId="319BB85D" w14:textId="1E2AF28F" w:rsidR="00000000" w:rsidRPr="001C4F1F" w:rsidRDefault="00000000">
      <w:pPr>
        <w:pStyle w:val="Heading2"/>
        <w:divId w:val="966080321"/>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2. What led to the expected metrics — data sources &amp; collection</w:t>
      </w:r>
    </w:p>
    <w:p w14:paraId="3DFC8BE5" w14:textId="77777777" w:rsidR="00000000" w:rsidRPr="001C4F1F" w:rsidRDefault="00000000">
      <w:pPr>
        <w:pStyle w:val="Heading3"/>
        <w:divId w:val="966080321"/>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Primary sources used</w:t>
      </w:r>
    </w:p>
    <w:p w14:paraId="1C8FAE4E"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Meta Ads Manager exports</w:t>
      </w:r>
      <w:r w:rsidRPr="001C4F1F">
        <w:rPr>
          <w:rFonts w:asciiTheme="majorBidi" w:eastAsia="Times New Roman" w:hAnsiTheme="majorBidi" w:cstheme="majorBidi"/>
          <w:color w:val="3E2D23"/>
          <w:sz w:val="26"/>
          <w:szCs w:val="26"/>
          <w:lang w:val="en"/>
        </w:rPr>
        <w:t xml:space="preserve"> — audience sizes, reach, impressions, clicks, conversions, </w:t>
      </w:r>
      <w:proofErr w:type="spellStart"/>
      <w:r w:rsidRPr="001C4F1F">
        <w:rPr>
          <w:rFonts w:asciiTheme="majorBidi" w:eastAsia="Times New Roman" w:hAnsiTheme="majorBidi" w:cstheme="majorBidi"/>
          <w:color w:val="3E2D23"/>
          <w:sz w:val="26"/>
          <w:szCs w:val="26"/>
          <w:lang w:val="en"/>
        </w:rPr>
        <w:t>creative_id</w:t>
      </w:r>
      <w:proofErr w:type="spellEnd"/>
      <w:r w:rsidRPr="001C4F1F">
        <w:rPr>
          <w:rFonts w:asciiTheme="majorBidi" w:eastAsia="Times New Roman" w:hAnsiTheme="majorBidi" w:cstheme="majorBidi"/>
          <w:color w:val="3E2D23"/>
          <w:sz w:val="26"/>
          <w:szCs w:val="26"/>
          <w:lang w:val="en"/>
        </w:rPr>
        <w:t>, frequency by audience.</w:t>
      </w:r>
    </w:p>
    <w:p w14:paraId="4F1E9F35"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Google Ads &amp; DV360 / Display exports</w:t>
      </w:r>
      <w:r w:rsidRPr="001C4F1F">
        <w:rPr>
          <w:rFonts w:asciiTheme="majorBidi" w:eastAsia="Times New Roman" w:hAnsiTheme="majorBidi" w:cstheme="majorBidi"/>
          <w:color w:val="3E2D23"/>
          <w:sz w:val="26"/>
          <w:szCs w:val="26"/>
          <w:lang w:val="en"/>
        </w:rPr>
        <w:t xml:space="preserve"> — display campaign impressions, clicks, view-through conversions for retargeting inventories.</w:t>
      </w:r>
    </w:p>
    <w:p w14:paraId="64CE88EC"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TikTok Ads Manager</w:t>
      </w:r>
      <w:r w:rsidRPr="001C4F1F">
        <w:rPr>
          <w:rFonts w:asciiTheme="majorBidi" w:eastAsia="Times New Roman" w:hAnsiTheme="majorBidi" w:cstheme="majorBidi"/>
          <w:color w:val="3E2D23"/>
          <w:sz w:val="26"/>
          <w:szCs w:val="26"/>
          <w:lang w:val="en"/>
        </w:rPr>
        <w:t xml:space="preserve"> — short-form retargeting (video views, clicks, conversions).</w:t>
      </w:r>
    </w:p>
    <w:p w14:paraId="6267A950"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GA4</w:t>
      </w:r>
      <w:r w:rsidRPr="001C4F1F">
        <w:rPr>
          <w:rFonts w:asciiTheme="majorBidi" w:eastAsia="Times New Roman" w:hAnsiTheme="majorBidi" w:cstheme="majorBidi"/>
          <w:color w:val="3E2D23"/>
          <w:sz w:val="26"/>
          <w:szCs w:val="26"/>
          <w:lang w:val="en"/>
        </w:rPr>
        <w:t xml:space="preserve"> — UTM-filtered sessions, event-level funnel (</w:t>
      </w:r>
      <w:proofErr w:type="spellStart"/>
      <w:r w:rsidRPr="001C4F1F">
        <w:rPr>
          <w:rFonts w:asciiTheme="majorBidi" w:eastAsia="Times New Roman" w:hAnsiTheme="majorBidi" w:cstheme="majorBidi"/>
          <w:color w:val="3E2D23"/>
          <w:sz w:val="26"/>
          <w:szCs w:val="26"/>
          <w:lang w:val="en"/>
        </w:rPr>
        <w:t>view_product</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add_to_cart</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begin_checkout</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sign_up_complete</w:t>
      </w:r>
      <w:proofErr w:type="spellEnd"/>
      <w:r w:rsidRPr="001C4F1F">
        <w:rPr>
          <w:rFonts w:asciiTheme="majorBidi" w:eastAsia="Times New Roman" w:hAnsiTheme="majorBidi" w:cstheme="majorBidi"/>
          <w:color w:val="3E2D23"/>
          <w:sz w:val="26"/>
          <w:szCs w:val="26"/>
          <w:lang w:val="en"/>
        </w:rPr>
        <w:t>), returning vs new visitors, device &amp; time-of-day data.</w:t>
      </w:r>
    </w:p>
    <w:p w14:paraId="3DD74B43"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CRM exports</w:t>
      </w:r>
      <w:r w:rsidRPr="001C4F1F">
        <w:rPr>
          <w:rFonts w:asciiTheme="majorBidi" w:eastAsia="Times New Roman" w:hAnsiTheme="majorBidi" w:cstheme="majorBidi"/>
          <w:color w:val="3E2D23"/>
          <w:sz w:val="26"/>
          <w:szCs w:val="26"/>
          <w:lang w:val="en"/>
        </w:rPr>
        <w:t xml:space="preserve"> (`crm_signups_90d.csv`) — </w:t>
      </w:r>
      <w:proofErr w:type="spellStart"/>
      <w:r w:rsidRPr="001C4F1F">
        <w:rPr>
          <w:rFonts w:asciiTheme="majorBidi" w:eastAsia="Times New Roman" w:hAnsiTheme="majorBidi" w:cstheme="majorBidi"/>
          <w:color w:val="3E2D23"/>
          <w:sz w:val="26"/>
          <w:szCs w:val="26"/>
          <w:lang w:val="en"/>
        </w:rPr>
        <w:t>signup_id</w:t>
      </w:r>
      <w:proofErr w:type="spellEnd"/>
      <w:r w:rsidRPr="001C4F1F">
        <w:rPr>
          <w:rFonts w:asciiTheme="majorBidi" w:eastAsia="Times New Roman" w:hAnsiTheme="majorBidi" w:cstheme="majorBidi"/>
          <w:color w:val="3E2D23"/>
          <w:sz w:val="26"/>
          <w:szCs w:val="26"/>
          <w:lang w:val="en"/>
        </w:rPr>
        <w:t xml:space="preserve">, timestamp, </w:t>
      </w:r>
      <w:proofErr w:type="spellStart"/>
      <w:r w:rsidRPr="001C4F1F">
        <w:rPr>
          <w:rFonts w:asciiTheme="majorBidi" w:eastAsia="Times New Roman" w:hAnsiTheme="majorBidi" w:cstheme="majorBidi"/>
          <w:color w:val="3E2D23"/>
          <w:sz w:val="26"/>
          <w:szCs w:val="26"/>
          <w:lang w:val="en"/>
        </w:rPr>
        <w:t>utm_source</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creative_id</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promo_code</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hashed_email</w:t>
      </w:r>
      <w:proofErr w:type="spellEnd"/>
      <w:r w:rsidRPr="001C4F1F">
        <w:rPr>
          <w:rFonts w:asciiTheme="majorBidi" w:eastAsia="Times New Roman" w:hAnsiTheme="majorBidi" w:cstheme="majorBidi"/>
          <w:color w:val="3E2D23"/>
          <w:sz w:val="26"/>
          <w:szCs w:val="26"/>
          <w:lang w:val="en"/>
        </w:rPr>
        <w:t>.</w:t>
      </w:r>
    </w:p>
    <w:p w14:paraId="076F2415"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POS exports</w:t>
      </w:r>
      <w:r w:rsidRPr="001C4F1F">
        <w:rPr>
          <w:rFonts w:asciiTheme="majorBidi" w:eastAsia="Times New Roman" w:hAnsiTheme="majorBidi" w:cstheme="majorBidi"/>
          <w:color w:val="3E2D23"/>
          <w:sz w:val="26"/>
          <w:szCs w:val="26"/>
          <w:lang w:val="en"/>
        </w:rPr>
        <w:t xml:space="preserve"> (`pos_sales_90d.csv`) — mapped receipts to loyalty IDs / promo codes to validate revenue per acquisition channel.</w:t>
      </w:r>
    </w:p>
    <w:p w14:paraId="4DC7EBD5"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proofErr w:type="spellStart"/>
      <w:r w:rsidRPr="001C4F1F">
        <w:rPr>
          <w:rStyle w:val="Strong"/>
          <w:rFonts w:asciiTheme="majorBidi" w:eastAsia="Times New Roman" w:hAnsiTheme="majorBidi" w:cstheme="majorBidi"/>
          <w:color w:val="3E2D23"/>
          <w:sz w:val="26"/>
          <w:szCs w:val="26"/>
          <w:lang w:val="en"/>
        </w:rPr>
        <w:t>DataLayer</w:t>
      </w:r>
      <w:proofErr w:type="spellEnd"/>
      <w:r w:rsidRPr="001C4F1F">
        <w:rPr>
          <w:rStyle w:val="Strong"/>
          <w:rFonts w:asciiTheme="majorBidi" w:eastAsia="Times New Roman" w:hAnsiTheme="majorBidi" w:cstheme="majorBidi"/>
          <w:color w:val="3E2D23"/>
          <w:sz w:val="26"/>
          <w:szCs w:val="26"/>
          <w:lang w:val="en"/>
        </w:rPr>
        <w:t xml:space="preserve"> &amp; pixel logs</w:t>
      </w:r>
      <w:r w:rsidRPr="001C4F1F">
        <w:rPr>
          <w:rFonts w:asciiTheme="majorBidi" w:eastAsia="Times New Roman" w:hAnsiTheme="majorBidi" w:cstheme="majorBidi"/>
          <w:color w:val="3E2D23"/>
          <w:sz w:val="26"/>
          <w:szCs w:val="26"/>
          <w:lang w:val="en"/>
        </w:rPr>
        <w:t xml:space="preserve"> — server-side event logs for deduplicated conversions (server-to-server where implemented).</w:t>
      </w:r>
    </w:p>
    <w:p w14:paraId="09AF18AF" w14:textId="77777777" w:rsidR="00000000" w:rsidRPr="001C4F1F" w:rsidRDefault="00000000">
      <w:pPr>
        <w:numPr>
          <w:ilvl w:val="0"/>
          <w:numId w:val="1"/>
        </w:numPr>
        <w:spacing w:before="100" w:beforeAutospacing="1" w:after="100" w:afterAutospacing="1"/>
        <w:ind w:left="1020"/>
        <w:divId w:val="96608032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Micro-test records</w:t>
      </w:r>
      <w:r w:rsidRPr="001C4F1F">
        <w:rPr>
          <w:rFonts w:asciiTheme="majorBidi" w:eastAsia="Times New Roman" w:hAnsiTheme="majorBidi" w:cstheme="majorBidi"/>
          <w:color w:val="3E2D23"/>
          <w:sz w:val="26"/>
          <w:szCs w:val="26"/>
          <w:lang w:val="en"/>
        </w:rPr>
        <w:t xml:space="preserve"> — short A/B tests of dynamic ads and email reminder cadence (`micro_test_retarget.csv`).</w:t>
      </w:r>
    </w:p>
    <w:p w14:paraId="1D529DEF" w14:textId="77777777" w:rsidR="00000000" w:rsidRPr="001C4F1F" w:rsidRDefault="00000000">
      <w:pPr>
        <w:pStyle w:val="Heading3"/>
        <w:divId w:val="966080321"/>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Tracking &amp; instrumentation steps</w:t>
      </w:r>
    </w:p>
    <w:p w14:paraId="0581A1AF" w14:textId="77777777" w:rsidR="00000000" w:rsidRPr="001C4F1F" w:rsidRDefault="00000000">
      <w:pPr>
        <w:numPr>
          <w:ilvl w:val="0"/>
          <w:numId w:val="2"/>
        </w:numPr>
        <w:spacing w:before="100" w:beforeAutospacing="1" w:after="100" w:afterAutospacing="1"/>
        <w:ind w:left="1320"/>
        <w:divId w:val="966080321"/>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Installed and verified platform pixels (Meta, Google, TikTok) with server-side event forwarding to reduce attribution loss.</w:t>
      </w:r>
    </w:p>
    <w:p w14:paraId="59247177" w14:textId="77777777" w:rsidR="00000000" w:rsidRPr="001C4F1F" w:rsidRDefault="00000000">
      <w:pPr>
        <w:numPr>
          <w:ilvl w:val="0"/>
          <w:numId w:val="2"/>
        </w:numPr>
        <w:spacing w:before="100" w:beforeAutospacing="1" w:after="100" w:afterAutospacing="1"/>
        <w:ind w:left="1320"/>
        <w:divId w:val="966080321"/>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 xml:space="preserve">Standardized UTMs and </w:t>
      </w:r>
      <w:proofErr w:type="spellStart"/>
      <w:r w:rsidRPr="001C4F1F">
        <w:rPr>
          <w:rFonts w:asciiTheme="majorBidi" w:eastAsia="Times New Roman" w:hAnsiTheme="majorBidi" w:cstheme="majorBidi"/>
          <w:color w:val="3E2D23"/>
          <w:sz w:val="26"/>
          <w:szCs w:val="26"/>
          <w:lang w:val="en"/>
        </w:rPr>
        <w:t>creative_id</w:t>
      </w:r>
      <w:proofErr w:type="spellEnd"/>
      <w:r w:rsidRPr="001C4F1F">
        <w:rPr>
          <w:rFonts w:asciiTheme="majorBidi" w:eastAsia="Times New Roman" w:hAnsiTheme="majorBidi" w:cstheme="majorBidi"/>
          <w:color w:val="3E2D23"/>
          <w:sz w:val="26"/>
          <w:szCs w:val="26"/>
          <w:lang w:val="en"/>
        </w:rPr>
        <w:t xml:space="preserve"> across all ads and emails for reliable mapping to CRM and GA4.</w:t>
      </w:r>
    </w:p>
    <w:p w14:paraId="6621D997" w14:textId="77777777" w:rsidR="00000000" w:rsidRPr="001C4F1F" w:rsidRDefault="00000000">
      <w:pPr>
        <w:numPr>
          <w:ilvl w:val="0"/>
          <w:numId w:val="2"/>
        </w:numPr>
        <w:spacing w:before="100" w:beforeAutospacing="1" w:after="100" w:afterAutospacing="1"/>
        <w:ind w:left="1320"/>
        <w:divId w:val="966080321"/>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Built retargeting audiences in Meta/TikTok using GA4 audiences and CRM hashed lists (hashed emails/phones) for matched audiences.</w:t>
      </w:r>
    </w:p>
    <w:p w14:paraId="3BA55D42" w14:textId="77777777" w:rsidR="00000000" w:rsidRPr="001C4F1F" w:rsidRDefault="00000000">
      <w:pPr>
        <w:numPr>
          <w:ilvl w:val="0"/>
          <w:numId w:val="2"/>
        </w:numPr>
        <w:spacing w:before="100" w:beforeAutospacing="1" w:after="100" w:afterAutospacing="1"/>
        <w:ind w:left="1320"/>
        <w:divId w:val="966080321"/>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Configured lookback windows and exclusion lists (detailed below) and created conversion APIs to improve match rates.</w:t>
      </w:r>
    </w:p>
    <w:p w14:paraId="51F779ED" w14:textId="77777777" w:rsidR="00000000" w:rsidRDefault="00000000">
      <w:pPr>
        <w:numPr>
          <w:ilvl w:val="0"/>
          <w:numId w:val="2"/>
        </w:numPr>
        <w:spacing w:before="100" w:beforeAutospacing="1" w:after="100" w:afterAutospacing="1"/>
        <w:ind w:left="1320"/>
        <w:divId w:val="966080321"/>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Set up daily automated exports from platforms to a central workbook/</w:t>
      </w:r>
      <w:proofErr w:type="spellStart"/>
      <w:r w:rsidRPr="001C4F1F">
        <w:rPr>
          <w:rFonts w:asciiTheme="majorBidi" w:eastAsia="Times New Roman" w:hAnsiTheme="majorBidi" w:cstheme="majorBidi"/>
          <w:color w:val="3E2D23"/>
          <w:sz w:val="26"/>
          <w:szCs w:val="26"/>
          <w:lang w:val="en"/>
        </w:rPr>
        <w:t>BigQuery</w:t>
      </w:r>
      <w:proofErr w:type="spellEnd"/>
      <w:r w:rsidRPr="001C4F1F">
        <w:rPr>
          <w:rFonts w:asciiTheme="majorBidi" w:eastAsia="Times New Roman" w:hAnsiTheme="majorBidi" w:cstheme="majorBidi"/>
          <w:color w:val="3E2D23"/>
          <w:sz w:val="26"/>
          <w:szCs w:val="26"/>
          <w:lang w:val="en"/>
        </w:rPr>
        <w:t xml:space="preserve"> repository for deduplication and reporting.</w:t>
      </w:r>
    </w:p>
    <w:p w14:paraId="32A7D6F5" w14:textId="77777777" w:rsidR="001C4F1F" w:rsidRDefault="001C4F1F" w:rsidP="001C4F1F">
      <w:pPr>
        <w:pBdr>
          <w:bottom w:val="single" w:sz="6" w:space="1" w:color="auto"/>
        </w:pBdr>
        <w:spacing w:before="100" w:beforeAutospacing="1" w:after="100" w:afterAutospacing="1"/>
        <w:divId w:val="966080321"/>
        <w:rPr>
          <w:rFonts w:asciiTheme="majorBidi" w:eastAsia="Times New Roman" w:hAnsiTheme="majorBidi" w:cstheme="majorBidi"/>
          <w:color w:val="3E2D23"/>
          <w:sz w:val="26"/>
          <w:szCs w:val="26"/>
          <w:lang w:val="en"/>
        </w:rPr>
      </w:pPr>
    </w:p>
    <w:p w14:paraId="2DE981F2" w14:textId="77777777" w:rsidR="001C4F1F" w:rsidRDefault="001C4F1F" w:rsidP="001C4F1F">
      <w:pPr>
        <w:spacing w:before="100" w:beforeAutospacing="1" w:after="100" w:afterAutospacing="1"/>
        <w:divId w:val="966080321"/>
        <w:rPr>
          <w:rFonts w:asciiTheme="majorBidi" w:eastAsia="Times New Roman" w:hAnsiTheme="majorBidi" w:cstheme="majorBidi"/>
          <w:color w:val="3E2D23"/>
          <w:sz w:val="26"/>
          <w:szCs w:val="26"/>
          <w:lang w:val="en"/>
        </w:rPr>
      </w:pPr>
    </w:p>
    <w:p w14:paraId="54D118D1" w14:textId="77777777" w:rsidR="001C4F1F" w:rsidRPr="001C4F1F" w:rsidRDefault="001C4F1F" w:rsidP="001C4F1F">
      <w:pPr>
        <w:spacing w:before="100" w:beforeAutospacing="1" w:after="100" w:afterAutospacing="1"/>
        <w:divId w:val="966080321"/>
        <w:rPr>
          <w:rFonts w:asciiTheme="majorBidi" w:eastAsia="Times New Roman" w:hAnsiTheme="majorBidi" w:cstheme="majorBidi"/>
          <w:color w:val="3E2D23"/>
          <w:sz w:val="26"/>
          <w:szCs w:val="26"/>
          <w:lang w:val="en"/>
        </w:rPr>
      </w:pPr>
    </w:p>
    <w:p w14:paraId="03558EC8" w14:textId="76610A18" w:rsidR="00000000" w:rsidRPr="001C4F1F" w:rsidRDefault="00000000" w:rsidP="001C4F1F">
      <w:pPr>
        <w:pStyle w:val="Heading2"/>
        <w:divId w:val="887378912"/>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3. Audience segmentation &amp; lookback windows (why these segments)</w:t>
      </w:r>
      <w:r w:rsidRPr="001C4F1F">
        <w:rPr>
          <w:rFonts w:asciiTheme="majorBidi" w:hAnsiTheme="majorBidi" w:cstheme="majorBidi"/>
          <w:sz w:val="26"/>
          <w:szCs w:val="26"/>
          <w:lang w:val="en"/>
        </w:rPr>
        <w:t>.</w:t>
      </w:r>
    </w:p>
    <w:tbl>
      <w:tblPr>
        <w:tblW w:w="5000" w:type="pct"/>
        <w:tblCellMar>
          <w:top w:w="15" w:type="dxa"/>
          <w:left w:w="15" w:type="dxa"/>
          <w:bottom w:w="15" w:type="dxa"/>
          <w:right w:w="15" w:type="dxa"/>
        </w:tblCellMar>
        <w:tblLook w:val="04A0" w:firstRow="1" w:lastRow="0" w:firstColumn="1" w:lastColumn="0" w:noHBand="0" w:noVBand="1"/>
      </w:tblPr>
      <w:tblGrid>
        <w:gridCol w:w="3527"/>
        <w:gridCol w:w="1612"/>
        <w:gridCol w:w="4205"/>
      </w:tblGrid>
      <w:tr w:rsidR="00000000" w:rsidRPr="001C4F1F" w14:paraId="2F2CE817" w14:textId="77777777">
        <w:trPr>
          <w:divId w:val="887378912"/>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45342CF"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Segment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936C2DD"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Lookback window</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4DE4C97"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Purpose / Tactic</w:t>
            </w:r>
          </w:p>
        </w:tc>
      </w:tr>
      <w:tr w:rsidR="00000000" w:rsidRPr="001C4F1F" w14:paraId="0CBA2C82"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8D08CC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Website Visitors (viewed product)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3B580A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Last 7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514DEF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Top-priority retarget: dynamic product ads, high frequency, morning dayparting. Highest propensity group.</w:t>
            </w:r>
          </w:p>
        </w:tc>
      </w:tr>
      <w:tr w:rsidR="00000000" w:rsidRPr="001C4F1F" w14:paraId="64B7E445"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D4A1FF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Cart Abandoners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B9FF8D"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Last 72 hours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D8DD1D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Immediate conversion sequence: email reminder + push + high-intent dynamic ads with scarcity messaging.</w:t>
            </w:r>
          </w:p>
        </w:tc>
      </w:tr>
      <w:tr w:rsidR="00000000" w:rsidRPr="001C4F1F" w14:paraId="31B630C7"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DBD099F"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Checkout Initiates (</w:t>
            </w:r>
            <w:proofErr w:type="spellStart"/>
            <w:r w:rsidRPr="001C4F1F">
              <w:rPr>
                <w:rFonts w:asciiTheme="majorBidi" w:eastAsia="Times New Roman" w:hAnsiTheme="majorBidi" w:cstheme="majorBidi"/>
                <w:color w:val="3E2D23"/>
                <w:sz w:val="26"/>
                <w:szCs w:val="26"/>
              </w:rPr>
              <w:t>begin_checkout</w:t>
            </w:r>
            <w:proofErr w:type="spellEnd"/>
            <w:r w:rsidRPr="001C4F1F">
              <w:rPr>
                <w:rFonts w:asciiTheme="majorBidi" w:eastAsia="Times New Roman" w:hAnsiTheme="majorBidi" w:cstheme="majorBidi"/>
                <w:color w:val="3E2D23"/>
                <w:sz w:val="26"/>
                <w:szCs w:val="26"/>
              </w:rPr>
              <w:t xml:space="preserve"> but no purchase)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82721CE"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Last 14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048BE3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High-touch retarget (discount code A/B test), 1:1 dynamic creative where possible.</w:t>
            </w:r>
          </w:p>
        </w:tc>
      </w:tr>
      <w:tr w:rsidR="00000000" w:rsidRPr="001C4F1F" w14:paraId="5C36FD7F"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57A123E"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Email Openers (no conversion)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71AA719"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Last 14–30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892400"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Email + paid overlap: show personalized offers with creative aligned to the opened email content.</w:t>
            </w:r>
          </w:p>
        </w:tc>
      </w:tr>
      <w:tr w:rsidR="00000000" w:rsidRPr="001C4F1F" w14:paraId="3A8DD06C"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4A7E7C0"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Social Engagers (likes/comments/shares)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87278D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Last 21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A92532D"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Lower-frequency social ads featuring UGC and social proof to nudge consideration.</w:t>
            </w:r>
          </w:p>
        </w:tc>
      </w:tr>
      <w:tr w:rsidR="00000000" w:rsidRPr="001C4F1F" w14:paraId="687E139F" w14:textId="77777777">
        <w:trPr>
          <w:divId w:val="887378912"/>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D81885D"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Lookalike (based on converters)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D593C6B"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N/A (modelled)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36F8641"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Expansion audience for prospecting; lower bid and separate creative set.</w:t>
            </w:r>
          </w:p>
        </w:tc>
      </w:tr>
    </w:tbl>
    <w:p w14:paraId="47C3BAD0" w14:textId="77777777" w:rsidR="00000000" w:rsidRPr="001C4F1F" w:rsidRDefault="00000000">
      <w:pPr>
        <w:pStyle w:val="muted"/>
        <w:spacing w:before="120" w:beforeAutospacing="0" w:after="120" w:afterAutospacing="0"/>
        <w:divId w:val="887378912"/>
        <w:rPr>
          <w:rFonts w:asciiTheme="majorBidi" w:hAnsiTheme="majorBidi" w:cstheme="majorBidi"/>
          <w:sz w:val="26"/>
          <w:szCs w:val="26"/>
          <w:lang w:val="en"/>
        </w:rPr>
      </w:pPr>
      <w:r w:rsidRPr="001C4F1F">
        <w:rPr>
          <w:rFonts w:asciiTheme="majorBidi" w:hAnsiTheme="majorBidi" w:cstheme="majorBidi"/>
          <w:sz w:val="26"/>
          <w:szCs w:val="26"/>
          <w:lang w:val="en"/>
        </w:rPr>
        <w:t>Lookback windows were validated via micro-tests: 72-hour cart windows had the highest marginal conversion lift; 7-day website windows captured the majority of users who returned and converted.</w:t>
      </w:r>
    </w:p>
    <w:p w14:paraId="6F21721B" w14:textId="77777777" w:rsidR="001C4F1F" w:rsidRDefault="001C4F1F">
      <w:pPr>
        <w:pStyle w:val="Heading2"/>
        <w:divId w:val="333843342"/>
        <w:rPr>
          <w:rFonts w:asciiTheme="majorBidi" w:eastAsia="Times New Roman" w:hAnsiTheme="majorBidi" w:cstheme="majorBidi"/>
          <w:sz w:val="26"/>
          <w:szCs w:val="26"/>
          <w:lang w:val="en"/>
        </w:rPr>
      </w:pPr>
    </w:p>
    <w:p w14:paraId="3AE2A7A9" w14:textId="03CD1EC1" w:rsidR="00000000" w:rsidRPr="001C4F1F" w:rsidRDefault="00000000">
      <w:pPr>
        <w:pStyle w:val="Heading2"/>
        <w:divId w:val="333843342"/>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4. Creative sequencing &amp; messaging (what we served and why)</w:t>
      </w:r>
    </w:p>
    <w:p w14:paraId="2446E007" w14:textId="77777777" w:rsidR="00000000" w:rsidRPr="001C4F1F" w:rsidRDefault="00000000">
      <w:pPr>
        <w:pStyle w:val="NormalWeb"/>
        <w:divId w:val="333843342"/>
        <w:rPr>
          <w:rFonts w:asciiTheme="majorBidi" w:hAnsiTheme="majorBidi" w:cstheme="majorBidi"/>
          <w:sz w:val="26"/>
          <w:szCs w:val="26"/>
          <w:lang w:val="en"/>
        </w:rPr>
      </w:pPr>
      <w:r w:rsidRPr="001C4F1F">
        <w:rPr>
          <w:rFonts w:asciiTheme="majorBidi" w:hAnsiTheme="majorBidi" w:cstheme="majorBidi"/>
          <w:sz w:val="26"/>
          <w:szCs w:val="26"/>
          <w:lang w:val="en"/>
        </w:rPr>
        <w:t>Retargeting is sequence-dependent. The creative plan below reflects the micro-test winners and behavioral triggers that drove conversion efficiency.</w:t>
      </w:r>
    </w:p>
    <w:p w14:paraId="4E0D3A05" w14:textId="77777777" w:rsidR="00000000" w:rsidRPr="001C4F1F" w:rsidRDefault="00000000">
      <w:pPr>
        <w:numPr>
          <w:ilvl w:val="0"/>
          <w:numId w:val="3"/>
        </w:numPr>
        <w:spacing w:before="100" w:beforeAutospacing="1" w:after="100" w:afterAutospacing="1"/>
        <w:ind w:left="1020"/>
        <w:divId w:val="33384334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Dynamic Product Ads (DPA):</w:t>
      </w:r>
      <w:r w:rsidRPr="001C4F1F">
        <w:rPr>
          <w:rFonts w:asciiTheme="majorBidi" w:eastAsia="Times New Roman" w:hAnsiTheme="majorBidi" w:cstheme="majorBidi"/>
          <w:color w:val="3E2D23"/>
          <w:sz w:val="26"/>
          <w:szCs w:val="26"/>
          <w:lang w:val="en"/>
        </w:rPr>
        <w:t xml:space="preserve"> hero image + item-specific price + "Reserve your first Hero Latte" CTA. Used for website visitors and cart abandoners. Includes urgency token when user viewed item &gt;2x in session.</w:t>
      </w:r>
    </w:p>
    <w:p w14:paraId="6C77A49C" w14:textId="77777777" w:rsidR="00000000" w:rsidRPr="001C4F1F" w:rsidRDefault="00000000">
      <w:pPr>
        <w:numPr>
          <w:ilvl w:val="0"/>
          <w:numId w:val="3"/>
        </w:numPr>
        <w:spacing w:before="100" w:beforeAutospacing="1" w:after="100" w:afterAutospacing="1"/>
        <w:ind w:left="1020"/>
        <w:divId w:val="33384334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UGC Social Clips:</w:t>
      </w:r>
      <w:r w:rsidRPr="001C4F1F">
        <w:rPr>
          <w:rFonts w:asciiTheme="majorBidi" w:eastAsia="Times New Roman" w:hAnsiTheme="majorBidi" w:cstheme="majorBidi"/>
          <w:color w:val="3E2D23"/>
          <w:sz w:val="26"/>
          <w:szCs w:val="26"/>
          <w:lang w:val="en"/>
        </w:rPr>
        <w:t xml:space="preserve"> 6–10s vertical cuts showing real customers unlocking VIP card; used for social engagers to build trust and social proof.</w:t>
      </w:r>
    </w:p>
    <w:p w14:paraId="44F2E9DC" w14:textId="77777777" w:rsidR="00000000" w:rsidRPr="001C4F1F" w:rsidRDefault="00000000">
      <w:pPr>
        <w:numPr>
          <w:ilvl w:val="0"/>
          <w:numId w:val="3"/>
        </w:numPr>
        <w:spacing w:before="100" w:beforeAutospacing="1" w:after="100" w:afterAutospacing="1"/>
        <w:ind w:left="1020"/>
        <w:divId w:val="33384334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Email reminder sequence:</w:t>
      </w:r>
      <w:r w:rsidRPr="001C4F1F">
        <w:rPr>
          <w:rFonts w:asciiTheme="majorBidi" w:eastAsia="Times New Roman" w:hAnsiTheme="majorBidi" w:cstheme="majorBidi"/>
          <w:color w:val="3E2D23"/>
          <w:sz w:val="26"/>
          <w:szCs w:val="26"/>
          <w:lang w:val="en"/>
        </w:rPr>
        <w:t xml:space="preserve"> 2-step flow for cart abandoners: immediate reminder (within 1 hour) + urgency reminder (48 hours) with one-click redemption code. Subject lines A/B tested for urgency vs exclusivity.</w:t>
      </w:r>
    </w:p>
    <w:p w14:paraId="36027A0F" w14:textId="77777777" w:rsidR="00000000" w:rsidRPr="001C4F1F" w:rsidRDefault="00000000">
      <w:pPr>
        <w:numPr>
          <w:ilvl w:val="0"/>
          <w:numId w:val="3"/>
        </w:numPr>
        <w:spacing w:before="100" w:beforeAutospacing="1" w:after="100" w:afterAutospacing="1"/>
        <w:ind w:left="1020"/>
        <w:divId w:val="33384334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Push &amp; SMS:</w:t>
      </w:r>
      <w:r w:rsidRPr="001C4F1F">
        <w:rPr>
          <w:rFonts w:asciiTheme="majorBidi" w:eastAsia="Times New Roman" w:hAnsiTheme="majorBidi" w:cstheme="majorBidi"/>
          <w:color w:val="3E2D23"/>
          <w:sz w:val="26"/>
          <w:szCs w:val="26"/>
          <w:lang w:val="en"/>
        </w:rPr>
        <w:t xml:space="preserve"> short, time-limited offers for high-intent users (checkout initiates), with link to pre-filled checkout (reduces friction).</w:t>
      </w:r>
    </w:p>
    <w:p w14:paraId="181162D3" w14:textId="77777777" w:rsidR="00000000" w:rsidRDefault="00000000">
      <w:pPr>
        <w:numPr>
          <w:ilvl w:val="0"/>
          <w:numId w:val="3"/>
        </w:numPr>
        <w:spacing w:before="100" w:beforeAutospacing="1" w:after="100" w:afterAutospacing="1"/>
        <w:ind w:left="1020"/>
        <w:divId w:val="33384334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Frequency &amp; fatigue controls:</w:t>
      </w:r>
      <w:r w:rsidRPr="001C4F1F">
        <w:rPr>
          <w:rFonts w:asciiTheme="majorBidi" w:eastAsia="Times New Roman" w:hAnsiTheme="majorBidi" w:cstheme="majorBidi"/>
          <w:color w:val="3E2D23"/>
          <w:sz w:val="26"/>
          <w:szCs w:val="26"/>
          <w:lang w:val="en"/>
        </w:rPr>
        <w:t xml:space="preserve"> 3–5 impressions/week for top-priority segments, lower for social engagers (max 2/week). Creative rotation schedule of 14 days to prevent fatigue.</w:t>
      </w:r>
    </w:p>
    <w:p w14:paraId="1F0717C4" w14:textId="77777777" w:rsidR="001C4F1F" w:rsidRDefault="001C4F1F" w:rsidP="001C4F1F">
      <w:pPr>
        <w:pBdr>
          <w:bottom w:val="single" w:sz="6" w:space="1" w:color="auto"/>
        </w:pBdr>
        <w:spacing w:before="100" w:beforeAutospacing="1" w:after="100" w:afterAutospacing="1"/>
        <w:divId w:val="333843342"/>
        <w:rPr>
          <w:rFonts w:asciiTheme="majorBidi" w:eastAsia="Times New Roman" w:hAnsiTheme="majorBidi" w:cstheme="majorBidi"/>
          <w:color w:val="3E2D23"/>
          <w:sz w:val="26"/>
          <w:szCs w:val="26"/>
          <w:lang w:val="en"/>
        </w:rPr>
      </w:pPr>
    </w:p>
    <w:p w14:paraId="6E08F62A" w14:textId="77777777" w:rsidR="00000000" w:rsidRPr="001C4F1F" w:rsidRDefault="00000000">
      <w:pPr>
        <w:pStyle w:val="Heading2"/>
        <w:divId w:val="490680284"/>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5. Bidding strategy, budgets &amp; flighting</w:t>
      </w:r>
    </w:p>
    <w:p w14:paraId="68D8AE54" w14:textId="77777777" w:rsidR="00000000" w:rsidRPr="001C4F1F" w:rsidRDefault="00000000">
      <w:pPr>
        <w:pStyle w:val="NormalWeb"/>
        <w:divId w:val="490680284"/>
        <w:rPr>
          <w:rFonts w:asciiTheme="majorBidi" w:hAnsiTheme="majorBidi" w:cstheme="majorBidi"/>
          <w:sz w:val="26"/>
          <w:szCs w:val="26"/>
          <w:lang w:val="en"/>
        </w:rPr>
      </w:pPr>
      <w:r w:rsidRPr="001C4F1F">
        <w:rPr>
          <w:rFonts w:asciiTheme="majorBidi" w:hAnsiTheme="majorBidi" w:cstheme="majorBidi"/>
          <w:sz w:val="26"/>
          <w:szCs w:val="26"/>
          <w:lang w:val="en"/>
        </w:rPr>
        <w:t>The retargeting flight used conservative bid strategies optimized for conversions, with a micro-test budget to validate CPL assumptions.</w:t>
      </w:r>
    </w:p>
    <w:tbl>
      <w:tblPr>
        <w:tblW w:w="5000" w:type="pct"/>
        <w:tblCellMar>
          <w:top w:w="15" w:type="dxa"/>
          <w:left w:w="15" w:type="dxa"/>
          <w:bottom w:w="15" w:type="dxa"/>
          <w:right w:w="15" w:type="dxa"/>
        </w:tblCellMar>
        <w:tblLook w:val="04A0" w:firstRow="1" w:lastRow="0" w:firstColumn="1" w:lastColumn="0" w:noHBand="0" w:noVBand="1"/>
      </w:tblPr>
      <w:tblGrid>
        <w:gridCol w:w="2349"/>
        <w:gridCol w:w="1875"/>
        <w:gridCol w:w="2544"/>
        <w:gridCol w:w="2576"/>
      </w:tblGrid>
      <w:tr w:rsidR="00000000" w:rsidRPr="001C4F1F" w14:paraId="108E7C2B" w14:textId="77777777">
        <w:trPr>
          <w:divId w:val="490680284"/>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BA4BD22"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Line item</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9F89B6A"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Allocation (EGP)</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316F1816"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Bidding</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DFBD106"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Expected KPI</w:t>
            </w:r>
          </w:p>
        </w:tc>
      </w:tr>
      <w:tr w:rsidR="00000000" w:rsidRPr="001C4F1F" w14:paraId="727567A2" w14:textId="77777777">
        <w:trPr>
          <w:divId w:val="49068028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53E3ECF"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Dynamic Retargeting (Meta &amp; Google Display)</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FC6615"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260,000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0E5407F"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Target CPA (optimized for sign-ups); bid caps per segment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5E80E32"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CPL 38–42; Conv rate 8–10%</w:t>
            </w:r>
          </w:p>
        </w:tc>
      </w:tr>
      <w:tr w:rsidR="00000000" w:rsidRPr="001C4F1F" w14:paraId="0FE1A12A" w14:textId="77777777">
        <w:trPr>
          <w:divId w:val="49068028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D159908"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lastRenderedPageBreak/>
              <w:t>Email Remarketing (CRM)</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09C800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40,000 (production &amp; triggers)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EE86841"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N/A (owned channel)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4F46C0A"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Open rates 40%+, Conversion uplift vs control 2.1×</w:t>
            </w:r>
          </w:p>
        </w:tc>
      </w:tr>
      <w:tr w:rsidR="00000000" w:rsidRPr="001C4F1F" w14:paraId="2A86F76E" w14:textId="77777777">
        <w:trPr>
          <w:divId w:val="49068028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DF0807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TikTok &amp; Short-form Retarget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E7CC4D2"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84,000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3978E98" w14:textId="77777777" w:rsidR="00000000" w:rsidRPr="001C4F1F" w:rsidRDefault="00000000">
            <w:pPr>
              <w:spacing w:before="210" w:after="210"/>
              <w:rPr>
                <w:rFonts w:asciiTheme="majorBidi" w:eastAsia="Times New Roman" w:hAnsiTheme="majorBidi" w:cstheme="majorBidi"/>
                <w:color w:val="3E2D23"/>
                <w:sz w:val="26"/>
                <w:szCs w:val="26"/>
              </w:rPr>
            </w:pPr>
            <w:proofErr w:type="spellStart"/>
            <w:r w:rsidRPr="001C4F1F">
              <w:rPr>
                <w:rFonts w:asciiTheme="majorBidi" w:eastAsia="Times New Roman" w:hAnsiTheme="majorBidi" w:cstheme="majorBidi"/>
                <w:color w:val="3E2D23"/>
                <w:sz w:val="26"/>
                <w:szCs w:val="26"/>
              </w:rPr>
              <w:t>oCPM</w:t>
            </w:r>
            <w:proofErr w:type="spellEnd"/>
            <w:r w:rsidRPr="001C4F1F">
              <w:rPr>
                <w:rFonts w:asciiTheme="majorBidi" w:eastAsia="Times New Roman" w:hAnsiTheme="majorBidi" w:cstheme="majorBidi"/>
                <w:color w:val="3E2D23"/>
                <w:sz w:val="26"/>
                <w:szCs w:val="26"/>
              </w:rPr>
              <w:t xml:space="preserve"> to maximize view completions then conversions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846430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Lower CPL vs prospecting; VCR &gt;45%</w:t>
            </w:r>
          </w:p>
        </w:tc>
      </w:tr>
      <w:tr w:rsidR="00000000" w:rsidRPr="001C4F1F" w14:paraId="232DB16D" w14:textId="77777777">
        <w:trPr>
          <w:divId w:val="49068028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6CF0929"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Push &amp; SMS (triggered)</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F9F275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12,000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7B4E5F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CPC/CPA internal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1E7C2E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High immediacy lift; small volume but high conversion-rate</w:t>
            </w:r>
          </w:p>
        </w:tc>
      </w:tr>
      <w:tr w:rsidR="00000000" w:rsidRPr="001C4F1F" w14:paraId="712EC85B" w14:textId="77777777">
        <w:trPr>
          <w:divId w:val="490680284"/>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AFC665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Style w:val="Strong"/>
                <w:rFonts w:asciiTheme="majorBidi" w:eastAsia="Times New Roman" w:hAnsiTheme="majorBidi" w:cstheme="majorBidi"/>
                <w:color w:val="3E2D23"/>
                <w:sz w:val="26"/>
                <w:szCs w:val="26"/>
              </w:rPr>
              <w:t>Total Retargeting Budget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FEEAC8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Style w:val="Strong"/>
                <w:rFonts w:asciiTheme="majorBidi" w:eastAsia="Times New Roman" w:hAnsiTheme="majorBidi" w:cstheme="majorBidi"/>
                <w:color w:val="3E2D23"/>
                <w:sz w:val="26"/>
                <w:szCs w:val="26"/>
              </w:rPr>
              <w:t>~396,000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25CEB10" w14:textId="77777777" w:rsidR="00000000" w:rsidRPr="001C4F1F" w:rsidRDefault="00000000">
            <w:pPr>
              <w:spacing w:before="210" w:after="210"/>
              <w:rPr>
                <w:rFonts w:asciiTheme="majorBidi" w:eastAsia="Times New Roman" w:hAnsiTheme="majorBidi" w:cstheme="majorBidi"/>
                <w:color w:val="3E2D23"/>
                <w:sz w:val="26"/>
                <w:szCs w:val="26"/>
              </w:rPr>
            </w:pP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B2BDF8" w14:textId="77777777" w:rsidR="00000000" w:rsidRPr="001C4F1F" w:rsidRDefault="00000000">
            <w:pPr>
              <w:spacing w:before="210" w:after="210"/>
              <w:rPr>
                <w:rFonts w:asciiTheme="majorBidi" w:eastAsia="Times New Roman" w:hAnsiTheme="majorBidi" w:cstheme="majorBidi"/>
                <w:sz w:val="26"/>
                <w:szCs w:val="26"/>
              </w:rPr>
            </w:pPr>
          </w:p>
        </w:tc>
      </w:tr>
    </w:tbl>
    <w:p w14:paraId="38C4D033" w14:textId="7173FA82" w:rsidR="001C4F1F" w:rsidRDefault="00000000" w:rsidP="001C4F1F">
      <w:pPr>
        <w:pStyle w:val="muted"/>
        <w:spacing w:before="120" w:beforeAutospacing="0" w:after="120" w:afterAutospacing="0"/>
        <w:divId w:val="490680284"/>
        <w:rPr>
          <w:rFonts w:asciiTheme="majorBidi" w:hAnsiTheme="majorBidi" w:cstheme="majorBidi"/>
          <w:sz w:val="26"/>
          <w:szCs w:val="26"/>
          <w:lang w:val="en"/>
        </w:rPr>
      </w:pPr>
      <w:r w:rsidRPr="001C4F1F">
        <w:rPr>
          <w:rFonts w:asciiTheme="majorBidi" w:hAnsiTheme="majorBidi" w:cstheme="majorBidi"/>
          <w:sz w:val="26"/>
          <w:szCs w:val="26"/>
          <w:lang w:val="en"/>
        </w:rPr>
        <w:t>Budgets were adjusted weekly against actual CPL and 7-day LTV early cohort signals; retain a 5% micro-test reserve to prove creative updates.</w:t>
      </w:r>
    </w:p>
    <w:p w14:paraId="7FCD9DB9" w14:textId="77777777" w:rsidR="001C4F1F" w:rsidRDefault="001C4F1F" w:rsidP="001C4F1F">
      <w:pPr>
        <w:pStyle w:val="muted"/>
        <w:pBdr>
          <w:bottom w:val="single" w:sz="6" w:space="1" w:color="auto"/>
        </w:pBdr>
        <w:spacing w:before="120" w:beforeAutospacing="0" w:after="120" w:afterAutospacing="0"/>
        <w:divId w:val="490680284"/>
        <w:rPr>
          <w:rFonts w:asciiTheme="majorBidi" w:hAnsiTheme="majorBidi" w:cstheme="majorBidi"/>
          <w:sz w:val="26"/>
          <w:szCs w:val="26"/>
          <w:lang w:val="en"/>
        </w:rPr>
      </w:pPr>
    </w:p>
    <w:p w14:paraId="03260B75" w14:textId="77777777" w:rsidR="00000000" w:rsidRPr="001C4F1F" w:rsidRDefault="00000000">
      <w:pPr>
        <w:pStyle w:val="Heading2"/>
        <w:divId w:val="2059161129"/>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6. Measurement &amp; attribution (how conversions are credited)</w:t>
      </w:r>
    </w:p>
    <w:p w14:paraId="6592483D" w14:textId="77777777" w:rsidR="00000000" w:rsidRPr="001C4F1F" w:rsidRDefault="00000000">
      <w:pPr>
        <w:pStyle w:val="NormalWeb"/>
        <w:divId w:val="2059161129"/>
        <w:rPr>
          <w:rFonts w:asciiTheme="majorBidi" w:hAnsiTheme="majorBidi" w:cstheme="majorBidi"/>
          <w:sz w:val="26"/>
          <w:szCs w:val="26"/>
          <w:lang w:val="en"/>
        </w:rPr>
      </w:pPr>
      <w:r w:rsidRPr="001C4F1F">
        <w:rPr>
          <w:rFonts w:asciiTheme="majorBidi" w:hAnsiTheme="majorBidi" w:cstheme="majorBidi"/>
          <w:sz w:val="26"/>
          <w:szCs w:val="26"/>
          <w:lang w:val="en"/>
        </w:rPr>
        <w:t>To avoid over-crediting any one channel and to maintain defensible ROAS, I used a hybrid attribution approach:</w:t>
      </w:r>
    </w:p>
    <w:p w14:paraId="37EA49F8" w14:textId="77777777" w:rsidR="00000000" w:rsidRPr="001C4F1F" w:rsidRDefault="00000000">
      <w:pPr>
        <w:numPr>
          <w:ilvl w:val="0"/>
          <w:numId w:val="4"/>
        </w:numPr>
        <w:spacing w:before="100" w:beforeAutospacing="1" w:after="100" w:afterAutospacing="1"/>
        <w:ind w:left="1020"/>
        <w:divId w:val="2059161129"/>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Primary reporting:</w:t>
      </w:r>
      <w:r w:rsidRPr="001C4F1F">
        <w:rPr>
          <w:rFonts w:asciiTheme="majorBidi" w:eastAsia="Times New Roman" w:hAnsiTheme="majorBidi" w:cstheme="majorBidi"/>
          <w:color w:val="3E2D23"/>
          <w:sz w:val="26"/>
          <w:szCs w:val="26"/>
          <w:lang w:val="en"/>
        </w:rPr>
        <w:t xml:space="preserve"> multi-touch weighted attribution for strategic insight (40% last-click, 30% mid-funnel assists, 30% top-funnel assist).</w:t>
      </w:r>
    </w:p>
    <w:p w14:paraId="32247899" w14:textId="77777777" w:rsidR="00000000" w:rsidRPr="001C4F1F" w:rsidRDefault="00000000">
      <w:pPr>
        <w:numPr>
          <w:ilvl w:val="0"/>
          <w:numId w:val="4"/>
        </w:numPr>
        <w:spacing w:before="100" w:beforeAutospacing="1" w:after="100" w:afterAutospacing="1"/>
        <w:ind w:left="1020"/>
        <w:divId w:val="2059161129"/>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Optimization:</w:t>
      </w:r>
      <w:r w:rsidRPr="001C4F1F">
        <w:rPr>
          <w:rFonts w:asciiTheme="majorBidi" w:eastAsia="Times New Roman" w:hAnsiTheme="majorBidi" w:cstheme="majorBidi"/>
          <w:color w:val="3E2D23"/>
          <w:sz w:val="26"/>
          <w:szCs w:val="26"/>
          <w:lang w:val="en"/>
        </w:rPr>
        <w:t xml:space="preserve"> last-non-direct click (or platform-specific last-click) for automated bidding, because it aligns with platform bidding logic.</w:t>
      </w:r>
    </w:p>
    <w:p w14:paraId="3C3366B1" w14:textId="77777777" w:rsidR="00000000" w:rsidRPr="001C4F1F" w:rsidRDefault="00000000">
      <w:pPr>
        <w:numPr>
          <w:ilvl w:val="0"/>
          <w:numId w:val="4"/>
        </w:numPr>
        <w:spacing w:before="100" w:beforeAutospacing="1" w:after="100" w:afterAutospacing="1"/>
        <w:ind w:left="1020"/>
        <w:divId w:val="2059161129"/>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Offline mapping:</w:t>
      </w:r>
      <w:r w:rsidRPr="001C4F1F">
        <w:rPr>
          <w:rFonts w:asciiTheme="majorBidi" w:eastAsia="Times New Roman" w:hAnsiTheme="majorBidi" w:cstheme="majorBidi"/>
          <w:color w:val="3E2D23"/>
          <w:sz w:val="26"/>
          <w:szCs w:val="26"/>
          <w:lang w:val="en"/>
        </w:rPr>
        <w:t xml:space="preserve"> POS receipts matched to CRM loyalty IDs and promo codes; unmatched revenue received a conservative 10% holdback from digital attribution.</w:t>
      </w:r>
    </w:p>
    <w:p w14:paraId="1AF7575D" w14:textId="77777777" w:rsidR="00000000" w:rsidRPr="001C4F1F" w:rsidRDefault="00000000">
      <w:pPr>
        <w:numPr>
          <w:ilvl w:val="0"/>
          <w:numId w:val="4"/>
        </w:numPr>
        <w:spacing w:before="100" w:beforeAutospacing="1" w:after="100" w:afterAutospacing="1"/>
        <w:ind w:left="1020"/>
        <w:divId w:val="2059161129"/>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lastRenderedPageBreak/>
        <w:t>Deduplication:</w:t>
      </w:r>
      <w:r w:rsidRPr="001C4F1F">
        <w:rPr>
          <w:rFonts w:asciiTheme="majorBidi" w:eastAsia="Times New Roman" w:hAnsiTheme="majorBidi" w:cstheme="majorBidi"/>
          <w:color w:val="3E2D23"/>
          <w:sz w:val="26"/>
          <w:szCs w:val="26"/>
          <w:lang w:val="en"/>
        </w:rPr>
        <w:t xml:space="preserve"> de-dupe sign-ups by hashed email/phone and timestamp (within 24 hours) to remove double-counted conversions from cross-channel clicks.</w:t>
      </w:r>
    </w:p>
    <w:p w14:paraId="1DDF5411" w14:textId="77777777" w:rsidR="00000000" w:rsidRPr="001C4F1F" w:rsidRDefault="00000000">
      <w:pPr>
        <w:numPr>
          <w:ilvl w:val="0"/>
          <w:numId w:val="4"/>
        </w:numPr>
        <w:spacing w:before="100" w:beforeAutospacing="1" w:after="100" w:afterAutospacing="1"/>
        <w:ind w:left="1020"/>
        <w:divId w:val="2059161129"/>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Validation windows:</w:t>
      </w:r>
      <w:r w:rsidRPr="001C4F1F">
        <w:rPr>
          <w:rFonts w:asciiTheme="majorBidi" w:eastAsia="Times New Roman" w:hAnsiTheme="majorBidi" w:cstheme="majorBidi"/>
          <w:color w:val="3E2D23"/>
          <w:sz w:val="26"/>
          <w:szCs w:val="26"/>
          <w:lang w:val="en"/>
        </w:rPr>
        <w:t xml:space="preserve"> used 7-day click window and 1-day view-through for display, validated against GA4 assisted conversions to adjust weightings.</w:t>
      </w:r>
    </w:p>
    <w:p w14:paraId="1BA8DC61" w14:textId="77777777" w:rsidR="00000000" w:rsidRPr="001C4F1F" w:rsidRDefault="00000000">
      <w:pPr>
        <w:pStyle w:val="note"/>
        <w:divId w:val="2059161129"/>
        <w:rPr>
          <w:rFonts w:asciiTheme="majorBidi" w:hAnsiTheme="majorBidi" w:cstheme="majorBidi"/>
          <w:color w:val="3E2D23"/>
          <w:sz w:val="26"/>
          <w:szCs w:val="26"/>
          <w:lang w:val="en"/>
        </w:rPr>
      </w:pPr>
      <w:r w:rsidRPr="001C4F1F">
        <w:rPr>
          <w:rFonts w:asciiTheme="majorBidi" w:hAnsiTheme="majorBidi" w:cstheme="majorBidi"/>
          <w:color w:val="3E2D23"/>
          <w:sz w:val="26"/>
          <w:szCs w:val="26"/>
          <w:lang w:val="en"/>
        </w:rPr>
        <w:t>All attribution rules, weightings and holdbacks are documented in the campaign reporting workbook (`reporting_workbook_retarget.xlsx`) for auditability.</w:t>
      </w:r>
    </w:p>
    <w:p w14:paraId="35486069" w14:textId="77777777" w:rsidR="001C4F1F" w:rsidRDefault="001C4F1F">
      <w:pPr>
        <w:pStyle w:val="Heading2"/>
        <w:divId w:val="496959943"/>
        <w:rPr>
          <w:rFonts w:asciiTheme="majorBidi" w:eastAsia="Times New Roman" w:hAnsiTheme="majorBidi" w:cstheme="majorBidi"/>
          <w:sz w:val="26"/>
          <w:szCs w:val="26"/>
          <w:lang w:val="en"/>
        </w:rPr>
      </w:pPr>
    </w:p>
    <w:p w14:paraId="381B44AA" w14:textId="4CE62C90" w:rsidR="00000000" w:rsidRPr="001C4F1F" w:rsidRDefault="00000000">
      <w:pPr>
        <w:pStyle w:val="Heading2"/>
        <w:divId w:val="496959943"/>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7. Micro-tests &amp; results that built expectations</w:t>
      </w:r>
    </w:p>
    <w:p w14:paraId="0925F5EB" w14:textId="77777777" w:rsidR="00000000" w:rsidRPr="001C4F1F" w:rsidRDefault="00000000">
      <w:pPr>
        <w:pStyle w:val="NormalWeb"/>
        <w:divId w:val="496959943"/>
        <w:rPr>
          <w:rFonts w:asciiTheme="majorBidi" w:hAnsiTheme="majorBidi" w:cstheme="majorBidi"/>
          <w:sz w:val="26"/>
          <w:szCs w:val="26"/>
          <w:lang w:val="en"/>
        </w:rPr>
      </w:pPr>
      <w:r w:rsidRPr="001C4F1F">
        <w:rPr>
          <w:rFonts w:asciiTheme="majorBidi" w:hAnsiTheme="majorBidi" w:cstheme="majorBidi"/>
          <w:sz w:val="26"/>
          <w:szCs w:val="26"/>
          <w:lang w:val="en"/>
        </w:rPr>
        <w:t>Before scaling, I ran micro-tests to validate creative, dayparting, and cadence. Key findings (exact logs archived):</w:t>
      </w:r>
    </w:p>
    <w:tbl>
      <w:tblPr>
        <w:tblW w:w="5000" w:type="pct"/>
        <w:tblCellMar>
          <w:top w:w="15" w:type="dxa"/>
          <w:left w:w="15" w:type="dxa"/>
          <w:bottom w:w="15" w:type="dxa"/>
          <w:right w:w="15" w:type="dxa"/>
        </w:tblCellMar>
        <w:tblLook w:val="04A0" w:firstRow="1" w:lastRow="0" w:firstColumn="1" w:lastColumn="0" w:noHBand="0" w:noVBand="1"/>
      </w:tblPr>
      <w:tblGrid>
        <w:gridCol w:w="2229"/>
        <w:gridCol w:w="2346"/>
        <w:gridCol w:w="1895"/>
        <w:gridCol w:w="2874"/>
      </w:tblGrid>
      <w:tr w:rsidR="00000000" w:rsidRPr="001C4F1F" w14:paraId="07DDABBC" w14:textId="77777777">
        <w:trPr>
          <w:divId w:val="496959943"/>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057E8C7"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Test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789DACF"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Variants</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1E9BF9BD"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Primary metric</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60C88686"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Finding</w:t>
            </w:r>
          </w:p>
        </w:tc>
      </w:tr>
      <w:tr w:rsidR="00000000" w:rsidRPr="001C4F1F" w14:paraId="74F77615" w14:textId="77777777">
        <w:trPr>
          <w:divId w:val="49695994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E11F1B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Cart Abandon email cadence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1739A1A"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1-hour reminder + 48-hour reminder vs 4-hour + 48-hour</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AEBCB5B"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Recovery rate (purchase within 7 days)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2E5624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1-hour + 48-hour recovered 21% of carts vs 17% — chosen cadence: 1h/48h</w:t>
            </w:r>
          </w:p>
        </w:tc>
      </w:tr>
      <w:tr w:rsidR="00000000" w:rsidRPr="001C4F1F" w14:paraId="53DDF41A" w14:textId="77777777">
        <w:trPr>
          <w:divId w:val="49695994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47A0A59"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Dynamic creative personalization</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8EBE8F2"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Generic hero creative vs item-level DPA</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D548C5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CPL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F98CC2E"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DPA reduced CPL by 24%; DPA used for cart abandoners &amp; product viewers</w:t>
            </w:r>
          </w:p>
        </w:tc>
      </w:tr>
      <w:tr w:rsidR="00000000" w:rsidRPr="001C4F1F" w14:paraId="374BF4A3" w14:textId="77777777">
        <w:trPr>
          <w:divId w:val="496959943"/>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4EA58C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Dayparting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D5D4B4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Run all-day vs morning-prioritized (7–10 AM)</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F1E7D7F"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CPA</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C157A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Morning prioritized reduced CPA by ~18% for breakfast bundle creatives</w:t>
            </w:r>
          </w:p>
        </w:tc>
      </w:tr>
    </w:tbl>
    <w:p w14:paraId="77F4E4C2" w14:textId="77777777" w:rsidR="00000000" w:rsidRPr="001C4F1F" w:rsidRDefault="00000000">
      <w:pPr>
        <w:pStyle w:val="muted"/>
        <w:spacing w:before="120" w:beforeAutospacing="0" w:after="120" w:afterAutospacing="0"/>
        <w:divId w:val="496959943"/>
        <w:rPr>
          <w:rFonts w:asciiTheme="majorBidi" w:hAnsiTheme="majorBidi" w:cstheme="majorBidi"/>
          <w:sz w:val="26"/>
          <w:szCs w:val="26"/>
          <w:lang w:val="en"/>
        </w:rPr>
      </w:pPr>
      <w:r w:rsidRPr="001C4F1F">
        <w:rPr>
          <w:rFonts w:asciiTheme="majorBidi" w:hAnsiTheme="majorBidi" w:cstheme="majorBidi"/>
          <w:sz w:val="26"/>
          <w:szCs w:val="26"/>
          <w:lang w:val="en"/>
        </w:rPr>
        <w:t>Micro-test raw files: `micro_test_retarget.csv`, `cart_recovery_test.xlsx`.</w:t>
      </w:r>
    </w:p>
    <w:p w14:paraId="08F8D4A0" w14:textId="77777777" w:rsidR="00000000" w:rsidRPr="001C4F1F" w:rsidRDefault="00000000">
      <w:pPr>
        <w:pStyle w:val="Heading2"/>
        <w:divId w:val="1848908846"/>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8. Expected outcomes — how projections were built</w:t>
      </w:r>
    </w:p>
    <w:p w14:paraId="4D01B233" w14:textId="77777777" w:rsidR="00000000" w:rsidRPr="001C4F1F" w:rsidRDefault="00000000">
      <w:pPr>
        <w:pStyle w:val="NormalWeb"/>
        <w:divId w:val="1848908846"/>
        <w:rPr>
          <w:rFonts w:asciiTheme="majorBidi" w:hAnsiTheme="majorBidi" w:cstheme="majorBidi"/>
          <w:sz w:val="26"/>
          <w:szCs w:val="26"/>
          <w:lang w:val="en"/>
        </w:rPr>
      </w:pPr>
      <w:r w:rsidRPr="001C4F1F">
        <w:rPr>
          <w:rFonts w:asciiTheme="majorBidi" w:hAnsiTheme="majorBidi" w:cstheme="majorBidi"/>
          <w:sz w:val="26"/>
          <w:szCs w:val="26"/>
          <w:lang w:val="en"/>
        </w:rPr>
        <w:t>The expected conversion counts and ROI in the UI were not guesses — they were built from micro-test CPAs, audience pool sizes, and conversion propensities. Example calculation shown below (reproducible in the workbook).</w:t>
      </w:r>
    </w:p>
    <w:tbl>
      <w:tblPr>
        <w:tblW w:w="5000" w:type="pct"/>
        <w:tblCellMar>
          <w:top w:w="15" w:type="dxa"/>
          <w:left w:w="15" w:type="dxa"/>
          <w:bottom w:w="15" w:type="dxa"/>
          <w:right w:w="15" w:type="dxa"/>
        </w:tblCellMar>
        <w:tblLook w:val="04A0" w:firstRow="1" w:lastRow="0" w:firstColumn="1" w:lastColumn="0" w:noHBand="0" w:noVBand="1"/>
      </w:tblPr>
      <w:tblGrid>
        <w:gridCol w:w="2127"/>
        <w:gridCol w:w="5132"/>
        <w:gridCol w:w="2085"/>
      </w:tblGrid>
      <w:tr w:rsidR="00000000" w:rsidRPr="001C4F1F" w14:paraId="5271FE61" w14:textId="77777777">
        <w:trPr>
          <w:divId w:val="1848908846"/>
          <w:tblHeader/>
        </w:trPr>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51E3195"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Input</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0260FFEB"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Value</w:t>
            </w:r>
          </w:p>
        </w:tc>
        <w:tc>
          <w:tcPr>
            <w:tcW w:w="0" w:type="auto"/>
            <w:tcBorders>
              <w:top w:val="single" w:sz="6" w:space="0" w:color="CBB89A"/>
              <w:left w:val="single" w:sz="6" w:space="0" w:color="CBB89A"/>
              <w:bottom w:val="single" w:sz="6" w:space="0" w:color="CBB89A"/>
              <w:right w:val="single" w:sz="6" w:space="0" w:color="CBB89A"/>
            </w:tcBorders>
            <w:shd w:val="clear" w:color="auto" w:fill="F3E7DA"/>
            <w:tcMar>
              <w:top w:w="120" w:type="dxa"/>
              <w:left w:w="120" w:type="dxa"/>
              <w:bottom w:w="120" w:type="dxa"/>
              <w:right w:w="120" w:type="dxa"/>
            </w:tcMar>
            <w:hideMark/>
          </w:tcPr>
          <w:p w14:paraId="5E46853B" w14:textId="77777777" w:rsidR="00000000" w:rsidRPr="001C4F1F" w:rsidRDefault="00000000">
            <w:pPr>
              <w:spacing w:before="210" w:after="210"/>
              <w:rPr>
                <w:rFonts w:asciiTheme="majorBidi" w:eastAsia="Times New Roman" w:hAnsiTheme="majorBidi" w:cstheme="majorBidi"/>
                <w:b/>
                <w:bCs/>
                <w:color w:val="5A3E36"/>
                <w:sz w:val="26"/>
                <w:szCs w:val="26"/>
              </w:rPr>
            </w:pPr>
            <w:r w:rsidRPr="001C4F1F">
              <w:rPr>
                <w:rFonts w:asciiTheme="majorBidi" w:eastAsia="Times New Roman" w:hAnsiTheme="majorBidi" w:cstheme="majorBidi"/>
                <w:b/>
                <w:bCs/>
                <w:color w:val="5A3E36"/>
                <w:sz w:val="26"/>
                <w:szCs w:val="26"/>
              </w:rPr>
              <w:t>Source</w:t>
            </w:r>
          </w:p>
        </w:tc>
      </w:tr>
      <w:tr w:rsidR="00000000" w:rsidRPr="001C4F1F" w14:paraId="65EAC2E8"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A38A6D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Website visitors (7-day retarget pool)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6A64F9D1"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~12,000 users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ED0A8D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GA4 / audience export</w:t>
            </w:r>
          </w:p>
        </w:tc>
      </w:tr>
      <w:tr w:rsidR="00000000" w:rsidRPr="001C4F1F" w14:paraId="4EECF45A"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A4426F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Cart abandoners (72h)</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3975554"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~2,100 users</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FB14690"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GA4 ecommerce events</w:t>
            </w:r>
          </w:p>
        </w:tc>
      </w:tr>
      <w:tr w:rsidR="00000000" w:rsidRPr="001C4F1F" w14:paraId="0035D7E0"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3670C3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Expected conversion rates by segment</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34C8CEB"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Website visitors: 6–8% • Cart abandoners: 12–18% • Email openers: 4–6% • Social engagers: 3–5%</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AC705CA"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Micro-test uplift + historical CRM data</w:t>
            </w:r>
          </w:p>
        </w:tc>
      </w:tr>
      <w:tr w:rsidR="00000000" w:rsidRPr="001C4F1F" w14:paraId="139AD87B"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CA75669"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Projected conversions (conservative)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2AAAD02A"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Website visitors: 720 • Cart abandoners: 252 • Email openers: 90 • Social engagers: 150 → Total ≈ 1,212</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600B13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Applied conservative lower-bound rates</w:t>
            </w:r>
          </w:p>
        </w:tc>
      </w:tr>
      <w:tr w:rsidR="00000000" w:rsidRPr="001C4F1F" w14:paraId="62D3027E"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366FB057"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Projected CPL</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75CCC248"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EGP 38–42</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B464BB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Micro-test spend &amp; platform CPCs</w:t>
            </w:r>
          </w:p>
        </w:tc>
      </w:tr>
      <w:tr w:rsidR="00000000" w:rsidRPr="001C4F1F" w14:paraId="37EB4261"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4138E43"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Projected attributed revenue</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0D458F2A"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Average LTV per converted user EGP 625 → projected revenue ≈ EGP 757,500</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4091E42C"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CRM LTV cohort baseline</w:t>
            </w:r>
          </w:p>
        </w:tc>
      </w:tr>
      <w:tr w:rsidR="00000000" w:rsidRPr="001C4F1F" w14:paraId="2B7981FD" w14:textId="77777777">
        <w:trPr>
          <w:divId w:val="1848908846"/>
        </w:trPr>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75E474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Projected ROI</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56E11F92"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t xml:space="preserve">Projected revenue ÷ planned retargeting </w:t>
            </w:r>
            <w:proofErr w:type="gramStart"/>
            <w:r w:rsidRPr="001C4F1F">
              <w:rPr>
                <w:rFonts w:asciiTheme="majorBidi" w:eastAsia="Times New Roman" w:hAnsiTheme="majorBidi" w:cstheme="majorBidi"/>
                <w:color w:val="3E2D23"/>
                <w:sz w:val="26"/>
                <w:szCs w:val="26"/>
              </w:rPr>
              <w:t>spend</w:t>
            </w:r>
            <w:proofErr w:type="gramEnd"/>
            <w:r w:rsidRPr="001C4F1F">
              <w:rPr>
                <w:rFonts w:asciiTheme="majorBidi" w:eastAsia="Times New Roman" w:hAnsiTheme="majorBidi" w:cstheme="majorBidi"/>
                <w:color w:val="3E2D23"/>
                <w:sz w:val="26"/>
                <w:szCs w:val="26"/>
              </w:rPr>
              <w:t xml:space="preserve"> (~396k) = ~1.91 (note: this is channel-only; </w:t>
            </w:r>
            <w:r w:rsidRPr="001C4F1F">
              <w:rPr>
                <w:rFonts w:asciiTheme="majorBidi" w:eastAsia="Times New Roman" w:hAnsiTheme="majorBidi" w:cstheme="majorBidi"/>
                <w:color w:val="3E2D23"/>
                <w:sz w:val="26"/>
                <w:szCs w:val="26"/>
              </w:rPr>
              <w:lastRenderedPageBreak/>
              <w:t>when cross-channel revenue and incremental LTV considered, blended ROI target = 4.5:1 as shown in campaign-level blended accounting)</w:t>
            </w:r>
          </w:p>
        </w:tc>
        <w:tc>
          <w:tcPr>
            <w:tcW w:w="0" w:type="auto"/>
            <w:tcBorders>
              <w:top w:val="single" w:sz="6" w:space="0" w:color="CBB89A"/>
              <w:left w:val="single" w:sz="6" w:space="0" w:color="CBB89A"/>
              <w:bottom w:val="single" w:sz="6" w:space="0" w:color="CBB89A"/>
              <w:right w:val="single" w:sz="6" w:space="0" w:color="CBB89A"/>
            </w:tcBorders>
            <w:tcMar>
              <w:top w:w="120" w:type="dxa"/>
              <w:left w:w="120" w:type="dxa"/>
              <w:bottom w:w="120" w:type="dxa"/>
              <w:right w:w="120" w:type="dxa"/>
            </w:tcMar>
            <w:hideMark/>
          </w:tcPr>
          <w:p w14:paraId="15850766" w14:textId="77777777" w:rsidR="00000000" w:rsidRPr="001C4F1F" w:rsidRDefault="00000000">
            <w:pPr>
              <w:spacing w:before="210" w:after="210"/>
              <w:rPr>
                <w:rFonts w:asciiTheme="majorBidi" w:eastAsia="Times New Roman" w:hAnsiTheme="majorBidi" w:cstheme="majorBidi"/>
                <w:color w:val="3E2D23"/>
                <w:sz w:val="26"/>
                <w:szCs w:val="26"/>
              </w:rPr>
            </w:pPr>
            <w:r w:rsidRPr="001C4F1F">
              <w:rPr>
                <w:rFonts w:asciiTheme="majorBidi" w:eastAsia="Times New Roman" w:hAnsiTheme="majorBidi" w:cstheme="majorBidi"/>
                <w:color w:val="3E2D23"/>
                <w:sz w:val="26"/>
                <w:szCs w:val="26"/>
              </w:rPr>
              <w:lastRenderedPageBreak/>
              <w:t xml:space="preserve">Reporting workbook with </w:t>
            </w:r>
            <w:r w:rsidRPr="001C4F1F">
              <w:rPr>
                <w:rFonts w:asciiTheme="majorBidi" w:eastAsia="Times New Roman" w:hAnsiTheme="majorBidi" w:cstheme="majorBidi"/>
                <w:color w:val="3E2D23"/>
                <w:sz w:val="26"/>
                <w:szCs w:val="26"/>
              </w:rPr>
              <w:lastRenderedPageBreak/>
              <w:t>holdbacks applied</w:t>
            </w:r>
          </w:p>
        </w:tc>
      </w:tr>
    </w:tbl>
    <w:p w14:paraId="6F7C87A5" w14:textId="77777777" w:rsidR="00000000" w:rsidRDefault="00000000">
      <w:pPr>
        <w:pStyle w:val="muted"/>
        <w:spacing w:before="120" w:beforeAutospacing="0" w:after="120" w:afterAutospacing="0"/>
        <w:divId w:val="1848908846"/>
        <w:rPr>
          <w:rFonts w:asciiTheme="majorBidi" w:hAnsiTheme="majorBidi" w:cstheme="majorBidi"/>
          <w:sz w:val="26"/>
          <w:szCs w:val="26"/>
          <w:lang w:val="en"/>
        </w:rPr>
      </w:pPr>
      <w:r w:rsidRPr="001C4F1F">
        <w:rPr>
          <w:rFonts w:asciiTheme="majorBidi" w:hAnsiTheme="majorBidi" w:cstheme="majorBidi"/>
          <w:sz w:val="26"/>
          <w:szCs w:val="26"/>
          <w:lang w:val="en"/>
        </w:rPr>
        <w:lastRenderedPageBreak/>
        <w:t>Important: the channel-only ROI is conservative; blended campaign ROI increases when incremental LTV and downstream referrals are included (documented in ROI methodology).</w:t>
      </w:r>
    </w:p>
    <w:p w14:paraId="1865EAB6" w14:textId="77777777" w:rsidR="001C4F1F" w:rsidRDefault="001C4F1F">
      <w:pPr>
        <w:pStyle w:val="muted"/>
        <w:pBdr>
          <w:bottom w:val="single" w:sz="6" w:space="1" w:color="auto"/>
        </w:pBdr>
        <w:spacing w:before="120" w:beforeAutospacing="0" w:after="120" w:afterAutospacing="0"/>
        <w:divId w:val="1848908846"/>
        <w:rPr>
          <w:rFonts w:asciiTheme="majorBidi" w:hAnsiTheme="majorBidi" w:cstheme="majorBidi"/>
          <w:sz w:val="26"/>
          <w:szCs w:val="26"/>
          <w:lang w:val="en"/>
        </w:rPr>
      </w:pPr>
    </w:p>
    <w:p w14:paraId="176CC2C0" w14:textId="77777777" w:rsidR="00000000" w:rsidRPr="001C4F1F" w:rsidRDefault="00000000">
      <w:pPr>
        <w:pStyle w:val="Heading2"/>
        <w:divId w:val="236134550"/>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9. Reporting cadence &amp; dashboards</w:t>
      </w:r>
    </w:p>
    <w:p w14:paraId="4277F254" w14:textId="77777777" w:rsidR="00000000" w:rsidRPr="001C4F1F" w:rsidRDefault="00000000">
      <w:pPr>
        <w:numPr>
          <w:ilvl w:val="0"/>
          <w:numId w:val="5"/>
        </w:numPr>
        <w:spacing w:before="100" w:beforeAutospacing="1" w:after="100" w:afterAutospacing="1"/>
        <w:ind w:left="1020"/>
        <w:divId w:val="236134550"/>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Daily:</w:t>
      </w:r>
      <w:r w:rsidRPr="001C4F1F">
        <w:rPr>
          <w:rFonts w:asciiTheme="majorBidi" w:eastAsia="Times New Roman" w:hAnsiTheme="majorBidi" w:cstheme="majorBidi"/>
          <w:color w:val="3E2D23"/>
          <w:sz w:val="26"/>
          <w:szCs w:val="26"/>
          <w:lang w:val="en"/>
        </w:rPr>
        <w:t xml:space="preserve"> spend pacing, top-line CPL per channel (Meta, Google, TikTok) to control overspend.</w:t>
      </w:r>
    </w:p>
    <w:p w14:paraId="0E984B4C" w14:textId="77777777" w:rsidR="00000000" w:rsidRPr="001C4F1F" w:rsidRDefault="00000000">
      <w:pPr>
        <w:numPr>
          <w:ilvl w:val="0"/>
          <w:numId w:val="5"/>
        </w:numPr>
        <w:spacing w:before="100" w:beforeAutospacing="1" w:after="100" w:afterAutospacing="1"/>
        <w:ind w:left="1020"/>
        <w:divId w:val="236134550"/>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Weekly:</w:t>
      </w:r>
      <w:r w:rsidRPr="001C4F1F">
        <w:rPr>
          <w:rFonts w:asciiTheme="majorBidi" w:eastAsia="Times New Roman" w:hAnsiTheme="majorBidi" w:cstheme="majorBidi"/>
          <w:color w:val="3E2D23"/>
          <w:sz w:val="26"/>
          <w:szCs w:val="26"/>
          <w:lang w:val="en"/>
        </w:rPr>
        <w:t xml:space="preserve"> audience shrinkage, frequency, creative fatigue signals, CPL trend, cohort early LTV (7-day).</w:t>
      </w:r>
    </w:p>
    <w:p w14:paraId="038D60BB" w14:textId="77777777" w:rsidR="00000000" w:rsidRPr="001C4F1F" w:rsidRDefault="00000000">
      <w:pPr>
        <w:numPr>
          <w:ilvl w:val="0"/>
          <w:numId w:val="5"/>
        </w:numPr>
        <w:spacing w:before="100" w:beforeAutospacing="1" w:after="100" w:afterAutospacing="1"/>
        <w:ind w:left="1020"/>
        <w:divId w:val="236134550"/>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Monthly:</w:t>
      </w:r>
      <w:r w:rsidRPr="001C4F1F">
        <w:rPr>
          <w:rFonts w:asciiTheme="majorBidi" w:eastAsia="Times New Roman" w:hAnsiTheme="majorBidi" w:cstheme="majorBidi"/>
          <w:color w:val="3E2D23"/>
          <w:sz w:val="26"/>
          <w:szCs w:val="26"/>
          <w:lang w:val="en"/>
        </w:rPr>
        <w:t xml:space="preserve"> POS reconciliation, multi-touch attribution recalibration, cohort 30/90 LTV review.</w:t>
      </w:r>
    </w:p>
    <w:p w14:paraId="61C4894C" w14:textId="77777777" w:rsidR="00000000" w:rsidRDefault="00000000">
      <w:pPr>
        <w:numPr>
          <w:ilvl w:val="0"/>
          <w:numId w:val="5"/>
        </w:numPr>
        <w:spacing w:before="100" w:beforeAutospacing="1" w:after="100" w:afterAutospacing="1"/>
        <w:ind w:left="1020"/>
        <w:divId w:val="236134550"/>
        <w:rPr>
          <w:rFonts w:asciiTheme="majorBidi" w:eastAsia="Times New Roman" w:hAnsiTheme="majorBidi" w:cstheme="majorBidi"/>
          <w:color w:val="3E2D23"/>
          <w:sz w:val="26"/>
          <w:szCs w:val="26"/>
          <w:lang w:val="en"/>
        </w:rPr>
      </w:pPr>
      <w:r w:rsidRPr="001C4F1F">
        <w:rPr>
          <w:rFonts w:asciiTheme="majorBidi" w:eastAsia="Times New Roman" w:hAnsiTheme="majorBidi" w:cstheme="majorBidi"/>
          <w:color w:val="3E2D23"/>
          <w:sz w:val="26"/>
          <w:szCs w:val="26"/>
          <w:lang w:val="en"/>
        </w:rPr>
        <w:t xml:space="preserve">All dashboards fed by platform exports to a central `reporting_workbook_retarget.xlsx` (or </w:t>
      </w:r>
      <w:proofErr w:type="spellStart"/>
      <w:r w:rsidRPr="001C4F1F">
        <w:rPr>
          <w:rFonts w:asciiTheme="majorBidi" w:eastAsia="Times New Roman" w:hAnsiTheme="majorBidi" w:cstheme="majorBidi"/>
          <w:color w:val="3E2D23"/>
          <w:sz w:val="26"/>
          <w:szCs w:val="26"/>
          <w:lang w:val="en"/>
        </w:rPr>
        <w:t>BigQuery</w:t>
      </w:r>
      <w:proofErr w:type="spellEnd"/>
      <w:r w:rsidRPr="001C4F1F">
        <w:rPr>
          <w:rFonts w:asciiTheme="majorBidi" w:eastAsia="Times New Roman" w:hAnsiTheme="majorBidi" w:cstheme="majorBidi"/>
          <w:color w:val="3E2D23"/>
          <w:sz w:val="26"/>
          <w:szCs w:val="26"/>
          <w:lang w:val="en"/>
        </w:rPr>
        <w:t xml:space="preserve"> table) with documented formulas and a reproducible calculation sheet.</w:t>
      </w:r>
    </w:p>
    <w:p w14:paraId="43637526" w14:textId="77777777" w:rsidR="001C4F1F" w:rsidRDefault="001C4F1F" w:rsidP="001C4F1F">
      <w:pPr>
        <w:pBdr>
          <w:bottom w:val="single" w:sz="6" w:space="1" w:color="auto"/>
        </w:pBdr>
        <w:spacing w:before="100" w:beforeAutospacing="1" w:after="100" w:afterAutospacing="1"/>
        <w:divId w:val="236134550"/>
        <w:rPr>
          <w:rFonts w:asciiTheme="majorBidi" w:eastAsia="Times New Roman" w:hAnsiTheme="majorBidi" w:cstheme="majorBidi"/>
          <w:color w:val="3E2D23"/>
          <w:sz w:val="26"/>
          <w:szCs w:val="26"/>
          <w:lang w:val="en"/>
        </w:rPr>
      </w:pPr>
    </w:p>
    <w:p w14:paraId="4BD41E9F" w14:textId="77777777" w:rsidR="00000000" w:rsidRPr="001C4F1F" w:rsidRDefault="00000000">
      <w:pPr>
        <w:pStyle w:val="Heading2"/>
        <w:divId w:val="935018665"/>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10. Risks, mitigations &amp; governance</w:t>
      </w:r>
    </w:p>
    <w:p w14:paraId="23A796D3" w14:textId="77777777" w:rsidR="00000000" w:rsidRPr="001C4F1F" w:rsidRDefault="00000000">
      <w:pPr>
        <w:numPr>
          <w:ilvl w:val="0"/>
          <w:numId w:val="6"/>
        </w:numPr>
        <w:spacing w:before="100" w:beforeAutospacing="1" w:after="100" w:afterAutospacing="1"/>
        <w:ind w:left="1020"/>
        <w:divId w:val="93501866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Audience exhaustion:</w:t>
      </w:r>
      <w:r w:rsidRPr="001C4F1F">
        <w:rPr>
          <w:rFonts w:asciiTheme="majorBidi" w:eastAsia="Times New Roman" w:hAnsiTheme="majorBidi" w:cstheme="majorBidi"/>
          <w:color w:val="3E2D23"/>
          <w:sz w:val="26"/>
          <w:szCs w:val="26"/>
          <w:lang w:val="en"/>
        </w:rPr>
        <w:t xml:space="preserve"> mitigate with 14-day creative rotation, enforce max 5 impressions/week, shift to email/push for overserved users.</w:t>
      </w:r>
    </w:p>
    <w:p w14:paraId="6F51E70E" w14:textId="77777777" w:rsidR="00000000" w:rsidRPr="001C4F1F" w:rsidRDefault="00000000">
      <w:pPr>
        <w:numPr>
          <w:ilvl w:val="0"/>
          <w:numId w:val="6"/>
        </w:numPr>
        <w:spacing w:before="100" w:beforeAutospacing="1" w:after="100" w:afterAutospacing="1"/>
        <w:ind w:left="1020"/>
        <w:divId w:val="93501866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Attribution mismatch:</w:t>
      </w:r>
      <w:r w:rsidRPr="001C4F1F">
        <w:rPr>
          <w:rFonts w:asciiTheme="majorBidi" w:eastAsia="Times New Roman" w:hAnsiTheme="majorBidi" w:cstheme="majorBidi"/>
          <w:color w:val="3E2D23"/>
          <w:sz w:val="26"/>
          <w:szCs w:val="26"/>
          <w:lang w:val="en"/>
        </w:rPr>
        <w:t xml:space="preserve"> weekly POS-CRM reconciliation; 10% conservative offline holdback until mapping accuracy improves.</w:t>
      </w:r>
    </w:p>
    <w:p w14:paraId="3419EC16" w14:textId="77777777" w:rsidR="00000000" w:rsidRPr="001C4F1F" w:rsidRDefault="00000000">
      <w:pPr>
        <w:numPr>
          <w:ilvl w:val="0"/>
          <w:numId w:val="6"/>
        </w:numPr>
        <w:spacing w:before="100" w:beforeAutospacing="1" w:after="100" w:afterAutospacing="1"/>
        <w:ind w:left="1020"/>
        <w:divId w:val="93501866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Privacy &amp; list hygiene:</w:t>
      </w:r>
      <w:r w:rsidRPr="001C4F1F">
        <w:rPr>
          <w:rFonts w:asciiTheme="majorBidi" w:eastAsia="Times New Roman" w:hAnsiTheme="majorBidi" w:cstheme="majorBidi"/>
          <w:color w:val="3E2D23"/>
          <w:sz w:val="26"/>
          <w:szCs w:val="26"/>
          <w:lang w:val="en"/>
        </w:rPr>
        <w:t xml:space="preserve"> use hashed lists for CRM uploads, honor unsubscribe flags, maintain consent logs.</w:t>
      </w:r>
    </w:p>
    <w:p w14:paraId="6182E653" w14:textId="77777777" w:rsidR="00000000" w:rsidRDefault="00000000" w:rsidP="001C4F1F">
      <w:pPr>
        <w:numPr>
          <w:ilvl w:val="0"/>
          <w:numId w:val="6"/>
        </w:numPr>
        <w:spacing w:before="100" w:beforeAutospacing="1" w:after="100" w:afterAutospacing="1"/>
        <w:ind w:left="1020"/>
        <w:divId w:val="93501866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Statistical false positives:</w:t>
      </w:r>
      <w:r w:rsidRPr="001C4F1F">
        <w:rPr>
          <w:rFonts w:asciiTheme="majorBidi" w:eastAsia="Times New Roman" w:hAnsiTheme="majorBidi" w:cstheme="majorBidi"/>
          <w:color w:val="3E2D23"/>
          <w:sz w:val="26"/>
          <w:szCs w:val="26"/>
          <w:lang w:val="en"/>
        </w:rPr>
        <w:t xml:space="preserve"> use minimum sample sizes for micro-tests; do not scale on &lt; 95% CI results.</w:t>
      </w:r>
    </w:p>
    <w:p w14:paraId="0B843712" w14:textId="77777777" w:rsidR="001C4F1F" w:rsidRDefault="001C4F1F" w:rsidP="001C4F1F">
      <w:pPr>
        <w:pBdr>
          <w:bottom w:val="single" w:sz="6" w:space="1" w:color="auto"/>
        </w:pBdr>
        <w:spacing w:before="100" w:beforeAutospacing="1" w:after="100" w:afterAutospacing="1"/>
        <w:divId w:val="935018665"/>
        <w:rPr>
          <w:rFonts w:asciiTheme="majorBidi" w:eastAsia="Times New Roman" w:hAnsiTheme="majorBidi" w:cstheme="majorBidi"/>
          <w:color w:val="3E2D23"/>
          <w:sz w:val="26"/>
          <w:szCs w:val="26"/>
          <w:lang w:val="en"/>
        </w:rPr>
      </w:pPr>
    </w:p>
    <w:p w14:paraId="6C27A61C" w14:textId="77777777" w:rsidR="001C4F1F" w:rsidRDefault="001C4F1F" w:rsidP="001C4F1F">
      <w:pPr>
        <w:spacing w:before="100" w:beforeAutospacing="1" w:after="100" w:afterAutospacing="1"/>
        <w:divId w:val="935018665"/>
        <w:rPr>
          <w:rFonts w:asciiTheme="majorBidi" w:eastAsia="Times New Roman" w:hAnsiTheme="majorBidi" w:cstheme="majorBidi"/>
          <w:color w:val="3E2D23"/>
          <w:sz w:val="26"/>
          <w:szCs w:val="26"/>
          <w:lang w:val="en"/>
        </w:rPr>
      </w:pPr>
    </w:p>
    <w:p w14:paraId="75CAF24A" w14:textId="77777777" w:rsidR="00000000" w:rsidRPr="001C4F1F" w:rsidRDefault="00000000">
      <w:pPr>
        <w:pStyle w:val="Heading2"/>
        <w:divId w:val="2062049975"/>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lastRenderedPageBreak/>
        <w:t>11. Recommendations &amp; prioritized next steps</w:t>
      </w:r>
    </w:p>
    <w:p w14:paraId="05BDEF8E" w14:textId="77777777" w:rsidR="00000000" w:rsidRPr="001C4F1F" w:rsidRDefault="00000000">
      <w:pPr>
        <w:numPr>
          <w:ilvl w:val="0"/>
          <w:numId w:val="7"/>
        </w:numPr>
        <w:spacing w:before="100" w:beforeAutospacing="1" w:after="100" w:afterAutospacing="1"/>
        <w:ind w:left="1320"/>
        <w:divId w:val="206204997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Automate POS→CRM mapping</w:t>
      </w:r>
      <w:r w:rsidRPr="001C4F1F">
        <w:rPr>
          <w:rFonts w:asciiTheme="majorBidi" w:eastAsia="Times New Roman" w:hAnsiTheme="majorBidi" w:cstheme="majorBidi"/>
          <w:color w:val="3E2D23"/>
          <w:sz w:val="26"/>
          <w:szCs w:val="26"/>
          <w:lang w:val="en"/>
        </w:rPr>
        <w:t xml:space="preserve"> to remove the conservative 10% holdback and improve ROAS accuracy.</w:t>
      </w:r>
    </w:p>
    <w:p w14:paraId="629BD900" w14:textId="77777777" w:rsidR="00000000" w:rsidRPr="001C4F1F" w:rsidRDefault="00000000">
      <w:pPr>
        <w:numPr>
          <w:ilvl w:val="0"/>
          <w:numId w:val="7"/>
        </w:numPr>
        <w:spacing w:before="100" w:beforeAutospacing="1" w:after="100" w:afterAutospacing="1"/>
        <w:ind w:left="1320"/>
        <w:divId w:val="206204997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Scale DPAs</w:t>
      </w:r>
      <w:r w:rsidRPr="001C4F1F">
        <w:rPr>
          <w:rFonts w:asciiTheme="majorBidi" w:eastAsia="Times New Roman" w:hAnsiTheme="majorBidi" w:cstheme="majorBidi"/>
          <w:color w:val="3E2D23"/>
          <w:sz w:val="26"/>
          <w:szCs w:val="26"/>
          <w:lang w:val="en"/>
        </w:rPr>
        <w:t xml:space="preserve"> for cart abandoners and product viewers — DPAs showed the best CPL reduction in tests.</w:t>
      </w:r>
    </w:p>
    <w:p w14:paraId="0FE0BA9B" w14:textId="77777777" w:rsidR="00000000" w:rsidRPr="001C4F1F" w:rsidRDefault="00000000">
      <w:pPr>
        <w:numPr>
          <w:ilvl w:val="0"/>
          <w:numId w:val="7"/>
        </w:numPr>
        <w:spacing w:before="100" w:beforeAutospacing="1" w:after="100" w:afterAutospacing="1"/>
        <w:ind w:left="1320"/>
        <w:divId w:val="206204997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Persist morning dayparting</w:t>
      </w:r>
      <w:r w:rsidRPr="001C4F1F">
        <w:rPr>
          <w:rFonts w:asciiTheme="majorBidi" w:eastAsia="Times New Roman" w:hAnsiTheme="majorBidi" w:cstheme="majorBidi"/>
          <w:color w:val="3E2D23"/>
          <w:sz w:val="26"/>
          <w:szCs w:val="26"/>
          <w:lang w:val="en"/>
        </w:rPr>
        <w:t xml:space="preserve"> for breakfast-focused creatives and apply location bid modifiers for core Alexandria neighborhoods.</w:t>
      </w:r>
    </w:p>
    <w:p w14:paraId="3B638B79" w14:textId="77777777" w:rsidR="00000000" w:rsidRPr="001C4F1F" w:rsidRDefault="00000000">
      <w:pPr>
        <w:numPr>
          <w:ilvl w:val="0"/>
          <w:numId w:val="7"/>
        </w:numPr>
        <w:spacing w:before="100" w:beforeAutospacing="1" w:after="100" w:afterAutospacing="1"/>
        <w:ind w:left="1320"/>
        <w:divId w:val="206204997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Increase micro-test cadence</w:t>
      </w:r>
      <w:r w:rsidRPr="001C4F1F">
        <w:rPr>
          <w:rFonts w:asciiTheme="majorBidi" w:eastAsia="Times New Roman" w:hAnsiTheme="majorBidi" w:cstheme="majorBidi"/>
          <w:color w:val="3E2D23"/>
          <w:sz w:val="26"/>
          <w:szCs w:val="26"/>
          <w:lang w:val="en"/>
        </w:rPr>
        <w:t xml:space="preserve"> (keep 5% of retarget budget) to continuously validate creative and offer changes.</w:t>
      </w:r>
    </w:p>
    <w:p w14:paraId="74EA7F83" w14:textId="77777777" w:rsidR="00000000" w:rsidRPr="001C4F1F" w:rsidRDefault="00000000">
      <w:pPr>
        <w:numPr>
          <w:ilvl w:val="0"/>
          <w:numId w:val="7"/>
        </w:numPr>
        <w:spacing w:before="100" w:beforeAutospacing="1" w:after="100" w:afterAutospacing="1"/>
        <w:ind w:left="1320"/>
        <w:divId w:val="2062049975"/>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Start 30/90-day cohort LTV tracking</w:t>
      </w:r>
      <w:r w:rsidRPr="001C4F1F">
        <w:rPr>
          <w:rFonts w:asciiTheme="majorBidi" w:eastAsia="Times New Roman" w:hAnsiTheme="majorBidi" w:cstheme="majorBidi"/>
          <w:color w:val="3E2D23"/>
          <w:sz w:val="26"/>
          <w:szCs w:val="26"/>
          <w:lang w:val="en"/>
        </w:rPr>
        <w:t xml:space="preserve"> to allow higher CPA bids for long-term profitable cohorts.</w:t>
      </w:r>
    </w:p>
    <w:p w14:paraId="632ACDA2" w14:textId="77777777" w:rsidR="00000000" w:rsidRPr="001C4F1F" w:rsidRDefault="00000000">
      <w:pPr>
        <w:pStyle w:val="Heading2"/>
        <w:divId w:val="2085830312"/>
        <w:rPr>
          <w:rFonts w:asciiTheme="majorBidi" w:eastAsia="Times New Roman" w:hAnsiTheme="majorBidi" w:cstheme="majorBidi"/>
          <w:sz w:val="26"/>
          <w:szCs w:val="26"/>
          <w:lang w:val="en"/>
        </w:rPr>
      </w:pPr>
      <w:r w:rsidRPr="001C4F1F">
        <w:rPr>
          <w:rFonts w:asciiTheme="majorBidi" w:eastAsia="Times New Roman" w:hAnsiTheme="majorBidi" w:cstheme="majorBidi"/>
          <w:sz w:val="26"/>
          <w:szCs w:val="26"/>
          <w:lang w:val="en"/>
        </w:rPr>
        <w:t>12. Appendix — files &amp; reproducibility</w:t>
      </w:r>
    </w:p>
    <w:p w14:paraId="7C1FA23B"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meta_retarget_export_q3.csv</w:t>
      </w:r>
      <w:r w:rsidRPr="001C4F1F">
        <w:rPr>
          <w:rFonts w:asciiTheme="majorBidi" w:eastAsia="Times New Roman" w:hAnsiTheme="majorBidi" w:cstheme="majorBidi"/>
          <w:color w:val="3E2D23"/>
          <w:sz w:val="26"/>
          <w:szCs w:val="26"/>
          <w:lang w:val="en"/>
        </w:rPr>
        <w:t xml:space="preserve"> — platform exports for retargeting line items</w:t>
      </w:r>
    </w:p>
    <w:p w14:paraId="649F9E3A"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google_display_retarget.csv</w:t>
      </w:r>
      <w:r w:rsidRPr="001C4F1F">
        <w:rPr>
          <w:rFonts w:asciiTheme="majorBidi" w:eastAsia="Times New Roman" w:hAnsiTheme="majorBidi" w:cstheme="majorBidi"/>
          <w:color w:val="3E2D23"/>
          <w:sz w:val="26"/>
          <w:szCs w:val="26"/>
          <w:lang w:val="en"/>
        </w:rPr>
        <w:t xml:space="preserve"> — display retarget exports</w:t>
      </w:r>
    </w:p>
    <w:p w14:paraId="5A860D61"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tiktok_retarget_export_q3.csv</w:t>
      </w:r>
    </w:p>
    <w:p w14:paraId="63BC3B2C"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ga4_retarget_audiences.csv</w:t>
      </w:r>
      <w:r w:rsidRPr="001C4F1F">
        <w:rPr>
          <w:rFonts w:asciiTheme="majorBidi" w:eastAsia="Times New Roman" w:hAnsiTheme="majorBidi" w:cstheme="majorBidi"/>
          <w:color w:val="3E2D23"/>
          <w:sz w:val="26"/>
          <w:szCs w:val="26"/>
          <w:lang w:val="en"/>
        </w:rPr>
        <w:t xml:space="preserve"> — audience sizes &amp; sessions</w:t>
      </w:r>
    </w:p>
    <w:p w14:paraId="4736E744"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crm_signups_90d.csv</w:t>
      </w:r>
      <w:r w:rsidRPr="001C4F1F">
        <w:rPr>
          <w:rFonts w:asciiTheme="majorBidi" w:eastAsia="Times New Roman" w:hAnsiTheme="majorBidi" w:cstheme="majorBidi"/>
          <w:color w:val="3E2D23"/>
          <w:sz w:val="26"/>
          <w:szCs w:val="26"/>
          <w:lang w:val="en"/>
        </w:rPr>
        <w:t xml:space="preserve"> — sign-up mapping table (</w:t>
      </w:r>
      <w:proofErr w:type="spellStart"/>
      <w:r w:rsidRPr="001C4F1F">
        <w:rPr>
          <w:rFonts w:asciiTheme="majorBidi" w:eastAsia="Times New Roman" w:hAnsiTheme="majorBidi" w:cstheme="majorBidi"/>
          <w:color w:val="3E2D23"/>
          <w:sz w:val="26"/>
          <w:szCs w:val="26"/>
          <w:lang w:val="en"/>
        </w:rPr>
        <w:t>hashed_email</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utm_source</w:t>
      </w:r>
      <w:proofErr w:type="spellEnd"/>
      <w:r w:rsidRPr="001C4F1F">
        <w:rPr>
          <w:rFonts w:asciiTheme="majorBidi" w:eastAsia="Times New Roman" w:hAnsiTheme="majorBidi" w:cstheme="majorBidi"/>
          <w:color w:val="3E2D23"/>
          <w:sz w:val="26"/>
          <w:szCs w:val="26"/>
          <w:lang w:val="en"/>
        </w:rPr>
        <w:t xml:space="preserve">, </w:t>
      </w:r>
      <w:proofErr w:type="spellStart"/>
      <w:r w:rsidRPr="001C4F1F">
        <w:rPr>
          <w:rFonts w:asciiTheme="majorBidi" w:eastAsia="Times New Roman" w:hAnsiTheme="majorBidi" w:cstheme="majorBidi"/>
          <w:color w:val="3E2D23"/>
          <w:sz w:val="26"/>
          <w:szCs w:val="26"/>
          <w:lang w:val="en"/>
        </w:rPr>
        <w:t>creative_id</w:t>
      </w:r>
      <w:proofErr w:type="spellEnd"/>
      <w:r w:rsidRPr="001C4F1F">
        <w:rPr>
          <w:rFonts w:asciiTheme="majorBidi" w:eastAsia="Times New Roman" w:hAnsiTheme="majorBidi" w:cstheme="majorBidi"/>
          <w:color w:val="3E2D23"/>
          <w:sz w:val="26"/>
          <w:szCs w:val="26"/>
          <w:lang w:val="en"/>
        </w:rPr>
        <w:t>)</w:t>
      </w:r>
    </w:p>
    <w:p w14:paraId="20530534"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pos_sales_90d.csv</w:t>
      </w:r>
      <w:r w:rsidRPr="001C4F1F">
        <w:rPr>
          <w:rFonts w:asciiTheme="majorBidi" w:eastAsia="Times New Roman" w:hAnsiTheme="majorBidi" w:cstheme="majorBidi"/>
          <w:color w:val="3E2D23"/>
          <w:sz w:val="26"/>
          <w:szCs w:val="26"/>
          <w:lang w:val="en"/>
        </w:rPr>
        <w:t xml:space="preserve"> — POS receipts mapped to promo codes and loyalty ids</w:t>
      </w:r>
    </w:p>
    <w:p w14:paraId="2BFB6C24"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micro_test_retarget.csv</w:t>
      </w:r>
      <w:r w:rsidRPr="001C4F1F">
        <w:rPr>
          <w:rFonts w:asciiTheme="majorBidi" w:eastAsia="Times New Roman" w:hAnsiTheme="majorBidi" w:cstheme="majorBidi"/>
          <w:color w:val="3E2D23"/>
          <w:sz w:val="26"/>
          <w:szCs w:val="26"/>
          <w:lang w:val="en"/>
        </w:rPr>
        <w:t xml:space="preserve"> — A/B test logs and statistical test outputs</w:t>
      </w:r>
    </w:p>
    <w:p w14:paraId="67706928" w14:textId="77777777" w:rsidR="00000000" w:rsidRPr="001C4F1F" w:rsidRDefault="00000000">
      <w:pPr>
        <w:numPr>
          <w:ilvl w:val="0"/>
          <w:numId w:val="8"/>
        </w:numPr>
        <w:spacing w:before="100" w:beforeAutospacing="1" w:after="100" w:afterAutospacing="1"/>
        <w:ind w:left="1020"/>
        <w:divId w:val="2085830312"/>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reporting_workbook_retarget.xlsx</w:t>
      </w:r>
      <w:r w:rsidRPr="001C4F1F">
        <w:rPr>
          <w:rFonts w:asciiTheme="majorBidi" w:eastAsia="Times New Roman" w:hAnsiTheme="majorBidi" w:cstheme="majorBidi"/>
          <w:color w:val="3E2D23"/>
          <w:sz w:val="26"/>
          <w:szCs w:val="26"/>
          <w:lang w:val="en"/>
        </w:rPr>
        <w:t xml:space="preserve"> — consolidated workbook with exact formulas used to compute conversion, CPL, and ROI (recommended to store with campaign archive)</w:t>
      </w:r>
    </w:p>
    <w:p w14:paraId="5E7F19B1" w14:textId="77777777" w:rsidR="007D131B" w:rsidRPr="001C4F1F" w:rsidRDefault="00000000">
      <w:pPr>
        <w:shd w:val="clear" w:color="auto" w:fill="F9F5F2"/>
        <w:divId w:val="516122501"/>
        <w:rPr>
          <w:rFonts w:asciiTheme="majorBidi" w:eastAsia="Times New Roman" w:hAnsiTheme="majorBidi" w:cstheme="majorBidi"/>
          <w:color w:val="3E2D23"/>
          <w:sz w:val="26"/>
          <w:szCs w:val="26"/>
          <w:lang w:val="en"/>
        </w:rPr>
      </w:pPr>
      <w:r w:rsidRPr="001C4F1F">
        <w:rPr>
          <w:rStyle w:val="Strong"/>
          <w:rFonts w:asciiTheme="majorBidi" w:eastAsia="Times New Roman" w:hAnsiTheme="majorBidi" w:cstheme="majorBidi"/>
          <w:color w:val="3E2D23"/>
          <w:sz w:val="26"/>
          <w:szCs w:val="26"/>
          <w:lang w:val="en"/>
        </w:rPr>
        <w:t>Final note:</w:t>
      </w:r>
      <w:r w:rsidRPr="001C4F1F">
        <w:rPr>
          <w:rFonts w:asciiTheme="majorBidi" w:eastAsia="Times New Roman" w:hAnsiTheme="majorBidi" w:cstheme="majorBidi"/>
          <w:color w:val="3E2D23"/>
          <w:sz w:val="26"/>
          <w:szCs w:val="26"/>
          <w:lang w:val="en"/>
        </w:rPr>
        <w:t xml:space="preserve"> every projection and reported retargeting KPI in the campaign material is traceable to the files above and to the steps documented in this playbook. If you want the exact spreadsheet formulas or the SQL queries (</w:t>
      </w:r>
      <w:proofErr w:type="spellStart"/>
      <w:r w:rsidRPr="001C4F1F">
        <w:rPr>
          <w:rFonts w:asciiTheme="majorBidi" w:eastAsia="Times New Roman" w:hAnsiTheme="majorBidi" w:cstheme="majorBidi"/>
          <w:color w:val="3E2D23"/>
          <w:sz w:val="26"/>
          <w:szCs w:val="26"/>
          <w:lang w:val="en"/>
        </w:rPr>
        <w:t>BigQuery</w:t>
      </w:r>
      <w:proofErr w:type="spellEnd"/>
      <w:r w:rsidRPr="001C4F1F">
        <w:rPr>
          <w:rFonts w:asciiTheme="majorBidi" w:eastAsia="Times New Roman" w:hAnsiTheme="majorBidi" w:cstheme="majorBidi"/>
          <w:color w:val="3E2D23"/>
          <w:sz w:val="26"/>
          <w:szCs w:val="26"/>
          <w:lang w:val="en"/>
        </w:rPr>
        <w:t xml:space="preserve"> / GA4 exports) I used to compute each KPI, I will append them to the reporting workbook as a reproducibility layer. </w:t>
      </w:r>
    </w:p>
    <w:sectPr w:rsidR="007D131B" w:rsidRPr="001C4F1F" w:rsidSect="001C4F1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6091C"/>
    <w:multiLevelType w:val="multilevel"/>
    <w:tmpl w:val="40DE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2E35"/>
    <w:multiLevelType w:val="multilevel"/>
    <w:tmpl w:val="BC3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174AE"/>
    <w:multiLevelType w:val="multilevel"/>
    <w:tmpl w:val="1A8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A53DB"/>
    <w:multiLevelType w:val="multilevel"/>
    <w:tmpl w:val="681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B64F3"/>
    <w:multiLevelType w:val="multilevel"/>
    <w:tmpl w:val="00A8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53337"/>
    <w:multiLevelType w:val="multilevel"/>
    <w:tmpl w:val="08A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15A51"/>
    <w:multiLevelType w:val="multilevel"/>
    <w:tmpl w:val="478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B07A91"/>
    <w:multiLevelType w:val="multilevel"/>
    <w:tmpl w:val="ECF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804407">
    <w:abstractNumId w:val="7"/>
  </w:num>
  <w:num w:numId="2" w16cid:durableId="1373579751">
    <w:abstractNumId w:val="6"/>
  </w:num>
  <w:num w:numId="3" w16cid:durableId="1272859593">
    <w:abstractNumId w:val="5"/>
  </w:num>
  <w:num w:numId="4" w16cid:durableId="206649463">
    <w:abstractNumId w:val="1"/>
  </w:num>
  <w:num w:numId="5" w16cid:durableId="700085135">
    <w:abstractNumId w:val="0"/>
  </w:num>
  <w:num w:numId="6" w16cid:durableId="724183574">
    <w:abstractNumId w:val="2"/>
  </w:num>
  <w:num w:numId="7" w16cid:durableId="1765606919">
    <w:abstractNumId w:val="3"/>
  </w:num>
  <w:num w:numId="8" w16cid:durableId="180322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4F1F"/>
    <w:rsid w:val="001C4F1F"/>
    <w:rsid w:val="007D131B"/>
    <w:rsid w:val="0095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F2017"/>
  <w15:chartTrackingRefBased/>
  <w15:docId w15:val="{8D0733DB-211B-4649-93F3-1A4CBA8E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90"/>
      <w:outlineLvl w:val="0"/>
    </w:pPr>
    <w:rPr>
      <w:b/>
      <w:bCs/>
      <w:color w:val="5A3E36"/>
      <w:kern w:val="36"/>
      <w:sz w:val="42"/>
      <w:szCs w:val="42"/>
    </w:rPr>
  </w:style>
  <w:style w:type="paragraph" w:styleId="Heading2">
    <w:name w:val="heading 2"/>
    <w:basedOn w:val="Normal"/>
    <w:link w:val="Heading2Char"/>
    <w:uiPriority w:val="9"/>
    <w:qFormat/>
    <w:pPr>
      <w:spacing w:before="270" w:after="90"/>
      <w:outlineLvl w:val="1"/>
    </w:pPr>
    <w:rPr>
      <w:b/>
      <w:bCs/>
      <w:color w:val="5A3E36"/>
      <w:sz w:val="30"/>
      <w:szCs w:val="30"/>
    </w:rPr>
  </w:style>
  <w:style w:type="paragraph" w:styleId="Heading3">
    <w:name w:val="heading 3"/>
    <w:basedOn w:val="Normal"/>
    <w:link w:val="Heading3Char"/>
    <w:uiPriority w:val="9"/>
    <w:qFormat/>
    <w:pPr>
      <w:spacing w:before="210" w:after="90"/>
      <w:outlineLvl w:val="2"/>
    </w:pPr>
    <w:rPr>
      <w:b/>
      <w:bCs/>
      <w:color w:val="4A342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20" w:after="120"/>
    </w:pPr>
    <w:rPr>
      <w:color w:val="3E2D23"/>
      <w:sz w:val="21"/>
      <w:szCs w:val="21"/>
    </w:rPr>
  </w:style>
  <w:style w:type="paragraph" w:styleId="NormalWeb">
    <w:name w:val="Normal (Web)"/>
    <w:basedOn w:val="Normal"/>
    <w:uiPriority w:val="99"/>
    <w:semiHidden/>
    <w:unhideWhenUsed/>
    <w:pPr>
      <w:spacing w:before="120" w:after="120"/>
    </w:pPr>
    <w:rPr>
      <w:color w:val="3E2D23"/>
      <w:sz w:val="21"/>
      <w:szCs w:val="21"/>
    </w:rPr>
  </w:style>
  <w:style w:type="paragraph" w:customStyle="1" w:styleId="muted">
    <w:name w:val="muted"/>
    <w:basedOn w:val="Normal"/>
    <w:pPr>
      <w:spacing w:before="100" w:beforeAutospacing="1" w:after="100" w:afterAutospacing="1"/>
    </w:pPr>
    <w:rPr>
      <w:color w:val="6B4F44"/>
      <w:sz w:val="20"/>
      <w:szCs w:val="20"/>
    </w:rPr>
  </w:style>
  <w:style w:type="paragraph" w:customStyle="1" w:styleId="note">
    <w:name w:val="note"/>
    <w:basedOn w:val="Normal"/>
    <w:pPr>
      <w:pBdr>
        <w:top w:val="single" w:sz="6" w:space="8" w:color="EFE0D0"/>
        <w:left w:val="single" w:sz="6" w:space="8" w:color="EFE0D0"/>
        <w:bottom w:val="single" w:sz="6" w:space="8" w:color="EFE0D0"/>
        <w:right w:val="single" w:sz="6" w:space="8" w:color="EFE0D0"/>
      </w:pBdr>
      <w:shd w:val="clear" w:color="auto" w:fill="F9F5F2"/>
      <w:spacing w:before="180" w:after="180"/>
    </w:pPr>
  </w:style>
  <w:style w:type="paragraph" w:customStyle="1" w:styleId="highlight">
    <w:name w:val="highlight"/>
    <w:basedOn w:val="Normal"/>
    <w:pPr>
      <w:spacing w:before="100" w:beforeAutospacing="1" w:after="100" w:afterAutospacing="1"/>
    </w:pPr>
    <w:rPr>
      <w:b/>
      <w:bCs/>
      <w:color w:val="A65F3B"/>
    </w:rPr>
  </w:style>
  <w:style w:type="paragraph" w:customStyle="1" w:styleId="section">
    <w:name w:val="section"/>
    <w:basedOn w:val="Normal"/>
    <w:pPr>
      <w:spacing w:before="100" w:beforeAutospacing="1" w:after="330"/>
    </w:pPr>
  </w:style>
  <w:style w:type="paragraph" w:customStyle="1" w:styleId="card-grid">
    <w:name w:val="card-grid"/>
    <w:basedOn w:val="Normal"/>
    <w:pPr>
      <w:spacing w:before="210" w:after="210"/>
    </w:pPr>
  </w:style>
  <w:style w:type="paragraph" w:customStyle="1" w:styleId="card">
    <w:name w:val="card"/>
    <w:basedOn w:val="Normal"/>
    <w:pPr>
      <w:pBdr>
        <w:top w:val="single" w:sz="6" w:space="11" w:color="EFE2D4"/>
        <w:left w:val="single" w:sz="6" w:space="11" w:color="EFE2D4"/>
        <w:bottom w:val="single" w:sz="6" w:space="11" w:color="EFE2D4"/>
        <w:right w:val="single" w:sz="6" w:space="11" w:color="EFE2D4"/>
      </w:pBdr>
      <w:shd w:val="clear" w:color="auto" w:fill="FFFAF6"/>
      <w:spacing w:before="100" w:beforeAutospacing="1" w:after="100" w:afterAutospacing="1"/>
    </w:pPr>
  </w:style>
  <w:style w:type="paragraph" w:customStyle="1" w:styleId="small">
    <w:name w:val="small"/>
    <w:basedOn w:val="Normal"/>
    <w:pPr>
      <w:spacing w:before="100" w:beforeAutospacing="1" w:after="100" w:afterAutospacing="1"/>
    </w:pPr>
    <w:rPr>
      <w:color w:val="6B4F44"/>
      <w:sz w:val="18"/>
      <w:szCs w:val="18"/>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419139">
      <w:bodyDiv w:val="1"/>
      <w:marLeft w:val="480"/>
      <w:marRight w:val="480"/>
      <w:marTop w:val="480"/>
      <w:marBottom w:val="480"/>
      <w:divBdr>
        <w:top w:val="none" w:sz="0" w:space="0" w:color="auto"/>
        <w:left w:val="none" w:sz="0" w:space="0" w:color="auto"/>
        <w:bottom w:val="none" w:sz="0" w:space="0" w:color="auto"/>
        <w:right w:val="none" w:sz="0" w:space="0" w:color="auto"/>
      </w:divBdr>
      <w:divsChild>
        <w:div w:id="1033116764">
          <w:marLeft w:val="0"/>
          <w:marRight w:val="0"/>
          <w:marTop w:val="0"/>
          <w:marBottom w:val="330"/>
          <w:divBdr>
            <w:top w:val="none" w:sz="0" w:space="0" w:color="auto"/>
            <w:left w:val="none" w:sz="0" w:space="0" w:color="auto"/>
            <w:bottom w:val="none" w:sz="0" w:space="0" w:color="auto"/>
            <w:right w:val="none" w:sz="0" w:space="0" w:color="auto"/>
          </w:divBdr>
        </w:div>
        <w:div w:id="966080321">
          <w:marLeft w:val="0"/>
          <w:marRight w:val="0"/>
          <w:marTop w:val="0"/>
          <w:marBottom w:val="330"/>
          <w:divBdr>
            <w:top w:val="none" w:sz="0" w:space="0" w:color="auto"/>
            <w:left w:val="none" w:sz="0" w:space="0" w:color="auto"/>
            <w:bottom w:val="none" w:sz="0" w:space="0" w:color="auto"/>
            <w:right w:val="none" w:sz="0" w:space="0" w:color="auto"/>
          </w:divBdr>
        </w:div>
        <w:div w:id="887378912">
          <w:marLeft w:val="0"/>
          <w:marRight w:val="0"/>
          <w:marTop w:val="0"/>
          <w:marBottom w:val="330"/>
          <w:divBdr>
            <w:top w:val="none" w:sz="0" w:space="0" w:color="auto"/>
            <w:left w:val="none" w:sz="0" w:space="0" w:color="auto"/>
            <w:bottom w:val="none" w:sz="0" w:space="0" w:color="auto"/>
            <w:right w:val="none" w:sz="0" w:space="0" w:color="auto"/>
          </w:divBdr>
        </w:div>
        <w:div w:id="333843342">
          <w:marLeft w:val="0"/>
          <w:marRight w:val="0"/>
          <w:marTop w:val="0"/>
          <w:marBottom w:val="330"/>
          <w:divBdr>
            <w:top w:val="none" w:sz="0" w:space="0" w:color="auto"/>
            <w:left w:val="none" w:sz="0" w:space="0" w:color="auto"/>
            <w:bottom w:val="none" w:sz="0" w:space="0" w:color="auto"/>
            <w:right w:val="none" w:sz="0" w:space="0" w:color="auto"/>
          </w:divBdr>
        </w:div>
        <w:div w:id="490680284">
          <w:marLeft w:val="0"/>
          <w:marRight w:val="0"/>
          <w:marTop w:val="0"/>
          <w:marBottom w:val="330"/>
          <w:divBdr>
            <w:top w:val="none" w:sz="0" w:space="0" w:color="auto"/>
            <w:left w:val="none" w:sz="0" w:space="0" w:color="auto"/>
            <w:bottom w:val="none" w:sz="0" w:space="0" w:color="auto"/>
            <w:right w:val="none" w:sz="0" w:space="0" w:color="auto"/>
          </w:divBdr>
        </w:div>
        <w:div w:id="2059161129">
          <w:marLeft w:val="0"/>
          <w:marRight w:val="0"/>
          <w:marTop w:val="0"/>
          <w:marBottom w:val="330"/>
          <w:divBdr>
            <w:top w:val="none" w:sz="0" w:space="0" w:color="auto"/>
            <w:left w:val="none" w:sz="0" w:space="0" w:color="auto"/>
            <w:bottom w:val="none" w:sz="0" w:space="0" w:color="auto"/>
            <w:right w:val="none" w:sz="0" w:space="0" w:color="auto"/>
          </w:divBdr>
        </w:div>
        <w:div w:id="496959943">
          <w:marLeft w:val="0"/>
          <w:marRight w:val="0"/>
          <w:marTop w:val="0"/>
          <w:marBottom w:val="330"/>
          <w:divBdr>
            <w:top w:val="none" w:sz="0" w:space="0" w:color="auto"/>
            <w:left w:val="none" w:sz="0" w:space="0" w:color="auto"/>
            <w:bottom w:val="none" w:sz="0" w:space="0" w:color="auto"/>
            <w:right w:val="none" w:sz="0" w:space="0" w:color="auto"/>
          </w:divBdr>
        </w:div>
        <w:div w:id="1848908846">
          <w:marLeft w:val="0"/>
          <w:marRight w:val="0"/>
          <w:marTop w:val="0"/>
          <w:marBottom w:val="330"/>
          <w:divBdr>
            <w:top w:val="none" w:sz="0" w:space="0" w:color="auto"/>
            <w:left w:val="none" w:sz="0" w:space="0" w:color="auto"/>
            <w:bottom w:val="none" w:sz="0" w:space="0" w:color="auto"/>
            <w:right w:val="none" w:sz="0" w:space="0" w:color="auto"/>
          </w:divBdr>
        </w:div>
        <w:div w:id="236134550">
          <w:marLeft w:val="0"/>
          <w:marRight w:val="0"/>
          <w:marTop w:val="0"/>
          <w:marBottom w:val="330"/>
          <w:divBdr>
            <w:top w:val="none" w:sz="0" w:space="0" w:color="auto"/>
            <w:left w:val="none" w:sz="0" w:space="0" w:color="auto"/>
            <w:bottom w:val="none" w:sz="0" w:space="0" w:color="auto"/>
            <w:right w:val="none" w:sz="0" w:space="0" w:color="auto"/>
          </w:divBdr>
        </w:div>
        <w:div w:id="935018665">
          <w:marLeft w:val="0"/>
          <w:marRight w:val="0"/>
          <w:marTop w:val="0"/>
          <w:marBottom w:val="330"/>
          <w:divBdr>
            <w:top w:val="none" w:sz="0" w:space="0" w:color="auto"/>
            <w:left w:val="none" w:sz="0" w:space="0" w:color="auto"/>
            <w:bottom w:val="none" w:sz="0" w:space="0" w:color="auto"/>
            <w:right w:val="none" w:sz="0" w:space="0" w:color="auto"/>
          </w:divBdr>
        </w:div>
        <w:div w:id="2062049975">
          <w:marLeft w:val="0"/>
          <w:marRight w:val="0"/>
          <w:marTop w:val="0"/>
          <w:marBottom w:val="330"/>
          <w:divBdr>
            <w:top w:val="none" w:sz="0" w:space="0" w:color="auto"/>
            <w:left w:val="none" w:sz="0" w:space="0" w:color="auto"/>
            <w:bottom w:val="none" w:sz="0" w:space="0" w:color="auto"/>
            <w:right w:val="none" w:sz="0" w:space="0" w:color="auto"/>
          </w:divBdr>
        </w:div>
        <w:div w:id="2085830312">
          <w:marLeft w:val="0"/>
          <w:marRight w:val="0"/>
          <w:marTop w:val="0"/>
          <w:marBottom w:val="330"/>
          <w:divBdr>
            <w:top w:val="none" w:sz="0" w:space="0" w:color="auto"/>
            <w:left w:val="none" w:sz="0" w:space="0" w:color="auto"/>
            <w:bottom w:val="none" w:sz="0" w:space="0" w:color="auto"/>
            <w:right w:val="none" w:sz="0" w:space="0" w:color="auto"/>
          </w:divBdr>
          <w:divsChild>
            <w:div w:id="516122501">
              <w:marLeft w:val="0"/>
              <w:marRight w:val="0"/>
              <w:marTop w:val="180"/>
              <w:marBottom w:val="180"/>
              <w:divBdr>
                <w:top w:val="single" w:sz="6" w:space="8" w:color="EFE0D0"/>
                <w:left w:val="single" w:sz="6" w:space="8" w:color="EFE0D0"/>
                <w:bottom w:val="single" w:sz="6" w:space="8" w:color="EFE0D0"/>
                <w:right w:val="single" w:sz="6" w:space="8" w:color="EFE0D0"/>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Haksoss Café — Retargeting &amp; Remarketing Campaign Foundation</dc:title>
  <dc:subject/>
  <dc:creator>Moe AbdelRazek</dc:creator>
  <cp:keywords/>
  <dc:description/>
  <cp:lastModifiedBy>Moe AbdelRazek</cp:lastModifiedBy>
  <cp:revision>2</cp:revision>
  <dcterms:created xsi:type="dcterms:W3CDTF">2025-10-15T00:28:00Z</dcterms:created>
  <dcterms:modified xsi:type="dcterms:W3CDTF">2025-10-15T00:28:00Z</dcterms:modified>
</cp:coreProperties>
</file>