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68564" w14:textId="77777777" w:rsidR="003230EC" w:rsidRPr="003230EC" w:rsidRDefault="003230EC" w:rsidP="003230EC">
      <w:pPr>
        <w:rPr>
          <w:b/>
          <w:bCs/>
        </w:rPr>
      </w:pPr>
      <w:r w:rsidRPr="003230EC">
        <w:rPr>
          <w:b/>
          <w:bCs/>
        </w:rPr>
        <w:t>Retargeting &amp; Remarketing: Maximizing Conversions from Warm Audiences</w:t>
      </w:r>
    </w:p>
    <w:p w14:paraId="3E782BD0" w14:textId="77777777" w:rsidR="003230EC" w:rsidRPr="003230EC" w:rsidRDefault="003230EC" w:rsidP="003230EC">
      <w:r w:rsidRPr="003230EC">
        <w:rPr>
          <w:b/>
          <w:bCs/>
        </w:rPr>
        <w:t>Overview:</w:t>
      </w:r>
      <w:r w:rsidRPr="003230EC">
        <w:br/>
        <w:t xml:space="preserve">This strategy focuses on users who have already interacted with </w:t>
      </w:r>
      <w:proofErr w:type="spellStart"/>
      <w:r w:rsidRPr="003230EC">
        <w:t>Haksoss</w:t>
      </w:r>
      <w:proofErr w:type="spellEnd"/>
      <w:r w:rsidRPr="003230EC">
        <w:t xml:space="preserve"> content but have not yet converted. Multi-channel personalized messaging leverages prior engagement to improve efficiency, lower CPL, and boost ROI.</w:t>
      </w:r>
    </w:p>
    <w:p w14:paraId="2335A647" w14:textId="77777777" w:rsidR="003230EC" w:rsidRPr="003230EC" w:rsidRDefault="003230EC" w:rsidP="003230EC">
      <w:r w:rsidRPr="003230EC">
        <w:pict w14:anchorId="396CD881">
          <v:rect id="_x0000_i1055" style="width:0;height:1.5pt" o:hralign="center" o:hrstd="t" o:hr="t" fillcolor="#a0a0a0" stroked="f"/>
        </w:pict>
      </w:r>
    </w:p>
    <w:p w14:paraId="5C38B1DB" w14:textId="77777777" w:rsidR="003230EC" w:rsidRPr="003230EC" w:rsidRDefault="003230EC" w:rsidP="003230EC">
      <w:pPr>
        <w:rPr>
          <w:b/>
          <w:bCs/>
        </w:rPr>
      </w:pPr>
      <w:r w:rsidRPr="003230EC">
        <w:rPr>
          <w:b/>
          <w:bCs/>
        </w:rPr>
        <w:t>Audience Segmentation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8"/>
        <w:gridCol w:w="5822"/>
      </w:tblGrid>
      <w:tr w:rsidR="003230EC" w:rsidRPr="003230EC" w14:paraId="025A00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C0404" w14:textId="77777777" w:rsidR="003230EC" w:rsidRPr="003230EC" w:rsidRDefault="003230EC" w:rsidP="003230EC">
            <w:pPr>
              <w:rPr>
                <w:b/>
                <w:bCs/>
              </w:rPr>
            </w:pPr>
            <w:r w:rsidRPr="003230EC">
              <w:rPr>
                <w:b/>
                <w:bCs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1602BEAF" w14:textId="77777777" w:rsidR="003230EC" w:rsidRPr="003230EC" w:rsidRDefault="003230EC" w:rsidP="003230EC">
            <w:pPr>
              <w:rPr>
                <w:b/>
                <w:bCs/>
              </w:rPr>
            </w:pPr>
            <w:r w:rsidRPr="003230EC">
              <w:rPr>
                <w:b/>
                <w:bCs/>
              </w:rPr>
              <w:t>Target &amp; Goal</w:t>
            </w:r>
          </w:p>
        </w:tc>
      </w:tr>
      <w:tr w:rsidR="003230EC" w:rsidRPr="003230EC" w14:paraId="521A6C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F5505" w14:textId="77777777" w:rsidR="003230EC" w:rsidRPr="003230EC" w:rsidRDefault="003230EC" w:rsidP="003230EC">
            <w:r w:rsidRPr="003230EC">
              <w:t>Website visitors (last 7 days)</w:t>
            </w:r>
          </w:p>
        </w:tc>
        <w:tc>
          <w:tcPr>
            <w:tcW w:w="0" w:type="auto"/>
            <w:vAlign w:val="center"/>
            <w:hideMark/>
          </w:tcPr>
          <w:p w14:paraId="342D8A2B" w14:textId="77777777" w:rsidR="003230EC" w:rsidRPr="003230EC" w:rsidRDefault="003230EC" w:rsidP="003230EC">
            <w:r w:rsidRPr="003230EC">
              <w:t>Serve dynamic product ads and reminders to warm leads</w:t>
            </w:r>
          </w:p>
        </w:tc>
      </w:tr>
      <w:tr w:rsidR="003230EC" w:rsidRPr="003230EC" w14:paraId="3F615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1FA71" w14:textId="77777777" w:rsidR="003230EC" w:rsidRPr="003230EC" w:rsidRDefault="003230EC" w:rsidP="003230EC">
            <w:r w:rsidRPr="003230EC">
              <w:t>Cart abandoners</w:t>
            </w:r>
          </w:p>
        </w:tc>
        <w:tc>
          <w:tcPr>
            <w:tcW w:w="0" w:type="auto"/>
            <w:vAlign w:val="center"/>
            <w:hideMark/>
          </w:tcPr>
          <w:p w14:paraId="4481B74A" w14:textId="77777777" w:rsidR="003230EC" w:rsidRPr="003230EC" w:rsidRDefault="003230EC" w:rsidP="003230EC">
            <w:r w:rsidRPr="003230EC">
              <w:t>Nudge with urgency-driven offers to recover abandoned carts</w:t>
            </w:r>
          </w:p>
        </w:tc>
      </w:tr>
      <w:tr w:rsidR="003230EC" w:rsidRPr="003230EC" w14:paraId="321457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C4274" w14:textId="77777777" w:rsidR="003230EC" w:rsidRPr="003230EC" w:rsidRDefault="003230EC" w:rsidP="003230EC">
            <w:r w:rsidRPr="003230EC">
              <w:t>Email openers (no conversion)</w:t>
            </w:r>
          </w:p>
        </w:tc>
        <w:tc>
          <w:tcPr>
            <w:tcW w:w="0" w:type="auto"/>
            <w:vAlign w:val="center"/>
            <w:hideMark/>
          </w:tcPr>
          <w:p w14:paraId="299E1EE7" w14:textId="77777777" w:rsidR="003230EC" w:rsidRPr="003230EC" w:rsidRDefault="003230EC" w:rsidP="003230EC">
            <w:r w:rsidRPr="003230EC">
              <w:t>Deliver tailored content to re-engage and convert</w:t>
            </w:r>
          </w:p>
        </w:tc>
      </w:tr>
      <w:tr w:rsidR="003230EC" w:rsidRPr="003230EC" w14:paraId="0D933F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4D7A0" w14:textId="77777777" w:rsidR="003230EC" w:rsidRPr="003230EC" w:rsidRDefault="003230EC" w:rsidP="003230EC">
            <w:r w:rsidRPr="003230EC">
              <w:t>Social engagers (liked/commented)</w:t>
            </w:r>
          </w:p>
        </w:tc>
        <w:tc>
          <w:tcPr>
            <w:tcW w:w="0" w:type="auto"/>
            <w:vAlign w:val="center"/>
            <w:hideMark/>
          </w:tcPr>
          <w:p w14:paraId="0A80E30E" w14:textId="77777777" w:rsidR="003230EC" w:rsidRPr="003230EC" w:rsidRDefault="003230EC" w:rsidP="003230EC">
            <w:r w:rsidRPr="003230EC">
              <w:t>Reinforce product awareness with UGC and VIP messaging</w:t>
            </w:r>
          </w:p>
        </w:tc>
      </w:tr>
    </w:tbl>
    <w:p w14:paraId="6509C331" w14:textId="77777777" w:rsidR="003230EC" w:rsidRPr="003230EC" w:rsidRDefault="003230EC" w:rsidP="003230EC">
      <w:r w:rsidRPr="003230EC">
        <w:rPr>
          <w:b/>
          <w:bCs/>
        </w:rPr>
        <w:t>Insight:</w:t>
      </w:r>
      <w:r w:rsidRPr="003230EC">
        <w:t xml:space="preserve"> Highly relevant messaging increases conversion likelihood among warm audiences.</w:t>
      </w:r>
    </w:p>
    <w:p w14:paraId="42920E2F" w14:textId="77777777" w:rsidR="003230EC" w:rsidRPr="003230EC" w:rsidRDefault="003230EC" w:rsidP="003230EC">
      <w:r w:rsidRPr="003230EC">
        <w:pict w14:anchorId="1FBA928D">
          <v:rect id="_x0000_i1056" style="width:0;height:1.5pt" o:hralign="center" o:hrstd="t" o:hr="t" fillcolor="#a0a0a0" stroked="f"/>
        </w:pict>
      </w:r>
    </w:p>
    <w:p w14:paraId="783703AD" w14:textId="77777777" w:rsidR="003230EC" w:rsidRPr="003230EC" w:rsidRDefault="003230EC" w:rsidP="003230EC">
      <w:pPr>
        <w:rPr>
          <w:b/>
          <w:bCs/>
        </w:rPr>
      </w:pPr>
      <w:r w:rsidRPr="003230EC">
        <w:rPr>
          <w:b/>
          <w:bCs/>
        </w:rPr>
        <w:t>Channels &amp; 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6539"/>
      </w:tblGrid>
      <w:tr w:rsidR="003230EC" w:rsidRPr="003230EC" w14:paraId="6C0879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5058C" w14:textId="77777777" w:rsidR="003230EC" w:rsidRPr="003230EC" w:rsidRDefault="003230EC" w:rsidP="003230EC">
            <w:pPr>
              <w:rPr>
                <w:b/>
                <w:bCs/>
              </w:rPr>
            </w:pPr>
            <w:r w:rsidRPr="003230EC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7D02B5E1" w14:textId="77777777" w:rsidR="003230EC" w:rsidRPr="003230EC" w:rsidRDefault="003230EC" w:rsidP="003230EC">
            <w:pPr>
              <w:rPr>
                <w:b/>
                <w:bCs/>
              </w:rPr>
            </w:pPr>
            <w:r w:rsidRPr="003230EC">
              <w:rPr>
                <w:b/>
                <w:bCs/>
              </w:rPr>
              <w:t>Content Type</w:t>
            </w:r>
          </w:p>
        </w:tc>
      </w:tr>
      <w:tr w:rsidR="003230EC" w:rsidRPr="003230EC" w14:paraId="2153EC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705C0" w14:textId="77777777" w:rsidR="003230EC" w:rsidRPr="003230EC" w:rsidRDefault="003230EC" w:rsidP="003230EC">
            <w:r w:rsidRPr="003230EC">
              <w:t>Facebook &amp; Instagram Ads</w:t>
            </w:r>
          </w:p>
        </w:tc>
        <w:tc>
          <w:tcPr>
            <w:tcW w:w="0" w:type="auto"/>
            <w:vAlign w:val="center"/>
            <w:hideMark/>
          </w:tcPr>
          <w:p w14:paraId="05E445BC" w14:textId="77777777" w:rsidR="003230EC" w:rsidRPr="003230EC" w:rsidRDefault="003230EC" w:rsidP="003230EC">
            <w:r w:rsidRPr="003230EC">
              <w:t>Dynamic product ads (Hero Latte, Croissants, Seasonal Offers)</w:t>
            </w:r>
          </w:p>
        </w:tc>
      </w:tr>
      <w:tr w:rsidR="003230EC" w:rsidRPr="003230EC" w14:paraId="101FC3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4D4FA" w14:textId="77777777" w:rsidR="003230EC" w:rsidRPr="003230EC" w:rsidRDefault="003230EC" w:rsidP="003230EC">
            <w:r w:rsidRPr="003230EC">
              <w:t>Google Display</w:t>
            </w:r>
          </w:p>
        </w:tc>
        <w:tc>
          <w:tcPr>
            <w:tcW w:w="0" w:type="auto"/>
            <w:vAlign w:val="center"/>
            <w:hideMark/>
          </w:tcPr>
          <w:p w14:paraId="6D8B3291" w14:textId="77777777" w:rsidR="003230EC" w:rsidRPr="003230EC" w:rsidRDefault="003230EC" w:rsidP="003230EC">
            <w:r w:rsidRPr="003230EC">
              <w:t>Retargeting banners for product and seasonal campaigns</w:t>
            </w:r>
          </w:p>
        </w:tc>
      </w:tr>
      <w:tr w:rsidR="003230EC" w:rsidRPr="003230EC" w14:paraId="062C0C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B9664" w14:textId="77777777" w:rsidR="003230EC" w:rsidRPr="003230EC" w:rsidRDefault="003230EC" w:rsidP="003230EC">
            <w:r w:rsidRPr="003230EC">
              <w:t>Email</w:t>
            </w:r>
          </w:p>
        </w:tc>
        <w:tc>
          <w:tcPr>
            <w:tcW w:w="0" w:type="auto"/>
            <w:vAlign w:val="center"/>
            <w:hideMark/>
          </w:tcPr>
          <w:p w14:paraId="2AB53E84" w14:textId="77777777" w:rsidR="003230EC" w:rsidRPr="003230EC" w:rsidRDefault="003230EC" w:rsidP="003230EC">
            <w:r w:rsidRPr="003230EC">
              <w:t>Reminder campaigns with VIP offers &amp; urgency triggers</w:t>
            </w:r>
          </w:p>
        </w:tc>
      </w:tr>
      <w:tr w:rsidR="003230EC" w:rsidRPr="003230EC" w14:paraId="1A8831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ED73B" w14:textId="77777777" w:rsidR="003230EC" w:rsidRPr="003230EC" w:rsidRDefault="003230EC" w:rsidP="003230EC">
            <w:r w:rsidRPr="003230EC">
              <w:t>Push Notifications</w:t>
            </w:r>
          </w:p>
        </w:tc>
        <w:tc>
          <w:tcPr>
            <w:tcW w:w="0" w:type="auto"/>
            <w:vAlign w:val="center"/>
            <w:hideMark/>
          </w:tcPr>
          <w:p w14:paraId="7FC3EDD6" w14:textId="77777777" w:rsidR="003230EC" w:rsidRPr="003230EC" w:rsidRDefault="003230EC" w:rsidP="003230EC">
            <w:r w:rsidRPr="003230EC">
              <w:t>Short, timely nudges for high-intent audiences</w:t>
            </w:r>
          </w:p>
        </w:tc>
      </w:tr>
    </w:tbl>
    <w:p w14:paraId="75D2ED00" w14:textId="77777777" w:rsidR="003230EC" w:rsidRPr="003230EC" w:rsidRDefault="003230EC" w:rsidP="003230EC">
      <w:r w:rsidRPr="003230EC">
        <w:rPr>
          <w:b/>
          <w:bCs/>
        </w:rPr>
        <w:t>Insight:</w:t>
      </w:r>
      <w:r w:rsidRPr="003230EC">
        <w:t xml:space="preserve"> Combining display, social, and direct messaging ensures continuous touchpoints and higher engagement probability.</w:t>
      </w:r>
    </w:p>
    <w:p w14:paraId="37DB038D" w14:textId="77777777" w:rsidR="003230EC" w:rsidRPr="003230EC" w:rsidRDefault="003230EC" w:rsidP="003230EC">
      <w:r w:rsidRPr="003230EC">
        <w:lastRenderedPageBreak/>
        <w:pict w14:anchorId="5394DBDA">
          <v:rect id="_x0000_i1057" style="width:0;height:1.5pt" o:hralign="center" o:hrstd="t" o:hr="t" fillcolor="#a0a0a0" stroked="f"/>
        </w:pict>
      </w:r>
    </w:p>
    <w:p w14:paraId="6823F716" w14:textId="77777777" w:rsidR="003230EC" w:rsidRPr="003230EC" w:rsidRDefault="003230EC" w:rsidP="003230EC">
      <w:pPr>
        <w:rPr>
          <w:b/>
          <w:bCs/>
        </w:rPr>
      </w:pPr>
      <w:r w:rsidRPr="003230EC">
        <w:rPr>
          <w:b/>
          <w:bCs/>
        </w:rPr>
        <w:t>Frequency &amp; Timing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5952"/>
      </w:tblGrid>
      <w:tr w:rsidR="003230EC" w:rsidRPr="003230EC" w14:paraId="0CDD4C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AF00B" w14:textId="77777777" w:rsidR="003230EC" w:rsidRPr="003230EC" w:rsidRDefault="003230EC" w:rsidP="003230EC">
            <w:pPr>
              <w:rPr>
                <w:b/>
                <w:bCs/>
              </w:rPr>
            </w:pPr>
            <w:r w:rsidRPr="003230EC">
              <w:rPr>
                <w:b/>
                <w:bCs/>
              </w:rPr>
              <w:t>Tactic</w:t>
            </w:r>
          </w:p>
        </w:tc>
        <w:tc>
          <w:tcPr>
            <w:tcW w:w="0" w:type="auto"/>
            <w:vAlign w:val="center"/>
            <w:hideMark/>
          </w:tcPr>
          <w:p w14:paraId="7267A2CB" w14:textId="77777777" w:rsidR="003230EC" w:rsidRPr="003230EC" w:rsidRDefault="003230EC" w:rsidP="003230EC">
            <w:pPr>
              <w:rPr>
                <w:b/>
                <w:bCs/>
              </w:rPr>
            </w:pPr>
            <w:r w:rsidRPr="003230EC">
              <w:rPr>
                <w:b/>
                <w:bCs/>
              </w:rPr>
              <w:t>Cadence</w:t>
            </w:r>
          </w:p>
        </w:tc>
      </w:tr>
      <w:tr w:rsidR="003230EC" w:rsidRPr="003230EC" w14:paraId="332794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0ED" w14:textId="77777777" w:rsidR="003230EC" w:rsidRPr="003230EC" w:rsidRDefault="003230EC" w:rsidP="003230EC">
            <w:r w:rsidRPr="003230EC">
              <w:t>Ad Impressions</w:t>
            </w:r>
          </w:p>
        </w:tc>
        <w:tc>
          <w:tcPr>
            <w:tcW w:w="0" w:type="auto"/>
            <w:vAlign w:val="center"/>
            <w:hideMark/>
          </w:tcPr>
          <w:p w14:paraId="4B165780" w14:textId="77777777" w:rsidR="003230EC" w:rsidRPr="003230EC" w:rsidRDefault="003230EC" w:rsidP="003230EC">
            <w:r w:rsidRPr="003230EC">
              <w:t>3–5 per user per week</w:t>
            </w:r>
          </w:p>
        </w:tc>
      </w:tr>
      <w:tr w:rsidR="003230EC" w:rsidRPr="003230EC" w14:paraId="680D1B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D6C68" w14:textId="77777777" w:rsidR="003230EC" w:rsidRPr="003230EC" w:rsidRDefault="003230EC" w:rsidP="003230EC">
            <w:r w:rsidRPr="003230EC">
              <w:t>Email Follow-ups</w:t>
            </w:r>
          </w:p>
        </w:tc>
        <w:tc>
          <w:tcPr>
            <w:tcW w:w="0" w:type="auto"/>
            <w:vAlign w:val="center"/>
            <w:hideMark/>
          </w:tcPr>
          <w:p w14:paraId="50E47945" w14:textId="77777777" w:rsidR="003230EC" w:rsidRPr="003230EC" w:rsidRDefault="003230EC" w:rsidP="003230EC">
            <w:r w:rsidRPr="003230EC">
              <w:t>2 reminders over 7 days post-abandonment</w:t>
            </w:r>
          </w:p>
        </w:tc>
      </w:tr>
      <w:tr w:rsidR="003230EC" w:rsidRPr="003230EC" w14:paraId="713C0C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EB930" w14:textId="77777777" w:rsidR="003230EC" w:rsidRPr="003230EC" w:rsidRDefault="003230EC" w:rsidP="003230EC">
            <w:r w:rsidRPr="003230EC">
              <w:t>Optimal Timing</w:t>
            </w:r>
          </w:p>
        </w:tc>
        <w:tc>
          <w:tcPr>
            <w:tcW w:w="0" w:type="auto"/>
            <w:vAlign w:val="center"/>
            <w:hideMark/>
          </w:tcPr>
          <w:p w14:paraId="50734572" w14:textId="77777777" w:rsidR="003230EC" w:rsidRPr="003230EC" w:rsidRDefault="003230EC" w:rsidP="003230EC">
            <w:r w:rsidRPr="003230EC">
              <w:t>Morning hours (7–10 AM) for premium breakfast audience</w:t>
            </w:r>
          </w:p>
        </w:tc>
      </w:tr>
    </w:tbl>
    <w:p w14:paraId="27B9FA14" w14:textId="77777777" w:rsidR="003230EC" w:rsidRPr="003230EC" w:rsidRDefault="003230EC" w:rsidP="003230EC">
      <w:r w:rsidRPr="003230EC">
        <w:rPr>
          <w:b/>
          <w:bCs/>
        </w:rPr>
        <w:t>Insight:</w:t>
      </w:r>
      <w:r w:rsidRPr="003230EC">
        <w:t xml:space="preserve"> Strategic frequency and morning delivery maximize conversion likelihood without oversaturation.</w:t>
      </w:r>
    </w:p>
    <w:p w14:paraId="24BB9321" w14:textId="77777777" w:rsidR="003230EC" w:rsidRPr="003230EC" w:rsidRDefault="003230EC" w:rsidP="003230EC">
      <w:r w:rsidRPr="003230EC">
        <w:pict w14:anchorId="10C30F9E">
          <v:rect id="_x0000_i1058" style="width:0;height:1.5pt" o:hralign="center" o:hrstd="t" o:hr="t" fillcolor="#a0a0a0" stroked="f"/>
        </w:pict>
      </w:r>
    </w:p>
    <w:p w14:paraId="4B0825DD" w14:textId="77777777" w:rsidR="003230EC" w:rsidRPr="003230EC" w:rsidRDefault="003230EC" w:rsidP="003230EC">
      <w:pPr>
        <w:rPr>
          <w:b/>
          <w:bCs/>
        </w:rPr>
      </w:pPr>
      <w:r w:rsidRPr="003230EC">
        <w:rPr>
          <w:b/>
          <w:bCs/>
        </w:rPr>
        <w:t>Expected Conversions &amp; ROI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2048"/>
      </w:tblGrid>
      <w:tr w:rsidR="003230EC" w:rsidRPr="003230EC" w14:paraId="4F35A6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17710" w14:textId="77777777" w:rsidR="003230EC" w:rsidRPr="003230EC" w:rsidRDefault="003230EC" w:rsidP="003230EC">
            <w:pPr>
              <w:rPr>
                <w:b/>
                <w:bCs/>
              </w:rPr>
            </w:pPr>
            <w:r w:rsidRPr="003230E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7616A3E" w14:textId="77777777" w:rsidR="003230EC" w:rsidRPr="003230EC" w:rsidRDefault="003230EC" w:rsidP="003230EC">
            <w:pPr>
              <w:rPr>
                <w:b/>
                <w:bCs/>
              </w:rPr>
            </w:pPr>
            <w:r w:rsidRPr="003230EC">
              <w:rPr>
                <w:b/>
                <w:bCs/>
              </w:rPr>
              <w:t>Target / Projection</w:t>
            </w:r>
          </w:p>
        </w:tc>
      </w:tr>
      <w:tr w:rsidR="003230EC" w:rsidRPr="003230EC" w14:paraId="540A64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78EF0" w14:textId="77777777" w:rsidR="003230EC" w:rsidRPr="003230EC" w:rsidRDefault="003230EC" w:rsidP="003230EC">
            <w:r w:rsidRPr="003230EC"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4C437C75" w14:textId="77777777" w:rsidR="003230EC" w:rsidRPr="003230EC" w:rsidRDefault="003230EC" w:rsidP="003230EC">
            <w:r w:rsidRPr="003230EC">
              <w:t>8–10%</w:t>
            </w:r>
          </w:p>
        </w:tc>
      </w:tr>
      <w:tr w:rsidR="003230EC" w:rsidRPr="003230EC" w14:paraId="75DFD7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3E91A" w14:textId="77777777" w:rsidR="003230EC" w:rsidRPr="003230EC" w:rsidRDefault="003230EC" w:rsidP="003230EC">
            <w:r w:rsidRPr="003230EC">
              <w:t>CPL</w:t>
            </w:r>
          </w:p>
        </w:tc>
        <w:tc>
          <w:tcPr>
            <w:tcW w:w="0" w:type="auto"/>
            <w:vAlign w:val="center"/>
            <w:hideMark/>
          </w:tcPr>
          <w:p w14:paraId="6A0250BA" w14:textId="77777777" w:rsidR="003230EC" w:rsidRPr="003230EC" w:rsidRDefault="003230EC" w:rsidP="003230EC">
            <w:r w:rsidRPr="003230EC">
              <w:t>EGP 38–42</w:t>
            </w:r>
          </w:p>
        </w:tc>
      </w:tr>
      <w:tr w:rsidR="003230EC" w:rsidRPr="003230EC" w14:paraId="6645F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C39BB" w14:textId="77777777" w:rsidR="003230EC" w:rsidRPr="003230EC" w:rsidRDefault="003230EC" w:rsidP="003230EC">
            <w:r w:rsidRPr="003230EC">
              <w:t>ROI</w:t>
            </w:r>
          </w:p>
        </w:tc>
        <w:tc>
          <w:tcPr>
            <w:tcW w:w="0" w:type="auto"/>
            <w:vAlign w:val="center"/>
            <w:hideMark/>
          </w:tcPr>
          <w:p w14:paraId="7DEF741A" w14:textId="77777777" w:rsidR="003230EC" w:rsidRPr="003230EC" w:rsidRDefault="003230EC" w:rsidP="003230EC">
            <w:r w:rsidRPr="003230EC">
              <w:t>4.5:1</w:t>
            </w:r>
          </w:p>
        </w:tc>
      </w:tr>
    </w:tbl>
    <w:p w14:paraId="25943228" w14:textId="77777777" w:rsidR="003230EC" w:rsidRPr="003230EC" w:rsidRDefault="003230EC" w:rsidP="003230EC">
      <w:r w:rsidRPr="003230EC">
        <w:rPr>
          <w:b/>
          <w:bCs/>
        </w:rPr>
        <w:t>Insight:</w:t>
      </w:r>
      <w:r w:rsidRPr="003230EC">
        <w:t xml:space="preserve"> Retargeting warm audiences consistently outperforms cold acquisition, driving high-LTV loyalty sign-ups and efficient spend.</w:t>
      </w:r>
    </w:p>
    <w:p w14:paraId="4154FACE" w14:textId="77777777" w:rsidR="003230EC" w:rsidRPr="003230EC" w:rsidRDefault="003230EC" w:rsidP="003230EC">
      <w:r w:rsidRPr="003230EC">
        <w:pict w14:anchorId="263AD693">
          <v:rect id="_x0000_i1059" style="width:0;height:1.5pt" o:hralign="center" o:hrstd="t" o:hr="t" fillcolor="#a0a0a0" stroked="f"/>
        </w:pict>
      </w:r>
    </w:p>
    <w:p w14:paraId="7426753E" w14:textId="77777777" w:rsidR="003230EC" w:rsidRPr="003230EC" w:rsidRDefault="003230EC" w:rsidP="003230EC">
      <w:pPr>
        <w:rPr>
          <w:b/>
          <w:bCs/>
        </w:rPr>
      </w:pPr>
      <w:r w:rsidRPr="003230EC">
        <w:rPr>
          <w:b/>
          <w:bCs/>
        </w:rPr>
        <w:t>Charts Summary</w:t>
      </w:r>
    </w:p>
    <w:p w14:paraId="026CC583" w14:textId="77777777" w:rsidR="003230EC" w:rsidRPr="003230EC" w:rsidRDefault="003230EC" w:rsidP="003230EC">
      <w:r w:rsidRPr="003230EC">
        <w:rPr>
          <w:b/>
          <w:bCs/>
        </w:rPr>
        <w:t>Expected Conversions per Segment (Bar Chart)</w:t>
      </w:r>
    </w:p>
    <w:p w14:paraId="21E1DAFA" w14:textId="77777777" w:rsidR="003230EC" w:rsidRPr="003230EC" w:rsidRDefault="003230EC" w:rsidP="003230EC">
      <w:pPr>
        <w:numPr>
          <w:ilvl w:val="0"/>
          <w:numId w:val="1"/>
        </w:numPr>
      </w:pPr>
      <w:r w:rsidRPr="003230EC">
        <w:t>Website Visitors: 320</w:t>
      </w:r>
    </w:p>
    <w:p w14:paraId="709A7EFD" w14:textId="77777777" w:rsidR="003230EC" w:rsidRPr="003230EC" w:rsidRDefault="003230EC" w:rsidP="003230EC">
      <w:pPr>
        <w:numPr>
          <w:ilvl w:val="0"/>
          <w:numId w:val="1"/>
        </w:numPr>
      </w:pPr>
      <w:r w:rsidRPr="003230EC">
        <w:t>Cart Abandoners: 210</w:t>
      </w:r>
    </w:p>
    <w:p w14:paraId="72069C67" w14:textId="77777777" w:rsidR="003230EC" w:rsidRPr="003230EC" w:rsidRDefault="003230EC" w:rsidP="003230EC">
      <w:pPr>
        <w:numPr>
          <w:ilvl w:val="0"/>
          <w:numId w:val="1"/>
        </w:numPr>
      </w:pPr>
      <w:r w:rsidRPr="003230EC">
        <w:t>Email Openers: 180</w:t>
      </w:r>
    </w:p>
    <w:p w14:paraId="02AB1C39" w14:textId="77777777" w:rsidR="003230EC" w:rsidRPr="003230EC" w:rsidRDefault="003230EC" w:rsidP="003230EC">
      <w:pPr>
        <w:numPr>
          <w:ilvl w:val="0"/>
          <w:numId w:val="1"/>
        </w:numPr>
      </w:pPr>
      <w:r w:rsidRPr="003230EC">
        <w:t>Social Engagers: 150</w:t>
      </w:r>
    </w:p>
    <w:p w14:paraId="79667378" w14:textId="77777777" w:rsidR="003230EC" w:rsidRPr="003230EC" w:rsidRDefault="003230EC" w:rsidP="003230EC">
      <w:r w:rsidRPr="003230EC">
        <w:rPr>
          <w:b/>
          <w:bCs/>
        </w:rPr>
        <w:t>Projected ROI by Channel (Pie Chart)</w:t>
      </w:r>
    </w:p>
    <w:p w14:paraId="6A68CEB6" w14:textId="77777777" w:rsidR="003230EC" w:rsidRPr="003230EC" w:rsidRDefault="003230EC" w:rsidP="003230EC">
      <w:pPr>
        <w:numPr>
          <w:ilvl w:val="0"/>
          <w:numId w:val="2"/>
        </w:numPr>
      </w:pPr>
      <w:r w:rsidRPr="003230EC">
        <w:t>Social Media: 1.8</w:t>
      </w:r>
    </w:p>
    <w:p w14:paraId="51CF004C" w14:textId="77777777" w:rsidR="003230EC" w:rsidRPr="003230EC" w:rsidRDefault="003230EC" w:rsidP="003230EC">
      <w:pPr>
        <w:numPr>
          <w:ilvl w:val="0"/>
          <w:numId w:val="2"/>
        </w:numPr>
      </w:pPr>
      <w:r w:rsidRPr="003230EC">
        <w:lastRenderedPageBreak/>
        <w:t>Email/CRM: 1.5</w:t>
      </w:r>
    </w:p>
    <w:p w14:paraId="0D4B37D5" w14:textId="77777777" w:rsidR="003230EC" w:rsidRPr="003230EC" w:rsidRDefault="003230EC" w:rsidP="003230EC">
      <w:pPr>
        <w:numPr>
          <w:ilvl w:val="0"/>
          <w:numId w:val="2"/>
        </w:numPr>
      </w:pPr>
      <w:r w:rsidRPr="003230EC">
        <w:t>Search: 0.9</w:t>
      </w:r>
    </w:p>
    <w:p w14:paraId="19A9A027" w14:textId="77777777" w:rsidR="003230EC" w:rsidRPr="003230EC" w:rsidRDefault="003230EC" w:rsidP="003230EC">
      <w:pPr>
        <w:numPr>
          <w:ilvl w:val="0"/>
          <w:numId w:val="2"/>
        </w:numPr>
      </w:pPr>
      <w:r w:rsidRPr="003230EC">
        <w:t>Push Notifications: 0.3</w:t>
      </w:r>
    </w:p>
    <w:p w14:paraId="1B71AD5F" w14:textId="77777777" w:rsidR="003230EC" w:rsidRPr="003230EC" w:rsidRDefault="003230EC" w:rsidP="003230EC">
      <w:r w:rsidRPr="003230EC">
        <w:rPr>
          <w:b/>
          <w:bCs/>
        </w:rPr>
        <w:t>Insight:</w:t>
      </w:r>
      <w:r w:rsidRPr="003230EC">
        <w:t xml:space="preserve"> Social media retargeting and email reminders are the highest ROI drivers, while push notifications are supplemental but still contribute to conversions.</w:t>
      </w:r>
    </w:p>
    <w:p w14:paraId="4FD414E6" w14:textId="77777777" w:rsidR="007B2D2A" w:rsidRDefault="007B2D2A"/>
    <w:sectPr w:rsidR="007B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1AE9"/>
    <w:multiLevelType w:val="multilevel"/>
    <w:tmpl w:val="17F8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82DB6"/>
    <w:multiLevelType w:val="multilevel"/>
    <w:tmpl w:val="BB34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708382">
    <w:abstractNumId w:val="1"/>
  </w:num>
  <w:num w:numId="2" w16cid:durableId="86887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2A"/>
    <w:rsid w:val="003230EC"/>
    <w:rsid w:val="007B2D2A"/>
    <w:rsid w:val="00F3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A2EA8-68C6-4F26-827A-FA83AFE7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2025-10-13T01:23:00Z</dcterms:created>
  <dcterms:modified xsi:type="dcterms:W3CDTF">2025-10-13T01:24:00Z</dcterms:modified>
</cp:coreProperties>
</file>