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32B7A" w14:textId="77777777" w:rsidR="00000000" w:rsidRDefault="00000000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t>Post-Campaign Analysis &amp; Insights</w:t>
      </w:r>
    </w:p>
    <w:p w14:paraId="62F78B22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1. Campaign Overview</w:t>
      </w:r>
    </w:p>
    <w:p w14:paraId="4DA190D0" w14:textId="77777777" w:rsidR="00000000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 xml:space="preserve">Comprehensive evaluation of the 12-week Mory Gym campaign performance, analyzing reach, engagement, conversions, and ROI to inform future strategy. </w:t>
      </w:r>
    </w:p>
    <w:p w14:paraId="4A3D56E6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2. Performance Highlights</w:t>
      </w:r>
    </w:p>
    <w:p w14:paraId="2E3B9F81" w14:textId="77777777" w:rsidR="00000000" w:rsidRDefault="00000000">
      <w:pPr>
        <w:pStyle w:val="Heading3"/>
        <w:shd w:val="clear" w:color="auto" w:fill="FFFAF5"/>
        <w:divId w:val="720860307"/>
        <w:rPr>
          <w:rFonts w:eastAsia="Times New Roman"/>
          <w:lang w:val="en"/>
        </w:rPr>
      </w:pPr>
      <w:r>
        <w:rPr>
          <w:rFonts w:eastAsia="Times New Roman"/>
          <w:lang w:val="en"/>
        </w:rPr>
        <w:t>Reach</w:t>
      </w:r>
    </w:p>
    <w:p w14:paraId="4062EB8F" w14:textId="77777777" w:rsidR="00000000" w:rsidRDefault="00000000">
      <w:pPr>
        <w:pStyle w:val="NormalWeb"/>
        <w:shd w:val="clear" w:color="auto" w:fill="FFFAF5"/>
        <w:jc w:val="center"/>
        <w:divId w:val="720860307"/>
        <w:rPr>
          <w:color w:val="5A3E36"/>
          <w:lang w:val="en"/>
        </w:rPr>
      </w:pPr>
      <w:r>
        <w:rPr>
          <w:color w:val="5A3E36"/>
          <w:lang w:val="en"/>
        </w:rPr>
        <w:t>Target: 180,000 | Actual: 180,000</w:t>
      </w:r>
    </w:p>
    <w:p w14:paraId="2DF3A2AB" w14:textId="77777777" w:rsidR="00000000" w:rsidRDefault="00000000">
      <w:pPr>
        <w:pStyle w:val="Heading3"/>
        <w:shd w:val="clear" w:color="auto" w:fill="FFFAF5"/>
        <w:divId w:val="720860307"/>
        <w:rPr>
          <w:rFonts w:eastAsia="Times New Roman"/>
          <w:lang w:val="en"/>
        </w:rPr>
      </w:pPr>
      <w:r>
        <w:rPr>
          <w:rFonts w:eastAsia="Times New Roman"/>
          <w:lang w:val="en"/>
        </w:rPr>
        <w:t>New Members</w:t>
      </w:r>
    </w:p>
    <w:p w14:paraId="76B44C2A" w14:textId="77777777" w:rsidR="00000000" w:rsidRDefault="00000000">
      <w:pPr>
        <w:pStyle w:val="NormalWeb"/>
        <w:shd w:val="clear" w:color="auto" w:fill="FFFAF5"/>
        <w:jc w:val="center"/>
        <w:divId w:val="720860307"/>
        <w:rPr>
          <w:color w:val="5A3E36"/>
          <w:lang w:val="en"/>
        </w:rPr>
      </w:pPr>
      <w:r>
        <w:rPr>
          <w:color w:val="5A3E36"/>
          <w:lang w:val="en"/>
        </w:rPr>
        <w:t>Target: 1,800 | Actual: 1,800</w:t>
      </w:r>
    </w:p>
    <w:p w14:paraId="7DDAE37C" w14:textId="77777777" w:rsidR="00000000" w:rsidRDefault="00000000">
      <w:pPr>
        <w:pStyle w:val="Heading3"/>
        <w:shd w:val="clear" w:color="auto" w:fill="FFFAF5"/>
        <w:divId w:val="720860307"/>
        <w:rPr>
          <w:rFonts w:eastAsia="Times New Roman"/>
          <w:lang w:val="en"/>
        </w:rPr>
      </w:pPr>
      <w:r>
        <w:rPr>
          <w:rFonts w:eastAsia="Times New Roman"/>
          <w:lang w:val="en"/>
        </w:rPr>
        <w:t>Engagement Rate</w:t>
      </w:r>
    </w:p>
    <w:p w14:paraId="5156128B" w14:textId="77777777" w:rsidR="00000000" w:rsidRDefault="00000000">
      <w:pPr>
        <w:pStyle w:val="NormalWeb"/>
        <w:shd w:val="clear" w:color="auto" w:fill="FFFAF5"/>
        <w:jc w:val="center"/>
        <w:divId w:val="720860307"/>
        <w:rPr>
          <w:color w:val="5A3E36"/>
          <w:lang w:val="en"/>
        </w:rPr>
      </w:pPr>
      <w:r>
        <w:rPr>
          <w:color w:val="5A3E36"/>
          <w:lang w:val="en"/>
        </w:rPr>
        <w:t>Target: 18% | Actual: 18.2%</w:t>
      </w:r>
    </w:p>
    <w:p w14:paraId="6E123A22" w14:textId="77777777" w:rsidR="00000000" w:rsidRDefault="00000000">
      <w:pPr>
        <w:pStyle w:val="Heading3"/>
        <w:shd w:val="clear" w:color="auto" w:fill="FFFAF5"/>
        <w:divId w:val="720860307"/>
        <w:rPr>
          <w:rFonts w:eastAsia="Times New Roman"/>
          <w:lang w:val="en"/>
        </w:rPr>
      </w:pPr>
      <w:r>
        <w:rPr>
          <w:rFonts w:eastAsia="Times New Roman"/>
          <w:lang w:val="en"/>
        </w:rPr>
        <w:t>Revenue</w:t>
      </w:r>
    </w:p>
    <w:p w14:paraId="4C4D09CF" w14:textId="77777777" w:rsidR="00000000" w:rsidRDefault="00000000">
      <w:pPr>
        <w:pStyle w:val="NormalWeb"/>
        <w:shd w:val="clear" w:color="auto" w:fill="FFFAF5"/>
        <w:jc w:val="center"/>
        <w:divId w:val="720860307"/>
        <w:rPr>
          <w:color w:val="5A3E36"/>
          <w:lang w:val="en"/>
        </w:rPr>
      </w:pPr>
      <w:r>
        <w:rPr>
          <w:color w:val="5A3E36"/>
          <w:lang w:val="en"/>
        </w:rPr>
        <w:t>Target: 1,500,000 EGP | Actual: 1,600,000 EGP</w:t>
      </w:r>
    </w:p>
    <w:p w14:paraId="427E33EC" w14:textId="77777777" w:rsidR="00000000" w:rsidRDefault="00000000">
      <w:pPr>
        <w:pStyle w:val="Heading3"/>
        <w:shd w:val="clear" w:color="auto" w:fill="FFFAF5"/>
        <w:divId w:val="720860307"/>
        <w:rPr>
          <w:rFonts w:eastAsia="Times New Roman"/>
          <w:lang w:val="en"/>
        </w:rPr>
      </w:pPr>
      <w:r>
        <w:rPr>
          <w:rFonts w:eastAsia="Times New Roman"/>
          <w:lang w:val="en"/>
        </w:rPr>
        <w:t>ROI</w:t>
      </w:r>
    </w:p>
    <w:p w14:paraId="7E9AC9E2" w14:textId="77777777" w:rsidR="00000000" w:rsidRDefault="00000000">
      <w:pPr>
        <w:pStyle w:val="NormalWeb"/>
        <w:shd w:val="clear" w:color="auto" w:fill="FFFAF5"/>
        <w:jc w:val="center"/>
        <w:divId w:val="720860307"/>
        <w:rPr>
          <w:color w:val="5A3E36"/>
          <w:lang w:val="en"/>
        </w:rPr>
      </w:pPr>
      <w:r>
        <w:rPr>
          <w:color w:val="5A3E36"/>
          <w:lang w:val="en"/>
        </w:rPr>
        <w:t>Target: 4,500% | Actual: 4,780%</w:t>
      </w:r>
    </w:p>
    <w:p w14:paraId="019FFFEB" w14:textId="77777777" w:rsidR="00D71104" w:rsidRDefault="00D71104">
      <w:pPr>
        <w:pStyle w:val="Heading2"/>
        <w:rPr>
          <w:rFonts w:eastAsia="Times New Roman"/>
          <w:lang w:val="en"/>
        </w:rPr>
      </w:pPr>
    </w:p>
    <w:p w14:paraId="3D3F6602" w14:textId="77777777" w:rsidR="00D71104" w:rsidRDefault="00D71104">
      <w:pPr>
        <w:pStyle w:val="Heading2"/>
        <w:rPr>
          <w:rFonts w:eastAsia="Times New Roman"/>
          <w:lang w:val="en"/>
        </w:rPr>
      </w:pPr>
    </w:p>
    <w:p w14:paraId="133FEB8D" w14:textId="722980CE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3. Campaign Performance Overview</w:t>
      </w:r>
    </w:p>
    <w:tbl>
      <w:tblPr>
        <w:tblW w:w="5000" w:type="pct"/>
        <w:shd w:val="clear" w:color="auto" w:fill="FFFA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  <w:gridCol w:w="2637"/>
        <w:gridCol w:w="2637"/>
      </w:tblGrid>
      <w:tr w:rsidR="00000000" w14:paraId="491A1E2B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3E2D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63C2ADC" w14:textId="77777777" w:rsidR="00000000" w:rsidRDefault="00000000">
            <w:pPr>
              <w:spacing w:before="375" w:after="375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3E2D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D44FAF6" w14:textId="77777777" w:rsidR="00000000" w:rsidRDefault="00000000">
            <w:pPr>
              <w:spacing w:before="375" w:after="375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3E2D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A5C7C51" w14:textId="77777777" w:rsidR="00000000" w:rsidRDefault="00000000">
            <w:pPr>
              <w:spacing w:before="375" w:after="375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Actual</w:t>
            </w:r>
          </w:p>
        </w:tc>
      </w:tr>
      <w:tr w:rsidR="00000000" w14:paraId="32B39392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A044372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Reach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09C2E80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180,000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2B0C648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180,000</w:t>
            </w:r>
          </w:p>
        </w:tc>
      </w:tr>
      <w:tr w:rsidR="00000000" w14:paraId="773DC3A1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E311298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New Members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BA320CB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1,800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C2DE1D7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1,800</w:t>
            </w:r>
          </w:p>
        </w:tc>
      </w:tr>
      <w:tr w:rsidR="00000000" w14:paraId="64B50170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786DF1E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Engagement Rate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C2A3D78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B84E794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18.2%</w:t>
            </w:r>
          </w:p>
        </w:tc>
      </w:tr>
      <w:tr w:rsidR="00000000" w14:paraId="723D9F81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F051C74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Revenue (EGP)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2213DCB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1,500,000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04C82AA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1,600,000</w:t>
            </w:r>
          </w:p>
        </w:tc>
      </w:tr>
      <w:tr w:rsidR="00000000" w14:paraId="1E9CF2B1" w14:textId="77777777"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11CF958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ROI 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F968AF3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4,500%</w:t>
            </w:r>
          </w:p>
        </w:tc>
        <w:tc>
          <w:tcPr>
            <w:tcW w:w="0" w:type="auto"/>
            <w:tcBorders>
              <w:top w:val="single" w:sz="6" w:space="0" w:color="D9B8A3"/>
              <w:left w:val="single" w:sz="6" w:space="0" w:color="D9B8A3"/>
              <w:bottom w:val="single" w:sz="6" w:space="0" w:color="D9B8A3"/>
              <w:right w:val="single" w:sz="6" w:space="0" w:color="D9B8A3"/>
            </w:tcBorders>
            <w:shd w:val="clear" w:color="auto" w:fill="FFFAF5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D5D47EC" w14:textId="77777777" w:rsidR="00000000" w:rsidRDefault="00000000">
            <w:pPr>
              <w:spacing w:before="375" w:after="375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4,780%</w:t>
            </w:r>
          </w:p>
        </w:tc>
      </w:tr>
    </w:tbl>
    <w:p w14:paraId="6185B1A4" w14:textId="77777777" w:rsidR="00D71104" w:rsidRDefault="00D71104">
      <w:pPr>
        <w:pStyle w:val="Heading2"/>
        <w:rPr>
          <w:rFonts w:eastAsia="Times New Roman"/>
          <w:lang w:val="en"/>
        </w:rPr>
      </w:pPr>
    </w:p>
    <w:p w14:paraId="5AE46867" w14:textId="77777777" w:rsidR="00D71104" w:rsidRDefault="00D71104">
      <w:pPr>
        <w:pStyle w:val="Heading2"/>
        <w:rPr>
          <w:rFonts w:eastAsia="Times New Roman"/>
          <w:lang w:val="en"/>
        </w:rPr>
      </w:pPr>
    </w:p>
    <w:p w14:paraId="407B7E2E" w14:textId="77777777" w:rsidR="00D71104" w:rsidRDefault="00D71104">
      <w:pPr>
        <w:pStyle w:val="Heading2"/>
        <w:rPr>
          <w:rFonts w:eastAsia="Times New Roman"/>
          <w:lang w:val="en"/>
        </w:rPr>
      </w:pPr>
    </w:p>
    <w:p w14:paraId="06172E7F" w14:textId="07862664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4. Lessons Learned</w:t>
      </w:r>
    </w:p>
    <w:p w14:paraId="425F6879" w14:textId="77777777" w:rsidR="00000000" w:rsidRDefault="00000000">
      <w:pPr>
        <w:numPr>
          <w:ilvl w:val="0"/>
          <w:numId w:val="1"/>
        </w:numPr>
        <w:spacing w:before="100" w:beforeAutospacing="1" w:after="150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Dynamic social media content significantly increased engagement among 18–35-year-old prospects.</w:t>
      </w:r>
    </w:p>
    <w:p w14:paraId="6137B57C" w14:textId="77777777" w:rsidR="00000000" w:rsidRDefault="00000000">
      <w:pPr>
        <w:numPr>
          <w:ilvl w:val="0"/>
          <w:numId w:val="1"/>
        </w:numPr>
        <w:spacing w:before="100" w:beforeAutospacing="1" w:after="150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Retargeting high-engagement website visitors converted over 60% of non-signups.</w:t>
      </w:r>
    </w:p>
    <w:p w14:paraId="313A337C" w14:textId="77777777" w:rsidR="00000000" w:rsidRDefault="00000000">
      <w:pPr>
        <w:numPr>
          <w:ilvl w:val="0"/>
          <w:numId w:val="1"/>
        </w:numPr>
        <w:spacing w:before="100" w:beforeAutospacing="1" w:after="150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Email follow-ups with limited-time offers boosted conversion by 22%.</w:t>
      </w:r>
    </w:p>
    <w:p w14:paraId="20D5E2EE" w14:textId="77777777" w:rsidR="00000000" w:rsidRDefault="00000000">
      <w:pPr>
        <w:numPr>
          <w:ilvl w:val="0"/>
          <w:numId w:val="1"/>
        </w:numPr>
        <w:spacing w:before="100" w:beforeAutospacing="1" w:after="150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Personalized ad copy and visuals outperform generic campaigns.</w:t>
      </w:r>
    </w:p>
    <w:p w14:paraId="486F97DB" w14:textId="77777777" w:rsidR="00000000" w:rsidRDefault="00000000">
      <w:pPr>
        <w:numPr>
          <w:ilvl w:val="0"/>
          <w:numId w:val="1"/>
        </w:numPr>
        <w:spacing w:before="100" w:beforeAutospacing="1" w:after="150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Segmented campaigns for men and women produced balanced member acquisition (50% M / 50% F).</w:t>
      </w:r>
    </w:p>
    <w:p w14:paraId="7C218CC3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5. Recommendations for Next Campaign</w:t>
      </w:r>
    </w:p>
    <w:p w14:paraId="2E221DBC" w14:textId="77777777" w:rsidR="00000000" w:rsidRDefault="00000000">
      <w:pPr>
        <w:numPr>
          <w:ilvl w:val="0"/>
          <w:numId w:val="2"/>
        </w:numPr>
        <w:spacing w:before="100" w:beforeAutospacing="1" w:after="150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Increase high-performing social ad budgets for Instagram and TikTok.</w:t>
      </w:r>
    </w:p>
    <w:p w14:paraId="6DDB89BD" w14:textId="77777777" w:rsidR="00000000" w:rsidRDefault="00000000">
      <w:pPr>
        <w:numPr>
          <w:ilvl w:val="0"/>
          <w:numId w:val="2"/>
        </w:numPr>
        <w:spacing w:before="100" w:beforeAutospacing="1" w:after="150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Launch more dynamic retargeting creatives for abandoned leads.</w:t>
      </w:r>
    </w:p>
    <w:p w14:paraId="1A400CB3" w14:textId="77777777" w:rsidR="00000000" w:rsidRDefault="00000000">
      <w:pPr>
        <w:numPr>
          <w:ilvl w:val="0"/>
          <w:numId w:val="2"/>
        </w:numPr>
        <w:spacing w:before="100" w:beforeAutospacing="1" w:after="150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Use A/B testing to refine email sequences and ad copy.</w:t>
      </w:r>
    </w:p>
    <w:p w14:paraId="2633FE61" w14:textId="77777777" w:rsidR="00000000" w:rsidRDefault="00000000">
      <w:pPr>
        <w:numPr>
          <w:ilvl w:val="0"/>
          <w:numId w:val="2"/>
        </w:numPr>
        <w:spacing w:before="100" w:beforeAutospacing="1" w:after="150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Implement CRM tracking to segment users based on behavior and engagement levels.</w:t>
      </w:r>
    </w:p>
    <w:p w14:paraId="33B2906D" w14:textId="77777777" w:rsidR="00000000" w:rsidRDefault="00000000">
      <w:pPr>
        <w:numPr>
          <w:ilvl w:val="0"/>
          <w:numId w:val="2"/>
        </w:numPr>
        <w:spacing w:before="100" w:beforeAutospacing="1" w:after="150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Expand influencer partnerships with local fitness personalities.</w:t>
      </w:r>
    </w:p>
    <w:p w14:paraId="645B807C" w14:textId="77777777" w:rsidR="009E22A1" w:rsidRDefault="00000000">
      <w:pPr>
        <w:numPr>
          <w:ilvl w:val="0"/>
          <w:numId w:val="2"/>
        </w:numPr>
        <w:spacing w:before="100" w:beforeAutospacing="1" w:after="150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Leverage analytics dashboards to monitor KPIs in real-time for faster optimization.</w:t>
      </w:r>
    </w:p>
    <w:sectPr w:rsidR="009E22A1" w:rsidSect="00D71104">
      <w:pgSz w:w="12240" w:h="15840"/>
      <w:pgMar w:top="1440" w:right="1440" w:bottom="1440" w:left="1440" w:header="720" w:footer="720" w:gutter="0"/>
      <w:pgBorders w:offsetFrom="page">
        <w:top w:val="single" w:sz="18" w:space="24" w:color="80340D" w:themeColor="accent2" w:themeShade="80"/>
        <w:left w:val="single" w:sz="18" w:space="24" w:color="80340D" w:themeColor="accent2" w:themeShade="80"/>
        <w:bottom w:val="single" w:sz="18" w:space="24" w:color="80340D" w:themeColor="accent2" w:themeShade="80"/>
        <w:right w:val="single" w:sz="18" w:space="24" w:color="80340D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6305"/>
    <w:multiLevelType w:val="multilevel"/>
    <w:tmpl w:val="EFD8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B39C6"/>
    <w:multiLevelType w:val="multilevel"/>
    <w:tmpl w:val="397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849175">
    <w:abstractNumId w:val="1"/>
  </w:num>
  <w:num w:numId="2" w16cid:durableId="1917858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04"/>
    <w:rsid w:val="009E22A1"/>
    <w:rsid w:val="00D71104"/>
    <w:rsid w:val="00E8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93073"/>
  <w15:chartTrackingRefBased/>
  <w15:docId w15:val="{0138A0DA-6E4E-453F-9AB3-9F279613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8" w:space="8" w:color="D6B49A"/>
      </w:pBdr>
      <w:spacing w:before="100" w:beforeAutospacing="1" w:after="100" w:afterAutospacing="1"/>
      <w:jc w:val="center"/>
      <w:outlineLvl w:val="0"/>
    </w:pPr>
    <w:rPr>
      <w:b/>
      <w:bCs/>
      <w:color w:val="5A3E36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5" w:color="D6B49A"/>
      </w:pBdr>
      <w:spacing w:before="600" w:after="100" w:afterAutospacing="1"/>
      <w:jc w:val="center"/>
      <w:outlineLvl w:val="1"/>
    </w:pPr>
    <w:rPr>
      <w:b/>
      <w:bCs/>
      <w:color w:val="5A3E36"/>
      <w:sz w:val="39"/>
      <w:szCs w:val="39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00" w:afterAutospacing="1"/>
      <w:jc w:val="center"/>
      <w:outlineLvl w:val="2"/>
    </w:pPr>
    <w:rPr>
      <w:b/>
      <w:bCs/>
      <w:color w:val="7B5243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rds-grid">
    <w:name w:val="cards-grid"/>
    <w:basedOn w:val="Normal"/>
    <w:pPr>
      <w:spacing w:before="100" w:beforeAutospacing="1" w:after="750"/>
    </w:pPr>
  </w:style>
  <w:style w:type="paragraph" w:customStyle="1" w:styleId="content-card">
    <w:name w:val="content-card"/>
    <w:basedOn w:val="Normal"/>
    <w:pPr>
      <w:shd w:val="clear" w:color="auto" w:fill="FFFAF5"/>
      <w:spacing w:before="100" w:beforeAutospacing="1" w:after="100" w:afterAutospacing="1"/>
      <w:jc w:val="center"/>
    </w:pPr>
  </w:style>
  <w:style w:type="paragraph" w:customStyle="1" w:styleId="divider">
    <w:name w:val="divider"/>
    <w:basedOn w:val="Normal"/>
    <w:pPr>
      <w:pBdr>
        <w:top w:val="double" w:sz="6" w:space="0" w:color="C3A38D"/>
      </w:pBdr>
      <w:spacing w:before="750" w:after="75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860307"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Mory Gym Post-Campaign Analysis</dc:title>
  <dc:subject/>
  <dc:creator>Moe AbdelRazek</dc:creator>
  <cp:keywords/>
  <dc:description/>
  <cp:lastModifiedBy>Moe AbdelRazek</cp:lastModifiedBy>
  <cp:revision>2</cp:revision>
  <dcterms:created xsi:type="dcterms:W3CDTF">2025-10-16T17:46:00Z</dcterms:created>
  <dcterms:modified xsi:type="dcterms:W3CDTF">2025-10-16T17:46:00Z</dcterms:modified>
</cp:coreProperties>
</file>