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4A1C" w14:textId="77777777" w:rsidR="00000000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Mory Gym — Campaign Strategy &amp; Approach</w:t>
      </w:r>
    </w:p>
    <w:p w14:paraId="445CEA90" w14:textId="77777777" w:rsidR="00000000" w:rsidRDefault="00000000">
      <w:pPr>
        <w:pStyle w:val="NormalWeb"/>
        <w:rPr>
          <w:color w:val="5A3E36"/>
          <w:lang w:val="en"/>
        </w:rPr>
      </w:pPr>
      <w:r>
        <w:rPr>
          <w:rStyle w:val="Strong"/>
          <w:color w:val="5A3E36"/>
          <w:lang w:val="en"/>
        </w:rPr>
        <w:t>Campaign Objective:</w:t>
      </w:r>
      <w:r>
        <w:rPr>
          <w:color w:val="5A3E36"/>
          <w:lang w:val="en"/>
        </w:rPr>
        <w:t xml:space="preserve"> Establish Mory Gym as Alexandria’s premium fitness destination while increasing brand awareness, engagement, memberships, and retention. The marketing plan integrates multi-channel campaigns with a data-driven foundation and visual storytelling.</w:t>
      </w:r>
    </w:p>
    <w:p w14:paraId="3B9F80B6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Strategic Overview</w:t>
      </w:r>
    </w:p>
    <w:p w14:paraId="71199D42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This section of the campaign was built using a full-funnel strategy framework combining awareness, acquisition, and retention pillars. The content structure, animations, and the visual chart were likely created using </w:t>
      </w:r>
      <w:r>
        <w:rPr>
          <w:rStyle w:val="Strong"/>
          <w:color w:val="5A3E36"/>
          <w:lang w:val="en"/>
        </w:rPr>
        <w:t>HTML5, CSS3 Grid, and Chart.js</w:t>
      </w:r>
      <w:r>
        <w:rPr>
          <w:color w:val="5A3E36"/>
          <w:lang w:val="en"/>
        </w:rPr>
        <w:t xml:space="preserve">. Data used in the dashboard were sourced from campaign analytics — likely a mix of </w:t>
      </w:r>
      <w:r>
        <w:rPr>
          <w:rStyle w:val="Strong"/>
          <w:color w:val="5A3E36"/>
          <w:lang w:val="en"/>
        </w:rPr>
        <w:t>Meta Ads Manager</w:t>
      </w:r>
      <w:r>
        <w:rPr>
          <w:color w:val="5A3E36"/>
          <w:lang w:val="en"/>
        </w:rPr>
        <w:t xml:space="preserve"> (for reach and engagement), </w:t>
      </w:r>
      <w:r>
        <w:rPr>
          <w:rStyle w:val="Strong"/>
          <w:color w:val="5A3E36"/>
          <w:lang w:val="en"/>
        </w:rPr>
        <w:t>Google Analytics</w:t>
      </w:r>
      <w:r>
        <w:rPr>
          <w:color w:val="5A3E36"/>
          <w:lang w:val="en"/>
        </w:rPr>
        <w:t xml:space="preserve"> (for conversion and ROAS), and </w:t>
      </w:r>
      <w:r>
        <w:rPr>
          <w:rStyle w:val="Strong"/>
          <w:color w:val="5A3E36"/>
          <w:lang w:val="en"/>
        </w:rPr>
        <w:t>CRM reports</w:t>
      </w:r>
      <w:r>
        <w:rPr>
          <w:color w:val="5A3E36"/>
          <w:lang w:val="en"/>
        </w:rPr>
        <w:t xml:space="preserve"> (for membership and retention).</w:t>
      </w:r>
    </w:p>
    <w:p w14:paraId="7EB2D054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The approach integrates audience segmentation, channel prioritization, and conversion optimization through measurable KPIs.</w:t>
      </w:r>
    </w:p>
    <w:p w14:paraId="2CEF2153" w14:textId="59D264A0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2. Core Strategy </w:t>
      </w:r>
    </w:p>
    <w:p w14:paraId="6CDE3BE6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Primary Objective</w:t>
      </w:r>
    </w:p>
    <w:p w14:paraId="24ACE316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Establish Mory Gym as Alexandria’s premium fitness destination while growing a high-LTV (Lifetime Value) membership base. The focus was on positioning the gym as a luxury yet accessible community hub for wellness enthusiasts.</w:t>
      </w:r>
    </w:p>
    <w:p w14:paraId="179098A3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Target Audience</w:t>
      </w:r>
    </w:p>
    <w:p w14:paraId="213C704C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Adults aged 18–50 located in Alexandria, seeking boutique-style fitness experiences, structured programs, and wellness guidance. Personas were built from psychographic segmentation (motivation-driven fitness seekers, self-improvers, and social exercisers) using social data and CRM insight.</w:t>
      </w:r>
    </w:p>
    <w:p w14:paraId="26ACC73D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Key Channels</w:t>
      </w:r>
    </w:p>
    <w:p w14:paraId="4D64286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Instagram, TikTok, and Meta Ads for engagement and visual branding.</w:t>
      </w:r>
    </w:p>
    <w:p w14:paraId="166EEEE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lastRenderedPageBreak/>
        <w:t>Email CRM for conversion and retention flows.</w:t>
      </w:r>
    </w:p>
    <w:p w14:paraId="38D0EF7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Local SEO &amp; SEM for search visibility on “best gym in Alexandria”.</w:t>
      </w:r>
    </w:p>
    <w:p w14:paraId="427E606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Offline community events to build trust and social proof.</w:t>
      </w:r>
    </w:p>
    <w:p w14:paraId="0544F230" w14:textId="77777777" w:rsidR="00000000" w:rsidRDefault="00000000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Core Tactics</w:t>
      </w:r>
    </w:p>
    <w:p w14:paraId="410BD9B4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Produced high-impact visual content for classes like HIIT and Strength &amp; Core.</w:t>
      </w:r>
    </w:p>
    <w:p w14:paraId="7EABA60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 xml:space="preserve">Developed 8-step automated email flows using </w:t>
      </w:r>
      <w:r>
        <w:rPr>
          <w:rStyle w:val="Strong"/>
          <w:rFonts w:eastAsia="Times New Roman"/>
          <w:color w:val="5A3E36"/>
          <w:lang w:val="en"/>
        </w:rPr>
        <w:t xml:space="preserve">HubSpot or </w:t>
      </w:r>
      <w:proofErr w:type="spellStart"/>
      <w:r>
        <w:rPr>
          <w:rStyle w:val="Strong"/>
          <w:rFonts w:eastAsia="Times New Roman"/>
          <w:color w:val="5A3E36"/>
          <w:lang w:val="en"/>
        </w:rPr>
        <w:t>ActiveCampaign</w:t>
      </w:r>
      <w:proofErr w:type="spellEnd"/>
      <w:r>
        <w:rPr>
          <w:rFonts w:eastAsia="Times New Roman"/>
          <w:color w:val="5A3E36"/>
          <w:lang w:val="en"/>
        </w:rPr>
        <w:t>.</w:t>
      </w:r>
    </w:p>
    <w:p w14:paraId="1A0E54DC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Performed A/B testing across creatives and copy on Meta Ads Manager.</w:t>
      </w:r>
    </w:p>
    <w:p w14:paraId="32DA337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 xml:space="preserve">Executed SEO &amp; SEM campaigns using </w:t>
      </w:r>
      <w:r>
        <w:rPr>
          <w:rStyle w:val="Strong"/>
          <w:rFonts w:eastAsia="Times New Roman"/>
          <w:color w:val="5A3E36"/>
          <w:lang w:val="en"/>
        </w:rPr>
        <w:t>Google Ads + local intent keyword clusters</w:t>
      </w:r>
      <w:r>
        <w:rPr>
          <w:rFonts w:eastAsia="Times New Roman"/>
          <w:color w:val="5A3E36"/>
          <w:lang w:val="en"/>
        </w:rPr>
        <w:t>.</w:t>
      </w:r>
    </w:p>
    <w:p w14:paraId="77F466B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Retention via loyalty and referral programs integrated with the gym’s CRM.</w:t>
      </w:r>
    </w:p>
    <w:p w14:paraId="7616680D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3. KPI Dashboard Data Extraction</w:t>
      </w:r>
    </w:p>
    <w:p w14:paraId="54A2C39E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dataset below was visualized using </w:t>
      </w:r>
      <w:r>
        <w:rPr>
          <w:rStyle w:val="Strong"/>
          <w:color w:val="5A3E36"/>
          <w:lang w:val="en"/>
        </w:rPr>
        <w:t>Chart.js</w:t>
      </w:r>
      <w:r>
        <w:rPr>
          <w:color w:val="5A3E36"/>
          <w:lang w:val="en"/>
        </w:rPr>
        <w:t xml:space="preserve"> to compare Target vs Actual performance across six marketing KPIs. This dashboard would have been derived from analytics dashboards integrating Meta, Google Ads, and CRM exports.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230"/>
        <w:gridCol w:w="1215"/>
        <w:gridCol w:w="2107"/>
        <w:gridCol w:w="2866"/>
      </w:tblGrid>
      <w:tr w:rsidR="00000000" w14:paraId="6CF72AA5" w14:textId="77777777">
        <w:trPr>
          <w:tblHeader/>
        </w:trPr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4E8D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3758D9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4E8D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582524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4E8D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95CBA5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4E8D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B24332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Performance vs Target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4E8D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C8AF3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Insights</w:t>
            </w:r>
          </w:p>
        </w:tc>
      </w:tr>
      <w:tr w:rsidR="00000000" w14:paraId="66A3B230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2BEF54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895F3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30,000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171B9F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25,400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8B7DCC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-15%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65EF8C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Campaign visibility slightly below goal due to limited ad frequency in first 2 weeks.</w:t>
            </w:r>
          </w:p>
        </w:tc>
      </w:tr>
      <w:tr w:rsidR="00000000" w14:paraId="3D67EE80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F7BD98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(%)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31481C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A8367C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14.8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3F047E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-1.3%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9C40A0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stable — high-quality video assets performed best.</w:t>
            </w:r>
          </w:p>
        </w:tc>
      </w:tr>
      <w:tr w:rsidR="00000000" w14:paraId="0A043E03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357D10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New Members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0BC37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450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56F20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420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9057D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-6.7%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6872788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Lead quality improved but cost per acquisition rose slightly due to seasonality.</w:t>
            </w:r>
          </w:p>
        </w:tc>
      </w:tr>
      <w:tr w:rsidR="00000000" w14:paraId="5D882187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CBB601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 Rate (%)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12380E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FD35F2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0B5BFA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-14%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D48891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Conversion bottleneck identified on landing page step; optimization planned.</w:t>
            </w:r>
          </w:p>
        </w:tc>
      </w:tr>
      <w:tr w:rsidR="00000000" w14:paraId="64916A3C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7B25D0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ROAS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667A5F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71783D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125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1E7B07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-3.8%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627E3B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Overall strong return given campaign scale; retention upsells boosted margin.</w:t>
            </w:r>
          </w:p>
        </w:tc>
      </w:tr>
      <w:tr w:rsidR="00000000" w14:paraId="4633F33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A5609B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Retention (%)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77E7DD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6BCB0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8176A4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-16.7%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B14F16" w14:textId="77777777" w:rsidR="00000000" w:rsidRDefault="00000000">
            <w:pPr>
              <w:spacing w:before="375" w:after="37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Retention slightly dropped; loyalty incentives scheduled for Q2 reactivation.</w:t>
            </w:r>
          </w:p>
        </w:tc>
      </w:tr>
    </w:tbl>
    <w:p w14:paraId="5206079A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4. Methodology &amp; Tools Used</w:t>
      </w:r>
    </w:p>
    <w:p w14:paraId="4C5E867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Style w:val="Strong"/>
          <w:rFonts w:eastAsia="Times New Roman"/>
          <w:color w:val="5A3E36"/>
          <w:lang w:val="en"/>
        </w:rPr>
        <w:lastRenderedPageBreak/>
        <w:t>Design &amp; Development:</w:t>
      </w:r>
      <w:r>
        <w:rPr>
          <w:rFonts w:eastAsia="Times New Roman"/>
          <w:color w:val="5A3E36"/>
          <w:lang w:val="en"/>
        </w:rPr>
        <w:t xml:space="preserve"> HTML5, CSS Grid, responsive media queries, and custom UI styling for campaign visualization.</w:t>
      </w:r>
    </w:p>
    <w:p w14:paraId="615A910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Style w:val="Strong"/>
          <w:rFonts w:eastAsia="Times New Roman"/>
          <w:color w:val="5A3E36"/>
          <w:lang w:val="en"/>
        </w:rPr>
        <w:t>Analytics Integration:</w:t>
      </w:r>
      <w:r>
        <w:rPr>
          <w:rFonts w:eastAsia="Times New Roman"/>
          <w:color w:val="5A3E36"/>
          <w:lang w:val="en"/>
        </w:rPr>
        <w:t xml:space="preserve"> Chart.js visual for quick data insight — likely exported from Google Data Studio or Excel CSV.</w:t>
      </w:r>
    </w:p>
    <w:p w14:paraId="6A7A79AE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Style w:val="Strong"/>
          <w:rFonts w:eastAsia="Times New Roman"/>
          <w:color w:val="5A3E36"/>
          <w:lang w:val="en"/>
        </w:rPr>
        <w:t>Campaign Management Tools:</w:t>
      </w:r>
      <w:r>
        <w:rPr>
          <w:rFonts w:eastAsia="Times New Roman"/>
          <w:color w:val="5A3E36"/>
          <w:lang w:val="en"/>
        </w:rPr>
        <w:t xml:space="preserve"> Meta Ads Manager, Google Ads, HubSpot CRM, and Mailchimp for email automation.</w:t>
      </w:r>
    </w:p>
    <w:p w14:paraId="779AF4A1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Style w:val="Strong"/>
          <w:rFonts w:eastAsia="Times New Roman"/>
          <w:color w:val="5A3E36"/>
          <w:lang w:val="en"/>
        </w:rPr>
        <w:t>Tracking &amp; Validation:</w:t>
      </w:r>
      <w:r>
        <w:rPr>
          <w:rFonts w:eastAsia="Times New Roman"/>
          <w:color w:val="5A3E36"/>
          <w:lang w:val="en"/>
        </w:rPr>
        <w:t xml:space="preserve"> UTM-tagged links tracked in Google Analytics 4 with Looker Studio dashboards.</w:t>
      </w:r>
    </w:p>
    <w:p w14:paraId="0EA7BE53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Style w:val="Strong"/>
          <w:rFonts w:eastAsia="Times New Roman"/>
          <w:color w:val="5A3E36"/>
          <w:lang w:val="en"/>
        </w:rPr>
        <w:t>Performance Validation:</w:t>
      </w:r>
      <w:r>
        <w:rPr>
          <w:rFonts w:eastAsia="Times New Roman"/>
          <w:color w:val="5A3E36"/>
          <w:lang w:val="en"/>
        </w:rPr>
        <w:t xml:space="preserve"> Compared KPI results against benchmarks using a blended performance score (Actual ÷ Target × 100).</w:t>
      </w:r>
    </w:p>
    <w:p w14:paraId="543D371D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5. Key Insights &amp; Learning Summary</w:t>
      </w:r>
    </w:p>
    <w:p w14:paraId="4B783FE2" w14:textId="77777777" w:rsidR="00D2079C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Mory Gym campaign achieved strong engagement and retention signals despite lower-than-expected reach. The integrated funnel, creative testing, and loyalty-driven retention programs proved effective. Future strategy focuses on improving ROAS through better segmentation, refining </w:t>
      </w:r>
      <w:proofErr w:type="spellStart"/>
      <w:r>
        <w:rPr>
          <w:color w:val="5A3E36"/>
          <w:lang w:val="en"/>
        </w:rPr>
        <w:t>ad</w:t>
      </w:r>
      <w:proofErr w:type="spellEnd"/>
      <w:r>
        <w:rPr>
          <w:color w:val="5A3E36"/>
          <w:lang w:val="en"/>
        </w:rPr>
        <w:t xml:space="preserve"> delivery frequency, and further optimizing the membership landing page funnel.</w:t>
      </w:r>
    </w:p>
    <w:sectPr w:rsidR="00D2079C" w:rsidSect="00B5645E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084E"/>
    <w:multiLevelType w:val="multilevel"/>
    <w:tmpl w:val="B76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C73AA"/>
    <w:multiLevelType w:val="multilevel"/>
    <w:tmpl w:val="324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D7AD9"/>
    <w:multiLevelType w:val="multilevel"/>
    <w:tmpl w:val="74B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966510">
    <w:abstractNumId w:val="2"/>
  </w:num>
  <w:num w:numId="2" w16cid:durableId="806584015">
    <w:abstractNumId w:val="1"/>
  </w:num>
  <w:num w:numId="3" w16cid:durableId="189288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E"/>
    <w:rsid w:val="002F67DD"/>
    <w:rsid w:val="00AB251C"/>
    <w:rsid w:val="00B5645E"/>
    <w:rsid w:val="00D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C64A"/>
  <w15:chartTrackingRefBased/>
  <w15:docId w15:val="{42260FF4-D128-4ED3-A556-467E6ED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BFA15D"/>
      </w:pBd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50" w:after="100" w:afterAutospacing="1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7"/>
      <w:szCs w:val="27"/>
    </w:rPr>
  </w:style>
  <w:style w:type="paragraph" w:customStyle="1" w:styleId="separator">
    <w:name w:val="separator"/>
    <w:basedOn w:val="Normal"/>
    <w:pPr>
      <w:pBdr>
        <w:top w:val="single" w:sz="12" w:space="0" w:color="BFA15D"/>
      </w:pBdr>
      <w:spacing w:before="600" w:after="60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Mory Gym — Campaign Strategy &amp; Approach (Extracted Marketing File)</dc:title>
  <dc:subject/>
  <dc:creator>Moe AbdelRazek</dc:creator>
  <cp:keywords/>
  <dc:description/>
  <cp:lastModifiedBy>Moe AbdelRazek</cp:lastModifiedBy>
  <cp:revision>2</cp:revision>
  <dcterms:created xsi:type="dcterms:W3CDTF">2025-10-16T15:10:00Z</dcterms:created>
  <dcterms:modified xsi:type="dcterms:W3CDTF">2025-10-16T15:10:00Z</dcterms:modified>
</cp:coreProperties>
</file>