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E2E5" w14:textId="77777777" w:rsidR="00CD1FD4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Buyer Persona: Fitness Seeker — Alexandria</w:t>
      </w:r>
    </w:p>
    <w:p w14:paraId="7A661466" w14:textId="1E808430" w:rsidR="00CD1FD4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This </w:t>
      </w:r>
      <w:r w:rsidR="004B4D9F">
        <w:rPr>
          <w:color w:val="5A3E36"/>
          <w:lang w:val="en"/>
        </w:rPr>
        <w:t xml:space="preserve">is </w:t>
      </w:r>
      <w:r>
        <w:rPr>
          <w:color w:val="5A3E36"/>
          <w:lang w:val="en"/>
        </w:rPr>
        <w:t xml:space="preserve">the </w:t>
      </w:r>
      <w:r>
        <w:rPr>
          <w:b/>
          <w:bCs/>
          <w:color w:val="5A3E36"/>
          <w:lang w:val="en"/>
        </w:rPr>
        <w:t>strategic persona modeling</w:t>
      </w:r>
      <w:r>
        <w:rPr>
          <w:color w:val="5A3E36"/>
          <w:lang w:val="en"/>
        </w:rPr>
        <w:t xml:space="preserve"> that guided the fitness marketing campaign targeting premium gym-goers in Alexandria. The persona was built through </w:t>
      </w:r>
      <w:r>
        <w:rPr>
          <w:b/>
          <w:bCs/>
          <w:color w:val="5A3E36"/>
          <w:lang w:val="en"/>
        </w:rPr>
        <w:t>survey data, social media analytics, CRM records, and behavioral observation</w:t>
      </w:r>
      <w:r>
        <w:rPr>
          <w:color w:val="5A3E36"/>
          <w:lang w:val="en"/>
        </w:rPr>
        <w:t xml:space="preserve"> within the local fitness community.</w:t>
      </w:r>
    </w:p>
    <w:p w14:paraId="39298983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Data Sources &amp; Tools Used</w:t>
      </w:r>
    </w:p>
    <w:p w14:paraId="098D3531" w14:textId="77777777" w:rsidR="00CD1FD4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The persona synthesis was based on quantitative and qualitative data from:</w:t>
      </w:r>
    </w:p>
    <w:p w14:paraId="093E6109" w14:textId="77777777" w:rsidR="00CD1FD4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Google Analytics:</w:t>
      </w:r>
      <w:r>
        <w:rPr>
          <w:rFonts w:eastAsia="Times New Roman"/>
          <w:color w:val="5A3E36"/>
          <w:sz w:val="27"/>
          <w:szCs w:val="27"/>
          <w:lang w:val="en"/>
        </w:rPr>
        <w:t xml:space="preserve"> Age, location, gender distribution, and conversion behavior.</w:t>
      </w:r>
    </w:p>
    <w:p w14:paraId="391D4DA4" w14:textId="77777777" w:rsidR="00CD1FD4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Meta Business Suite (Instagram + Facebook Insights):</w:t>
      </w:r>
      <w:r>
        <w:rPr>
          <w:rFonts w:eastAsia="Times New Roman"/>
          <w:color w:val="5A3E36"/>
          <w:sz w:val="27"/>
          <w:szCs w:val="27"/>
          <w:lang w:val="en"/>
        </w:rPr>
        <w:t xml:space="preserve"> Engagement demographics and top interest clusters.</w:t>
      </w:r>
    </w:p>
    <w:p w14:paraId="34386F56" w14:textId="77777777" w:rsidR="00CD1FD4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Customer CRM Database:</w:t>
      </w:r>
      <w:r>
        <w:rPr>
          <w:rFonts w:eastAsia="Times New Roman"/>
          <w:color w:val="5A3E36"/>
          <w:sz w:val="27"/>
          <w:szCs w:val="27"/>
          <w:lang w:val="en"/>
        </w:rPr>
        <w:t xml:space="preserve"> Membership renewal frequency and income segmentation.</w:t>
      </w:r>
    </w:p>
    <w:p w14:paraId="7413F926" w14:textId="77777777" w:rsidR="00CD1FD4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 xml:space="preserve">Survey via </w:t>
      </w:r>
      <w:proofErr w:type="spellStart"/>
      <w:r>
        <w:rPr>
          <w:rFonts w:eastAsia="Times New Roman"/>
          <w:b/>
          <w:bCs/>
          <w:color w:val="5A3E36"/>
          <w:sz w:val="27"/>
          <w:szCs w:val="27"/>
          <w:lang w:val="en"/>
        </w:rPr>
        <w:t>Typeform</w:t>
      </w:r>
      <w:proofErr w:type="spellEnd"/>
      <w:r>
        <w:rPr>
          <w:rFonts w:eastAsia="Times New Roman"/>
          <w:b/>
          <w:bCs/>
          <w:color w:val="5A3E36"/>
          <w:sz w:val="27"/>
          <w:szCs w:val="27"/>
          <w:lang w:val="en"/>
        </w:rPr>
        <w:t>:</w:t>
      </w:r>
      <w:r>
        <w:rPr>
          <w:rFonts w:eastAsia="Times New Roman"/>
          <w:color w:val="5A3E36"/>
          <w:sz w:val="27"/>
          <w:szCs w:val="27"/>
          <w:lang w:val="en"/>
        </w:rPr>
        <w:t xml:space="preserve"> Self-reported motivations, preferences, and pain points from 300+ respondents.</w:t>
      </w:r>
    </w:p>
    <w:p w14:paraId="3D4A2EE0" w14:textId="77777777" w:rsidR="00CD1FD4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Competitor Benchmarking:</w:t>
      </w:r>
      <w:r>
        <w:rPr>
          <w:rFonts w:eastAsia="Times New Roman"/>
          <w:color w:val="5A3E36"/>
          <w:sz w:val="27"/>
          <w:szCs w:val="27"/>
          <w:lang w:val="en"/>
        </w:rPr>
        <w:t xml:space="preserve"> Comparison with 4 top gyms in Alexandria (subscription costs, retention rates, social tone).</w:t>
      </w:r>
    </w:p>
    <w:p w14:paraId="61F51BD1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2. Demographic Profile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922"/>
      </w:tblGrid>
      <w:tr w:rsidR="00CD1FD4" w14:paraId="48C84B13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915F8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C73EF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Details</w:t>
            </w:r>
          </w:p>
        </w:tc>
      </w:tr>
      <w:tr w:rsidR="00CD1FD4" w14:paraId="5F7CEB7F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4FB08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Age Range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F47A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18 – 50 years</w:t>
            </w:r>
          </w:p>
        </w:tc>
      </w:tr>
      <w:tr w:rsidR="00CD1FD4" w14:paraId="0E53B24E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33D7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Gender Split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96E92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50% Male / 50% Female</w:t>
            </w:r>
          </w:p>
        </w:tc>
      </w:tr>
      <w:tr w:rsidR="00CD1FD4" w14:paraId="141C6BDA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C16F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Annual Income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9667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EGP 200,000 – 500,000+</w:t>
            </w:r>
          </w:p>
        </w:tc>
      </w:tr>
      <w:tr w:rsidR="00CD1FD4" w14:paraId="536BCB0B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2397A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lastRenderedPageBreak/>
              <w:t>Education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3C866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University graduates, professionals, entrepreneurs</w:t>
            </w:r>
          </w:p>
        </w:tc>
      </w:tr>
      <w:tr w:rsidR="00CD1FD4" w14:paraId="2B22BA7B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9449A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BF75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Alexandria (city center + accessible suburbs)</w:t>
            </w:r>
          </w:p>
        </w:tc>
      </w:tr>
    </w:tbl>
    <w:p w14:paraId="6E58C564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Validation:</w:t>
      </w:r>
      <w:r>
        <w:rPr>
          <w:color w:val="5A3E36"/>
          <w:lang w:val="en"/>
        </w:rPr>
        <w:t xml:space="preserve"> Cross-referenced Meta demographic data with in-gym registration forms (n=548). Margin of error ≈ ±4.2%.</w:t>
      </w:r>
    </w:p>
    <w:p w14:paraId="5E997CD2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3. Psychographic Profile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447"/>
      </w:tblGrid>
      <w:tr w:rsidR="00CD1FD4" w14:paraId="4D5D620A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668EB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3D70A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Insights</w:t>
            </w:r>
          </w:p>
        </w:tc>
      </w:tr>
      <w:tr w:rsidR="00CD1FD4" w14:paraId="5C64F81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6F772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Lifestyle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F93C6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Health-conscious, routine-oriented, socially engaged.</w:t>
            </w:r>
          </w:p>
        </w:tc>
      </w:tr>
      <w:tr w:rsidR="00CD1FD4" w14:paraId="51821211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E1FB6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35A0A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Results, consistency, community, expert guidance.</w:t>
            </w:r>
          </w:p>
        </w:tc>
      </w:tr>
      <w:tr w:rsidR="00CD1FD4" w14:paraId="37EAF8B3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BE75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Interests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62A21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Group classes, nutrition tracking, fitness tech trends.</w:t>
            </w:r>
          </w:p>
        </w:tc>
      </w:tr>
      <w:tr w:rsidR="00CD1FD4" w14:paraId="443DC790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3B428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Personality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3472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Motivated, goal-driven, socially connected.</w:t>
            </w:r>
          </w:p>
        </w:tc>
      </w:tr>
    </w:tbl>
    <w:p w14:paraId="111DA6B9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Source:</w:t>
      </w:r>
      <w:r>
        <w:rPr>
          <w:color w:val="5A3E36"/>
          <w:lang w:val="en"/>
        </w:rPr>
        <w:t xml:space="preserve"> 74% of respondents follow fitness influencers and report social motivation as a key driver (survey Q5–Q8).</w:t>
      </w:r>
    </w:p>
    <w:p w14:paraId="16E7BD3B" w14:textId="77777777" w:rsidR="00403EEB" w:rsidRDefault="00403EEB">
      <w:pPr>
        <w:pStyle w:val="Heading2"/>
        <w:rPr>
          <w:rFonts w:eastAsia="Times New Roman"/>
          <w:lang w:val="en"/>
        </w:rPr>
      </w:pPr>
    </w:p>
    <w:p w14:paraId="3991BEA8" w14:textId="529AC79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4. Goals &amp; Motivations</w:t>
      </w:r>
    </w:p>
    <w:p w14:paraId="274BF665" w14:textId="77777777" w:rsidR="00CD1FD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Build strength, lean physique, and maintain strong health indicators.</w:t>
      </w:r>
    </w:p>
    <w:p w14:paraId="28383F7C" w14:textId="77777777" w:rsidR="00CD1FD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Belong to a fitness community and share progress online.</w:t>
      </w:r>
    </w:p>
    <w:p w14:paraId="10E833C5" w14:textId="77777777" w:rsidR="00CD1FD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Access high-quality coaching and premium gym facilities.</w:t>
      </w:r>
    </w:p>
    <w:p w14:paraId="3716B720" w14:textId="77777777" w:rsidR="00CD1FD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Stay motivated through challenges, loyalty programs, and progress tracking apps.</w:t>
      </w:r>
    </w:p>
    <w:p w14:paraId="7D7C270E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Measurement:</w:t>
      </w:r>
      <w:r>
        <w:rPr>
          <w:color w:val="5A3E36"/>
          <w:lang w:val="en"/>
        </w:rPr>
        <w:t xml:space="preserve"> Sentiment clustering on survey responses revealed “community” and “visible results” as top motivational keywords (TF-IDF frequency: 1.3× higher than other clusters).</w:t>
      </w:r>
    </w:p>
    <w:p w14:paraId="1EF33B86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5. Challenges &amp; Pain Points</w:t>
      </w:r>
    </w:p>
    <w:p w14:paraId="743F4BD5" w14:textId="77777777" w:rsidR="00CD1FD4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Time constraints and irregular consistency.</w:t>
      </w:r>
    </w:p>
    <w:p w14:paraId="3B4D2783" w14:textId="77777777" w:rsidR="00CD1FD4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Overcrowded facilities or limited premium equipment.</w:t>
      </w:r>
    </w:p>
    <w:p w14:paraId="19F18D41" w14:textId="77777777" w:rsidR="00CD1FD4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Motivation drops after the third month (tracked via churn data).</w:t>
      </w:r>
    </w:p>
    <w:p w14:paraId="62C4C716" w14:textId="77777777" w:rsidR="00CD1FD4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Price sensitivity toward premium membership tiers.</w:t>
      </w:r>
    </w:p>
    <w:p w14:paraId="321673FB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Insight Validation:</w:t>
      </w:r>
      <w:r>
        <w:rPr>
          <w:color w:val="5A3E36"/>
          <w:lang w:val="en"/>
        </w:rPr>
        <w:t xml:space="preserve"> Churn rate spikes of 19% occur after 90 days — indicating motivation plateau and need for retention campaigns.</w:t>
      </w:r>
    </w:p>
    <w:p w14:paraId="226C279F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6. Preferred Communication Channels</w:t>
      </w:r>
    </w:p>
    <w:p w14:paraId="2A38C486" w14:textId="77777777" w:rsidR="00CD1FD4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Instagram &amp; TikTok: Workout transformations and class highlights.</w:t>
      </w:r>
    </w:p>
    <w:p w14:paraId="5ED80046" w14:textId="77777777" w:rsidR="00CD1FD4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YouTube Shorts / Reels: Fast workout tips, influencer collabs.</w:t>
      </w:r>
    </w:p>
    <w:p w14:paraId="1F8F7518" w14:textId="77777777" w:rsidR="00CD1FD4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Email &amp; App Notifications: Schedule, loyalty rewards, and limited offers.</w:t>
      </w:r>
    </w:p>
    <w:p w14:paraId="5D8BD044" w14:textId="77777777" w:rsidR="00CD1FD4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Referrals &amp; Word-of-Mouth: Neighborhood-based incentive programs.</w:t>
      </w:r>
    </w:p>
    <w:p w14:paraId="57C1A388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Validation:</w:t>
      </w:r>
      <w:r>
        <w:rPr>
          <w:color w:val="5A3E36"/>
          <w:lang w:val="en"/>
        </w:rPr>
        <w:t xml:space="preserve"> 82% of new sign-ups came via Instagram referrals or challenge program shares.</w:t>
      </w:r>
    </w:p>
    <w:p w14:paraId="3B7C71FD" w14:textId="77777777" w:rsidR="00403EEB" w:rsidRDefault="00403EEB">
      <w:pPr>
        <w:pStyle w:val="Heading2"/>
        <w:rPr>
          <w:rFonts w:eastAsia="Times New Roman"/>
          <w:lang w:val="en"/>
        </w:rPr>
      </w:pPr>
    </w:p>
    <w:p w14:paraId="66584252" w14:textId="77777777" w:rsidR="00403EEB" w:rsidRDefault="00403EEB">
      <w:pPr>
        <w:pStyle w:val="Heading2"/>
        <w:rPr>
          <w:rFonts w:eastAsia="Times New Roman"/>
          <w:lang w:val="en"/>
        </w:rPr>
      </w:pPr>
    </w:p>
    <w:p w14:paraId="3AAB88A6" w14:textId="302DC12A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7. Behavioral Insights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6460"/>
      </w:tblGrid>
      <w:tr w:rsidR="00CD1FD4" w14:paraId="64D65B7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625E3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870A6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Frequency / Pattern</w:t>
            </w:r>
          </w:p>
        </w:tc>
      </w:tr>
      <w:tr w:rsidR="00CD1FD4" w14:paraId="035BCE96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F7877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Gym Visits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D225B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3–5 times per week</w:t>
            </w:r>
          </w:p>
        </w:tc>
      </w:tr>
      <w:tr w:rsidR="00CD1FD4" w14:paraId="205757BD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0F59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Training Type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A2B9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Hybrid: group classes + strength training</w:t>
            </w:r>
          </w:p>
        </w:tc>
      </w:tr>
      <w:tr w:rsidR="00CD1FD4" w14:paraId="347D33F8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DA841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Progress Tracking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A11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80% use wearables or mobile apps</w:t>
            </w:r>
          </w:p>
        </w:tc>
      </w:tr>
      <w:tr w:rsidR="00CD1FD4" w14:paraId="61CCAA84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F7C8C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Loyalty Reaction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9DD54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Highly responsive to rewards and challenges</w:t>
            </w:r>
          </w:p>
        </w:tc>
      </w:tr>
    </w:tbl>
    <w:p w14:paraId="03B68357" w14:textId="77777777" w:rsidR="00CD1FD4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Source:</w:t>
      </w:r>
      <w:r>
        <w:rPr>
          <w:color w:val="5A3E36"/>
          <w:lang w:val="en"/>
        </w:rPr>
        <w:t xml:space="preserve"> Club app logs + Google Fit sync data (sample of 192 active members).</w:t>
      </w:r>
    </w:p>
    <w:p w14:paraId="0BD95DFA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8. Persona Summary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5190"/>
      </w:tblGrid>
      <w:tr w:rsidR="00CD1FD4" w14:paraId="57C4A2C6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6EA3B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4ABEF" w14:textId="77777777" w:rsidR="00CD1FD4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Value</w:t>
            </w:r>
          </w:p>
        </w:tc>
      </w:tr>
      <w:tr w:rsidR="00CD1FD4" w14:paraId="49F962AF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738D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Average Age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EB81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29.6 years</w:t>
            </w:r>
          </w:p>
        </w:tc>
      </w:tr>
      <w:tr w:rsidR="00CD1FD4" w14:paraId="582549C2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BB7F9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Income Bracket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DDAF3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EGP 200,000 – 500,000+</w:t>
            </w:r>
          </w:p>
        </w:tc>
      </w:tr>
      <w:tr w:rsidR="00CD1FD4" w14:paraId="7570822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B7B22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lastRenderedPageBreak/>
              <w:t>Weekly Visits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F9127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3 – 5 days</w:t>
            </w:r>
          </w:p>
        </w:tc>
      </w:tr>
      <w:tr w:rsidR="00CD1FD4" w14:paraId="5D1075AE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DC4BE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Primary Motivation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19E3D" w14:textId="77777777" w:rsidR="00CD1FD4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Health + Aesthetic Goals</w:t>
            </w:r>
          </w:p>
        </w:tc>
      </w:tr>
    </w:tbl>
    <w:p w14:paraId="5B7F8739" w14:textId="77777777" w:rsidR="00CD1FD4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9. Analytical Outcome</w:t>
      </w:r>
    </w:p>
    <w:p w14:paraId="46738EF1" w14:textId="77777777" w:rsidR="00CD1FD4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This persona guided the </w:t>
      </w:r>
      <w:r>
        <w:rPr>
          <w:b/>
          <w:bCs/>
          <w:color w:val="5A3E36"/>
          <w:lang w:val="en"/>
        </w:rPr>
        <w:t>Mory Gym</w:t>
      </w:r>
      <w:r>
        <w:rPr>
          <w:color w:val="5A3E36"/>
          <w:lang w:val="en"/>
        </w:rPr>
        <w:t xml:space="preserve"> segmentation and targeting matrix, enabling more accurate ad creative alignment with gender parity and aspirational storytelling. It directly influenced:</w:t>
      </w:r>
    </w:p>
    <w:p w14:paraId="5A3F8958" w14:textId="77777777" w:rsidR="00CD1FD4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Ad Creative Design:</w:t>
      </w:r>
      <w:r>
        <w:rPr>
          <w:rFonts w:eastAsia="Times New Roman"/>
          <w:color w:val="5A3E36"/>
          <w:sz w:val="27"/>
          <w:szCs w:val="27"/>
          <w:lang w:val="en"/>
        </w:rPr>
        <w:t xml:space="preserve"> Balanced male/female visuals and localized callouts (“Strong starts in Smouha”).</w:t>
      </w:r>
    </w:p>
    <w:p w14:paraId="5284CDFC" w14:textId="77777777" w:rsidR="00CD1FD4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Scheduling Adjustments:</w:t>
      </w:r>
      <w:r>
        <w:rPr>
          <w:rFonts w:eastAsia="Times New Roman"/>
          <w:color w:val="5A3E36"/>
          <w:sz w:val="27"/>
          <w:szCs w:val="27"/>
          <w:lang w:val="en"/>
        </w:rPr>
        <w:t xml:space="preserve"> Separate women’s timing slots boosted sign-ups by 31%.</w:t>
      </w:r>
    </w:p>
    <w:p w14:paraId="4BDF0E4B" w14:textId="77777777" w:rsidR="005F559C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Retention Strategy:</w:t>
      </w:r>
      <w:r>
        <w:rPr>
          <w:rFonts w:eastAsia="Times New Roman"/>
          <w:color w:val="5A3E36"/>
          <w:sz w:val="27"/>
          <w:szCs w:val="27"/>
          <w:lang w:val="en"/>
        </w:rPr>
        <w:t xml:space="preserve"> Loyalty challenge program reactivation rate increased by 22% within two months.</w:t>
      </w:r>
    </w:p>
    <w:sectPr w:rsidR="005F559C" w:rsidSect="00403EEB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535"/>
    <w:multiLevelType w:val="multilevel"/>
    <w:tmpl w:val="C94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3C4"/>
    <w:multiLevelType w:val="multilevel"/>
    <w:tmpl w:val="3FA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534C3"/>
    <w:multiLevelType w:val="multilevel"/>
    <w:tmpl w:val="B10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33A23"/>
    <w:multiLevelType w:val="multilevel"/>
    <w:tmpl w:val="433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B6517"/>
    <w:multiLevelType w:val="multilevel"/>
    <w:tmpl w:val="C25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41190">
    <w:abstractNumId w:val="0"/>
  </w:num>
  <w:num w:numId="2" w16cid:durableId="1752848245">
    <w:abstractNumId w:val="3"/>
  </w:num>
  <w:num w:numId="3" w16cid:durableId="358556924">
    <w:abstractNumId w:val="4"/>
  </w:num>
  <w:num w:numId="4" w16cid:durableId="201554603">
    <w:abstractNumId w:val="1"/>
  </w:num>
  <w:num w:numId="5" w16cid:durableId="449591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B"/>
    <w:rsid w:val="002F67DD"/>
    <w:rsid w:val="00403EEB"/>
    <w:rsid w:val="004B4D9F"/>
    <w:rsid w:val="005F559C"/>
    <w:rsid w:val="00CD1FD4"/>
    <w:rsid w:val="00E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8EAC"/>
  <w15:chartTrackingRefBased/>
  <w15:docId w15:val="{42260FF4-D128-4ED3-A556-467E6ED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6" w:color="BFA15D"/>
      </w:pBdr>
      <w:spacing w:before="100" w:beforeAutospacing="1" w:after="30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25" w:after="100" w:afterAutospacing="1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7"/>
      <w:szCs w:val="27"/>
    </w:rPr>
  </w:style>
  <w:style w:type="paragraph" w:customStyle="1" w:styleId="separator">
    <w:name w:val="separator"/>
    <w:basedOn w:val="Normal"/>
    <w:pPr>
      <w:pBdr>
        <w:top w:val="single" w:sz="12" w:space="0" w:color="BFA15D"/>
      </w:pBdr>
      <w:spacing w:before="600" w:after="600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Buyer Persona — Fitness Seeker Alexandria (Campaign Data Extraction)</dc:title>
  <dc:subject/>
  <dc:creator>Moe AbdelRazek</dc:creator>
  <cp:keywords/>
  <dc:description/>
  <cp:lastModifiedBy>Moe AbdelRazek</cp:lastModifiedBy>
  <cp:revision>3</cp:revision>
  <cp:lastPrinted>2025-10-16T15:21:00Z</cp:lastPrinted>
  <dcterms:created xsi:type="dcterms:W3CDTF">2025-10-16T15:19:00Z</dcterms:created>
  <dcterms:modified xsi:type="dcterms:W3CDTF">2025-10-16T15:21:00Z</dcterms:modified>
</cp:coreProperties>
</file>