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5404F2" w14:textId="77777777" w:rsidR="0041489A" w:rsidRPr="0041489A" w:rsidRDefault="0041489A" w:rsidP="0041489A">
      <w:pPr>
        <w:rPr>
          <w:b/>
          <w:bCs/>
        </w:rPr>
      </w:pPr>
      <w:r w:rsidRPr="0041489A">
        <w:rPr>
          <w:b/>
          <w:bCs/>
        </w:rPr>
        <w:t>Audience Insights &amp; Behavioral Trends</w:t>
      </w:r>
    </w:p>
    <w:p w14:paraId="6A4E6578" w14:textId="77777777" w:rsidR="0041489A" w:rsidRPr="0041489A" w:rsidRDefault="0041489A" w:rsidP="0041489A">
      <w:r w:rsidRPr="0041489A">
        <w:rPr>
          <w:b/>
          <w:bCs/>
        </w:rPr>
        <w:t>Overview</w:t>
      </w:r>
      <w:r w:rsidRPr="0041489A">
        <w:br/>
        <w:t xml:space="preserve">This section provides a comprehensive analysis of </w:t>
      </w:r>
      <w:proofErr w:type="spellStart"/>
      <w:r w:rsidRPr="0041489A">
        <w:t>Haksoss</w:t>
      </w:r>
      <w:proofErr w:type="spellEnd"/>
      <w:r w:rsidRPr="0041489A">
        <w:t xml:space="preserve"> Café’s target audience, focusing on its combined super-elite and aspirational clientele. By understanding demographic, psychographic, engagement, and purchase behaviors, we identify actionable insights that guide targeting, personalization, and retention strategies for the campaign.</w:t>
      </w:r>
    </w:p>
    <w:p w14:paraId="5C979737" w14:textId="77777777" w:rsidR="0041489A" w:rsidRPr="0041489A" w:rsidRDefault="0041489A" w:rsidP="0041489A">
      <w:r w:rsidRPr="0041489A">
        <w:pict w14:anchorId="19D99229">
          <v:rect id="_x0000_i1061" style="width:0;height:1.5pt" o:hralign="center" o:hrstd="t" o:hr="t" fillcolor="#a0a0a0" stroked="f"/>
        </w:pict>
      </w:r>
    </w:p>
    <w:p w14:paraId="3E910507" w14:textId="77777777" w:rsidR="0041489A" w:rsidRPr="0041489A" w:rsidRDefault="0041489A" w:rsidP="0041489A">
      <w:pPr>
        <w:rPr>
          <w:b/>
          <w:bCs/>
        </w:rPr>
      </w:pPr>
      <w:r w:rsidRPr="0041489A">
        <w:rPr>
          <w:b/>
          <w:bCs/>
        </w:rPr>
        <w:t>Demographics</w:t>
      </w:r>
    </w:p>
    <w:p w14:paraId="5C7AB489" w14:textId="77777777" w:rsidR="0041489A" w:rsidRPr="0041489A" w:rsidRDefault="0041489A" w:rsidP="0041489A">
      <w:r w:rsidRPr="0041489A">
        <w:t xml:space="preserve">The target audience for </w:t>
      </w:r>
      <w:proofErr w:type="spellStart"/>
      <w:r w:rsidRPr="0041489A">
        <w:t>Haksoss</w:t>
      </w:r>
      <w:proofErr w:type="spellEnd"/>
      <w:r w:rsidRPr="0041489A">
        <w:t xml:space="preserve"> Café comprises two key segments: </w:t>
      </w:r>
      <w:r w:rsidRPr="0041489A">
        <w:rPr>
          <w:b/>
          <w:bCs/>
        </w:rPr>
        <w:t>Young Urban Trendsetters</w:t>
      </w:r>
      <w:r w:rsidRPr="0041489A">
        <w:t xml:space="preserve"> and the </w:t>
      </w:r>
      <w:r w:rsidRPr="0041489A">
        <w:rPr>
          <w:b/>
          <w:bCs/>
        </w:rPr>
        <w:t>Urban Professional Elite</w:t>
      </w:r>
      <w:r w:rsidRPr="0041489A">
        <w:t>.</w:t>
      </w:r>
    </w:p>
    <w:p w14:paraId="6A6CC12F" w14:textId="77777777" w:rsidR="0041489A" w:rsidRPr="0041489A" w:rsidRDefault="0041489A" w:rsidP="0041489A">
      <w:pPr>
        <w:numPr>
          <w:ilvl w:val="0"/>
          <w:numId w:val="1"/>
        </w:numPr>
      </w:pPr>
      <w:r w:rsidRPr="0041489A">
        <w:rPr>
          <w:b/>
          <w:bCs/>
        </w:rPr>
        <w:t>Age:</w:t>
      </w:r>
      <w:r w:rsidRPr="0041489A">
        <w:t xml:space="preserve"> 20–50 years, spanning ambitious young adults to established professionals.</w:t>
      </w:r>
    </w:p>
    <w:p w14:paraId="693C2AF9" w14:textId="77777777" w:rsidR="0041489A" w:rsidRPr="0041489A" w:rsidRDefault="0041489A" w:rsidP="0041489A">
      <w:pPr>
        <w:numPr>
          <w:ilvl w:val="0"/>
          <w:numId w:val="1"/>
        </w:numPr>
      </w:pPr>
      <w:r w:rsidRPr="0041489A">
        <w:rPr>
          <w:b/>
          <w:bCs/>
        </w:rPr>
        <w:t>Income:</w:t>
      </w:r>
      <w:r w:rsidRPr="0041489A">
        <w:t xml:space="preserve"> $25,000–$120,000 per year, indicating a mix of aspirational buyers and affluent patrons.</w:t>
      </w:r>
    </w:p>
    <w:p w14:paraId="444978CF" w14:textId="77777777" w:rsidR="0041489A" w:rsidRPr="0041489A" w:rsidRDefault="0041489A" w:rsidP="0041489A">
      <w:pPr>
        <w:numPr>
          <w:ilvl w:val="0"/>
          <w:numId w:val="1"/>
        </w:numPr>
      </w:pPr>
      <w:r w:rsidRPr="0041489A">
        <w:rPr>
          <w:b/>
          <w:bCs/>
        </w:rPr>
        <w:t>Gender:</w:t>
      </w:r>
      <w:r w:rsidRPr="0041489A">
        <w:t xml:space="preserve"> Evenly split, 50% male and 50% female.</w:t>
      </w:r>
    </w:p>
    <w:p w14:paraId="51AC7BAF" w14:textId="77777777" w:rsidR="0041489A" w:rsidRPr="0041489A" w:rsidRDefault="0041489A" w:rsidP="0041489A">
      <w:pPr>
        <w:numPr>
          <w:ilvl w:val="0"/>
          <w:numId w:val="1"/>
        </w:numPr>
      </w:pPr>
      <w:r w:rsidRPr="0041489A">
        <w:rPr>
          <w:b/>
          <w:bCs/>
        </w:rPr>
        <w:t>Location:</w:t>
      </w:r>
      <w:r w:rsidRPr="0041489A">
        <w:t xml:space="preserve"> Primarily Alexandria urban districts, emphasizing proximity to lifestyle hubs and premium neighborhoods.</w:t>
      </w:r>
    </w:p>
    <w:p w14:paraId="6111C449" w14:textId="77777777" w:rsidR="0041489A" w:rsidRPr="0041489A" w:rsidRDefault="0041489A" w:rsidP="0041489A">
      <w:pPr>
        <w:numPr>
          <w:ilvl w:val="0"/>
          <w:numId w:val="1"/>
        </w:numPr>
      </w:pPr>
      <w:r w:rsidRPr="0041489A">
        <w:rPr>
          <w:b/>
          <w:bCs/>
        </w:rPr>
        <w:t>Education:</w:t>
      </w:r>
      <w:r w:rsidRPr="0041489A">
        <w:t xml:space="preserve"> College graduates, with a substantial portion holding Master’s degrees or higher.</w:t>
      </w:r>
    </w:p>
    <w:p w14:paraId="01A40AF3" w14:textId="77777777" w:rsidR="0041489A" w:rsidRPr="0041489A" w:rsidRDefault="0041489A" w:rsidP="0041489A">
      <w:r w:rsidRPr="0041489A">
        <w:rPr>
          <w:i/>
          <w:iCs/>
        </w:rPr>
        <w:t>Insight:</w:t>
      </w:r>
      <w:r w:rsidRPr="0041489A">
        <w:t xml:space="preserve"> This demographic blend ensures both aspirational social media-savvy consumers and high-LTV professional clientele are effectively targeted.</w:t>
      </w:r>
    </w:p>
    <w:p w14:paraId="0D44CB5F" w14:textId="77777777" w:rsidR="0041489A" w:rsidRPr="0041489A" w:rsidRDefault="0041489A" w:rsidP="0041489A">
      <w:r w:rsidRPr="0041489A">
        <w:pict w14:anchorId="4AC8E657">
          <v:rect id="_x0000_i1062" style="width:0;height:1.5pt" o:hralign="center" o:hrstd="t" o:hr="t" fillcolor="#a0a0a0" stroked="f"/>
        </w:pict>
      </w:r>
    </w:p>
    <w:p w14:paraId="233AACBE" w14:textId="77777777" w:rsidR="0041489A" w:rsidRPr="0041489A" w:rsidRDefault="0041489A" w:rsidP="0041489A">
      <w:pPr>
        <w:rPr>
          <w:b/>
          <w:bCs/>
        </w:rPr>
      </w:pPr>
      <w:r w:rsidRPr="0041489A">
        <w:rPr>
          <w:b/>
          <w:bCs/>
        </w:rPr>
        <w:t>Psychographics</w:t>
      </w:r>
    </w:p>
    <w:p w14:paraId="1D01C0F7" w14:textId="77777777" w:rsidR="0041489A" w:rsidRPr="0041489A" w:rsidRDefault="0041489A" w:rsidP="0041489A">
      <w:r w:rsidRPr="0041489A">
        <w:t>Understanding lifestyle, values, interests, and personality traits is key to crafting messaging that resonates with these segments.</w:t>
      </w:r>
    </w:p>
    <w:p w14:paraId="67548DF2" w14:textId="77777777" w:rsidR="0041489A" w:rsidRPr="0041489A" w:rsidRDefault="0041489A" w:rsidP="0041489A">
      <w:pPr>
        <w:numPr>
          <w:ilvl w:val="0"/>
          <w:numId w:val="2"/>
        </w:numPr>
      </w:pPr>
      <w:r w:rsidRPr="0041489A">
        <w:rPr>
          <w:b/>
          <w:bCs/>
        </w:rPr>
        <w:t>Lifestyle:</w:t>
      </w:r>
      <w:r w:rsidRPr="0041489A">
        <w:t xml:space="preserve"> Busy professionals and trend-focused young adults who actively seek premium experiences and social recognition.</w:t>
      </w:r>
    </w:p>
    <w:p w14:paraId="31D666AD" w14:textId="77777777" w:rsidR="0041489A" w:rsidRPr="0041489A" w:rsidRDefault="0041489A" w:rsidP="0041489A">
      <w:pPr>
        <w:numPr>
          <w:ilvl w:val="0"/>
          <w:numId w:val="2"/>
        </w:numPr>
      </w:pPr>
      <w:r w:rsidRPr="0041489A">
        <w:rPr>
          <w:b/>
          <w:bCs/>
        </w:rPr>
        <w:t>Values:</w:t>
      </w:r>
      <w:r w:rsidRPr="0041489A">
        <w:t xml:space="preserve"> Quality, exclusivity, aesthetics, prestige, and convenience are highly prioritized.</w:t>
      </w:r>
    </w:p>
    <w:p w14:paraId="092DD045" w14:textId="77777777" w:rsidR="0041489A" w:rsidRPr="0041489A" w:rsidRDefault="0041489A" w:rsidP="0041489A">
      <w:pPr>
        <w:numPr>
          <w:ilvl w:val="0"/>
          <w:numId w:val="2"/>
        </w:numPr>
      </w:pPr>
      <w:r w:rsidRPr="0041489A">
        <w:rPr>
          <w:b/>
          <w:bCs/>
        </w:rPr>
        <w:t>Interests:</w:t>
      </w:r>
      <w:r w:rsidRPr="0041489A">
        <w:t xml:space="preserve"> Specialty coffee, fine dining, lifestyle content, and social networking dominate engagement channels.</w:t>
      </w:r>
    </w:p>
    <w:p w14:paraId="3D9B9D3D" w14:textId="77777777" w:rsidR="0041489A" w:rsidRPr="0041489A" w:rsidRDefault="0041489A" w:rsidP="0041489A">
      <w:pPr>
        <w:numPr>
          <w:ilvl w:val="0"/>
          <w:numId w:val="2"/>
        </w:numPr>
      </w:pPr>
      <w:r w:rsidRPr="0041489A">
        <w:rPr>
          <w:b/>
          <w:bCs/>
        </w:rPr>
        <w:lastRenderedPageBreak/>
        <w:t>Personality Traits:</w:t>
      </w:r>
      <w:r w:rsidRPr="0041489A">
        <w:t xml:space="preserve"> Sophisticated, ambitious, socially influential, and adventurous—these individuals value being recognized as trendsetters and early adopters.</w:t>
      </w:r>
    </w:p>
    <w:p w14:paraId="15EC1384" w14:textId="77777777" w:rsidR="0041489A" w:rsidRPr="0041489A" w:rsidRDefault="0041489A" w:rsidP="0041489A">
      <w:r w:rsidRPr="0041489A">
        <w:rPr>
          <w:i/>
          <w:iCs/>
        </w:rPr>
        <w:t>Insight:</w:t>
      </w:r>
      <w:r w:rsidRPr="0041489A">
        <w:t xml:space="preserve"> Messaging should emphasize exclusivity, curated experiences, and lifestyle-enhancing benefits to capture attention and engagement.</w:t>
      </w:r>
    </w:p>
    <w:p w14:paraId="1CB56714" w14:textId="77777777" w:rsidR="0041489A" w:rsidRPr="0041489A" w:rsidRDefault="0041489A" w:rsidP="0041489A">
      <w:r w:rsidRPr="0041489A">
        <w:pict w14:anchorId="18398155">
          <v:rect id="_x0000_i1063" style="width:0;height:1.5pt" o:hralign="center" o:hrstd="t" o:hr="t" fillcolor="#a0a0a0" stroked="f"/>
        </w:pict>
      </w:r>
    </w:p>
    <w:p w14:paraId="76401F9D" w14:textId="77777777" w:rsidR="0041489A" w:rsidRPr="0041489A" w:rsidRDefault="0041489A" w:rsidP="0041489A">
      <w:pPr>
        <w:rPr>
          <w:b/>
          <w:bCs/>
        </w:rPr>
      </w:pPr>
      <w:r w:rsidRPr="0041489A">
        <w:rPr>
          <w:b/>
          <w:bCs/>
        </w:rPr>
        <w:t>Engagement Behavior</w:t>
      </w:r>
    </w:p>
    <w:p w14:paraId="1509B077" w14:textId="77777777" w:rsidR="0041489A" w:rsidRPr="0041489A" w:rsidRDefault="0041489A" w:rsidP="0041489A">
      <w:r w:rsidRPr="0041489A">
        <w:t>This segment demonstrates how the audience interacts with digital content and marketing campaigns.</w:t>
      </w:r>
    </w:p>
    <w:p w14:paraId="2FC38465" w14:textId="77777777" w:rsidR="0041489A" w:rsidRPr="0041489A" w:rsidRDefault="0041489A" w:rsidP="0041489A">
      <w:pPr>
        <w:numPr>
          <w:ilvl w:val="0"/>
          <w:numId w:val="3"/>
        </w:numPr>
      </w:pPr>
      <w:r w:rsidRPr="0041489A">
        <w:rPr>
          <w:b/>
          <w:bCs/>
        </w:rPr>
        <w:t>Social Media Engagement:</w:t>
      </w:r>
      <w:r w:rsidRPr="0041489A">
        <w:t xml:space="preserve"> Averaging 11.3% across all channels, indicating highly active online participation.</w:t>
      </w:r>
    </w:p>
    <w:p w14:paraId="7ABAF53F" w14:textId="77777777" w:rsidR="0041489A" w:rsidRPr="0041489A" w:rsidRDefault="0041489A" w:rsidP="0041489A">
      <w:pPr>
        <w:numPr>
          <w:ilvl w:val="0"/>
          <w:numId w:val="3"/>
        </w:numPr>
      </w:pPr>
      <w:r w:rsidRPr="0041489A">
        <w:rPr>
          <w:b/>
          <w:bCs/>
        </w:rPr>
        <w:t>Email Campaigns:</w:t>
      </w:r>
      <w:r w:rsidRPr="0041489A">
        <w:t xml:space="preserve"> Open rate of 35%, highlighting receptiveness to personalized communications.</w:t>
      </w:r>
    </w:p>
    <w:p w14:paraId="715F7AEE" w14:textId="77777777" w:rsidR="0041489A" w:rsidRPr="0041489A" w:rsidRDefault="0041489A" w:rsidP="0041489A">
      <w:pPr>
        <w:numPr>
          <w:ilvl w:val="0"/>
          <w:numId w:val="3"/>
        </w:numPr>
      </w:pPr>
      <w:r w:rsidRPr="0041489A">
        <w:rPr>
          <w:b/>
          <w:bCs/>
        </w:rPr>
        <w:t>Click-Through Rate (CTR):</w:t>
      </w:r>
      <w:r w:rsidRPr="0041489A">
        <w:t xml:space="preserve"> 3.8% for campaigns featuring VIP offers.</w:t>
      </w:r>
    </w:p>
    <w:p w14:paraId="76FBDED7" w14:textId="77777777" w:rsidR="0041489A" w:rsidRPr="0041489A" w:rsidRDefault="0041489A" w:rsidP="0041489A">
      <w:pPr>
        <w:numPr>
          <w:ilvl w:val="0"/>
          <w:numId w:val="3"/>
        </w:numPr>
      </w:pPr>
      <w:r w:rsidRPr="0041489A">
        <w:rPr>
          <w:b/>
          <w:bCs/>
        </w:rPr>
        <w:t>Top Platforms:</w:t>
      </w:r>
      <w:r w:rsidRPr="0041489A">
        <w:t xml:space="preserve"> Instagram, TikTok, and LinkedIn are the preferred platforms for discovering and sharing content.</w:t>
      </w:r>
    </w:p>
    <w:p w14:paraId="37A0CAFA" w14:textId="77777777" w:rsidR="0041489A" w:rsidRPr="0041489A" w:rsidRDefault="0041489A" w:rsidP="0041489A">
      <w:pPr>
        <w:numPr>
          <w:ilvl w:val="0"/>
          <w:numId w:val="3"/>
        </w:numPr>
      </w:pPr>
      <w:r w:rsidRPr="0041489A">
        <w:rPr>
          <w:b/>
          <w:bCs/>
        </w:rPr>
        <w:t>Content Preference:</w:t>
      </w:r>
      <w:r w:rsidRPr="0041489A">
        <w:t xml:space="preserve"> Hero visuals, curated experiences, and seasonal offers perform best in attracting attention and driving interactions.</w:t>
      </w:r>
    </w:p>
    <w:p w14:paraId="2E97AFD0" w14:textId="77777777" w:rsidR="0041489A" w:rsidRPr="0041489A" w:rsidRDefault="0041489A" w:rsidP="0041489A">
      <w:r w:rsidRPr="0041489A">
        <w:rPr>
          <w:i/>
          <w:iCs/>
        </w:rPr>
        <w:t>Insight:</w:t>
      </w:r>
      <w:r w:rsidRPr="0041489A">
        <w:t xml:space="preserve"> Prioritize visually appealing campaigns, micro-influencer collaborations, and platform-specific content to maximize engagement.</w:t>
      </w:r>
    </w:p>
    <w:p w14:paraId="0C4093FC" w14:textId="77777777" w:rsidR="0041489A" w:rsidRPr="0041489A" w:rsidRDefault="0041489A" w:rsidP="0041489A">
      <w:r w:rsidRPr="0041489A">
        <w:pict w14:anchorId="712358AB">
          <v:rect id="_x0000_i1064" style="width:0;height:1.5pt" o:hralign="center" o:hrstd="t" o:hr="t" fillcolor="#a0a0a0" stroked="f"/>
        </w:pict>
      </w:r>
    </w:p>
    <w:p w14:paraId="2479E0B9" w14:textId="77777777" w:rsidR="0041489A" w:rsidRPr="0041489A" w:rsidRDefault="0041489A" w:rsidP="0041489A">
      <w:pPr>
        <w:rPr>
          <w:b/>
          <w:bCs/>
        </w:rPr>
      </w:pPr>
      <w:r w:rsidRPr="0041489A">
        <w:rPr>
          <w:b/>
          <w:bCs/>
        </w:rPr>
        <w:t>Purchase Behavior</w:t>
      </w:r>
    </w:p>
    <w:p w14:paraId="72AED931" w14:textId="77777777" w:rsidR="0041489A" w:rsidRPr="0041489A" w:rsidRDefault="0041489A" w:rsidP="0041489A">
      <w:r w:rsidRPr="0041489A">
        <w:t>Analyzing actual consumer transactions allows for optimization of offers, loyalty programs, and pricing strategies.</w:t>
      </w:r>
    </w:p>
    <w:p w14:paraId="38CF31A6" w14:textId="77777777" w:rsidR="0041489A" w:rsidRPr="0041489A" w:rsidRDefault="0041489A" w:rsidP="0041489A">
      <w:pPr>
        <w:numPr>
          <w:ilvl w:val="0"/>
          <w:numId w:val="4"/>
        </w:numPr>
      </w:pPr>
      <w:r w:rsidRPr="0041489A">
        <w:rPr>
          <w:b/>
          <w:bCs/>
        </w:rPr>
        <w:t>Average Spend per Visit:</w:t>
      </w:r>
      <w:r w:rsidRPr="0041489A">
        <w:t xml:space="preserve"> $25–$50, reflecting willingness to invest in premium experiences.</w:t>
      </w:r>
    </w:p>
    <w:p w14:paraId="7FB08917" w14:textId="77777777" w:rsidR="0041489A" w:rsidRPr="0041489A" w:rsidRDefault="0041489A" w:rsidP="0041489A">
      <w:pPr>
        <w:numPr>
          <w:ilvl w:val="0"/>
          <w:numId w:val="4"/>
        </w:numPr>
      </w:pPr>
      <w:r w:rsidRPr="0041489A">
        <w:rPr>
          <w:b/>
          <w:bCs/>
        </w:rPr>
        <w:t>Loyalty Program Membership:</w:t>
      </w:r>
      <w:r w:rsidRPr="0041489A">
        <w:t xml:space="preserve"> 1,070 active members, demonstrating strong uptake of VIP initiatives.</w:t>
      </w:r>
    </w:p>
    <w:p w14:paraId="328824C0" w14:textId="77777777" w:rsidR="0041489A" w:rsidRPr="0041489A" w:rsidRDefault="0041489A" w:rsidP="0041489A">
      <w:pPr>
        <w:numPr>
          <w:ilvl w:val="0"/>
          <w:numId w:val="4"/>
        </w:numPr>
      </w:pPr>
      <w:r w:rsidRPr="0041489A">
        <w:rPr>
          <w:b/>
          <w:bCs/>
        </w:rPr>
        <w:t>Conversion Rate:</w:t>
      </w:r>
      <w:r w:rsidRPr="0041489A">
        <w:t xml:space="preserve"> 6.2%, showing effective targeting and offer resonance.</w:t>
      </w:r>
    </w:p>
    <w:p w14:paraId="2BF6BB15" w14:textId="77777777" w:rsidR="0041489A" w:rsidRPr="0041489A" w:rsidRDefault="0041489A" w:rsidP="0041489A">
      <w:pPr>
        <w:numPr>
          <w:ilvl w:val="0"/>
          <w:numId w:val="4"/>
        </w:numPr>
      </w:pPr>
      <w:r w:rsidRPr="0041489A">
        <w:rPr>
          <w:b/>
          <w:bCs/>
        </w:rPr>
        <w:lastRenderedPageBreak/>
        <w:t>Repeat Purchase Frequency:</w:t>
      </w:r>
      <w:r w:rsidRPr="0041489A">
        <w:t xml:space="preserve"> 1.5–2 visits per week, indicating strong retention among engaged members.</w:t>
      </w:r>
    </w:p>
    <w:p w14:paraId="3373EC99" w14:textId="77777777" w:rsidR="0041489A" w:rsidRPr="0041489A" w:rsidRDefault="0041489A" w:rsidP="0041489A">
      <w:pPr>
        <w:numPr>
          <w:ilvl w:val="0"/>
          <w:numId w:val="4"/>
        </w:numPr>
      </w:pPr>
      <w:r w:rsidRPr="0041489A">
        <w:rPr>
          <w:b/>
          <w:bCs/>
        </w:rPr>
        <w:t>Return on Ad Spend (ROAS):</w:t>
      </w:r>
      <w:r w:rsidRPr="0041489A">
        <w:t xml:space="preserve"> 4.11:1, confirming the campaign’s profitability and efficiency.</w:t>
      </w:r>
    </w:p>
    <w:p w14:paraId="01486681" w14:textId="77777777" w:rsidR="0041489A" w:rsidRPr="0041489A" w:rsidRDefault="0041489A" w:rsidP="0041489A">
      <w:r w:rsidRPr="0041489A">
        <w:rPr>
          <w:i/>
          <w:iCs/>
        </w:rPr>
        <w:t>Insight:</w:t>
      </w:r>
      <w:r w:rsidRPr="0041489A">
        <w:t xml:space="preserve"> Reinforce loyalty benefits, upsell seasonal offerings, and maintain premium positioning to sustain high lifetime value.</w:t>
      </w:r>
    </w:p>
    <w:p w14:paraId="519109D3" w14:textId="77777777" w:rsidR="0041489A" w:rsidRPr="0041489A" w:rsidRDefault="0041489A" w:rsidP="0041489A">
      <w:r w:rsidRPr="0041489A">
        <w:pict w14:anchorId="740D7A33">
          <v:rect id="_x0000_i1065" style="width:0;height:1.5pt" o:hralign="center" o:hrstd="t" o:hr="t" fillcolor="#a0a0a0" stroked="f"/>
        </w:pict>
      </w:r>
    </w:p>
    <w:p w14:paraId="4432CEE0" w14:textId="77777777" w:rsidR="0041489A" w:rsidRPr="0041489A" w:rsidRDefault="0041489A" w:rsidP="0041489A">
      <w:pPr>
        <w:rPr>
          <w:b/>
          <w:bCs/>
        </w:rPr>
      </w:pPr>
      <w:r w:rsidRPr="0041489A">
        <w:rPr>
          <w:b/>
          <w:bCs/>
        </w:rPr>
        <w:t>Preferences &amp; Influencers</w:t>
      </w:r>
    </w:p>
    <w:p w14:paraId="6C3749E7" w14:textId="77777777" w:rsidR="0041489A" w:rsidRPr="0041489A" w:rsidRDefault="0041489A" w:rsidP="0041489A">
      <w:r w:rsidRPr="0041489A">
        <w:t>This section highlights what drives decision-making and loyalty for the audience.</w:t>
      </w:r>
    </w:p>
    <w:p w14:paraId="201B1DA7" w14:textId="77777777" w:rsidR="0041489A" w:rsidRPr="0041489A" w:rsidRDefault="0041489A" w:rsidP="0041489A">
      <w:pPr>
        <w:numPr>
          <w:ilvl w:val="0"/>
          <w:numId w:val="5"/>
        </w:numPr>
      </w:pPr>
      <w:r w:rsidRPr="0041489A">
        <w:rPr>
          <w:b/>
          <w:bCs/>
        </w:rPr>
        <w:t>Product Preferences:</w:t>
      </w:r>
      <w:r w:rsidRPr="0041489A">
        <w:t xml:space="preserve"> Premium coffee blends, seasonal specials, and curated experiences are highly favored.</w:t>
      </w:r>
    </w:p>
    <w:p w14:paraId="4B4D5786" w14:textId="77777777" w:rsidR="0041489A" w:rsidRPr="0041489A" w:rsidRDefault="0041489A" w:rsidP="0041489A">
      <w:pPr>
        <w:numPr>
          <w:ilvl w:val="0"/>
          <w:numId w:val="5"/>
        </w:numPr>
      </w:pPr>
      <w:r w:rsidRPr="0041489A">
        <w:rPr>
          <w:b/>
          <w:bCs/>
        </w:rPr>
        <w:t>Influencer Impact:</w:t>
      </w:r>
      <w:r w:rsidRPr="0041489A">
        <w:t xml:space="preserve"> Social proof, VIP exclusivity, and peer recommendations significantly influence buying decisions.</w:t>
      </w:r>
    </w:p>
    <w:p w14:paraId="712390EF" w14:textId="77777777" w:rsidR="0041489A" w:rsidRPr="0041489A" w:rsidRDefault="0041489A" w:rsidP="0041489A">
      <w:pPr>
        <w:numPr>
          <w:ilvl w:val="0"/>
          <w:numId w:val="5"/>
        </w:numPr>
      </w:pPr>
      <w:r w:rsidRPr="0041489A">
        <w:rPr>
          <w:b/>
          <w:bCs/>
        </w:rPr>
        <w:t>Engagement with Campaigns:</w:t>
      </w:r>
      <w:r w:rsidRPr="0041489A">
        <w:t xml:space="preserve"> Personalized communications, loyalty perks, and referral incentives encourage repeat interaction.</w:t>
      </w:r>
    </w:p>
    <w:p w14:paraId="7C7C182E" w14:textId="77777777" w:rsidR="0041489A" w:rsidRPr="0041489A" w:rsidRDefault="0041489A" w:rsidP="0041489A">
      <w:pPr>
        <w:numPr>
          <w:ilvl w:val="0"/>
          <w:numId w:val="5"/>
        </w:numPr>
      </w:pPr>
      <w:r w:rsidRPr="0041489A">
        <w:rPr>
          <w:b/>
          <w:bCs/>
        </w:rPr>
        <w:t>Behavioral Patterns:</w:t>
      </w:r>
      <w:r w:rsidRPr="0041489A">
        <w:t xml:space="preserve"> Active sharing of premium experiences online strengthens brand advocacy and organic reach.</w:t>
      </w:r>
    </w:p>
    <w:p w14:paraId="3FB8AA8D" w14:textId="77777777" w:rsidR="0041489A" w:rsidRPr="0041489A" w:rsidRDefault="0041489A" w:rsidP="0041489A">
      <w:r w:rsidRPr="0041489A">
        <w:rPr>
          <w:i/>
          <w:iCs/>
        </w:rPr>
        <w:t>Insight:</w:t>
      </w:r>
      <w:r w:rsidRPr="0041489A">
        <w:t xml:space="preserve"> Combine exclusivity with shareable experiences to amplify brand visibility and reinforce social credibility.</w:t>
      </w:r>
    </w:p>
    <w:p w14:paraId="2A73B738" w14:textId="77777777" w:rsidR="0041489A" w:rsidRPr="0041489A" w:rsidRDefault="0041489A" w:rsidP="0041489A">
      <w:r w:rsidRPr="0041489A">
        <w:pict w14:anchorId="4415EDE3">
          <v:rect id="_x0000_i1066" style="width:0;height:1.5pt" o:hralign="center" o:hrstd="t" o:hr="t" fillcolor="#a0a0a0" stroked="f"/>
        </w:pict>
      </w:r>
    </w:p>
    <w:p w14:paraId="3448AA93" w14:textId="77777777" w:rsidR="0041489A" w:rsidRPr="0041489A" w:rsidRDefault="0041489A" w:rsidP="0041489A">
      <w:pPr>
        <w:rPr>
          <w:b/>
          <w:bCs/>
        </w:rPr>
      </w:pPr>
      <w:r w:rsidRPr="0041489A">
        <w:rPr>
          <w:b/>
          <w:bCs/>
        </w:rPr>
        <w:t>Opportunities &amp; Strategic Insights</w:t>
      </w:r>
    </w:p>
    <w:p w14:paraId="62C48AF6" w14:textId="77777777" w:rsidR="0041489A" w:rsidRPr="0041489A" w:rsidRDefault="0041489A" w:rsidP="0041489A">
      <w:r w:rsidRPr="0041489A">
        <w:t>Based on behavioral analysis, the following actionable opportunities can further optimize campaign performance:</w:t>
      </w:r>
    </w:p>
    <w:p w14:paraId="2913FD19" w14:textId="77777777" w:rsidR="0041489A" w:rsidRPr="0041489A" w:rsidRDefault="0041489A" w:rsidP="0041489A">
      <w:pPr>
        <w:numPr>
          <w:ilvl w:val="0"/>
          <w:numId w:val="6"/>
        </w:numPr>
      </w:pPr>
      <w:r w:rsidRPr="0041489A">
        <w:rPr>
          <w:b/>
          <w:bCs/>
        </w:rPr>
        <w:t>Leverage Short-Form Video Content:</w:t>
      </w:r>
      <w:r w:rsidRPr="0041489A">
        <w:t xml:space="preserve"> Utilize Instagram Reels and TikTok to showcase hero products and curated experiences, boosting engagement with trend-focused audiences.</w:t>
      </w:r>
    </w:p>
    <w:p w14:paraId="7EE179FA" w14:textId="77777777" w:rsidR="0041489A" w:rsidRPr="0041489A" w:rsidRDefault="0041489A" w:rsidP="0041489A">
      <w:pPr>
        <w:numPr>
          <w:ilvl w:val="0"/>
          <w:numId w:val="6"/>
        </w:numPr>
      </w:pPr>
      <w:r w:rsidRPr="0041489A">
        <w:rPr>
          <w:b/>
          <w:bCs/>
        </w:rPr>
        <w:t>Dynamic Seasonal Offers:</w:t>
      </w:r>
      <w:r w:rsidRPr="0041489A">
        <w:t xml:space="preserve"> Introduce limited-time VIP promotions to drive repeat visits and retention.</w:t>
      </w:r>
    </w:p>
    <w:p w14:paraId="2B115A1E" w14:textId="77777777" w:rsidR="0041489A" w:rsidRPr="0041489A" w:rsidRDefault="0041489A" w:rsidP="0041489A">
      <w:pPr>
        <w:numPr>
          <w:ilvl w:val="0"/>
          <w:numId w:val="6"/>
        </w:numPr>
      </w:pPr>
      <w:r w:rsidRPr="0041489A">
        <w:rPr>
          <w:b/>
          <w:bCs/>
        </w:rPr>
        <w:t>Segmented Email Campaigns:</w:t>
      </w:r>
      <w:r w:rsidRPr="0041489A">
        <w:t xml:space="preserve"> Target super-elite and aspirational segments with tailored content to enhance relevance and conversion.</w:t>
      </w:r>
    </w:p>
    <w:p w14:paraId="53BAF2C2" w14:textId="77777777" w:rsidR="0041489A" w:rsidRPr="0041489A" w:rsidRDefault="0041489A" w:rsidP="0041489A">
      <w:pPr>
        <w:numPr>
          <w:ilvl w:val="0"/>
          <w:numId w:val="6"/>
        </w:numPr>
      </w:pPr>
      <w:r w:rsidRPr="0041489A">
        <w:rPr>
          <w:b/>
          <w:bCs/>
        </w:rPr>
        <w:lastRenderedPageBreak/>
        <w:t>Influencer Partnerships:</w:t>
      </w:r>
      <w:r w:rsidRPr="0041489A">
        <w:t xml:space="preserve"> Collaborate with lifestyle and coffee-focused influencers to attract young urban elites and aspirational consumers.</w:t>
      </w:r>
    </w:p>
    <w:p w14:paraId="45FFEFB7" w14:textId="77777777" w:rsidR="0041489A" w:rsidRPr="0041489A" w:rsidRDefault="0041489A" w:rsidP="0041489A">
      <w:pPr>
        <w:numPr>
          <w:ilvl w:val="0"/>
          <w:numId w:val="6"/>
        </w:numPr>
      </w:pPr>
      <w:r w:rsidRPr="0041489A">
        <w:rPr>
          <w:b/>
          <w:bCs/>
        </w:rPr>
        <w:t>Highlight Curated Premium Experiences:</w:t>
      </w:r>
      <w:r w:rsidRPr="0041489A">
        <w:t xml:space="preserve"> Differentiate </w:t>
      </w:r>
      <w:proofErr w:type="spellStart"/>
      <w:r w:rsidRPr="0041489A">
        <w:t>Haksoss</w:t>
      </w:r>
      <w:proofErr w:type="spellEnd"/>
      <w:r w:rsidRPr="0041489A">
        <w:t xml:space="preserve"> Café from competitors by emphasizing exclusive offerings and exceptional service.</w:t>
      </w:r>
    </w:p>
    <w:p w14:paraId="069C2743" w14:textId="77777777" w:rsidR="0041489A" w:rsidRPr="0041489A" w:rsidRDefault="0041489A" w:rsidP="0041489A">
      <w:r w:rsidRPr="0041489A">
        <w:rPr>
          <w:i/>
          <w:iCs/>
        </w:rPr>
        <w:t>Insight:</w:t>
      </w:r>
      <w:r w:rsidRPr="0041489A">
        <w:t xml:space="preserve"> These strategies not only drive engagement and loyalty but also position </w:t>
      </w:r>
      <w:proofErr w:type="spellStart"/>
      <w:r w:rsidRPr="0041489A">
        <w:t>Haksoss</w:t>
      </w:r>
      <w:proofErr w:type="spellEnd"/>
      <w:r w:rsidRPr="0041489A">
        <w:t xml:space="preserve"> Café as the definitive luxury morning destination in Alexandria.</w:t>
      </w:r>
    </w:p>
    <w:p w14:paraId="4984D737" w14:textId="77777777" w:rsidR="0002683E" w:rsidRDefault="0002683E"/>
    <w:sectPr w:rsidR="000268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666B56"/>
    <w:multiLevelType w:val="multilevel"/>
    <w:tmpl w:val="0DEEC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F22D8E"/>
    <w:multiLevelType w:val="multilevel"/>
    <w:tmpl w:val="C2F61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585A11"/>
    <w:multiLevelType w:val="multilevel"/>
    <w:tmpl w:val="28EAF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AA72EB"/>
    <w:multiLevelType w:val="multilevel"/>
    <w:tmpl w:val="C1D6D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185CB3"/>
    <w:multiLevelType w:val="multilevel"/>
    <w:tmpl w:val="0CC2D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B007308"/>
    <w:multiLevelType w:val="multilevel"/>
    <w:tmpl w:val="7AB84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0379679">
    <w:abstractNumId w:val="1"/>
  </w:num>
  <w:num w:numId="2" w16cid:durableId="985205589">
    <w:abstractNumId w:val="3"/>
  </w:num>
  <w:num w:numId="3" w16cid:durableId="1812362818">
    <w:abstractNumId w:val="5"/>
  </w:num>
  <w:num w:numId="4" w16cid:durableId="748119345">
    <w:abstractNumId w:val="0"/>
  </w:num>
  <w:num w:numId="5" w16cid:durableId="1694259495">
    <w:abstractNumId w:val="2"/>
  </w:num>
  <w:num w:numId="6" w16cid:durableId="12570250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83E"/>
    <w:rsid w:val="0002683E"/>
    <w:rsid w:val="0041489A"/>
    <w:rsid w:val="00E81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1293BB-0D6A-48D1-9A05-4BDA3F660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68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68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68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68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68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68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68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68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68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68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68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68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68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68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68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68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68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68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68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68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68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68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68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68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68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68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68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68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683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755</Words>
  <Characters>4309</Characters>
  <Application>Microsoft Office Word</Application>
  <DocSecurity>0</DocSecurity>
  <Lines>35</Lines>
  <Paragraphs>10</Paragraphs>
  <ScaleCrop>false</ScaleCrop>
  <Company/>
  <LinksUpToDate>false</LinksUpToDate>
  <CharactersWithSpaces>5054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Moe AbdelRazek</dc:creator>
  <cp:keywords/>
  <dc:description/>
  <cp:lastModifiedBy>Moe AbdelRazek</cp:lastModifiedBy>
  <cp:revision>2</cp:revision>
  <dcterms:created xsi:type="dcterms:W3CDTF">2025-10-13T01:09:00Z</dcterms:created>
  <dcterms:modified xsi:type="dcterms:W3CDTF">2025-10-13T01:10:00Z</dcterms:modified>
</cp:coreProperties>
</file>