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920" w:rsidRPr="00DC7321" w:rsidRDefault="00C00920" w:rsidP="00C00920">
      <w:pPr>
        <w:spacing w:after="0" w:line="240" w:lineRule="atLeast"/>
        <w:rPr>
          <w:rFonts w:eastAsia="Times New Roman" w:cs="Times New Roman"/>
          <w:b/>
          <w:color w:val="333333"/>
          <w:sz w:val="24"/>
          <w:szCs w:val="24"/>
        </w:rPr>
      </w:pPr>
      <w:r w:rsidRPr="00DC7321">
        <w:rPr>
          <w:rFonts w:eastAsia="Times New Roman" w:cs="Times New Roman"/>
          <w:b/>
          <w:color w:val="333333"/>
          <w:sz w:val="24"/>
          <w:szCs w:val="24"/>
        </w:rPr>
        <w:t>Construction Site Control Requirements</w:t>
      </w:r>
      <w:r w:rsidR="000A130A">
        <w:rPr>
          <w:rFonts w:eastAsia="Times New Roman" w:cs="Times New Roman"/>
          <w:b/>
          <w:color w:val="333333"/>
          <w:sz w:val="24"/>
          <w:szCs w:val="24"/>
        </w:rPr>
        <w:t xml:space="preserve"> for</w:t>
      </w:r>
      <w:r w:rsidR="000A130A" w:rsidRPr="000A130A">
        <w:rPr>
          <w:rFonts w:eastAsia="Times New Roman" w:cs="Times New Roman"/>
          <w:b/>
          <w:color w:val="333333"/>
          <w:sz w:val="24"/>
          <w:szCs w:val="24"/>
        </w:rPr>
        <w:t xml:space="preserve"> </w:t>
      </w:r>
      <w:r w:rsidR="000A130A" w:rsidRPr="00DC7321">
        <w:rPr>
          <w:rFonts w:eastAsia="Times New Roman" w:cs="Times New Roman"/>
          <w:b/>
          <w:color w:val="333333"/>
          <w:sz w:val="24"/>
          <w:szCs w:val="24"/>
        </w:rPr>
        <w:t xml:space="preserve">Turbidity </w:t>
      </w:r>
    </w:p>
    <w:p w:rsidR="00806F5C" w:rsidRPr="00DC7321" w:rsidRDefault="00806F5C" w:rsidP="00C00920">
      <w:pPr>
        <w:spacing w:after="0" w:line="240" w:lineRule="atLeast"/>
        <w:rPr>
          <w:rFonts w:eastAsia="Times New Roman" w:cs="Times New Roman"/>
          <w:b/>
          <w:color w:val="333333"/>
          <w:sz w:val="24"/>
          <w:szCs w:val="24"/>
        </w:rPr>
      </w:pPr>
    </w:p>
    <w:p w:rsidR="00C00920" w:rsidRPr="00DC7321" w:rsidRDefault="00C00920" w:rsidP="00C00920">
      <w:pPr>
        <w:spacing w:line="240" w:lineRule="atLeast"/>
        <w:rPr>
          <w:rFonts w:eastAsia="Times New Roman" w:cs="Times New Roman"/>
          <w:color w:val="333333"/>
          <w:sz w:val="24"/>
          <w:szCs w:val="24"/>
        </w:rPr>
      </w:pPr>
      <w:r w:rsidRPr="00DC7321">
        <w:rPr>
          <w:rFonts w:eastAsia="Times New Roman" w:cs="Times New Roman"/>
          <w:color w:val="333333"/>
          <w:sz w:val="24"/>
          <w:szCs w:val="24"/>
        </w:rPr>
        <w:t xml:space="preserve">Turbidity is a basic measurement of water clarity. </w:t>
      </w:r>
      <w:r w:rsidR="00806F5C" w:rsidRPr="00DC7321">
        <w:rPr>
          <w:rFonts w:eastAsia="Times New Roman" w:cs="Times New Roman"/>
          <w:color w:val="333333"/>
          <w:sz w:val="24"/>
          <w:szCs w:val="24"/>
        </w:rPr>
        <w:t>S</w:t>
      </w:r>
      <w:r w:rsidRPr="00DC7321">
        <w:rPr>
          <w:rFonts w:eastAsia="Times New Roman" w:cs="Times New Roman"/>
          <w:color w:val="333333"/>
          <w:sz w:val="24"/>
          <w:szCs w:val="24"/>
        </w:rPr>
        <w:t>urface water</w:t>
      </w:r>
      <w:r w:rsidR="00806F5C" w:rsidRPr="00DC7321">
        <w:rPr>
          <w:rFonts w:eastAsia="Times New Roman" w:cs="Times New Roman"/>
          <w:color w:val="333333"/>
          <w:sz w:val="24"/>
          <w:szCs w:val="24"/>
        </w:rPr>
        <w:t>'s primary contributor to</w:t>
      </w:r>
      <w:r w:rsidRPr="00DC7321">
        <w:rPr>
          <w:rFonts w:eastAsia="Times New Roman" w:cs="Times New Roman"/>
          <w:color w:val="333333"/>
          <w:sz w:val="24"/>
          <w:szCs w:val="24"/>
        </w:rPr>
        <w:t xml:space="preserve"> turbidity</w:t>
      </w:r>
      <w:r w:rsidR="00806F5C" w:rsidRPr="00DC7321">
        <w:rPr>
          <w:rFonts w:eastAsia="Times New Roman" w:cs="Times New Roman"/>
          <w:color w:val="333333"/>
          <w:sz w:val="24"/>
          <w:szCs w:val="24"/>
        </w:rPr>
        <w:t xml:space="preserve"> is sediment</w:t>
      </w:r>
      <w:r w:rsidRPr="00DC7321">
        <w:rPr>
          <w:rFonts w:eastAsia="Times New Roman" w:cs="Times New Roman"/>
          <w:color w:val="333333"/>
          <w:sz w:val="24"/>
          <w:szCs w:val="24"/>
        </w:rPr>
        <w:t>. Too much sediment in surfac</w:t>
      </w:r>
      <w:r w:rsidR="00806F5C" w:rsidRPr="00DC7321">
        <w:rPr>
          <w:rFonts w:eastAsia="Times New Roman" w:cs="Times New Roman"/>
          <w:color w:val="333333"/>
          <w:sz w:val="24"/>
          <w:szCs w:val="24"/>
        </w:rPr>
        <w:t>e water causes problems such as killing</w:t>
      </w:r>
      <w:r w:rsidRPr="00DC7321">
        <w:rPr>
          <w:rFonts w:eastAsia="Times New Roman" w:cs="Times New Roman"/>
          <w:color w:val="333333"/>
          <w:sz w:val="24"/>
          <w:szCs w:val="24"/>
        </w:rPr>
        <w:t xml:space="preserve"> aquatic life, increasing drinking water treatment costs and interfering with recreation in the water.</w:t>
      </w:r>
      <w:r w:rsidRPr="00DC7321">
        <w:rPr>
          <w:rFonts w:eastAsia="Times New Roman" w:cs="Times New Roman"/>
          <w:color w:val="333333"/>
          <w:sz w:val="24"/>
          <w:szCs w:val="24"/>
        </w:rPr>
        <w:br/>
      </w:r>
      <w:r w:rsidRPr="00DC7321">
        <w:rPr>
          <w:rFonts w:eastAsia="Times New Roman" w:cs="Times New Roman"/>
          <w:color w:val="333333"/>
          <w:sz w:val="24"/>
          <w:szCs w:val="24"/>
        </w:rPr>
        <w:br/>
      </w:r>
      <w:r w:rsidRPr="00DC7321">
        <w:rPr>
          <w:rFonts w:eastAsia="Times New Roman" w:cs="Times New Roman"/>
          <w:b/>
          <w:bCs/>
          <w:color w:val="333333"/>
          <w:sz w:val="24"/>
          <w:szCs w:val="24"/>
        </w:rPr>
        <w:t>Measuring Turbidity</w:t>
      </w:r>
      <w:r w:rsidRPr="00DC7321">
        <w:rPr>
          <w:rFonts w:eastAsia="Times New Roman" w:cs="Times New Roman"/>
          <w:color w:val="333333"/>
          <w:sz w:val="24"/>
          <w:szCs w:val="24"/>
        </w:rPr>
        <w:br/>
      </w:r>
      <w:r w:rsidRPr="00DC7321">
        <w:rPr>
          <w:rFonts w:eastAsia="Times New Roman" w:cs="Times New Roman"/>
          <w:color w:val="333333"/>
          <w:sz w:val="24"/>
          <w:szCs w:val="24"/>
        </w:rPr>
        <w:br/>
        <w:t xml:space="preserve">The most accurate way of measuring turbidity is to use a nephelometer. The device measures the scattering of light in a water sample in </w:t>
      </w:r>
      <w:proofErr w:type="spellStart"/>
      <w:r w:rsidRPr="00DC7321">
        <w:rPr>
          <w:rFonts w:eastAsia="Times New Roman" w:cs="Times New Roman"/>
          <w:color w:val="333333"/>
          <w:sz w:val="24"/>
          <w:szCs w:val="24"/>
        </w:rPr>
        <w:t>Nephelometric</w:t>
      </w:r>
      <w:proofErr w:type="spellEnd"/>
      <w:r w:rsidRPr="00DC7321">
        <w:rPr>
          <w:rFonts w:eastAsia="Times New Roman" w:cs="Times New Roman"/>
          <w:color w:val="333333"/>
          <w:sz w:val="24"/>
          <w:szCs w:val="24"/>
        </w:rPr>
        <w:t xml:space="preserve"> Turbidity </w:t>
      </w:r>
      <w:r w:rsidR="00AE0F3A" w:rsidRPr="00DC7321">
        <w:rPr>
          <w:rFonts w:eastAsia="Times New Roman" w:cs="Times New Roman"/>
          <w:color w:val="333333"/>
          <w:sz w:val="24"/>
          <w:szCs w:val="24"/>
        </w:rPr>
        <w:t>Units (</w:t>
      </w:r>
      <w:r w:rsidRPr="00DC7321">
        <w:rPr>
          <w:rFonts w:eastAsia="Times New Roman" w:cs="Times New Roman"/>
          <w:color w:val="333333"/>
          <w:sz w:val="24"/>
          <w:szCs w:val="24"/>
        </w:rPr>
        <w:t xml:space="preserve">NTU's). NTU's is a measure of total turbidity, which includes Total Suspended </w:t>
      </w:r>
      <w:r w:rsidR="00AE0F3A" w:rsidRPr="00DC7321">
        <w:rPr>
          <w:rFonts w:eastAsia="Times New Roman" w:cs="Times New Roman"/>
          <w:color w:val="333333"/>
          <w:sz w:val="24"/>
          <w:szCs w:val="24"/>
        </w:rPr>
        <w:t>Solids (</w:t>
      </w:r>
      <w:r w:rsidRPr="00DC7321">
        <w:rPr>
          <w:rFonts w:eastAsia="Times New Roman" w:cs="Times New Roman"/>
          <w:color w:val="333333"/>
          <w:sz w:val="24"/>
          <w:szCs w:val="24"/>
        </w:rPr>
        <w:t>TSS</w:t>
      </w:r>
      <w:r w:rsidR="00AE0F3A" w:rsidRPr="00DC7321">
        <w:rPr>
          <w:rFonts w:eastAsia="Times New Roman" w:cs="Times New Roman"/>
          <w:color w:val="333333"/>
          <w:sz w:val="24"/>
          <w:szCs w:val="24"/>
        </w:rPr>
        <w:t>) and</w:t>
      </w:r>
      <w:r w:rsidRPr="00DC7321">
        <w:rPr>
          <w:rFonts w:eastAsia="Times New Roman" w:cs="Times New Roman"/>
          <w:color w:val="333333"/>
          <w:sz w:val="24"/>
          <w:szCs w:val="24"/>
        </w:rPr>
        <w:t xml:space="preserve"> Total Dissolved Solids. TDS's are smaller than TSS's, so they contribute less to the overall turbidity.</w:t>
      </w:r>
      <w:r w:rsidRPr="00DC7321">
        <w:rPr>
          <w:rFonts w:eastAsia="Times New Roman" w:cs="Times New Roman"/>
          <w:color w:val="333333"/>
          <w:sz w:val="24"/>
          <w:szCs w:val="24"/>
        </w:rPr>
        <w:br/>
      </w:r>
      <w:r w:rsidRPr="00DC7321">
        <w:rPr>
          <w:rFonts w:eastAsia="Times New Roman" w:cs="Times New Roman"/>
          <w:color w:val="333333"/>
          <w:sz w:val="24"/>
          <w:szCs w:val="24"/>
        </w:rPr>
        <w:br/>
        <w:t>Storm water runoff from construction sites may enter street drains that eventually empty into water bodies, or run</w:t>
      </w:r>
      <w:r w:rsidR="00806F5C" w:rsidRPr="00DC7321">
        <w:rPr>
          <w:rFonts w:eastAsia="Times New Roman" w:cs="Times New Roman"/>
          <w:color w:val="333333"/>
          <w:sz w:val="24"/>
          <w:szCs w:val="24"/>
        </w:rPr>
        <w:t>off</w:t>
      </w:r>
      <w:r w:rsidRPr="00DC7321">
        <w:rPr>
          <w:rFonts w:eastAsia="Times New Roman" w:cs="Times New Roman"/>
          <w:color w:val="333333"/>
          <w:sz w:val="24"/>
          <w:szCs w:val="24"/>
        </w:rPr>
        <w:t xml:space="preserve"> </w:t>
      </w:r>
      <w:r w:rsidR="00806F5C" w:rsidRPr="00DC7321">
        <w:rPr>
          <w:rFonts w:eastAsia="Times New Roman" w:cs="Times New Roman"/>
          <w:color w:val="333333"/>
          <w:sz w:val="24"/>
          <w:szCs w:val="24"/>
        </w:rPr>
        <w:t xml:space="preserve">streams </w:t>
      </w:r>
      <w:r w:rsidRPr="00DC7321">
        <w:rPr>
          <w:rFonts w:eastAsia="Times New Roman" w:cs="Times New Roman"/>
          <w:color w:val="333333"/>
          <w:sz w:val="24"/>
          <w:szCs w:val="24"/>
        </w:rPr>
        <w:t>directly into the water. In light of the potential problems caused by sedimentation and other construction debris, The U.S. Environmental Protection Agency (EPA) set standards to assist site managers in containing these pollutants.</w:t>
      </w:r>
      <w:r w:rsidRPr="00DC7321">
        <w:rPr>
          <w:rFonts w:eastAsia="Times New Roman" w:cs="Times New Roman"/>
          <w:color w:val="333333"/>
          <w:sz w:val="24"/>
          <w:szCs w:val="24"/>
        </w:rPr>
        <w:br/>
      </w:r>
      <w:r w:rsidRPr="00DC7321">
        <w:rPr>
          <w:rFonts w:eastAsia="Times New Roman" w:cs="Times New Roman"/>
          <w:color w:val="333333"/>
          <w:sz w:val="24"/>
          <w:szCs w:val="24"/>
        </w:rPr>
        <w:br/>
      </w:r>
      <w:r w:rsidRPr="00DC7321">
        <w:rPr>
          <w:rFonts w:eastAsia="Times New Roman" w:cs="Times New Roman"/>
          <w:b/>
          <w:bCs/>
          <w:color w:val="333333"/>
          <w:sz w:val="24"/>
          <w:szCs w:val="24"/>
        </w:rPr>
        <w:t>Do I Need A Permit?</w:t>
      </w:r>
      <w:r w:rsidRPr="00DC7321">
        <w:rPr>
          <w:rFonts w:eastAsia="Times New Roman" w:cs="Times New Roman"/>
          <w:color w:val="333333"/>
          <w:sz w:val="24"/>
          <w:szCs w:val="24"/>
        </w:rPr>
        <w:br/>
      </w:r>
      <w:r w:rsidRPr="00DC7321">
        <w:rPr>
          <w:rFonts w:eastAsia="Times New Roman" w:cs="Times New Roman"/>
          <w:color w:val="333333"/>
          <w:sz w:val="24"/>
          <w:szCs w:val="24"/>
        </w:rPr>
        <w:br/>
        <w:t xml:space="preserve">According to the </w:t>
      </w:r>
      <w:hyperlink r:id="rId4" w:history="1">
        <w:r w:rsidRPr="00DC7321">
          <w:rPr>
            <w:rFonts w:eastAsia="Times New Roman" w:cs="Times New Roman"/>
            <w:b/>
            <w:bCs/>
            <w:color w:val="E95E0F"/>
            <w:sz w:val="24"/>
            <w:szCs w:val="24"/>
          </w:rPr>
          <w:t>EPA</w:t>
        </w:r>
      </w:hyperlink>
      <w:r w:rsidRPr="00DC7321">
        <w:rPr>
          <w:rFonts w:eastAsia="Times New Roman" w:cs="Times New Roman"/>
          <w:color w:val="333333"/>
          <w:sz w:val="24"/>
          <w:szCs w:val="24"/>
        </w:rPr>
        <w:t>:</w:t>
      </w:r>
      <w:r w:rsidRPr="00DC7321">
        <w:rPr>
          <w:rFonts w:eastAsia="Times New Roman" w:cs="Times New Roman"/>
          <w:color w:val="333333"/>
          <w:sz w:val="24"/>
          <w:szCs w:val="24"/>
        </w:rPr>
        <w:br/>
      </w:r>
      <w:r w:rsidRPr="00DC7321">
        <w:rPr>
          <w:rFonts w:eastAsia="Times New Roman" w:cs="Times New Roman"/>
          <w:color w:val="333333"/>
          <w:sz w:val="24"/>
          <w:szCs w:val="24"/>
        </w:rPr>
        <w:br/>
        <w:t>"The NPDES stormwater program requires construction site operators engaged in clearing, grading, and excavating activities that disturb 1 acre or more, including smaller sites in a larger common plan of development or sale, to obtain coverage under an NPDES permit for their stormwater discharges</w:t>
      </w:r>
      <w:r w:rsidR="00DC7321">
        <w:rPr>
          <w:rFonts w:eastAsia="Times New Roman" w:cs="Times New Roman"/>
          <w:color w:val="333333"/>
          <w:sz w:val="24"/>
          <w:szCs w:val="24"/>
        </w:rPr>
        <w:t>.</w:t>
      </w:r>
      <w:r w:rsidRPr="00DC7321">
        <w:rPr>
          <w:rFonts w:eastAsia="Times New Roman" w:cs="Times New Roman"/>
          <w:color w:val="333333"/>
          <w:sz w:val="24"/>
          <w:szCs w:val="24"/>
        </w:rPr>
        <w:t>"</w:t>
      </w:r>
      <w:r w:rsidRPr="00DC7321">
        <w:rPr>
          <w:rFonts w:eastAsia="Times New Roman" w:cs="Times New Roman"/>
          <w:color w:val="333333"/>
          <w:sz w:val="24"/>
          <w:szCs w:val="24"/>
        </w:rPr>
        <w:br/>
      </w:r>
      <w:r w:rsidRPr="00DC7321">
        <w:rPr>
          <w:rFonts w:eastAsia="Times New Roman" w:cs="Times New Roman"/>
          <w:color w:val="333333"/>
          <w:sz w:val="24"/>
          <w:szCs w:val="24"/>
        </w:rPr>
        <w:br/>
      </w:r>
      <w:r w:rsidRPr="00DC7321">
        <w:rPr>
          <w:rFonts w:eastAsia="Times New Roman" w:cs="Times New Roman"/>
          <w:b/>
          <w:bCs/>
          <w:color w:val="333333"/>
          <w:sz w:val="24"/>
          <w:szCs w:val="24"/>
        </w:rPr>
        <w:t>Getting a Permit</w:t>
      </w:r>
      <w:r w:rsidRPr="00DC7321">
        <w:rPr>
          <w:rFonts w:eastAsia="Times New Roman" w:cs="Times New Roman"/>
          <w:color w:val="333333"/>
          <w:sz w:val="24"/>
          <w:szCs w:val="24"/>
        </w:rPr>
        <w:br/>
      </w:r>
      <w:r w:rsidRPr="00DC7321">
        <w:rPr>
          <w:rFonts w:eastAsia="Times New Roman" w:cs="Times New Roman"/>
          <w:color w:val="333333"/>
          <w:sz w:val="24"/>
          <w:szCs w:val="24"/>
        </w:rPr>
        <w:br/>
        <w:t xml:space="preserve">In many regions, permits are handled at the state level unless the project is on Indian or federal property. Developing a Stormwater Pollution Prevention Plan (SWPPP) is a requirement in order to obtain an NPDES permit. The EPA has an excellent </w:t>
      </w:r>
      <w:hyperlink r:id="rId5" w:history="1">
        <w:r w:rsidRPr="00DC7321">
          <w:rPr>
            <w:rFonts w:eastAsia="Times New Roman" w:cs="Times New Roman"/>
            <w:b/>
            <w:bCs/>
            <w:color w:val="E95E0F"/>
            <w:sz w:val="24"/>
            <w:szCs w:val="24"/>
          </w:rPr>
          <w:t>guide</w:t>
        </w:r>
      </w:hyperlink>
      <w:r w:rsidRPr="00DC7321">
        <w:rPr>
          <w:rFonts w:eastAsia="Times New Roman" w:cs="Times New Roman"/>
          <w:color w:val="333333"/>
          <w:sz w:val="24"/>
          <w:szCs w:val="24"/>
        </w:rPr>
        <w:t xml:space="preserve"> to help site operators develop a SWPPP. </w:t>
      </w:r>
      <w:r w:rsidRPr="00DC7321">
        <w:rPr>
          <w:rFonts w:eastAsia="Times New Roman" w:cs="Times New Roman"/>
          <w:color w:val="333333"/>
          <w:sz w:val="24"/>
          <w:szCs w:val="24"/>
        </w:rPr>
        <w:br/>
      </w:r>
      <w:r w:rsidRPr="00DC7321">
        <w:rPr>
          <w:rFonts w:eastAsia="Times New Roman" w:cs="Times New Roman"/>
          <w:color w:val="333333"/>
          <w:sz w:val="24"/>
          <w:szCs w:val="24"/>
        </w:rPr>
        <w:br/>
      </w:r>
      <w:r w:rsidRPr="00DC7321">
        <w:rPr>
          <w:rFonts w:eastAsia="Times New Roman" w:cs="Times New Roman"/>
          <w:b/>
          <w:bCs/>
          <w:color w:val="333333"/>
          <w:sz w:val="24"/>
          <w:szCs w:val="24"/>
        </w:rPr>
        <w:t>About Best Management Practices</w:t>
      </w:r>
      <w:r w:rsidRPr="00DC7321">
        <w:rPr>
          <w:rFonts w:eastAsia="Times New Roman" w:cs="Times New Roman"/>
          <w:color w:val="333333"/>
          <w:sz w:val="24"/>
          <w:szCs w:val="24"/>
        </w:rPr>
        <w:br/>
      </w:r>
      <w:r w:rsidRPr="00DC7321">
        <w:rPr>
          <w:rFonts w:eastAsia="Times New Roman" w:cs="Times New Roman"/>
          <w:color w:val="333333"/>
          <w:sz w:val="24"/>
          <w:szCs w:val="24"/>
        </w:rPr>
        <w:br/>
        <w:t xml:space="preserve">Permits are based around requirements for site operators to establish and maintain a list of Best Management Practices (BMP's) for controlling erosion and storm water runoff. Some BMP's include setting up adequate soil retention structures, slope drains, gradient terraces and sediment traps. They will also include site stabilization requirements such as laying sod or seeding after completion. You must meet minimum inspection requirements for your site and the associated BMP's. </w:t>
      </w:r>
      <w:r w:rsidRPr="00DC7321">
        <w:rPr>
          <w:rFonts w:eastAsia="Times New Roman" w:cs="Times New Roman"/>
          <w:color w:val="333333"/>
          <w:sz w:val="24"/>
          <w:szCs w:val="24"/>
        </w:rPr>
        <w:br/>
      </w:r>
      <w:r w:rsidRPr="00DC7321">
        <w:rPr>
          <w:rFonts w:eastAsia="Times New Roman" w:cs="Times New Roman"/>
          <w:color w:val="333333"/>
          <w:sz w:val="24"/>
          <w:szCs w:val="24"/>
        </w:rPr>
        <w:br/>
      </w:r>
      <w:r w:rsidRPr="00DC7321">
        <w:rPr>
          <w:rFonts w:eastAsia="Times New Roman" w:cs="Times New Roman"/>
          <w:color w:val="333333"/>
          <w:sz w:val="24"/>
          <w:szCs w:val="24"/>
        </w:rPr>
        <w:lastRenderedPageBreak/>
        <w:t xml:space="preserve">Some specific BMP's and associated inspections vary based on your specific project and the surrounding geography. An NPDES permit may contain additional requirements for waste disposal to protect water bodies. There are "low erosivity waivers" available for small projects in certain regions that meet specific criteria. </w:t>
      </w:r>
      <w:r w:rsidRPr="00DC7321">
        <w:rPr>
          <w:rFonts w:eastAsia="Times New Roman" w:cs="Times New Roman"/>
          <w:color w:val="333333"/>
          <w:sz w:val="24"/>
          <w:szCs w:val="24"/>
        </w:rPr>
        <w:br/>
      </w:r>
      <w:r w:rsidRPr="00DC7321">
        <w:rPr>
          <w:rFonts w:eastAsia="Times New Roman" w:cs="Times New Roman"/>
          <w:color w:val="333333"/>
          <w:sz w:val="24"/>
          <w:szCs w:val="24"/>
        </w:rPr>
        <w:br/>
        <w:t xml:space="preserve">The EPA provides a list of </w:t>
      </w:r>
      <w:hyperlink r:id="rId6" w:history="1">
        <w:r w:rsidRPr="00DC7321">
          <w:rPr>
            <w:rFonts w:eastAsia="Times New Roman" w:cs="Times New Roman"/>
            <w:b/>
            <w:bCs/>
            <w:color w:val="E95E0F"/>
            <w:sz w:val="24"/>
            <w:szCs w:val="24"/>
          </w:rPr>
          <w:t>state agency contacts</w:t>
        </w:r>
      </w:hyperlink>
      <w:r w:rsidRPr="00DC7321">
        <w:rPr>
          <w:rFonts w:eastAsia="Times New Roman" w:cs="Times New Roman"/>
          <w:color w:val="333333"/>
          <w:sz w:val="24"/>
          <w:szCs w:val="24"/>
        </w:rPr>
        <w:t xml:space="preserve"> to contact for more information. </w:t>
      </w:r>
    </w:p>
    <w:p w:rsidR="001E3FF1" w:rsidRPr="00DC7321" w:rsidRDefault="001E3FF1" w:rsidP="001E3FF1">
      <w:pPr>
        <w:rPr>
          <w:sz w:val="24"/>
          <w:szCs w:val="24"/>
        </w:rPr>
      </w:pPr>
      <w:r w:rsidRPr="00DC7321">
        <w:rPr>
          <w:sz w:val="24"/>
          <w:szCs w:val="24"/>
        </w:rPr>
        <w:t>http://cfpub.epa.gov/npdes/stormwater/const.cfm</w:t>
      </w:r>
    </w:p>
    <w:p w:rsidR="00D8083F" w:rsidRPr="00DC7321" w:rsidRDefault="00D8083F" w:rsidP="001E3FF1">
      <w:pPr>
        <w:rPr>
          <w:sz w:val="24"/>
          <w:szCs w:val="24"/>
        </w:rPr>
      </w:pPr>
      <w:r w:rsidRPr="00DC7321">
        <w:rPr>
          <w:sz w:val="24"/>
          <w:szCs w:val="24"/>
        </w:rPr>
        <w:t>http://cfpub.epa.gov/npdes/contacts.cfm?program_id=6&amp;type=STATE</w:t>
      </w:r>
    </w:p>
    <w:p w:rsidR="001E3FF1" w:rsidRPr="00DC7321" w:rsidRDefault="001E3FF1" w:rsidP="001E3FF1">
      <w:pPr>
        <w:rPr>
          <w:sz w:val="24"/>
          <w:szCs w:val="24"/>
        </w:rPr>
      </w:pPr>
    </w:p>
    <w:sectPr w:rsidR="001E3FF1" w:rsidRPr="00DC7321" w:rsidSect="005134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168DE"/>
    <w:rsid w:val="000139F2"/>
    <w:rsid w:val="000A130A"/>
    <w:rsid w:val="00113EE3"/>
    <w:rsid w:val="001E3FF1"/>
    <w:rsid w:val="001E4F7D"/>
    <w:rsid w:val="002635FA"/>
    <w:rsid w:val="00267004"/>
    <w:rsid w:val="003168DE"/>
    <w:rsid w:val="005134C6"/>
    <w:rsid w:val="005E57D2"/>
    <w:rsid w:val="007D3EFD"/>
    <w:rsid w:val="00806F5C"/>
    <w:rsid w:val="00820821"/>
    <w:rsid w:val="008807DC"/>
    <w:rsid w:val="00AC7CAF"/>
    <w:rsid w:val="00AE0F3A"/>
    <w:rsid w:val="00C00920"/>
    <w:rsid w:val="00D54310"/>
    <w:rsid w:val="00D8083F"/>
    <w:rsid w:val="00DC7321"/>
    <w:rsid w:val="00F41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4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920"/>
    <w:rPr>
      <w:b/>
      <w:bCs/>
      <w:strike w:val="0"/>
      <w:dstrike w:val="0"/>
      <w:color w:val="E95E0F"/>
      <w:u w:val="none"/>
      <w:effect w:val="none"/>
    </w:rPr>
  </w:style>
  <w:style w:type="character" w:styleId="Strong">
    <w:name w:val="Strong"/>
    <w:basedOn w:val="DefaultParagraphFont"/>
    <w:uiPriority w:val="22"/>
    <w:qFormat/>
    <w:rsid w:val="00C00920"/>
    <w:rPr>
      <w:b/>
      <w:bCs/>
    </w:rPr>
  </w:style>
</w:styles>
</file>

<file path=word/webSettings.xml><?xml version="1.0" encoding="utf-8"?>
<w:webSettings xmlns:r="http://schemas.openxmlformats.org/officeDocument/2006/relationships" xmlns:w="http://schemas.openxmlformats.org/wordprocessingml/2006/main">
  <w:divs>
    <w:div w:id="422923998">
      <w:bodyDiv w:val="1"/>
      <w:marLeft w:val="0"/>
      <w:marRight w:val="0"/>
      <w:marTop w:val="0"/>
      <w:marBottom w:val="0"/>
      <w:divBdr>
        <w:top w:val="none" w:sz="0" w:space="0" w:color="auto"/>
        <w:left w:val="none" w:sz="0" w:space="0" w:color="auto"/>
        <w:bottom w:val="none" w:sz="0" w:space="0" w:color="auto"/>
        <w:right w:val="none" w:sz="0" w:space="0" w:color="auto"/>
      </w:divBdr>
      <w:divsChild>
        <w:div w:id="1602684712">
          <w:marLeft w:val="0"/>
          <w:marRight w:val="0"/>
          <w:marTop w:val="0"/>
          <w:marBottom w:val="330"/>
          <w:divBdr>
            <w:top w:val="single" w:sz="6" w:space="8" w:color="666666"/>
            <w:left w:val="single" w:sz="6" w:space="11" w:color="666666"/>
            <w:bottom w:val="single" w:sz="6" w:space="11" w:color="666666"/>
            <w:right w:val="single" w:sz="6" w:space="11" w:color="666666"/>
          </w:divBdr>
          <w:divsChild>
            <w:div w:id="264964489">
              <w:marLeft w:val="0"/>
              <w:marRight w:val="0"/>
              <w:marTop w:val="0"/>
              <w:marBottom w:val="0"/>
              <w:divBdr>
                <w:top w:val="none" w:sz="0" w:space="0" w:color="auto"/>
                <w:left w:val="none" w:sz="0" w:space="0" w:color="auto"/>
                <w:bottom w:val="none" w:sz="0" w:space="0" w:color="auto"/>
                <w:right w:val="none" w:sz="0" w:space="0" w:color="auto"/>
              </w:divBdr>
              <w:divsChild>
                <w:div w:id="1817332399">
                  <w:marLeft w:val="0"/>
                  <w:marRight w:val="0"/>
                  <w:marTop w:val="0"/>
                  <w:marBottom w:val="0"/>
                  <w:divBdr>
                    <w:top w:val="none" w:sz="0" w:space="0" w:color="auto"/>
                    <w:left w:val="none" w:sz="0" w:space="0" w:color="auto"/>
                    <w:bottom w:val="none" w:sz="0" w:space="0" w:color="auto"/>
                    <w:right w:val="none" w:sz="0" w:space="0" w:color="auto"/>
                  </w:divBdr>
                </w:div>
                <w:div w:id="532962871">
                  <w:marLeft w:val="0"/>
                  <w:marRight w:val="0"/>
                  <w:marTop w:val="0"/>
                  <w:marBottom w:val="0"/>
                  <w:divBdr>
                    <w:top w:val="none" w:sz="0" w:space="0" w:color="auto"/>
                    <w:left w:val="none" w:sz="0" w:space="0" w:color="auto"/>
                    <w:bottom w:val="single" w:sz="6" w:space="6" w:color="666666"/>
                    <w:right w:val="none" w:sz="0" w:space="0" w:color="auto"/>
                  </w:divBdr>
                  <w:divsChild>
                    <w:div w:id="11043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fpub.epa.gov/npdes/contacts.cfm?program_id=6&amp;type=STATE" TargetMode="External"/><Relationship Id="rId5" Type="http://schemas.openxmlformats.org/officeDocument/2006/relationships/hyperlink" Target="http://www.epa.gov/npdes/pubs/sw_swppp_guide.pdf" TargetMode="External"/><Relationship Id="rId4" Type="http://schemas.openxmlformats.org/officeDocument/2006/relationships/hyperlink" Target="http://cfpub.epa.gov/npdes/stormwater/const.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Shepard</dc:creator>
  <cp:lastModifiedBy>Don Shepard</cp:lastModifiedBy>
  <cp:revision>7</cp:revision>
  <dcterms:created xsi:type="dcterms:W3CDTF">2013-01-04T02:34:00Z</dcterms:created>
  <dcterms:modified xsi:type="dcterms:W3CDTF">2013-03-31T12:46:00Z</dcterms:modified>
</cp:coreProperties>
</file>