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E55DC" w14:textId="77777777" w:rsidR="00D32C26" w:rsidRPr="00DC67F1" w:rsidRDefault="00771C4B" w:rsidP="00EB742E">
      <w:pPr>
        <w:pStyle w:val="Intro"/>
      </w:pPr>
      <w:r w:rsidRPr="00DC67F1">
        <w:rPr>
          <w:b/>
        </w:rPr>
        <w:t>Product</w:t>
      </w:r>
      <w:r w:rsidR="00DC67F1">
        <w:rPr>
          <w:b/>
        </w:rPr>
        <w:t xml:space="preserve">: </w:t>
      </w:r>
      <w:r w:rsidR="008A1545">
        <w:t>Waterford Early Learning</w:t>
      </w:r>
    </w:p>
    <w:p w14:paraId="30C0AA5F" w14:textId="77777777" w:rsidR="00D32C26" w:rsidRPr="00DC67F1" w:rsidRDefault="00DC67F1" w:rsidP="00EB742E">
      <w:pPr>
        <w:pStyle w:val="Intro"/>
      </w:pPr>
      <w:r>
        <w:rPr>
          <w:b/>
        </w:rPr>
        <w:t xml:space="preserve">Version: </w:t>
      </w:r>
      <w:r w:rsidR="008A1545">
        <w:t>5</w:t>
      </w:r>
      <w:r w:rsidR="00771C4B" w:rsidRPr="00DC67F1">
        <w:t>.</w:t>
      </w:r>
      <w:r w:rsidR="008A1545">
        <w:t>0</w:t>
      </w:r>
      <w:r w:rsidR="00F37F0F" w:rsidRPr="00DC67F1">
        <w:t xml:space="preserve"> </w:t>
      </w:r>
    </w:p>
    <w:p w14:paraId="6A54C2FE" w14:textId="77777777" w:rsidR="00D32C26" w:rsidRPr="00DC67F1" w:rsidRDefault="00DC67F1" w:rsidP="00EB742E">
      <w:pPr>
        <w:pStyle w:val="Intro"/>
      </w:pPr>
      <w:r>
        <w:rPr>
          <w:b/>
        </w:rPr>
        <w:t xml:space="preserve">Date Issued: </w:t>
      </w:r>
      <w:bookmarkStart w:id="0" w:name="_GoBack"/>
      <w:bookmarkEnd w:id="0"/>
      <w:r w:rsidR="001C280A" w:rsidRPr="001C280A">
        <w:t>July 30, 2011</w:t>
      </w:r>
      <w:r w:rsidR="00F37F0F" w:rsidRPr="00DC67F1">
        <w:t xml:space="preserve"> </w:t>
      </w:r>
    </w:p>
    <w:p w14:paraId="50C98B39" w14:textId="77777777" w:rsidR="003D6CDF" w:rsidRPr="00631087" w:rsidRDefault="007030E1" w:rsidP="00771C4B">
      <w:pPr>
        <w:pStyle w:val="Heading1"/>
      </w:pPr>
      <w:r>
        <w:t>Architecture</w:t>
      </w:r>
    </w:p>
    <w:p w14:paraId="5EEEFAB3" w14:textId="77777777" w:rsidR="00844288" w:rsidRPr="000A5890" w:rsidRDefault="00844288" w:rsidP="00844288">
      <w:pPr>
        <w:pStyle w:val="Heading2"/>
      </w:pPr>
      <w:r>
        <w:t>Overview</w:t>
      </w:r>
    </w:p>
    <w:p w14:paraId="11147B93" w14:textId="77777777" w:rsidR="00BB5CB3" w:rsidRDefault="00BB5CB3" w:rsidP="00BB5CB3">
      <w:pPr>
        <w:pStyle w:val="BodyText"/>
      </w:pPr>
      <w:r w:rsidRPr="007030E1">
        <w:t>The</w:t>
      </w:r>
      <w:r>
        <w:t xml:space="preserve"> purpose of this paper is to define the individual elements of the </w:t>
      </w:r>
      <w:r>
        <w:rPr>
          <w:i/>
        </w:rPr>
        <w:t>Waterford Early Learning</w:t>
      </w:r>
      <w:r>
        <w:t xml:space="preserve">™ </w:t>
      </w:r>
      <w:r>
        <w:rPr>
          <w:i/>
        </w:rPr>
        <w:t xml:space="preserve">5 </w:t>
      </w:r>
      <w:r>
        <w:t xml:space="preserve">architecture, how they are set up, and how they interact with each other. </w:t>
      </w:r>
    </w:p>
    <w:p w14:paraId="59D56202" w14:textId="77777777" w:rsidR="00844288" w:rsidRDefault="007030E1" w:rsidP="00B54401">
      <w:pPr>
        <w:pStyle w:val="BodyText"/>
      </w:pPr>
      <w:r>
        <w:t xml:space="preserve">The new architecture of </w:t>
      </w:r>
      <w:r>
        <w:rPr>
          <w:i/>
        </w:rPr>
        <w:t xml:space="preserve">Waterford Early </w:t>
      </w:r>
      <w:r w:rsidRPr="00554412">
        <w:rPr>
          <w:i/>
        </w:rPr>
        <w:t>Learning</w:t>
      </w:r>
      <w:r>
        <w:rPr>
          <w:i/>
        </w:rPr>
        <w:t xml:space="preserve">5 </w:t>
      </w:r>
      <w:r w:rsidR="00844288">
        <w:t xml:space="preserve">provides benefits for teachers, students, and technical directors. Users will experience improved data security, a smaller media footprint, easier technical install, and better scalability. </w:t>
      </w:r>
    </w:p>
    <w:p w14:paraId="6A1DDBFD" w14:textId="77777777" w:rsidR="00844288" w:rsidRDefault="00844288" w:rsidP="00844288">
      <w:pPr>
        <w:pStyle w:val="BodyText"/>
      </w:pPr>
      <w:r>
        <w:t xml:space="preserve">New features of the </w:t>
      </w:r>
      <w:r>
        <w:rPr>
          <w:i/>
        </w:rPr>
        <w:t>Waterford Early Learning 5</w:t>
      </w:r>
      <w:r>
        <w:t xml:space="preserve">architecture include </w:t>
      </w:r>
      <w:r w:rsidR="00A97B93">
        <w:t>the following:</w:t>
      </w:r>
    </w:p>
    <w:p w14:paraId="168D5D04" w14:textId="77777777" w:rsidR="00A97B93" w:rsidRDefault="00554412" w:rsidP="00844288">
      <w:pPr>
        <w:pStyle w:val="BodyText"/>
        <w:numPr>
          <w:ilvl w:val="0"/>
          <w:numId w:val="9"/>
        </w:numPr>
      </w:pPr>
      <w:r>
        <w:rPr>
          <w:i/>
        </w:rPr>
        <w:t xml:space="preserve">Waterford </w:t>
      </w:r>
      <w:r w:rsidR="00844288" w:rsidRPr="00554412">
        <w:rPr>
          <w:i/>
        </w:rPr>
        <w:t>Manager</w:t>
      </w:r>
      <w:r w:rsidR="00844288">
        <w:t xml:space="preserve"> has been </w:t>
      </w:r>
      <w:r w:rsidR="00940207">
        <w:t xml:space="preserve">completely rewritten and is now a Web application that runs within a Web browser. </w:t>
      </w:r>
      <w:r w:rsidR="007B2E72">
        <w:t>Both the m</w:t>
      </w:r>
      <w:r w:rsidR="00844288">
        <w:t xml:space="preserve">anager and the </w:t>
      </w:r>
      <w:r w:rsidR="007B2E72">
        <w:t>Student App</w:t>
      </w:r>
      <w:r w:rsidR="00844288">
        <w:t xml:space="preserve"> now communicate through HTTP to help </w:t>
      </w:r>
      <w:r w:rsidR="007B2E72">
        <w:t>educators</w:t>
      </w:r>
      <w:r w:rsidR="00844288">
        <w:t xml:space="preserve"> and students more easily access media. </w:t>
      </w:r>
    </w:p>
    <w:p w14:paraId="48362FB4" w14:textId="77777777" w:rsidR="00A97B93" w:rsidRDefault="00A97B93" w:rsidP="00844288">
      <w:pPr>
        <w:pStyle w:val="BodyText"/>
        <w:numPr>
          <w:ilvl w:val="0"/>
          <w:numId w:val="9"/>
        </w:numPr>
      </w:pPr>
      <w:r>
        <w:rPr>
          <w:i/>
        </w:rPr>
        <w:t xml:space="preserve">Waterford Early Learning </w:t>
      </w:r>
      <w:r>
        <w:t xml:space="preserve">now uses </w:t>
      </w:r>
      <w:proofErr w:type="spellStart"/>
      <w:r w:rsidR="00940207">
        <w:t>Postg</w:t>
      </w:r>
      <w:r w:rsidR="00844288">
        <w:t>reSQL</w:t>
      </w:r>
      <w:proofErr w:type="spellEnd"/>
      <w:r w:rsidR="00844288">
        <w:t xml:space="preserve"> </w:t>
      </w:r>
      <w:r>
        <w:t xml:space="preserve">as the </w:t>
      </w:r>
      <w:r w:rsidR="00844288">
        <w:t>database</w:t>
      </w:r>
      <w:r>
        <w:t>. This move</w:t>
      </w:r>
      <w:r w:rsidR="00844288">
        <w:t xml:space="preserve"> reduces the </w:t>
      </w:r>
      <w:proofErr w:type="gramStart"/>
      <w:r w:rsidR="00844288">
        <w:t>total</w:t>
      </w:r>
      <w:proofErr w:type="gramEnd"/>
      <w:r w:rsidR="00844288">
        <w:t xml:space="preserve"> cost of ownership for customers who are implementing the program in more than on</w:t>
      </w:r>
      <w:r w:rsidR="00554412">
        <w:t>e</w:t>
      </w:r>
      <w:r w:rsidR="00844288">
        <w:t xml:space="preserve"> classroom. </w:t>
      </w:r>
    </w:p>
    <w:p w14:paraId="61D0F0A5" w14:textId="77777777" w:rsidR="00844288" w:rsidRDefault="00844288" w:rsidP="00844288">
      <w:pPr>
        <w:pStyle w:val="BodyText"/>
        <w:numPr>
          <w:ilvl w:val="0"/>
          <w:numId w:val="9"/>
        </w:numPr>
      </w:pPr>
      <w:r>
        <w:t xml:space="preserve">The Web-enabled manager is built on </w:t>
      </w:r>
      <w:proofErr w:type="gramStart"/>
      <w:r>
        <w:t>a Service</w:t>
      </w:r>
      <w:proofErr w:type="gramEnd"/>
      <w:r>
        <w:t xml:space="preserve"> Oriented Architecture to allow for a Web-friendly install of the software. This new architecture follows standard conventions that will allow future releases of </w:t>
      </w:r>
      <w:r>
        <w:rPr>
          <w:i/>
        </w:rPr>
        <w:t>Waterford Early Learning</w:t>
      </w:r>
      <w:r>
        <w:t xml:space="preserve"> to include API interfaces and LDAP integration.</w:t>
      </w:r>
    </w:p>
    <w:p w14:paraId="27ACC522" w14:textId="77777777" w:rsidR="007030E1" w:rsidRDefault="007030E1" w:rsidP="007030E1">
      <w:pPr>
        <w:pStyle w:val="Heading2"/>
      </w:pPr>
      <w:r>
        <w:t>Definition of Elements</w:t>
      </w:r>
    </w:p>
    <w:p w14:paraId="2A135F00" w14:textId="77777777" w:rsidR="008A1545" w:rsidRDefault="008A1545" w:rsidP="00B54401">
      <w:pPr>
        <w:pStyle w:val="BodyText"/>
      </w:pPr>
      <w:r>
        <w:t xml:space="preserve">The architecture of </w:t>
      </w:r>
      <w:r>
        <w:rPr>
          <w:i/>
        </w:rPr>
        <w:t>Waterford Early Learning 5</w:t>
      </w:r>
      <w:r>
        <w:t xml:space="preserve"> is </w:t>
      </w:r>
      <w:r w:rsidR="00A97B93">
        <w:t xml:space="preserve">composed of four elements: </w:t>
      </w:r>
      <w:r w:rsidR="00ED3BDC">
        <w:t>the Browser,</w:t>
      </w:r>
      <w:r>
        <w:t xml:space="preserve"> </w:t>
      </w:r>
      <w:r w:rsidR="00ED3BDC">
        <w:t xml:space="preserve">the </w:t>
      </w:r>
      <w:r w:rsidR="007B2E72">
        <w:t>Student App</w:t>
      </w:r>
      <w:r w:rsidR="00A97B93">
        <w:t xml:space="preserve">, </w:t>
      </w:r>
      <w:r w:rsidR="00ED3BDC">
        <w:t xml:space="preserve">the </w:t>
      </w:r>
      <w:r w:rsidR="00A97B93">
        <w:t>Application Server, and</w:t>
      </w:r>
      <w:r w:rsidR="00ED3BDC">
        <w:t xml:space="preserve"> the</w:t>
      </w:r>
      <w:r w:rsidR="00A97B93">
        <w:t xml:space="preserve"> D</w:t>
      </w:r>
      <w:r>
        <w:t xml:space="preserve">atabase. </w:t>
      </w:r>
    </w:p>
    <w:p w14:paraId="44305EF0" w14:textId="77777777" w:rsidR="008A1545" w:rsidRDefault="007030E1" w:rsidP="00B54401">
      <w:pPr>
        <w:pStyle w:val="BodyText"/>
      </w:pPr>
      <w:r>
        <w:t xml:space="preserve">The following is an overview of each element: </w:t>
      </w:r>
    </w:p>
    <w:p w14:paraId="0EB6F229" w14:textId="77777777" w:rsidR="007030E1" w:rsidRDefault="00A97B93" w:rsidP="00922E93">
      <w:pPr>
        <w:pStyle w:val="BodyText"/>
        <w:numPr>
          <w:ilvl w:val="0"/>
          <w:numId w:val="4"/>
        </w:numPr>
      </w:pPr>
      <w:r>
        <w:t>The B</w:t>
      </w:r>
      <w:r w:rsidR="007030E1">
        <w:t xml:space="preserve">rowser runs </w:t>
      </w:r>
      <w:r>
        <w:rPr>
          <w:i/>
        </w:rPr>
        <w:t xml:space="preserve">Waterford </w:t>
      </w:r>
      <w:r w:rsidR="007030E1" w:rsidRPr="00554412">
        <w:rPr>
          <w:i/>
        </w:rPr>
        <w:t>Manager</w:t>
      </w:r>
      <w:r w:rsidR="00BB5CB3">
        <w:rPr>
          <w:i/>
        </w:rPr>
        <w:t>.</w:t>
      </w:r>
    </w:p>
    <w:p w14:paraId="1B74C1A0" w14:textId="77777777" w:rsidR="007030E1" w:rsidRDefault="00A97B93" w:rsidP="00922E93">
      <w:pPr>
        <w:pStyle w:val="BodyText"/>
        <w:numPr>
          <w:ilvl w:val="0"/>
          <w:numId w:val="4"/>
        </w:numPr>
      </w:pPr>
      <w:r>
        <w:t xml:space="preserve">The </w:t>
      </w:r>
      <w:r w:rsidR="007B2E72">
        <w:t>Student App</w:t>
      </w:r>
      <w:r w:rsidR="007030E1">
        <w:t xml:space="preserve"> </w:t>
      </w:r>
      <w:r w:rsidR="00940207">
        <w:t xml:space="preserve">is a Java </w:t>
      </w:r>
      <w:proofErr w:type="spellStart"/>
      <w:r w:rsidR="00940207">
        <w:t>Webstart</w:t>
      </w:r>
      <w:proofErr w:type="spellEnd"/>
      <w:r w:rsidR="00940207">
        <w:t xml:space="preserve"> application that r</w:t>
      </w:r>
      <w:r w:rsidR="007030E1">
        <w:t xml:space="preserve">uns </w:t>
      </w:r>
      <w:r w:rsidR="00940207">
        <w:t xml:space="preserve">the </w:t>
      </w:r>
      <w:r w:rsidR="007030E1">
        <w:rPr>
          <w:i/>
        </w:rPr>
        <w:t>Waterford Early Learning</w:t>
      </w:r>
      <w:r w:rsidR="007030E1">
        <w:t xml:space="preserve"> Client</w:t>
      </w:r>
      <w:r w:rsidR="00BB5CB3">
        <w:t>.</w:t>
      </w:r>
    </w:p>
    <w:p w14:paraId="6934C97A" w14:textId="77777777" w:rsidR="007030E1" w:rsidRDefault="00A97B93" w:rsidP="00922E93">
      <w:pPr>
        <w:pStyle w:val="BodyText"/>
        <w:numPr>
          <w:ilvl w:val="0"/>
          <w:numId w:val="4"/>
        </w:numPr>
      </w:pPr>
      <w:r>
        <w:t>The Application S</w:t>
      </w:r>
      <w:r w:rsidR="007030E1">
        <w:t xml:space="preserve">erver uses </w:t>
      </w:r>
      <w:r w:rsidR="00940207">
        <w:t xml:space="preserve">Oracle </w:t>
      </w:r>
      <w:r w:rsidR="00A14EB9">
        <w:t>Glassfish</w:t>
      </w:r>
      <w:r w:rsidR="00940207">
        <w:t xml:space="preserve"> v3.1</w:t>
      </w:r>
      <w:r w:rsidR="00A14EB9">
        <w:t xml:space="preserve">, </w:t>
      </w:r>
      <w:r w:rsidR="00940207">
        <w:t xml:space="preserve">which is </w:t>
      </w:r>
      <w:r w:rsidR="00A14EB9">
        <w:t>an</w:t>
      </w:r>
      <w:r w:rsidR="007030E1">
        <w:t xml:space="preserve"> open source application server</w:t>
      </w:r>
      <w:r w:rsidR="00A14EB9">
        <w:t xml:space="preserve">. </w:t>
      </w:r>
      <w:r w:rsidR="00BB5CB3">
        <w:t>This element</w:t>
      </w:r>
      <w:r w:rsidR="00A14EB9">
        <w:t xml:space="preserve"> of the </w:t>
      </w:r>
      <w:r w:rsidR="00A14EB9">
        <w:rPr>
          <w:i/>
        </w:rPr>
        <w:t xml:space="preserve">Waterford Early Learning </w:t>
      </w:r>
      <w:r w:rsidR="00A14EB9">
        <w:t xml:space="preserve">architecture </w:t>
      </w:r>
      <w:r>
        <w:t xml:space="preserve">contains all services, reports, and media used by </w:t>
      </w:r>
      <w:r w:rsidR="00554412">
        <w:rPr>
          <w:i/>
        </w:rPr>
        <w:t>Waterford Manager</w:t>
      </w:r>
      <w:r w:rsidR="00554412">
        <w:t xml:space="preserve"> and the </w:t>
      </w:r>
      <w:r w:rsidR="00554412">
        <w:rPr>
          <w:i/>
        </w:rPr>
        <w:t>Waterford Early Learning</w:t>
      </w:r>
      <w:r w:rsidR="00554412">
        <w:t xml:space="preserve"> Client.</w:t>
      </w:r>
    </w:p>
    <w:p w14:paraId="2922298F" w14:textId="77777777" w:rsidR="007030E1" w:rsidRPr="008A1545" w:rsidRDefault="00A97B93" w:rsidP="00922E93">
      <w:pPr>
        <w:pStyle w:val="BodyText"/>
        <w:numPr>
          <w:ilvl w:val="0"/>
          <w:numId w:val="4"/>
        </w:numPr>
      </w:pPr>
      <w:r>
        <w:t>The D</w:t>
      </w:r>
      <w:r w:rsidR="00940207">
        <w:t xml:space="preserve">atabase uses the </w:t>
      </w:r>
      <w:proofErr w:type="spellStart"/>
      <w:r w:rsidR="00940207">
        <w:t>Postg</w:t>
      </w:r>
      <w:r w:rsidR="007030E1">
        <w:t>reSQL</w:t>
      </w:r>
      <w:proofErr w:type="spellEnd"/>
      <w:r w:rsidR="007030E1">
        <w:t xml:space="preserve"> database</w:t>
      </w:r>
      <w:r w:rsidR="00554412">
        <w:t xml:space="preserve">, which reduces the total cost of ownership for customers implementing </w:t>
      </w:r>
      <w:r w:rsidR="00554412">
        <w:rPr>
          <w:i/>
        </w:rPr>
        <w:t>Waterford Early Learning</w:t>
      </w:r>
      <w:r w:rsidR="00554412">
        <w:t>.</w:t>
      </w:r>
    </w:p>
    <w:p w14:paraId="1EA11D6E" w14:textId="77777777" w:rsidR="00C53FD9" w:rsidRPr="00E44EC2" w:rsidRDefault="007030E1" w:rsidP="00C53FD9">
      <w:pPr>
        <w:pStyle w:val="Heading2"/>
      </w:pPr>
      <w:r>
        <w:lastRenderedPageBreak/>
        <w:t>Components of Each Element</w:t>
      </w:r>
    </w:p>
    <w:p w14:paraId="25F2CD92" w14:textId="77777777" w:rsidR="00C53FD9" w:rsidRDefault="007030E1" w:rsidP="00945572">
      <w:pPr>
        <w:pStyle w:val="BodyText"/>
      </w:pPr>
      <w:r>
        <w:t xml:space="preserve">The elements within the architecture of </w:t>
      </w:r>
      <w:r>
        <w:rPr>
          <w:i/>
        </w:rPr>
        <w:t>Waterford Early Learning</w:t>
      </w:r>
      <w:r w:rsidR="007B2E72">
        <w:rPr>
          <w:i/>
        </w:rPr>
        <w:t xml:space="preserve"> </w:t>
      </w:r>
      <w:r>
        <w:rPr>
          <w:i/>
        </w:rPr>
        <w:t>5</w:t>
      </w:r>
      <w:r>
        <w:t xml:space="preserve"> are comprised of components that run the program and communicate between the elements in order to provide needed information.</w:t>
      </w:r>
    </w:p>
    <w:p w14:paraId="6EC50DE3" w14:textId="77777777" w:rsidR="007030E1" w:rsidRPr="00E44EC2" w:rsidRDefault="007030E1" w:rsidP="007030E1">
      <w:pPr>
        <w:pStyle w:val="Heading3"/>
      </w:pPr>
      <w:r>
        <w:t>Browser</w:t>
      </w:r>
    </w:p>
    <w:p w14:paraId="18B2B1FB" w14:textId="77777777" w:rsidR="007030E1" w:rsidRDefault="00BB5CB3" w:rsidP="007030E1">
      <w:r>
        <w:t>The B</w:t>
      </w:r>
      <w:r w:rsidR="007030E1">
        <w:t xml:space="preserve">rowser includes the following: </w:t>
      </w:r>
    </w:p>
    <w:p w14:paraId="1A62AF0C" w14:textId="77777777" w:rsidR="007030E1" w:rsidRPr="002817E6" w:rsidRDefault="007030E1" w:rsidP="00922E93">
      <w:pPr>
        <w:pStyle w:val="ListParagraph"/>
        <w:numPr>
          <w:ilvl w:val="0"/>
          <w:numId w:val="8"/>
        </w:numPr>
        <w:rPr>
          <w:i/>
        </w:rPr>
      </w:pPr>
      <w:r w:rsidRPr="002817E6">
        <w:rPr>
          <w:i/>
        </w:rPr>
        <w:t>Waterford Manager</w:t>
      </w:r>
    </w:p>
    <w:p w14:paraId="56E21010" w14:textId="77777777" w:rsidR="007030E1" w:rsidRDefault="00BB5CB3" w:rsidP="00922E93">
      <w:pPr>
        <w:pStyle w:val="ListParagraph"/>
        <w:numPr>
          <w:ilvl w:val="0"/>
          <w:numId w:val="8"/>
        </w:numPr>
      </w:pPr>
      <w:r>
        <w:t>Google Web Toolk</w:t>
      </w:r>
      <w:r w:rsidR="00554412">
        <w:t>it—</w:t>
      </w:r>
      <w:r>
        <w:t xml:space="preserve">a development toolkit that </w:t>
      </w:r>
      <w:r w:rsidR="007030E1">
        <w:t>provides the langu</w:t>
      </w:r>
      <w:r w:rsidR="00554412">
        <w:t>age framework, written in Java</w:t>
      </w:r>
    </w:p>
    <w:p w14:paraId="398F1233" w14:textId="77777777" w:rsidR="007030E1" w:rsidRDefault="00554412" w:rsidP="00922E93">
      <w:pPr>
        <w:pStyle w:val="ListParagraph"/>
        <w:numPr>
          <w:ilvl w:val="0"/>
          <w:numId w:val="8"/>
        </w:numPr>
      </w:pPr>
      <w:r>
        <w:t>HTTP—</w:t>
      </w:r>
      <w:r w:rsidR="00BB5CB3">
        <w:t xml:space="preserve">the networking protocol that </w:t>
      </w:r>
      <w:r w:rsidR="007030E1">
        <w:t>provides communication between</w:t>
      </w:r>
      <w:r w:rsidR="007B2E72">
        <w:t xml:space="preserve"> the</w:t>
      </w:r>
      <w:r w:rsidR="007030E1">
        <w:t xml:space="preserve"> </w:t>
      </w:r>
      <w:r w:rsidR="007030E1" w:rsidRPr="007030E1">
        <w:t>Browser</w:t>
      </w:r>
      <w:r>
        <w:t xml:space="preserve"> and</w:t>
      </w:r>
      <w:r w:rsidR="007B2E72">
        <w:t xml:space="preserve"> the</w:t>
      </w:r>
      <w:r>
        <w:t xml:space="preserve"> Application Server</w:t>
      </w:r>
    </w:p>
    <w:p w14:paraId="40BA06F1" w14:textId="77777777" w:rsidR="007030E1" w:rsidRDefault="007B2E72" w:rsidP="007030E1">
      <w:pPr>
        <w:pStyle w:val="Heading3"/>
      </w:pPr>
      <w:r>
        <w:t>Student App</w:t>
      </w:r>
    </w:p>
    <w:p w14:paraId="3BA93247" w14:textId="77777777" w:rsidR="007030E1" w:rsidRDefault="007030E1" w:rsidP="007030E1">
      <w:r>
        <w:t xml:space="preserve">The </w:t>
      </w:r>
      <w:r w:rsidR="007B2E72">
        <w:t>Student App</w:t>
      </w:r>
      <w:r>
        <w:t xml:space="preserve"> includes the following: </w:t>
      </w:r>
    </w:p>
    <w:p w14:paraId="64FAA8C1" w14:textId="77777777" w:rsidR="00940207" w:rsidRPr="00940207" w:rsidRDefault="00940207" w:rsidP="00922E93">
      <w:pPr>
        <w:pStyle w:val="ListParagraph"/>
        <w:numPr>
          <w:ilvl w:val="0"/>
          <w:numId w:val="7"/>
        </w:numPr>
      </w:pPr>
      <w:r>
        <w:rPr>
          <w:i/>
        </w:rPr>
        <w:t>Waterford Early Learning</w:t>
      </w:r>
      <w:r w:rsidR="00554412">
        <w:t xml:space="preserve"> Client—</w:t>
      </w:r>
      <w:r w:rsidR="007030E1">
        <w:t>the application stude</w:t>
      </w:r>
      <w:r w:rsidR="00554412">
        <w:t>nts run when using the program</w:t>
      </w:r>
      <w:r>
        <w:t xml:space="preserve">; </w:t>
      </w:r>
      <w:r w:rsidR="00ED3BDC">
        <w:t xml:space="preserve">it is </w:t>
      </w:r>
      <w:r>
        <w:t>i</w:t>
      </w:r>
      <w:r w:rsidRPr="00940207">
        <w:t xml:space="preserve">nstalled using Java </w:t>
      </w:r>
      <w:proofErr w:type="spellStart"/>
      <w:r w:rsidRPr="00940207">
        <w:t>Webstart</w:t>
      </w:r>
      <w:proofErr w:type="spellEnd"/>
      <w:r w:rsidRPr="00940207">
        <w:t xml:space="preserve"> technology</w:t>
      </w:r>
    </w:p>
    <w:p w14:paraId="7F28E194" w14:textId="77777777" w:rsidR="007030E1" w:rsidRDefault="00554412" w:rsidP="00922E93">
      <w:pPr>
        <w:pStyle w:val="ListParagraph"/>
        <w:numPr>
          <w:ilvl w:val="0"/>
          <w:numId w:val="7"/>
        </w:numPr>
      </w:pPr>
      <w:r>
        <w:t>HTTP—</w:t>
      </w:r>
      <w:r w:rsidR="00BB5CB3">
        <w:t>the networking protocol used for communication; t</w:t>
      </w:r>
      <w:r w:rsidR="00940207">
        <w:t xml:space="preserve">he Student App communicates with the server using HTTP REST services provided by the Application Server </w:t>
      </w:r>
    </w:p>
    <w:p w14:paraId="5E62F96D" w14:textId="77777777" w:rsidR="007030E1" w:rsidRDefault="007030E1" w:rsidP="007030E1">
      <w:pPr>
        <w:pStyle w:val="Heading3"/>
      </w:pPr>
      <w:r>
        <w:t>Application Server</w:t>
      </w:r>
    </w:p>
    <w:p w14:paraId="1607C4CF" w14:textId="77777777" w:rsidR="00940207" w:rsidRDefault="007B2E72" w:rsidP="00940207">
      <w:r>
        <w:t>The Application S</w:t>
      </w:r>
      <w:r w:rsidR="007030E1">
        <w:t>erver includes the following</w:t>
      </w:r>
      <w:r w:rsidR="00BB5CB3">
        <w:t xml:space="preserve"> services</w:t>
      </w:r>
      <w:r w:rsidR="007030E1">
        <w:t xml:space="preserve">: </w:t>
      </w:r>
    </w:p>
    <w:p w14:paraId="4315F67E" w14:textId="77777777" w:rsidR="00940207" w:rsidRPr="00BB5CB3" w:rsidRDefault="00940207" w:rsidP="00BB5CB3">
      <w:pPr>
        <w:pStyle w:val="ListParagraph"/>
        <w:numPr>
          <w:ilvl w:val="0"/>
          <w:numId w:val="6"/>
        </w:numPr>
      </w:pPr>
      <w:r w:rsidRPr="00BB5CB3">
        <w:rPr>
          <w:i/>
        </w:rPr>
        <w:t>Waterford Manager</w:t>
      </w:r>
      <w:r w:rsidRPr="00BB5CB3">
        <w:t xml:space="preserve"> Service—</w:t>
      </w:r>
      <w:r w:rsidR="00BB5CB3" w:rsidRPr="00BB5CB3">
        <w:t>t</w:t>
      </w:r>
      <w:r w:rsidRPr="00BB5CB3">
        <w:t xml:space="preserve">he Web application that </w:t>
      </w:r>
      <w:r w:rsidR="00BB5CB3" w:rsidRPr="00BB5CB3">
        <w:t>sends</w:t>
      </w:r>
      <w:r w:rsidRPr="00BB5CB3">
        <w:t xml:space="preserve"> the </w:t>
      </w:r>
      <w:r w:rsidRPr="00BB5CB3">
        <w:rPr>
          <w:i/>
        </w:rPr>
        <w:t xml:space="preserve">Waterford Manager </w:t>
      </w:r>
      <w:r w:rsidRPr="00BB5CB3">
        <w:t>to</w:t>
      </w:r>
      <w:r w:rsidR="00ED3BDC">
        <w:t xml:space="preserve"> </w:t>
      </w:r>
      <w:r w:rsidR="00BB5CB3" w:rsidRPr="00BB5CB3">
        <w:t>the Browser</w:t>
      </w:r>
    </w:p>
    <w:p w14:paraId="3C9E0994" w14:textId="77777777" w:rsidR="007030E1" w:rsidRDefault="007B2E72" w:rsidP="00BB5CB3">
      <w:pPr>
        <w:pStyle w:val="ListParagraph"/>
        <w:numPr>
          <w:ilvl w:val="0"/>
          <w:numId w:val="6"/>
        </w:numPr>
      </w:pPr>
      <w:r>
        <w:t>Binary Service</w:t>
      </w:r>
      <w:r w:rsidR="00554412">
        <w:t>—</w:t>
      </w:r>
      <w:r w:rsidR="00BB5CB3">
        <w:t xml:space="preserve">the service that </w:t>
      </w:r>
      <w:r w:rsidR="00940207">
        <w:t xml:space="preserve">contains </w:t>
      </w:r>
      <w:r w:rsidR="007030E1">
        <w:t>audio an</w:t>
      </w:r>
      <w:r w:rsidR="00940207">
        <w:t xml:space="preserve">d images uploaded by </w:t>
      </w:r>
      <w:r w:rsidR="00940207">
        <w:rPr>
          <w:i/>
        </w:rPr>
        <w:t>Waterford Manager</w:t>
      </w:r>
      <w:r w:rsidR="00940207">
        <w:t xml:space="preserve"> or the Student App</w:t>
      </w:r>
    </w:p>
    <w:p w14:paraId="15E24963" w14:textId="77777777" w:rsidR="007030E1" w:rsidRDefault="00554412" w:rsidP="00BB5CB3">
      <w:pPr>
        <w:pStyle w:val="ListParagraph"/>
        <w:numPr>
          <w:ilvl w:val="0"/>
          <w:numId w:val="6"/>
        </w:numPr>
      </w:pPr>
      <w:r>
        <w:t>Student Service—</w:t>
      </w:r>
      <w:r w:rsidR="00BB5CB3">
        <w:t xml:space="preserve">the service that </w:t>
      </w:r>
      <w:r w:rsidR="007030E1">
        <w:t>contains student profiles; a unique</w:t>
      </w:r>
      <w:r>
        <w:t xml:space="preserve"> ID is assigned to each student</w:t>
      </w:r>
    </w:p>
    <w:p w14:paraId="25260D8B" w14:textId="77777777" w:rsidR="007030E1" w:rsidRDefault="00554412" w:rsidP="00BB5CB3">
      <w:pPr>
        <w:pStyle w:val="ListParagraph"/>
        <w:numPr>
          <w:ilvl w:val="0"/>
          <w:numId w:val="6"/>
        </w:numPr>
      </w:pPr>
      <w:r>
        <w:t>Session Service—</w:t>
      </w:r>
      <w:r w:rsidR="00BB5CB3">
        <w:t xml:space="preserve">the service that </w:t>
      </w:r>
      <w:r w:rsidR="00940207">
        <w:t>tracks students’ sessions that students are currently playing as well as history of session times for reporting purposes</w:t>
      </w:r>
    </w:p>
    <w:p w14:paraId="3FE25846" w14:textId="77777777" w:rsidR="007030E1" w:rsidRDefault="00554412" w:rsidP="00BB5CB3">
      <w:pPr>
        <w:pStyle w:val="ListParagraph"/>
        <w:numPr>
          <w:ilvl w:val="0"/>
          <w:numId w:val="6"/>
        </w:numPr>
      </w:pPr>
      <w:r>
        <w:t>Sequencer Service—</w:t>
      </w:r>
      <w:r w:rsidR="00BB5CB3">
        <w:t xml:space="preserve">the service that </w:t>
      </w:r>
      <w:r w:rsidR="007030E1">
        <w:t>communica</w:t>
      </w:r>
      <w:r>
        <w:t>tes which activity to play</w:t>
      </w:r>
    </w:p>
    <w:p w14:paraId="696159E8" w14:textId="77777777" w:rsidR="00341F26" w:rsidRDefault="00341F26" w:rsidP="00BB5CB3">
      <w:pPr>
        <w:pStyle w:val="ListParagraph"/>
        <w:numPr>
          <w:ilvl w:val="0"/>
          <w:numId w:val="6"/>
        </w:numPr>
      </w:pPr>
      <w:r>
        <w:t>Scoring Service—the service used to process and store student performance data</w:t>
      </w:r>
    </w:p>
    <w:p w14:paraId="56C3095F" w14:textId="77777777" w:rsidR="007030E1" w:rsidRDefault="00554412" w:rsidP="00BB5CB3">
      <w:pPr>
        <w:pStyle w:val="ListParagraph"/>
        <w:numPr>
          <w:ilvl w:val="0"/>
          <w:numId w:val="6"/>
        </w:numPr>
      </w:pPr>
      <w:r>
        <w:t>Licensing Service—</w:t>
      </w:r>
      <w:r w:rsidR="00BB5CB3">
        <w:t xml:space="preserve">the service that is </w:t>
      </w:r>
      <w:r w:rsidR="007030E1">
        <w:t xml:space="preserve">used by </w:t>
      </w:r>
      <w:r w:rsidR="007B2E72">
        <w:t>the Student</w:t>
      </w:r>
      <w:r w:rsidR="007030E1">
        <w:t xml:space="preserve"> </w:t>
      </w:r>
      <w:r w:rsidR="007B2E72">
        <w:t>App</w:t>
      </w:r>
      <w:r w:rsidR="007030E1">
        <w:t xml:space="preserve"> to make sure licensing exist</w:t>
      </w:r>
      <w:r>
        <w:t>s in order to begin the program</w:t>
      </w:r>
    </w:p>
    <w:p w14:paraId="134B7787" w14:textId="77777777" w:rsidR="00940207" w:rsidRDefault="00940207" w:rsidP="00BB5CB3">
      <w:pPr>
        <w:pStyle w:val="ListParagraph"/>
        <w:numPr>
          <w:ilvl w:val="0"/>
          <w:numId w:val="6"/>
        </w:numPr>
      </w:pPr>
      <w:proofErr w:type="spellStart"/>
      <w:r>
        <w:t>ApacheDS</w:t>
      </w:r>
      <w:proofErr w:type="spellEnd"/>
      <w:r>
        <w:t>—</w:t>
      </w:r>
      <w:r w:rsidR="00BB5CB3">
        <w:t>a</w:t>
      </w:r>
      <w:r>
        <w:t xml:space="preserve"> locally deployed LDAP server where users and their roles are stored</w:t>
      </w:r>
    </w:p>
    <w:p w14:paraId="51352CBD" w14:textId="77777777" w:rsidR="00940207" w:rsidRPr="00BB5CB3" w:rsidRDefault="00940207" w:rsidP="00BB5CB3">
      <w:pPr>
        <w:pStyle w:val="ListParagraph"/>
        <w:numPr>
          <w:ilvl w:val="0"/>
          <w:numId w:val="6"/>
        </w:numPr>
      </w:pPr>
      <w:r w:rsidRPr="00BB5CB3">
        <w:rPr>
          <w:i/>
        </w:rPr>
        <w:t>Waterford Early Learning</w:t>
      </w:r>
      <w:r w:rsidRPr="00BB5CB3">
        <w:t xml:space="preserve"> Media Filter—</w:t>
      </w:r>
      <w:r w:rsidR="00BB5CB3" w:rsidRPr="00BB5CB3">
        <w:t xml:space="preserve">the service that Clients connect to in order to retrieve media </w:t>
      </w:r>
    </w:p>
    <w:p w14:paraId="00023F6E" w14:textId="77777777" w:rsidR="00940207" w:rsidRDefault="00940207" w:rsidP="00BB5CB3">
      <w:pPr>
        <w:pStyle w:val="ListParagraph"/>
        <w:numPr>
          <w:ilvl w:val="0"/>
          <w:numId w:val="6"/>
        </w:numPr>
      </w:pPr>
      <w:proofErr w:type="spellStart"/>
      <w:r>
        <w:t>Webstart</w:t>
      </w:r>
      <w:proofErr w:type="spellEnd"/>
      <w:r>
        <w:t xml:space="preserve"> Service—</w:t>
      </w:r>
      <w:r w:rsidR="00BB5CB3">
        <w:t>the service u</w:t>
      </w:r>
      <w:r>
        <w:t xml:space="preserve">sed for </w:t>
      </w:r>
      <w:proofErr w:type="spellStart"/>
      <w:r>
        <w:t>Webstart</w:t>
      </w:r>
      <w:proofErr w:type="spellEnd"/>
      <w:r>
        <w:t xml:space="preserve"> installation of Clients and handling their updates</w:t>
      </w:r>
    </w:p>
    <w:p w14:paraId="71482098" w14:textId="77777777" w:rsidR="00940207" w:rsidRDefault="00940207" w:rsidP="00BB5CB3">
      <w:pPr>
        <w:pStyle w:val="ListParagraph"/>
        <w:numPr>
          <w:ilvl w:val="0"/>
          <w:numId w:val="6"/>
        </w:numPr>
      </w:pPr>
      <w:r>
        <w:t>Reports Service—</w:t>
      </w:r>
      <w:r w:rsidR="00BB5CB3">
        <w:t>the service that u</w:t>
      </w:r>
      <w:r>
        <w:t>ses the BIRT Reports engine to generate reports</w:t>
      </w:r>
    </w:p>
    <w:p w14:paraId="77176BEA" w14:textId="77777777" w:rsidR="007030E1" w:rsidRDefault="007030E1" w:rsidP="007030E1">
      <w:pPr>
        <w:pStyle w:val="Heading3"/>
      </w:pPr>
      <w:r>
        <w:lastRenderedPageBreak/>
        <w:t>Database</w:t>
      </w:r>
    </w:p>
    <w:p w14:paraId="5893F202" w14:textId="77777777" w:rsidR="007030E1" w:rsidRPr="007030E1" w:rsidRDefault="00554412" w:rsidP="007030E1">
      <w:r>
        <w:t>The database uses</w:t>
      </w:r>
      <w:r w:rsidR="007030E1">
        <w:t xml:space="preserve"> the </w:t>
      </w:r>
      <w:proofErr w:type="spellStart"/>
      <w:r w:rsidR="007030E1">
        <w:t>P</w:t>
      </w:r>
      <w:r>
        <w:t>ost</w:t>
      </w:r>
      <w:r w:rsidR="00940207">
        <w:t>g</w:t>
      </w:r>
      <w:r>
        <w:t>reSQL</w:t>
      </w:r>
      <w:proofErr w:type="spellEnd"/>
      <w:r>
        <w:t xml:space="preserve"> database.</w:t>
      </w:r>
    </w:p>
    <w:p w14:paraId="3EB81643" w14:textId="77777777" w:rsidR="00FD67EF" w:rsidRDefault="00FD67EF" w:rsidP="00FD67EF">
      <w:pPr>
        <w:pStyle w:val="Heading2"/>
      </w:pPr>
      <w:r>
        <w:t>Communication between Components</w:t>
      </w:r>
    </w:p>
    <w:p w14:paraId="373AD285" w14:textId="77777777" w:rsidR="00783DDD" w:rsidRDefault="00FD67EF" w:rsidP="00FD67EF">
      <w:r>
        <w:t xml:space="preserve">The Browser and the </w:t>
      </w:r>
      <w:r w:rsidR="007B2E72">
        <w:t>Student App</w:t>
      </w:r>
      <w:r>
        <w:t xml:space="preserve"> both use HTTP </w:t>
      </w:r>
      <w:r w:rsidR="00783DDD">
        <w:t>to</w:t>
      </w:r>
      <w:r>
        <w:t xml:space="preserve"> communicate with the Applic</w:t>
      </w:r>
      <w:r w:rsidR="002E2401">
        <w:t xml:space="preserve">ation Server. Because </w:t>
      </w:r>
      <w:r w:rsidR="002E2401">
        <w:rPr>
          <w:i/>
        </w:rPr>
        <w:t xml:space="preserve">Waterford Manager </w:t>
      </w:r>
      <w:r w:rsidR="00BB5CB3">
        <w:t>is built in Google Web Toolk</w:t>
      </w:r>
      <w:r>
        <w:t xml:space="preserve">it, the Application Server </w:t>
      </w:r>
      <w:r w:rsidR="00BB5CB3">
        <w:t>also includes Google Web Toolk</w:t>
      </w:r>
      <w:r w:rsidR="00783DDD">
        <w:t xml:space="preserve">it and JAXB in order for the Browser to communicate and retrieve services from the Application Server. </w:t>
      </w:r>
    </w:p>
    <w:p w14:paraId="66AB0B69" w14:textId="77777777" w:rsidR="002E2401" w:rsidRDefault="002E2401" w:rsidP="00FD67EF">
      <w:r>
        <w:t>Reports use port 8081 for communications; all other communications with the server are done through port 8080.</w:t>
      </w:r>
    </w:p>
    <w:p w14:paraId="4AE1A5D8" w14:textId="77777777" w:rsidR="00D36D91" w:rsidRPr="002817E6" w:rsidRDefault="00783DDD" w:rsidP="002817E6">
      <w:r>
        <w:t xml:space="preserve">The Application Server communicates to the database using Hibernate to retrieve the needed data from the </w:t>
      </w:r>
      <w:proofErr w:type="spellStart"/>
      <w:r>
        <w:t>PostgreSQL</w:t>
      </w:r>
      <w:proofErr w:type="spellEnd"/>
      <w:r>
        <w:t xml:space="preserve"> database.</w:t>
      </w:r>
      <w:r w:rsidR="00940207">
        <w:t xml:space="preserve"> The server communicates with the </w:t>
      </w:r>
      <w:proofErr w:type="spellStart"/>
      <w:r w:rsidR="00940207">
        <w:t>PostgreSQL</w:t>
      </w:r>
      <w:proofErr w:type="spellEnd"/>
      <w:r w:rsidR="00940207">
        <w:t xml:space="preserve"> database using the port 5432.</w:t>
      </w:r>
    </w:p>
    <w:sectPr w:rsidR="00D36D91" w:rsidRPr="002817E6" w:rsidSect="007A10FD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207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C4C040" w14:textId="77777777" w:rsidR="003868E0" w:rsidRDefault="003868E0" w:rsidP="007030E1">
      <w:r>
        <w:separator/>
      </w:r>
    </w:p>
  </w:endnote>
  <w:endnote w:type="continuationSeparator" w:id="0">
    <w:p w14:paraId="6E3225C6" w14:textId="77777777" w:rsidR="003868E0" w:rsidRDefault="003868E0" w:rsidP="00703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16000E1" w14:textId="77777777" w:rsidR="00EB742E" w:rsidRDefault="00886E8F" w:rsidP="007030E1">
    <w:pPr>
      <w:pStyle w:val="Footer"/>
    </w:pPr>
    <w:r>
      <w:fldChar w:fldCharType="begin"/>
    </w:r>
    <w:r w:rsidR="00EB742E">
      <w:instrText xml:space="preserve"> IF </w:instrText>
    </w:r>
    <w:r>
      <w:rPr>
        <w:rStyle w:val="PageNumber"/>
      </w:rPr>
      <w:fldChar w:fldCharType="begin"/>
    </w:r>
    <w:r w:rsidR="00EB742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C280A">
      <w:rPr>
        <w:rStyle w:val="PageNumber"/>
        <w:noProof/>
      </w:rPr>
      <w:instrText>3</w:instrText>
    </w:r>
    <w:r>
      <w:rPr>
        <w:rStyle w:val="PageNumber"/>
      </w:rPr>
      <w:fldChar w:fldCharType="end"/>
    </w:r>
    <w:r w:rsidR="00EB742E">
      <w:rPr>
        <w:rStyle w:val="PageNumber"/>
      </w:rPr>
      <w:instrText xml:space="preserve"> = </w:instrText>
    </w:r>
    <w:r>
      <w:rPr>
        <w:rStyle w:val="PageNumber"/>
      </w:rPr>
      <w:fldChar w:fldCharType="begin"/>
    </w:r>
    <w:r w:rsidR="00EB742E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C280A">
      <w:rPr>
        <w:rStyle w:val="PageNumber"/>
        <w:noProof/>
      </w:rPr>
      <w:instrText>3</w:instrText>
    </w:r>
    <w:r>
      <w:rPr>
        <w:rStyle w:val="PageNumber"/>
      </w:rPr>
      <w:fldChar w:fldCharType="end"/>
    </w:r>
    <w:r w:rsidR="00EB742E">
      <w:rPr>
        <w:rStyle w:val="PageNumber"/>
      </w:rPr>
      <w:instrText xml:space="preserve"> “</w:instrText>
    </w:r>
    <w:r w:rsidR="00EB742E" w:rsidRPr="007A10FD">
      <w:rPr>
        <w:rStyle w:val="PageNumber"/>
        <w:noProof/>
        <w:lang w:eastAsia="en-US"/>
      </w:rPr>
      <w:drawing>
        <wp:anchor distT="0" distB="0" distL="114300" distR="114300" simplePos="0" relativeHeight="251670528" behindDoc="1" locked="0" layoutInCell="1" allowOverlap="1" wp14:anchorId="08470CA5" wp14:editId="28BCC440">
          <wp:simplePos x="0" y="0"/>
          <wp:positionH relativeFrom="page">
            <wp:posOffset>-5080</wp:posOffset>
          </wp:positionH>
          <wp:positionV relativeFrom="page">
            <wp:posOffset>9083040</wp:posOffset>
          </wp:positionV>
          <wp:extent cx="7777480" cy="995680"/>
          <wp:effectExtent l="25400" t="0" r="0" b="0"/>
          <wp:wrapNone/>
          <wp:docPr id="4" name="Picture 11" descr="::alienbrainWork:Graphic_Design:wat MARKETING:Whaite Paper Template:images:WhitePaper doc_dev-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::alienbrainWork:Graphic_Design:wat MARKETING:Whaite Paper Template:images:WhitePaper doc_dev-1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90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742E">
      <w:rPr>
        <w:rStyle w:val="PageNumber"/>
      </w:rPr>
      <w:instrText>”</w:instrText>
    </w:r>
    <w:r w:rsidR="00EB742E">
      <w:instrText xml:space="preserve"> </w:instrText>
    </w:r>
    <w:r w:rsidR="001C280A">
      <w:fldChar w:fldCharType="separate"/>
    </w:r>
    <w:r w:rsidR="001C280A" w:rsidRPr="007A10FD">
      <w:rPr>
        <w:rStyle w:val="PageNumber"/>
        <w:noProof/>
        <w:lang w:eastAsia="en-US"/>
      </w:rPr>
      <w:drawing>
        <wp:anchor distT="0" distB="0" distL="114300" distR="114300" simplePos="0" relativeHeight="251677696" behindDoc="1" locked="0" layoutInCell="1" allowOverlap="1" wp14:anchorId="6CC18877" wp14:editId="579D266E">
          <wp:simplePos x="0" y="0"/>
          <wp:positionH relativeFrom="page">
            <wp:posOffset>-5080</wp:posOffset>
          </wp:positionH>
          <wp:positionV relativeFrom="page">
            <wp:posOffset>9083040</wp:posOffset>
          </wp:positionV>
          <wp:extent cx="7777480" cy="995680"/>
          <wp:effectExtent l="25400" t="0" r="0" b="0"/>
          <wp:wrapNone/>
          <wp:docPr id="177" name="Picture 11" descr="::alienbrainWork:Graphic_Design:wat MARKETING:Whaite Paper Template:images:WhitePaper doc_dev-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::alienbrainWork:Graphic_Design:wat MARKETING:Whaite Paper Template:images:WhitePaper doc_dev-1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90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A41C1F" w14:textId="77777777" w:rsidR="003868E0" w:rsidRDefault="003868E0" w:rsidP="007030E1">
      <w:r>
        <w:separator/>
      </w:r>
    </w:p>
  </w:footnote>
  <w:footnote w:type="continuationSeparator" w:id="0">
    <w:p w14:paraId="0AC08226" w14:textId="77777777" w:rsidR="003868E0" w:rsidRDefault="003868E0" w:rsidP="007030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2BC6AB0" w14:textId="77777777" w:rsidR="00EB742E" w:rsidRDefault="00886E8F" w:rsidP="007030E1">
    <w:pPr>
      <w:pStyle w:val="Header"/>
      <w:rPr>
        <w:rStyle w:val="PageNumber"/>
      </w:rPr>
    </w:pPr>
    <w:r>
      <w:rPr>
        <w:rStyle w:val="PageNumber"/>
      </w:rPr>
      <w:fldChar w:fldCharType="begin"/>
    </w:r>
    <w:r w:rsidR="00EB742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55D494" w14:textId="77777777" w:rsidR="00EB742E" w:rsidRDefault="00EB742E" w:rsidP="007030E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F5090AB" w14:textId="77777777" w:rsidR="00EB742E" w:rsidRPr="00FF2C91" w:rsidRDefault="00886E8F" w:rsidP="007030E1">
    <w:pPr>
      <w:pStyle w:val="Header"/>
      <w:rPr>
        <w:rStyle w:val="PageNumber"/>
      </w:rPr>
    </w:pPr>
    <w:r w:rsidRPr="00FF2C91">
      <w:rPr>
        <w:rStyle w:val="PageNumber"/>
        <w:rFonts w:ascii="Arial" w:hAnsi="Arial"/>
        <w:color w:val="FFFFFF" w:themeColor="background1"/>
        <w:sz w:val="20"/>
      </w:rPr>
      <w:fldChar w:fldCharType="begin"/>
    </w:r>
    <w:r w:rsidR="00EB742E" w:rsidRPr="00FF2C91">
      <w:rPr>
        <w:rStyle w:val="PageNumber"/>
        <w:rFonts w:ascii="Arial" w:hAnsi="Arial"/>
        <w:color w:val="FFFFFF" w:themeColor="background1"/>
        <w:sz w:val="20"/>
      </w:rPr>
      <w:instrText xml:space="preserve">PAGE  </w:instrText>
    </w:r>
    <w:r w:rsidRPr="00FF2C91">
      <w:rPr>
        <w:rStyle w:val="PageNumber"/>
        <w:rFonts w:ascii="Arial" w:hAnsi="Arial"/>
        <w:color w:val="FFFFFF" w:themeColor="background1"/>
        <w:sz w:val="20"/>
      </w:rPr>
      <w:fldChar w:fldCharType="separate"/>
    </w:r>
    <w:r w:rsidR="001C280A">
      <w:rPr>
        <w:rStyle w:val="PageNumber"/>
        <w:rFonts w:ascii="Arial" w:hAnsi="Arial"/>
        <w:noProof/>
        <w:color w:val="FFFFFF" w:themeColor="background1"/>
        <w:sz w:val="20"/>
      </w:rPr>
      <w:t>3</w:t>
    </w:r>
    <w:r w:rsidRPr="00FF2C91">
      <w:rPr>
        <w:rStyle w:val="PageNumber"/>
        <w:rFonts w:ascii="Arial" w:hAnsi="Arial"/>
        <w:color w:val="FFFFFF" w:themeColor="background1"/>
        <w:sz w:val="20"/>
      </w:rPr>
      <w:fldChar w:fldCharType="end"/>
    </w:r>
  </w:p>
  <w:p w14:paraId="50CAE562" w14:textId="77777777" w:rsidR="00EB742E" w:rsidRDefault="00EB742E" w:rsidP="007030E1">
    <w:pPr>
      <w:pStyle w:val="Header"/>
    </w:pPr>
    <w:r w:rsidRPr="005C0869">
      <w:rPr>
        <w:noProof/>
        <w:lang w:eastAsia="en-US"/>
      </w:rPr>
      <w:drawing>
        <wp:anchor distT="0" distB="0" distL="114300" distR="114300" simplePos="0" relativeHeight="251673600" behindDoc="1" locked="0" layoutInCell="1" allowOverlap="1" wp14:anchorId="17F35640" wp14:editId="6D40995B">
          <wp:simplePos x="0" y="0"/>
          <wp:positionH relativeFrom="page">
            <wp:posOffset>-5080</wp:posOffset>
          </wp:positionH>
          <wp:positionV relativeFrom="page">
            <wp:posOffset>0</wp:posOffset>
          </wp:positionV>
          <wp:extent cx="7777480" cy="863600"/>
          <wp:effectExtent l="25400" t="0" r="0" b="0"/>
          <wp:wrapNone/>
          <wp:docPr id="5" name="Picture 5" descr=":images:WhitePaper doc_dev-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:images:WhitePaper doc_dev-1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63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280A">
      <w:rPr>
        <w:noProof/>
        <w:lang w:eastAsia="en-US"/>
      </w:rPr>
      <w:pict w14:anchorId="62483C88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-17.95pt;margin-top:6.75pt;width:449.5pt;height:31pt;z-index:251671552;visibility:visible;mso-wrap-edited:f;mso-position-horizontal-relative:text;mso-position-vertical-relative:text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" filled="f" stroked="f">
          <v:textbox style="mso-next-textbox:#_x0000_s2049" inset=",7.2pt,,7.2pt">
            <w:txbxContent>
              <w:p w14:paraId="4636F885" w14:textId="77777777" w:rsidR="00EB742E" w:rsidRPr="00420E57" w:rsidRDefault="001C280A" w:rsidP="005C0869">
                <w:pPr>
                  <w:pStyle w:val="HeaderTitle"/>
                </w:pPr>
                <w:r>
                  <w:fldChar w:fldCharType="begin"/>
                </w:r>
                <w:r>
                  <w:instrText xml:space="preserve"> STYLEREF "Heading 1" \* MERGEFORMAT </w:instrText>
                </w:r>
                <w:r>
                  <w:fldChar w:fldCharType="separate"/>
                </w:r>
                <w:r>
                  <w:t>Architecture</w:t>
                </w:r>
                <w:r>
                  <w:fldChar w:fldCharType="end"/>
                </w:r>
              </w:p>
            </w:txbxContent>
          </v:textbox>
          <w10:wrap type="tight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42563C9" w14:textId="77777777" w:rsidR="00EB742E" w:rsidRPr="007A10FD" w:rsidRDefault="00EB742E" w:rsidP="007030E1">
    <w:pPr>
      <w:pStyle w:val="Header"/>
    </w:pPr>
    <w:r w:rsidRPr="007A10FD">
      <w:rPr>
        <w:noProof/>
        <w:lang w:eastAsia="en-US"/>
      </w:rPr>
      <w:drawing>
        <wp:anchor distT="0" distB="0" distL="114300" distR="114300" simplePos="0" relativeHeight="251668480" behindDoc="1" locked="0" layoutInCell="1" allowOverlap="1" wp14:anchorId="42D824B3" wp14:editId="7904BF97">
          <wp:simplePos x="0" y="0"/>
          <wp:positionH relativeFrom="page">
            <wp:posOffset>-5080</wp:posOffset>
          </wp:positionH>
          <wp:positionV relativeFrom="page">
            <wp:posOffset>29210</wp:posOffset>
          </wp:positionV>
          <wp:extent cx="7777480" cy="1513840"/>
          <wp:effectExtent l="25400" t="0" r="0" b="0"/>
          <wp:wrapNone/>
          <wp:docPr id="2" name="Picture 1" descr=":images:WhitePaper doc_dev-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:images:WhitePaper doc_dev-1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7480" cy="1513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0BC88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94C7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06AF2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D28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5BE11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1CFA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DAE0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976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548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B7C79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7E3CCA"/>
    <w:multiLevelType w:val="hybridMultilevel"/>
    <w:tmpl w:val="8C60E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BA2D0D"/>
    <w:multiLevelType w:val="hybridMultilevel"/>
    <w:tmpl w:val="F59CE7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752194"/>
    <w:multiLevelType w:val="hybridMultilevel"/>
    <w:tmpl w:val="D61A3E88"/>
    <w:lvl w:ilvl="0" w:tplc="CA8AC3AA">
      <w:start w:val="1"/>
      <w:numFmt w:val="decimal"/>
      <w:pStyle w:val="OrderedList01"/>
      <w:lvlText w:val="%1."/>
      <w:lvlJc w:val="left"/>
      <w:pPr>
        <w:ind w:left="720" w:hanging="360"/>
      </w:pPr>
      <w:rPr>
        <w:rFonts w:ascii="Arial Bold" w:hAnsi="Arial Bold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F7280E"/>
    <w:multiLevelType w:val="hybridMultilevel"/>
    <w:tmpl w:val="887A35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D26A92"/>
    <w:multiLevelType w:val="hybridMultilevel"/>
    <w:tmpl w:val="6E60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D92740"/>
    <w:multiLevelType w:val="hybridMultilevel"/>
    <w:tmpl w:val="F80C9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F82C16"/>
    <w:multiLevelType w:val="hybridMultilevel"/>
    <w:tmpl w:val="8124D7C0"/>
    <w:lvl w:ilvl="0" w:tplc="7D9402AA">
      <w:start w:val="1"/>
      <w:numFmt w:val="decimal"/>
      <w:pStyle w:val="OrderedList02"/>
      <w:lvlText w:val="%1."/>
      <w:lvlJc w:val="left"/>
      <w:pPr>
        <w:ind w:left="936" w:hanging="432"/>
      </w:pPr>
      <w:rPr>
        <w:rFonts w:ascii="Arial Bold" w:hAnsi="Arial Bold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633A31"/>
    <w:multiLevelType w:val="hybridMultilevel"/>
    <w:tmpl w:val="35323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526ECF"/>
    <w:multiLevelType w:val="hybridMultilevel"/>
    <w:tmpl w:val="B6AA3218"/>
    <w:lvl w:ilvl="0" w:tplc="1486D764">
      <w:start w:val="1"/>
      <w:numFmt w:val="bullet"/>
      <w:pStyle w:val="UnorderedList01"/>
      <w:lvlText w:val=""/>
      <w:lvlJc w:val="left"/>
      <w:pPr>
        <w:ind w:left="720" w:hanging="302"/>
      </w:pPr>
      <w:rPr>
        <w:rFonts w:ascii="Wingdings" w:hAnsi="Wingdings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8"/>
  </w:num>
  <w:num w:numId="4">
    <w:abstractNumId w:val="13"/>
  </w:num>
  <w:num w:numId="5">
    <w:abstractNumId w:val="15"/>
  </w:num>
  <w:num w:numId="6">
    <w:abstractNumId w:val="10"/>
  </w:num>
  <w:num w:numId="7">
    <w:abstractNumId w:val="17"/>
  </w:num>
  <w:num w:numId="8">
    <w:abstractNumId w:val="11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6D91"/>
    <w:rsid w:val="0004359D"/>
    <w:rsid w:val="000456C2"/>
    <w:rsid w:val="000A5890"/>
    <w:rsid w:val="001C280A"/>
    <w:rsid w:val="001D234C"/>
    <w:rsid w:val="001F5511"/>
    <w:rsid w:val="002817E6"/>
    <w:rsid w:val="00291BD3"/>
    <w:rsid w:val="002C0B75"/>
    <w:rsid w:val="002D03B1"/>
    <w:rsid w:val="002E2401"/>
    <w:rsid w:val="00333402"/>
    <w:rsid w:val="00341F26"/>
    <w:rsid w:val="00351900"/>
    <w:rsid w:val="003868E0"/>
    <w:rsid w:val="003D6CDF"/>
    <w:rsid w:val="0040543E"/>
    <w:rsid w:val="00420E57"/>
    <w:rsid w:val="0047333E"/>
    <w:rsid w:val="00490D26"/>
    <w:rsid w:val="00545CC1"/>
    <w:rsid w:val="00554412"/>
    <w:rsid w:val="005C0869"/>
    <w:rsid w:val="00631087"/>
    <w:rsid w:val="006539AC"/>
    <w:rsid w:val="00665C61"/>
    <w:rsid w:val="006A7D4F"/>
    <w:rsid w:val="006E2F49"/>
    <w:rsid w:val="007030E1"/>
    <w:rsid w:val="00755869"/>
    <w:rsid w:val="00771C4B"/>
    <w:rsid w:val="00783DDD"/>
    <w:rsid w:val="007A10FD"/>
    <w:rsid w:val="007B2E72"/>
    <w:rsid w:val="00844288"/>
    <w:rsid w:val="00845D84"/>
    <w:rsid w:val="00886E8F"/>
    <w:rsid w:val="008A1545"/>
    <w:rsid w:val="00922E93"/>
    <w:rsid w:val="00940207"/>
    <w:rsid w:val="00945572"/>
    <w:rsid w:val="0095498E"/>
    <w:rsid w:val="00A119D5"/>
    <w:rsid w:val="00A14EB9"/>
    <w:rsid w:val="00A333E1"/>
    <w:rsid w:val="00A3785F"/>
    <w:rsid w:val="00A50D7A"/>
    <w:rsid w:val="00A97B93"/>
    <w:rsid w:val="00AB2944"/>
    <w:rsid w:val="00AB57E4"/>
    <w:rsid w:val="00AD33DA"/>
    <w:rsid w:val="00AD5EF9"/>
    <w:rsid w:val="00B54401"/>
    <w:rsid w:val="00BB5CB3"/>
    <w:rsid w:val="00BC508C"/>
    <w:rsid w:val="00BC5D93"/>
    <w:rsid w:val="00C15AA7"/>
    <w:rsid w:val="00C53FD9"/>
    <w:rsid w:val="00CE3914"/>
    <w:rsid w:val="00CF1A9A"/>
    <w:rsid w:val="00D32C26"/>
    <w:rsid w:val="00D36D91"/>
    <w:rsid w:val="00D401E6"/>
    <w:rsid w:val="00DC67F1"/>
    <w:rsid w:val="00DE205E"/>
    <w:rsid w:val="00E00B49"/>
    <w:rsid w:val="00E44EC2"/>
    <w:rsid w:val="00EB742E"/>
    <w:rsid w:val="00ED3BDC"/>
    <w:rsid w:val="00F37F0F"/>
    <w:rsid w:val="00FC1B9A"/>
    <w:rsid w:val="00FD3E17"/>
    <w:rsid w:val="00FD67EF"/>
    <w:rsid w:val="00FD6ED3"/>
    <w:rsid w:val="00FF2C9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0DCB69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030E1"/>
    <w:pPr>
      <w:spacing w:after="160" w:line="260" w:lineRule="exact"/>
    </w:pPr>
    <w:rPr>
      <w:rFonts w:ascii="Times" w:hAnsi="Times"/>
      <w:sz w:val="22"/>
    </w:rPr>
  </w:style>
  <w:style w:type="paragraph" w:styleId="Heading1">
    <w:name w:val="heading 1"/>
    <w:next w:val="Normal"/>
    <w:link w:val="Heading1Char"/>
    <w:uiPriority w:val="9"/>
    <w:qFormat/>
    <w:rsid w:val="00A14EB9"/>
    <w:pPr>
      <w:keepNext/>
      <w:pBdr>
        <w:bottom w:val="single" w:sz="6" w:space="8" w:color="auto"/>
      </w:pBdr>
      <w:spacing w:before="360"/>
      <w:outlineLvl w:val="0"/>
    </w:pPr>
    <w:rPr>
      <w:rFonts w:ascii="Arial" w:hAnsi="Arial"/>
      <w:sz w:val="5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65C61"/>
    <w:pPr>
      <w:pBdr>
        <w:bottom w:val="none" w:sz="0" w:space="0" w:color="auto"/>
      </w:pBdr>
      <w:spacing w:after="120" w:line="260" w:lineRule="exact"/>
      <w:outlineLvl w:val="1"/>
    </w:pPr>
    <w:rPr>
      <w:b/>
      <w:sz w:val="24"/>
    </w:rPr>
  </w:style>
  <w:style w:type="paragraph" w:styleId="Heading3">
    <w:name w:val="heading 3"/>
    <w:basedOn w:val="Heading2"/>
    <w:next w:val="Normal"/>
    <w:link w:val="Heading3Char"/>
    <w:rsid w:val="00665C61"/>
    <w:pPr>
      <w:spacing w:before="320"/>
      <w:outlineLvl w:val="2"/>
    </w:pPr>
    <w:rPr>
      <w:sz w:val="20"/>
    </w:rPr>
  </w:style>
  <w:style w:type="paragraph" w:styleId="Heading4">
    <w:name w:val="heading 4"/>
    <w:basedOn w:val="Heading2"/>
    <w:next w:val="Normal"/>
    <w:link w:val="Heading4Char"/>
    <w:rsid w:val="0004359D"/>
    <w:pPr>
      <w:spacing w:before="320"/>
      <w:outlineLvl w:val="3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EB742E"/>
    <w:pPr>
      <w:spacing w:after="160" w:line="260" w:lineRule="exact"/>
    </w:pPr>
    <w:rPr>
      <w:rFonts w:ascii="Times" w:hAnsi="Times"/>
      <w:sz w:val="22"/>
    </w:rPr>
  </w:style>
  <w:style w:type="character" w:customStyle="1" w:styleId="BodyTextChar">
    <w:name w:val="Body Text Char"/>
    <w:basedOn w:val="DefaultParagraphFont"/>
    <w:link w:val="BodyText"/>
    <w:rsid w:val="00D32C26"/>
    <w:rPr>
      <w:rFonts w:ascii="Times" w:hAnsi="Times"/>
      <w:sz w:val="22"/>
    </w:rPr>
  </w:style>
  <w:style w:type="paragraph" w:styleId="Header">
    <w:name w:val="header"/>
    <w:basedOn w:val="Normal"/>
    <w:link w:val="HeaderChar"/>
    <w:uiPriority w:val="99"/>
    <w:unhideWhenUsed/>
    <w:rsid w:val="00D36D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D91"/>
  </w:style>
  <w:style w:type="paragraph" w:styleId="Footer">
    <w:name w:val="footer"/>
    <w:basedOn w:val="Normal"/>
    <w:link w:val="FooterChar"/>
    <w:uiPriority w:val="99"/>
    <w:unhideWhenUsed/>
    <w:rsid w:val="00D36D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D91"/>
  </w:style>
  <w:style w:type="character" w:customStyle="1" w:styleId="Heading2Char">
    <w:name w:val="Heading 2 Char"/>
    <w:basedOn w:val="DefaultParagraphFont"/>
    <w:link w:val="Heading2"/>
    <w:uiPriority w:val="9"/>
    <w:rsid w:val="00665C61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665C61"/>
    <w:rPr>
      <w:rFonts w:ascii="Arial" w:hAnsi="Arial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14EB9"/>
    <w:rPr>
      <w:rFonts w:ascii="Arial" w:hAnsi="Arial"/>
      <w:sz w:val="52"/>
    </w:rPr>
  </w:style>
  <w:style w:type="character" w:styleId="PageNumber">
    <w:name w:val="page number"/>
    <w:basedOn w:val="DefaultParagraphFont"/>
    <w:rsid w:val="00FF2C91"/>
  </w:style>
  <w:style w:type="character" w:customStyle="1" w:styleId="Heading4Char">
    <w:name w:val="Heading 4 Char"/>
    <w:basedOn w:val="DefaultParagraphFont"/>
    <w:link w:val="Heading4"/>
    <w:rsid w:val="0004359D"/>
    <w:rPr>
      <w:rFonts w:ascii="Arial" w:hAnsi="Arial"/>
      <w:b/>
      <w:sz w:val="20"/>
    </w:rPr>
  </w:style>
  <w:style w:type="paragraph" w:customStyle="1" w:styleId="HeaderTitle">
    <w:name w:val="Header Title"/>
    <w:basedOn w:val="BodyText"/>
    <w:qFormat/>
    <w:rsid w:val="00420E57"/>
    <w:pPr>
      <w:spacing w:after="0"/>
      <w:jc w:val="right"/>
    </w:pPr>
    <w:rPr>
      <w:rFonts w:ascii="Arial" w:hAnsi="Arial"/>
      <w:noProof/>
      <w:color w:val="006A2F"/>
      <w:sz w:val="18"/>
    </w:rPr>
  </w:style>
  <w:style w:type="paragraph" w:customStyle="1" w:styleId="OrderedList02">
    <w:name w:val="Ordered List 02"/>
    <w:basedOn w:val="BodyText"/>
    <w:next w:val="Heading2"/>
    <w:qFormat/>
    <w:rsid w:val="00945572"/>
    <w:pPr>
      <w:numPr>
        <w:numId w:val="1"/>
      </w:numPr>
    </w:pPr>
    <w:rPr>
      <w:rFonts w:ascii="Arial" w:hAnsi="Arial"/>
      <w:sz w:val="20"/>
    </w:rPr>
  </w:style>
  <w:style w:type="paragraph" w:customStyle="1" w:styleId="UnorderedList01">
    <w:name w:val="Unordered List 01"/>
    <w:basedOn w:val="BodyText"/>
    <w:qFormat/>
    <w:rsid w:val="00EB742E"/>
    <w:pPr>
      <w:numPr>
        <w:numId w:val="3"/>
      </w:numPr>
      <w:ind w:hanging="360"/>
    </w:pPr>
  </w:style>
  <w:style w:type="paragraph" w:customStyle="1" w:styleId="OrderedList01">
    <w:name w:val="Ordered List 01"/>
    <w:basedOn w:val="BodyText"/>
    <w:qFormat/>
    <w:rsid w:val="00EB742E"/>
    <w:pPr>
      <w:numPr>
        <w:numId w:val="2"/>
      </w:numPr>
    </w:pPr>
  </w:style>
  <w:style w:type="paragraph" w:customStyle="1" w:styleId="Intro">
    <w:name w:val="Intro"/>
    <w:qFormat/>
    <w:rsid w:val="00EB742E"/>
    <w:rPr>
      <w:rFonts w:ascii="Arial" w:hAnsi="Arial"/>
      <w:sz w:val="20"/>
    </w:rPr>
  </w:style>
  <w:style w:type="paragraph" w:styleId="ListParagraph">
    <w:name w:val="List Paragraph"/>
    <w:basedOn w:val="Normal"/>
    <w:rsid w:val="007030E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41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F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374D1-2D8F-4049-AC0B-3CCE3F624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706</Words>
  <Characters>4026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Research Institute</Company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Marshall</dc:creator>
  <cp:keywords/>
  <dc:description/>
  <cp:lastModifiedBy>Sara Holman</cp:lastModifiedBy>
  <cp:revision>10</cp:revision>
  <cp:lastPrinted>2011-07-28T19:37:00Z</cp:lastPrinted>
  <dcterms:created xsi:type="dcterms:W3CDTF">2011-07-15T21:01:00Z</dcterms:created>
  <dcterms:modified xsi:type="dcterms:W3CDTF">2012-06-29T01:01:00Z</dcterms:modified>
</cp:coreProperties>
</file>