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3"/>
        <w:gridCol w:w="4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8540" w:type="dxa"/>
            <w:gridSpan w:val="2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实验名称：TCP协议分析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  <w:lang w:val="en-US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实验时间：</w:t>
            </w:r>
            <w:r>
              <w:rPr>
                <w:rFonts w:hint="eastAsia" w:ascii="Song" w:hAnsi="Song" w:eastAsia="Song" w:cs="Song"/>
                <w:kern w:val="0"/>
                <w:sz w:val="24"/>
                <w:szCs w:val="24"/>
                <w:lang w:val="en-US"/>
              </w:rPr>
              <w:t>2023/11/28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0" w:hRule="atLeast"/>
        </w:trPr>
        <w:tc>
          <w:tcPr>
            <w:tcW w:w="8540" w:type="dxa"/>
            <w:gridSpan w:val="2"/>
          </w:tcPr>
          <w:p>
            <w:pPr>
              <w:rPr>
                <w:rFonts w:hint="eastAsia" w:ascii="Song" w:hAnsi="Song" w:eastAsia="Song" w:cs="Song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实验小组：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8540" w:type="dxa"/>
            <w:gridSpan w:val="2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实验目的：</w:t>
            </w:r>
          </w:p>
          <w:p>
            <w:pPr>
              <w:ind w:firstLine="400" w:firstLineChars="200"/>
              <w:rPr>
                <w:rFonts w:hint="eastAsia" w:ascii="Song" w:hAnsi="Song" w:eastAsia="Song" w:cs="Song"/>
                <w:kern w:val="0"/>
                <w:sz w:val="20"/>
                <w:szCs w:val="20"/>
              </w:rPr>
            </w:pP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>•了解TCP报文段的结构；</w:t>
            </w:r>
          </w:p>
          <w:p>
            <w:pPr>
              <w:rPr>
                <w:rFonts w:hint="eastAsia" w:ascii="Song" w:hAnsi="Song" w:eastAsia="Song" w:cs="Song"/>
                <w:kern w:val="0"/>
                <w:sz w:val="20"/>
                <w:szCs w:val="20"/>
              </w:rPr>
            </w:pP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ab/>
            </w: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>•掌握TCP数据流追踪的方法；</w:t>
            </w:r>
          </w:p>
          <w:p>
            <w:pPr>
              <w:rPr>
                <w:rFonts w:hint="eastAsia" w:ascii="Song" w:hAnsi="Song" w:eastAsia="Song" w:cs="Song"/>
                <w:kern w:val="0"/>
                <w:sz w:val="20"/>
                <w:szCs w:val="20"/>
              </w:rPr>
            </w:pP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ab/>
            </w: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>•理解TCP三次握手的基本过程；</w:t>
            </w:r>
          </w:p>
          <w:p>
            <w:pPr>
              <w:rPr>
                <w:rFonts w:hint="eastAsia" w:ascii="Song" w:hAnsi="Song" w:eastAsia="Song" w:cs="Song"/>
                <w:kern w:val="0"/>
                <w:sz w:val="20"/>
                <w:szCs w:val="20"/>
              </w:rPr>
            </w:pP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ab/>
            </w: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>•理解TCP连接终止的基本过程；</w:t>
            </w:r>
          </w:p>
          <w:p>
            <w:pPr>
              <w:rPr>
                <w:rFonts w:hint="eastAsia" w:ascii="Song" w:hAnsi="Song" w:eastAsia="Song" w:cs="Song"/>
                <w:kern w:val="0"/>
                <w:sz w:val="20"/>
                <w:szCs w:val="20"/>
              </w:rPr>
            </w:pP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ab/>
            </w: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>•认识TCP重置；</w:t>
            </w:r>
          </w:p>
          <w:p>
            <w:pPr>
              <w:ind w:firstLine="400" w:firstLineChars="200"/>
              <w:rPr>
                <w:rFonts w:hint="eastAsia" w:ascii="Song" w:hAnsi="Song" w:eastAsia="Song" w:cs="Song"/>
                <w:kern w:val="0"/>
                <w:sz w:val="20"/>
                <w:szCs w:val="20"/>
              </w:rPr>
            </w:pPr>
            <w:r>
              <w:rPr>
                <w:rFonts w:hint="eastAsia" w:ascii="Song" w:hAnsi="Song" w:eastAsia="Song" w:cs="Song"/>
                <w:kern w:val="0"/>
                <w:sz w:val="20"/>
                <w:szCs w:val="20"/>
              </w:rPr>
              <w:t>•理解TCP可靠数据传输的基本原理。</w:t>
            </w:r>
          </w:p>
          <w:p>
            <w:pPr>
              <w:pStyle w:val="14"/>
              <w:ind w:left="720" w:firstLine="0" w:firstLineChars="0"/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8540" w:type="dxa"/>
            <w:gridSpan w:val="2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实验环境说明：</w:t>
            </w:r>
          </w:p>
          <w:p>
            <w:pPr>
              <w:pStyle w:val="14"/>
              <w:ind w:left="720" w:firstLine="0" w:firstLineChars="0"/>
              <w:rPr>
                <w:rFonts w:hint="eastAsia" w:ascii="Song" w:hAnsi="Song" w:eastAsia="Song" w:cs="Song"/>
                <w:kern w:val="0"/>
                <w:sz w:val="24"/>
                <w:szCs w:val="24"/>
                <w:lang w:val="en-US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  <w:lang w:val="en-US"/>
              </w:rPr>
              <w:t>wireshark-4.0.10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0" w:hRule="atLeast"/>
        </w:trPr>
        <w:tc>
          <w:tcPr>
            <w:tcW w:w="8540" w:type="dxa"/>
            <w:gridSpan w:val="2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实验过程、步骤（可另附页、使用网络拓扑图等辅助说明）及结果：</w:t>
            </w:r>
          </w:p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00090" cy="3395345"/>
                  <wp:effectExtent l="0" t="0" r="3810" b="8255"/>
                  <wp:docPr id="1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395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源端口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第一个字段是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源端口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source port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），它的长度为 16 位，表示报文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发送方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的端口号。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目的端口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第二个字段是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目的端口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destination port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），它的长度为 16 位，表示报文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接收方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的端口号。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序号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序号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sequence number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）字段，长度为 32 位，表示数据首字节的序号。在三次握手阶段，</w:t>
            </w:r>
            <w:r>
              <w:rPr>
                <w:rStyle w:val="9"/>
                <w:rFonts w:hint="eastAsia" w:ascii="Song" w:hAnsi="Song" w:eastAsia="Song" w:cs="Song"/>
                <w:sz w:val="21"/>
                <w:szCs w:val="21"/>
              </w:rPr>
              <w:t>SYN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指令也是通过该字段，将本端选定的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起始序号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告诉接收方。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确认号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确认号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acknowledgement number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）字段，长度为 32 位。它表示已确认收到的数据序号，它的值为：已收到数据最后一个字节的序号加一，即接收方期望进一步接收的数据序号。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头部长度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头部长度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header length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）字段，长度为 4 位，表示 TCP 报文头部的长度，也可称为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数据偏移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data offset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）。跟 IP 协议一样，TCP 头部长度字段也不是以字节为单位，而是以 32 位字（4字节）为单位。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保留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保留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reversed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）字段，长度为 3 位，保留未用。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标志位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标志位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flags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），长度为 9 位，用于保存一些标志位。前面提到的 </w:t>
            </w:r>
            <w:r>
              <w:rPr>
                <w:rStyle w:val="9"/>
                <w:rFonts w:hint="eastAsia" w:ascii="Song" w:hAnsi="Song" w:eastAsia="Song" w:cs="Song"/>
                <w:sz w:val="21"/>
                <w:szCs w:val="21"/>
              </w:rPr>
              <w:t>SYN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</w:t>
            </w:r>
            <w:r>
              <w:rPr>
                <w:rStyle w:val="9"/>
                <w:rFonts w:hint="eastAsia" w:ascii="Song" w:hAnsi="Song" w:eastAsia="Song" w:cs="Song"/>
                <w:sz w:val="21"/>
                <w:szCs w:val="21"/>
              </w:rPr>
              <w:t>ACK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</w:t>
            </w:r>
            <w:r>
              <w:rPr>
                <w:rStyle w:val="9"/>
                <w:rFonts w:hint="eastAsia" w:ascii="Song" w:hAnsi="Song" w:eastAsia="Song" w:cs="Song"/>
                <w:sz w:val="21"/>
                <w:szCs w:val="21"/>
              </w:rPr>
              <w:t>FIN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等指令，就是以标志位的形式保存在该字段中。这样的标志位，总共有 9 个：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NS ，ECN显式拥塞通知，属于 TCP 扩展，略；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CWR ，同样属于 TCP 扩展，略；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ECE ，同样属于 TCP 扩展，略；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URG ，紧急数据指令，表示紧急指针有效，报文段包含高优先级数据；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ACK ，确认指令，表示确认号有效，对已接收数据进行确认；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PSH ，立即推送指令，指示接收方立即将数据提交给应用层，不用等缓冲区装满；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RST ，重置指令，表示出现严重错误，常用于拒绝非法报文段以及拒绝连接请求；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SYN ，序号同步指令，在 TCP 三次握手建立连接时，将本端选定序号告诉对端；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FIN ，连接关闭指令，用于告诉对端，本端数据已发送完毕，连接关闭；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窗口大小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  <w:lang w:val="en-US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窗口大小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window size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）字段长度为 16 位，表示当前报文发送者接收窗口的大小，单位一般是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字节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。接收窗口表示接收方还能接收的数据大小，用于实现 TCP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流量控制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机制</w:t>
            </w:r>
            <w:r>
              <w:rPr>
                <w:rFonts w:hint="eastAsia" w:ascii="Song" w:hAnsi="Song" w:eastAsia="Song" w:cs="Song"/>
                <w:sz w:val="21"/>
                <w:szCs w:val="21"/>
                <w:lang w:val="en-US"/>
              </w:rPr>
              <w:t>.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校验和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校验和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checksum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）字段长度为 16 位，保存报文段的校验和，用于纠错。跟 UDP 协议一样，TCP 整个报文段都会参与校验和计算。除此之外，TCP 还会在报文段前面拼接一个 IP 伪头部，同时参与校验和计算：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紧急指针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紧急指针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urgent pointer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）字段长度为 16 位，仅在 URG 标志位开启时有效，它的值为紧急数据末字节，相对于当前报文段数据序号的偏移量。这意味着，该偏移量与序号字段相加即可得到紧急数据最后一个字节的序号。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URG 标志位和紧急指针一起为 TCP 提供了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紧急模式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urgent mode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），以便在正常数据流中传输紧急数据。在套接字编程中，紧急数据经常被称为 </w:t>
            </w:r>
            <w:r>
              <w:rPr>
                <w:rStyle w:val="12"/>
                <w:rFonts w:hint="eastAsia" w:ascii="Song" w:hAnsi="Song" w:eastAsia="Song" w:cs="Song"/>
                <w:sz w:val="21"/>
                <w:szCs w:val="21"/>
              </w:rPr>
              <w:t>带外数据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out-of-band data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）。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因篇幅关系，紧急模式和带外数据本文不再展开介绍。对这个话题感兴趣的话，可以留意后续章节。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Fonts w:hint="eastAsia" w:ascii="Song" w:hAnsi="Song" w:eastAsia="Song" w:cs="Song"/>
                <w:sz w:val="21"/>
                <w:szCs w:val="21"/>
              </w:rPr>
              <w:t>选项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  <w:sz w:val="21"/>
                <w:szCs w:val="21"/>
              </w:rPr>
            </w:pPr>
            <w:r>
              <w:rPr>
                <w:rStyle w:val="12"/>
                <w:rFonts w:hint="eastAsia" w:ascii="Song" w:hAnsi="Song" w:eastAsia="Song" w:cs="Song"/>
                <w:b/>
                <w:bCs/>
                <w:sz w:val="21"/>
                <w:szCs w:val="21"/>
              </w:rPr>
              <w:t>选项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（ </w:t>
            </w:r>
            <w:r>
              <w:rPr>
                <w:rStyle w:val="6"/>
                <w:rFonts w:hint="eastAsia" w:ascii="Song" w:hAnsi="Song" w:eastAsia="Song" w:cs="Song"/>
                <w:sz w:val="21"/>
                <w:szCs w:val="21"/>
              </w:rPr>
              <w:t>options</w:t>
            </w:r>
            <w:r>
              <w:rPr>
                <w:rFonts w:hint="eastAsia" w:ascii="Song" w:hAnsi="Song" w:eastAsia="Song" w:cs="Song"/>
                <w:sz w:val="21"/>
                <w:szCs w:val="21"/>
              </w:rPr>
              <w:t xml:space="preserve"> ）字段包含一些可选记录，总长度最多可达 40 字节</w:t>
            </w:r>
          </w:p>
          <w:p>
            <w:pPr>
              <w:rPr>
                <w:rFonts w:hint="eastAsia" w:ascii="Song" w:hAnsi="Song" w:eastAsia="Song" w:cs="Song"/>
                <w:b/>
                <w:bCs/>
              </w:rPr>
            </w:pPr>
            <w:r>
              <w:rPr>
                <w:rFonts w:hint="eastAsia" w:ascii="Song" w:hAnsi="Song" w:eastAsia="Song" w:cs="Song"/>
                <w:b/>
                <w:bCs/>
              </w:rPr>
              <w:t>TCP数据流追踪</w:t>
            </w:r>
          </w:p>
          <w:p>
            <w:pPr>
              <w:rPr>
                <w:rFonts w:hint="eastAsia" w:ascii="Song" w:hAnsi="Song" w:eastAsia="Song" w:cs="Song"/>
                <w:b w:val="0"/>
                <w:bCs w:val="0"/>
                <w:lang w:val="en-US" w:eastAsia="zh-CN"/>
              </w:rPr>
            </w:pPr>
            <w:r>
              <w:rPr>
                <w:rFonts w:hint="eastAsia" w:ascii="Song" w:hAnsi="Song" w:eastAsia="Song" w:cs="Song"/>
                <w:b w:val="0"/>
                <w:bCs w:val="0"/>
                <w:lang w:eastAsia="zh-CN"/>
              </w:rPr>
              <w:t>选取</w:t>
            </w:r>
            <w:r>
              <w:rPr>
                <w:rFonts w:hint="eastAsia" w:ascii="Song" w:hAnsi="Song" w:eastAsia="Song" w:cs="Song"/>
                <w:b w:val="0"/>
                <w:bCs w:val="0"/>
                <w:lang w:val="en-US" w:eastAsia="zh-CN"/>
              </w:rPr>
              <w:t>http://www.hao123.com作为抓包地址</w:t>
            </w:r>
          </w:p>
          <w:p>
            <w:pPr>
              <w:rPr>
                <w:rFonts w:hint="eastAsia" w:ascii="Song" w:hAnsi="Song" w:eastAsia="Song" w:cs="Song"/>
                <w:b w:val="0"/>
                <w:bCs w:val="0"/>
                <w:lang w:val="en-US" w:eastAsia="zh-CN"/>
              </w:rPr>
            </w:pPr>
            <w:r>
              <w:rPr>
                <w:rFonts w:hint="eastAsia" w:ascii="Song" w:hAnsi="Song" w:eastAsia="Song" w:cs="Song"/>
                <w:b w:val="0"/>
                <w:bCs w:val="0"/>
                <w:lang w:val="en-US" w:eastAsia="zh-CN"/>
              </w:rPr>
              <w:t>设置过滤规则</w:t>
            </w:r>
          </w:p>
          <w:p>
            <w:pPr>
              <w:rPr>
                <w:rFonts w:hint="eastAsia" w:ascii="Song" w:hAnsi="Song" w:eastAsia="Song" w:cs="Song"/>
                <w:b w:val="0"/>
                <w:bCs w:val="0"/>
                <w:lang w:val="en-US" w:eastAsia="zh-CN"/>
              </w:rPr>
            </w:pPr>
            <w:r>
              <w:rPr>
                <w:rFonts w:hint="eastAsia" w:ascii="Song" w:hAnsi="Song" w:eastAsia="Song" w:cs="Song"/>
                <w:b w:val="0"/>
                <w:bCs w:val="0"/>
                <w:lang w:val="en-US" w:eastAsia="zh-CN"/>
              </w:rPr>
              <w:t>not udp and not ssl and not snmp and not icmp</w:t>
            </w:r>
          </w:p>
          <w:p>
            <w:pPr>
              <w:rPr>
                <w:rFonts w:hint="eastAsia" w:ascii="Song" w:hAnsi="Song" w:eastAsia="Song" w:cs="Song"/>
                <w:b/>
                <w:bCs/>
                <w:lang w:val="en-US" w:eastAsia="zh-CN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65420" cy="2917190"/>
                  <wp:effectExtent l="0" t="0" r="5080" b="3810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b/>
                <w:bCs/>
                <w:lang w:val="en-US" w:eastAsia="zh-CN"/>
              </w:rPr>
            </w:pPr>
            <w:r>
              <w:rPr>
                <w:rFonts w:hint="eastAsia" w:ascii="Song" w:hAnsi="Song" w:eastAsia="Song" w:cs="Song"/>
                <w:b/>
                <w:bCs/>
                <w:lang w:val="en-US" w:eastAsia="zh-CN"/>
              </w:rPr>
              <w:t>三次握手</w:t>
            </w:r>
          </w:p>
          <w:p>
            <w:pPr>
              <w:rPr>
                <w:rFonts w:hint="eastAsia" w:ascii="Song" w:hAnsi="Song" w:eastAsia="Song" w:cs="Song"/>
                <w:b/>
                <w:bCs/>
                <w:lang w:val="en-US" w:eastAsia="zh-CN"/>
              </w:rPr>
            </w:pPr>
            <w:r>
              <w:rPr>
                <w:rFonts w:hint="eastAsia" w:ascii="Song" w:hAnsi="Song" w:eastAsia="Song" w:cs="Song"/>
                <w:b/>
                <w:bCs/>
                <w:lang w:val="en-US" w:eastAsia="zh-CN"/>
              </w:rPr>
              <w:drawing>
                <wp:inline distT="0" distB="0" distL="114300" distR="114300">
                  <wp:extent cx="5272405" cy="3457575"/>
                  <wp:effectExtent l="0" t="0" r="10795" b="9525"/>
                  <wp:docPr id="6" name="Picture 6" descr="mermaid-diagram-2023-12-03-221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mermaid-diagram-2023-12-03-2214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b/>
                <w:bCs/>
                <w:lang w:val="en-US" w:eastAsia="zh-CN"/>
              </w:rPr>
            </w:pPr>
            <w:r>
              <w:rPr>
                <w:rFonts w:hint="eastAsia" w:ascii="Song" w:hAnsi="Song" w:eastAsia="Song" w:cs="Song"/>
                <w:b/>
                <w:bCs/>
                <w:lang w:val="en-US" w:eastAsia="zh-CN"/>
              </w:rPr>
              <w:t>流程图</w:t>
            </w:r>
          </w:p>
          <w:p>
            <w:pPr>
              <w:rPr>
                <w:rFonts w:hint="eastAsia" w:ascii="Song" w:hAnsi="Song" w:eastAsia="Song" w:cs="Song"/>
                <w:b/>
                <w:bCs/>
                <w:lang w:val="en-US" w:eastAsia="zh-CN"/>
              </w:rPr>
            </w:pPr>
            <w:r>
              <w:rPr>
                <w:rFonts w:hint="eastAsia" w:ascii="Song" w:hAnsi="Song" w:eastAsia="Song" w:cs="Song"/>
                <w:b/>
                <w:bCs/>
                <w:lang w:val="en-US" w:eastAsia="zh-CN"/>
              </w:rPr>
              <w:t>第一次握手</w:t>
            </w:r>
          </w:p>
          <w:p>
            <w:pPr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70500" cy="2442210"/>
                  <wp:effectExtent l="0" t="0" r="0" b="889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SYN位为1指示要建立连接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同时seq会被随机赋一个初值（1654923206）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等待服务器响应</w:t>
            </w:r>
          </w:p>
          <w:p>
            <w:pPr>
              <w:rPr>
                <w:rFonts w:hint="eastAsia" w:ascii="Song" w:hAnsi="Song" w:eastAsia="Song" w:cs="Song"/>
                <w:b/>
                <w:bCs/>
                <w:lang w:val="en-US" w:eastAsia="zh-CN"/>
              </w:rPr>
            </w:pPr>
            <w:r>
              <w:rPr>
                <w:rFonts w:hint="eastAsia" w:ascii="Song" w:hAnsi="Song" w:eastAsia="Song" w:cs="Song"/>
                <w:b/>
                <w:bCs/>
                <w:lang w:val="en-US" w:eastAsia="zh-CN"/>
              </w:rPr>
              <w:t>第二次握手</w:t>
            </w:r>
          </w:p>
          <w:p>
            <w:pPr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72405" cy="2466975"/>
                  <wp:effectExtent l="0" t="0" r="10795" b="952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SYN和ACK位设置位1， ack设置为x+1（1654923207）seq被随机初始化为1728786954等待客户端的第三次握手</w:t>
            </w:r>
          </w:p>
          <w:p>
            <w:pPr>
              <w:rPr>
                <w:rFonts w:hint="eastAsia" w:ascii="Song" w:hAnsi="Song" w:eastAsia="Song" w:cs="Song"/>
                <w:b/>
                <w:bCs/>
                <w:lang w:val="en-US" w:eastAsia="zh-CN"/>
              </w:rPr>
            </w:pPr>
            <w:r>
              <w:rPr>
                <w:rFonts w:hint="eastAsia" w:ascii="Song" w:hAnsi="Song" w:eastAsia="Song" w:cs="Song"/>
                <w:b/>
                <w:bCs/>
                <w:lang w:val="en-US" w:eastAsia="zh-CN"/>
              </w:rPr>
              <w:t>第三次握手</w:t>
            </w:r>
          </w:p>
          <w:p>
            <w:pPr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69865" cy="2369185"/>
                  <wp:effectExtent l="0" t="0" r="635" b="571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36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ACK为1 seq为x+1（1654923207）ack为（1728786955）完成第三次握手等待服务器传输数据</w:t>
            </w:r>
          </w:p>
          <w:p>
            <w:pPr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69230" cy="857885"/>
                  <wp:effectExtent l="0" t="0" r="1270" b="5715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85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服务器和客户端之间开始传输数据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四次挥手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drawing>
                <wp:inline distT="0" distB="0" distL="114300" distR="114300">
                  <wp:extent cx="5271135" cy="4167505"/>
                  <wp:effectExtent l="0" t="0" r="12065" b="10795"/>
                  <wp:docPr id="14" name="Picture 14" descr="mermaid-diagram-2023-12-03-223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mermaid-diagram-2023-12-03-22384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6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示意图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当没有新的数据要发送的时候，就会释放 TCP 连接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客户端发送 FIN，用来关闭客户端到服务端的数据传送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当服务端收到 FIN 后，发送 ACK 给客户端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同时服务端向客户端发送 FIN，用来关闭服务端向客户端的数据传送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  <w:r>
              <w:rPr>
                <w:rFonts w:hint="eastAsia" w:ascii="Song" w:hAnsi="Song" w:eastAsia="Song" w:cs="Song"/>
                <w:lang w:val="en-US" w:eastAsia="zh-CN"/>
              </w:rPr>
              <w:t>当客户端收到 FIN 后，发送一个 ACK 给 server 端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</w:p>
          <w:p>
            <w:pPr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66055" cy="379095"/>
                  <wp:effectExtent l="0" t="0" r="4445" b="1905"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Song" w:hAnsi="Song" w:eastAsia="Song" w:cs="Song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Song" w:hAnsi="Song" w:eastAsia="Song" w:cs="Song"/>
                <w:lang w:eastAsia="zh-CN"/>
              </w:rPr>
              <w:t>如图</w:t>
            </w:r>
            <w:r>
              <w:rPr>
                <w:rFonts w:hint="eastAsia" w:ascii="Song" w:hAnsi="Song" w:eastAsia="Song" w:cs="Song"/>
                <w:kern w:val="0"/>
                <w:sz w:val="24"/>
                <w:szCs w:val="24"/>
                <w:lang w:val="en-US" w:eastAsia="zh-CN" w:bidi="ar"/>
              </w:rPr>
              <w:t>TCP 连接终止成功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Song" w:hAnsi="Song" w:eastAsia="Song" w:cs="Song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Song" w:hAnsi="Song" w:eastAsia="Song" w:cs="Song"/>
                <w:b/>
                <w:bCs/>
                <w:kern w:val="0"/>
                <w:sz w:val="24"/>
                <w:szCs w:val="24"/>
                <w:lang w:val="en-US" w:eastAsia="zh-CN" w:bidi="ar"/>
              </w:rPr>
              <w:t>TCP重置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t>TCP RESET是一种紧急的TCP数据包，通常在以下情况下使用：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t>当TCP连接的一方要强制终止连接时，TCP RESET包将被发送给连接的另一方，表示连接已被强制关闭。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t>当数据传输的选项被重置时，TCP RESET包可以将数据复位。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t>当TCP连接被阻塞或出现故障时，TCP RESET包可以使连接恢复正常。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rPr>
                <w:rFonts w:hint="eastAsia" w:ascii="Song" w:hAnsi="Song" w:eastAsia="Song" w:cs="Song"/>
              </w:rPr>
            </w:pPr>
            <w:r>
              <w:rPr>
                <w:rFonts w:hint="eastAsia" w:ascii="Song" w:hAnsi="Song" w:eastAsia="Song" w:cs="Song"/>
              </w:rPr>
              <w:t>TCP RESET包包含一个RST标志，一旦RST标志被设置，表明这是一个TCP RESET包，用于强制终止TCP连接。</w:t>
            </w:r>
          </w:p>
          <w:p>
            <w:pPr>
              <w:bidi w:val="0"/>
              <w:rPr>
                <w:rFonts w:hint="eastAsia" w:ascii="Song" w:hAnsi="Song" w:eastAsia="Song" w:cs="Song"/>
                <w:b/>
                <w:bCs/>
              </w:rPr>
            </w:pPr>
            <w:r>
              <w:rPr>
                <w:rFonts w:hint="eastAsia" w:ascii="Song" w:hAnsi="Song" w:eastAsia="Song" w:cs="Song"/>
                <w:b/>
                <w:bCs/>
              </w:rPr>
              <w:t>TCP 如何保证传输的可靠性？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基于数据块传输：应用数据被分割成 TCP 认为最适合发送的数据块，再传输给网络层，数据块被称为报文段或段。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对失序数据包重新排序以及去重：TCP 为了保证不发生丢包，就给每个包一个序列号，有了序列号能够将接收到的数据根据序列号排序，并且去掉重复序列号的数据就可以实现数据包去重。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校验和 : TCP 将保持它首部和数据的检验和。这是一个端到端的检验和，目的是检测数据在传输过程中的任何变化。如果收到段的检验和有差错，TCP 将丢弃这个报文段和不确认收到此报文段。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超时重传 : 当发送方发送数据之后，它启动一个定时器，等待目的端确认收到这个报文段。接收端实体对已成功收到的包发回一个相应的确认信息（ACK）。如果发送端实体在合理的往返时延（RTT）内未收到确认消息，那么对应的数据包就被假设为已丢失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并进行重传。</w:t>
            </w:r>
          </w:p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流量控制 : TCP 连接的每一方都有固定大小的缓冲空间，TCP 的接收端只允许发送端发送接收端缓冲区能接纳的数据。当接收方来不及处理发送方的数据，能提示发送方降低发送的速率，防止包丢失。TCP 使用的流量控制协议是可变大小的滑动窗口协议（TCP 利用滑动窗口实现流量控制）。</w:t>
            </w:r>
          </w:p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拥塞控制 : 当网络拥塞时，减少数据的发送。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8540" w:type="dxa"/>
            <w:gridSpan w:val="2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实验总结（遇到的问题及解决办法、体会）：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过深入学习TCP协议，我更加深刻地理解了计算机网络中数据传输的复杂性和精密性。TCP作为一种可靠的传输协议，通过连接的建立、数据的传输和连接的终止等过程，确保了数据的可靠性和完整性。我认识到TCP协议在网络通信中的重要性，它不仅仅是一种协议，更是整个互联网通信的基石之一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过实际的分析操作，我学到了如何使用工具进行抓包分析。Wireshark等网络抓包工具让我可以直观地观察到TCP协议的各个阶段，包括握手、数据传输和连接的关闭。这让我对理论知识有了更为直观的认识，也提高了我对网络通信的实际应用的认识水平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实验中，我还意识到了网络通信中可能出现的一些问题，比如丢包、拥塞等，这些问题可能对通信的性能和效果产生重大影响。因此，学习如何分析和识别这些问题，以及采取相应的优化措施，对于成为一名优秀的网络工程师至关重要。</w:t>
            </w:r>
          </w:p>
          <w:p>
            <w:pPr>
              <w:rPr>
                <w:rFonts w:hint="eastAsia" w:ascii="Song" w:hAnsi="Song" w:eastAsia="Song" w:cs="Song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atLeast"/>
        </w:trPr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 xml:space="preserve">器材、工具领用及归还负责人： 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实验记录人：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实验执笔人：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报告协助人：</w:t>
            </w:r>
            <w:r>
              <w:rPr>
                <w:rFonts w:hint="eastAsia" w:ascii="Song" w:hAnsi="Song" w:eastAsia="Song" w:cs="Song"/>
                <w:kern w:val="0"/>
                <w:sz w:val="24"/>
                <w:szCs w:val="24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8540" w:type="dxa"/>
            <w:gridSpan w:val="2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小组成员签名：</w:t>
            </w:r>
            <w:r>
              <w:rPr>
                <w:rFonts w:hint="eastAsia" w:ascii="Song" w:hAnsi="Song" w:eastAsia="Song" w:cs="Song"/>
                <w:kern w:val="0"/>
                <w:sz w:val="24"/>
                <w:szCs w:val="24"/>
                <w:lang w:eastAsia="zh-CN"/>
              </w:rPr>
              <w:t>无</w:t>
            </w:r>
          </w:p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>
            <w:pPr>
              <w:rPr>
                <w:rFonts w:hint="eastAsia" w:ascii="Song" w:hAnsi="Song" w:eastAsia="Song" w:cs="Song"/>
                <w:kern w:val="0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kern w:val="0"/>
                <w:sz w:val="24"/>
                <w:szCs w:val="24"/>
              </w:rPr>
              <w:t>成绩评定：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Song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BE0474"/>
    <w:multiLevelType w:val="multilevel"/>
    <w:tmpl w:val="FDBE04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7FEFFDCC"/>
    <w:multiLevelType w:val="multilevel"/>
    <w:tmpl w:val="7FEFFD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728"/>
    <w:rsid w:val="001F0FC9"/>
    <w:rsid w:val="0039097E"/>
    <w:rsid w:val="003C2245"/>
    <w:rsid w:val="0070453F"/>
    <w:rsid w:val="00E85728"/>
    <w:rsid w:val="667ECC70"/>
    <w:rsid w:val="76FEA782"/>
    <w:rsid w:val="7FEB437B"/>
    <w:rsid w:val="FFFFA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TML Code"/>
    <w:basedOn w:val="4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0">
    <w:name w:val="Hyperlink"/>
    <w:basedOn w:val="4"/>
    <w:semiHidden/>
    <w:unhideWhenUsed/>
    <w:qFormat/>
    <w:uiPriority w:val="99"/>
    <w:rPr>
      <w:color w:val="0000FF"/>
      <w:u w:val="single"/>
    </w:rPr>
  </w:style>
  <w:style w:type="paragraph" w:styleId="11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4"/>
    <w:qFormat/>
    <w:uiPriority w:val="22"/>
    <w:rPr>
      <w:b/>
      <w:bCs/>
    </w:rPr>
  </w:style>
  <w:style w:type="table" w:styleId="13">
    <w:name w:val="Table Grid"/>
    <w:basedOn w:val="5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字符"/>
    <w:basedOn w:val="4"/>
    <w:link w:val="8"/>
    <w:qFormat/>
    <w:uiPriority w:val="99"/>
    <w:rPr>
      <w:sz w:val="18"/>
      <w:szCs w:val="18"/>
    </w:rPr>
  </w:style>
  <w:style w:type="character" w:customStyle="1" w:styleId="16">
    <w:name w:val="页脚 字符"/>
    <w:basedOn w:val="4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42</Words>
  <Characters>246</Characters>
  <Lines>2</Lines>
  <Paragraphs>1</Paragraphs>
  <TotalTime>17</TotalTime>
  <ScaleCrop>false</ScaleCrop>
  <LinksUpToDate>false</LinksUpToDate>
  <CharactersWithSpaces>287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2020-09-15T00:05:00Z</dcterms:created>
  <dc:creator>18211302@qq.com</dc:creator>
  <cp:lastModifiedBy>ashenye</cp:lastModifiedBy>
  <dcterms:modified xsi:type="dcterms:W3CDTF">2023-12-03T22:59:34Z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