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2"/>
        <w:gridCol w:w="2410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RISCV</w:t>
            </w:r>
            <w:r>
              <w:rPr>
                <w:sz w:val="24"/>
              </w:rPr>
              <w:t>汇编器与模拟器实验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</w:p>
        </w:tc>
      </w:tr>
    </w:tbl>
    <w:p>
      <w:pPr>
        <w:pStyle w:val="Normal"/>
        <w:spacing w:lineRule="auto" w:line="360"/>
        <w:jc w:val="start"/>
        <w:rPr>
          <w:sz w:val="24"/>
        </w:rPr>
      </w:pPr>
      <w:r>
        <w:rPr>
          <w:sz w:val="24"/>
        </w:rPr>
      </w:r>
    </w:p>
    <w:p>
      <w:pPr>
        <w:pStyle w:val="Heading1"/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  <w:gridCol w:w="4111"/>
        <w:gridCol w:w="1418"/>
      </w:tblGrid>
      <w:tr>
        <w:trPr/>
        <w:tc>
          <w:tcPr>
            <w:tcW w:w="2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start"/>
              <w:rPr/>
            </w:pPr>
            <w:r>
              <w:rPr>
                <w:b/>
                <w:bCs/>
                <w:sz w:val="24"/>
              </w:rPr>
              <w:t>一、实验</w:t>
            </w:r>
            <w:r>
              <w:rPr>
                <w:b/>
                <w:bCs/>
                <w:sz w:val="24"/>
              </w:rPr>
              <w:t>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</w:t>
            </w:r>
            <w:r>
              <w:rPr>
                <w:b/>
                <w:bCs/>
                <w:sz w:val="24"/>
              </w:rPr>
              <w:t>与要求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star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star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star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star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star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star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star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star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star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star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start"/>
        <w:rPr>
          <w:sz w:val="24"/>
        </w:rPr>
      </w:pPr>
      <w:r>
        <w:rPr>
          <w:sz w:val="24"/>
        </w:rPr>
      </w:r>
    </w:p>
    <w:p>
      <w:pPr>
        <w:pStyle w:val="Heading1"/>
        <w:jc w:val="star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Cs/>
          <w:sz w:val="24"/>
        </w:rPr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bCs/>
          <w:sz w:val="24"/>
        </w:rPr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start="36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bCs/>
          <w:sz w:val="24"/>
        </w:rPr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0</w:t>
      </w:r>
      <w:r>
        <w:rPr>
          <w:sz w:val="24"/>
        </w:rPr>
        <w:t>分）</w:t>
      </w:r>
    </w:p>
    <w:p>
      <w:pPr>
        <w:pStyle w:val="Normal"/>
        <w:spacing w:lineRule="auto" w:line="360"/>
        <w:ind w:firstLine="480"/>
        <w:rPr>
          <w:bCs/>
          <w:sz w:val="24"/>
        </w:rPr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</w:t>
      </w:r>
      <w:r>
        <w:rPr>
          <w:bCs/>
          <w:sz w:val="24"/>
        </w:rPr>
        <w:t>/</w:t>
      </w:r>
      <w:r>
        <w:rPr>
          <w:bCs/>
          <w:sz w:val="24"/>
        </w:rPr>
        <w:t>O</w:t>
      </w:r>
      <w:r>
        <w:rPr>
          <w:bCs/>
          <w:sz w:val="24"/>
        </w:rPr>
        <w:t>设备；可附图说明）</w:t>
      </w:r>
    </w:p>
    <w:p>
      <w:pPr>
        <w:pStyle w:val="Normal"/>
        <w:spacing w:lineRule="auto" w:line="360"/>
        <w:ind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jc w:val="star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>
          <w:sz w:val="24"/>
        </w:rPr>
      </w:pPr>
      <w:r>
        <w:rPr>
          <w:sz w:val="24"/>
        </w:rPr>
        <w:t>实验程序源代码（</w:t>
      </w:r>
      <w:r>
        <w:rPr>
          <w:sz w:val="24"/>
        </w:rPr>
        <w:t>2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5"/>
        </w:numPr>
        <w:spacing w:lineRule="auto" w:line="360"/>
        <w:rPr>
          <w:sz w:val="24"/>
        </w:rPr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jc w:val="star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>
          <w:sz w:val="24"/>
        </w:rPr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sz w:val="24"/>
        </w:rPr>
      </w:pPr>
      <w:r>
        <w:rPr>
          <w:sz w:val="24"/>
        </w:rPr>
        <w:t>仿真波形及结果分析（</w:t>
      </w:r>
      <w:r>
        <w:rPr>
          <w:sz w:val="24"/>
        </w:rPr>
        <w:t>1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jc w:val="star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>
          <w:sz w:val="24"/>
        </w:rPr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sz w:val="24"/>
        </w:rPr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sz w:val="24"/>
        </w:rPr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Heading1"/>
        <w:jc w:val="star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start="360" w:hanging="0"/>
        <w:rPr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Heading1"/>
        <w:jc w:val="star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start="360" w:hanging="0"/>
        <w:rPr/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start="360" w:hanging="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AndChar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</w:abstractNum>
  <w:abstractNum w:abstractNumId="3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</w:abstractNum>
  <w:abstractNum w:abstractNumId="4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</w:abstractNum>
  <w:abstractNum w:abstractNumId="5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</w:abstractNum>
  <w:abstractNum w:abstractNumId="6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LibreOffice/7.4.6.2$Linux_X86_64 LibreOffice_project/40$Build-2</Application>
  <AppVersion>15.0000</AppVersion>
  <Pages>7</Pages>
  <Words>777</Words>
  <Characters>831</Characters>
  <CharactersWithSpaces>831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cp:keywords/>
  <dc:language>en-US</dc:language>
  <cp:lastModifiedBy/>
  <dcterms:modified xsi:type="dcterms:W3CDTF">2023-05-05T05:29:37Z</dcterms:modified>
  <cp:revision>21</cp:revision>
  <dc:subject/>
  <dc:title/>
</cp:coreProperties>
</file>