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F70F9" w14:textId="77777777" w:rsidR="00975907" w:rsidRPr="009B42EE" w:rsidRDefault="00000000">
      <w:pPr>
        <w:spacing w:after="0"/>
        <w:jc w:val="center"/>
        <w:rPr>
          <w:rFonts w:asciiTheme="majorHAnsi" w:hAnsiTheme="majorHAnsi" w:cstheme="majorHAnsi"/>
        </w:rPr>
      </w:pPr>
      <w:r w:rsidRPr="009B42EE">
        <w:rPr>
          <w:rFonts w:asciiTheme="majorHAnsi" w:hAnsiTheme="majorHAnsi" w:cstheme="majorHAnsi"/>
          <w:b/>
          <w:color w:val="1F4E79"/>
          <w:sz w:val="31"/>
        </w:rPr>
        <w:t>MOEIN ESFAHANI</w:t>
      </w:r>
    </w:p>
    <w:p w14:paraId="0E6DF666" w14:textId="77777777" w:rsidR="00975907" w:rsidRPr="009B42EE" w:rsidRDefault="00000000">
      <w:pPr>
        <w:spacing w:after="20"/>
        <w:jc w:val="center"/>
        <w:rPr>
          <w:rFonts w:asciiTheme="majorHAnsi" w:hAnsiTheme="majorHAnsi" w:cstheme="majorHAnsi"/>
        </w:rPr>
      </w:pPr>
      <w:r w:rsidRPr="009B42EE">
        <w:rPr>
          <w:rFonts w:asciiTheme="majorHAnsi" w:hAnsiTheme="majorHAnsi" w:cstheme="majorHAnsi"/>
          <w:b/>
          <w:sz w:val="18"/>
        </w:rPr>
        <w:t>Microgrid Controls Validation Engineer | CHIL/HIL Preparation | Test Automation | Controller Interfaces</w:t>
      </w:r>
    </w:p>
    <w:p w14:paraId="2B9256EF" w14:textId="56D10C32" w:rsidR="00975907" w:rsidRPr="009B42EE" w:rsidRDefault="00000000">
      <w:pPr>
        <w:spacing w:after="0"/>
        <w:jc w:val="center"/>
        <w:rPr>
          <w:rFonts w:asciiTheme="majorHAnsi" w:hAnsiTheme="majorHAnsi" w:cstheme="majorHAnsi"/>
        </w:rPr>
      </w:pPr>
      <w:r w:rsidRPr="009B42EE">
        <w:rPr>
          <w:rFonts w:asciiTheme="majorHAnsi" w:hAnsiTheme="majorHAnsi" w:cstheme="majorHAnsi"/>
        </w:rPr>
        <w:t xml:space="preserve">Montréal, QC, Canada | +1-581-578-720 | </w:t>
      </w:r>
      <w:r w:rsidR="00707D21" w:rsidRPr="00707D21">
        <w:rPr>
          <w:rFonts w:asciiTheme="majorHAnsi" w:hAnsiTheme="majorHAnsi" w:cstheme="majorHAnsi"/>
          <w:b/>
          <w:bCs/>
        </w:rPr>
        <w:t>email</w:t>
      </w:r>
      <w:r w:rsidR="00707D21">
        <w:rPr>
          <w:rFonts w:asciiTheme="majorHAnsi" w:hAnsiTheme="majorHAnsi" w:cstheme="majorHAnsi"/>
        </w:rPr>
        <w:t xml:space="preserve">: </w:t>
      </w:r>
      <w:r w:rsidRPr="009B42EE">
        <w:rPr>
          <w:rFonts w:asciiTheme="majorHAnsi" w:hAnsiTheme="majorHAnsi" w:cstheme="majorHAnsi"/>
        </w:rPr>
        <w:t xml:space="preserve">moien.esfahani1993@gmail.com | </w:t>
      </w:r>
      <w:r w:rsidRPr="00707D21">
        <w:rPr>
          <w:rFonts w:asciiTheme="majorHAnsi" w:hAnsiTheme="majorHAnsi" w:cstheme="majorHAnsi"/>
          <w:b/>
          <w:bCs/>
        </w:rPr>
        <w:t>linkedin</w:t>
      </w:r>
      <w:r w:rsidRPr="009B42EE">
        <w:rPr>
          <w:rFonts w:asciiTheme="majorHAnsi" w:hAnsiTheme="majorHAnsi" w:cstheme="majorHAnsi"/>
        </w:rPr>
        <w:t xml:space="preserve">.com/in/moeinesfahani1993 | </w:t>
      </w:r>
      <w:r w:rsidR="00707D21" w:rsidRPr="00707D21">
        <w:rPr>
          <w:rFonts w:asciiTheme="majorHAnsi" w:hAnsiTheme="majorHAnsi" w:cstheme="majorHAnsi"/>
          <w:b/>
          <w:bCs/>
        </w:rPr>
        <w:t>website</w:t>
      </w:r>
      <w:r w:rsidR="00707D21">
        <w:rPr>
          <w:rFonts w:asciiTheme="majorHAnsi" w:hAnsiTheme="majorHAnsi" w:cstheme="majorHAnsi"/>
        </w:rPr>
        <w:t xml:space="preserve">: </w:t>
      </w:r>
      <w:r w:rsidRPr="009B42EE">
        <w:rPr>
          <w:rFonts w:asciiTheme="majorHAnsi" w:hAnsiTheme="majorHAnsi" w:cstheme="majorHAnsi"/>
        </w:rPr>
        <w:t>moeinesfahani.com</w:t>
      </w:r>
    </w:p>
    <w:p w14:paraId="281DEB4A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PROFESSIONAL SUMMARY</w:t>
      </w:r>
    </w:p>
    <w:p w14:paraId="1ED82EE8" w14:textId="1ED9C45B" w:rsidR="00975907" w:rsidRPr="009B42EE" w:rsidRDefault="009B42EE" w:rsidP="009B42EE">
      <w:pPr>
        <w:spacing w:after="40" w:line="240" w:lineRule="auto"/>
        <w:jc w:val="both"/>
        <w:rPr>
          <w:rFonts w:asciiTheme="majorHAnsi" w:eastAsia="Calibri" w:hAnsiTheme="majorHAnsi" w:cstheme="majorHAnsi"/>
          <w:color w:val="1A1A1A"/>
          <w:sz w:val="18"/>
          <w:szCs w:val="18"/>
        </w:rPr>
      </w:pPr>
      <w:r w:rsidRPr="009B42EE">
        <w:rPr>
          <w:rFonts w:asciiTheme="majorHAnsi" w:eastAsia="Calibri" w:hAnsiTheme="majorHAnsi" w:cstheme="majorHAnsi"/>
          <w:color w:val="1A1A1A"/>
          <w:sz w:val="18"/>
          <w:szCs w:val="18"/>
        </w:rPr>
        <w:t>Power systems control and validation engineer specializing in microgrid EMS validation, controller-facing simulation, and real-time interface development. Current work bridges EMS/VPP dispatch logic, distribution-system simulation, PLC/RTAC control logic, protocol interfaces, and validation test assets for BESS</w:t>
      </w:r>
      <w:r>
        <w:rPr>
          <w:rFonts w:asciiTheme="majorHAnsi" w:eastAsia="Calibri" w:hAnsiTheme="majorHAnsi" w:cstheme="majorHAnsi"/>
          <w:color w:val="1A1A1A"/>
          <w:sz w:val="18"/>
          <w:szCs w:val="18"/>
        </w:rPr>
        <w:t xml:space="preserve"> PCS</w:t>
      </w:r>
      <w:r w:rsidRPr="009B42EE">
        <w:rPr>
          <w:rFonts w:asciiTheme="majorHAnsi" w:eastAsia="Calibri" w:hAnsiTheme="majorHAnsi" w:cstheme="majorHAnsi"/>
          <w:color w:val="1A1A1A"/>
          <w:sz w:val="18"/>
          <w:szCs w:val="18"/>
        </w:rPr>
        <w:t>, PV</w:t>
      </w:r>
      <w:r>
        <w:rPr>
          <w:rFonts w:asciiTheme="majorHAnsi" w:eastAsia="Calibri" w:hAnsiTheme="majorHAnsi" w:cstheme="majorHAnsi"/>
          <w:color w:val="1A1A1A"/>
          <w:sz w:val="18"/>
          <w:szCs w:val="18"/>
        </w:rPr>
        <w:t xml:space="preserve"> Inverter</w:t>
      </w:r>
      <w:r w:rsidRPr="009B42EE">
        <w:rPr>
          <w:rFonts w:asciiTheme="majorHAnsi" w:eastAsia="Calibri" w:hAnsiTheme="majorHAnsi" w:cstheme="majorHAnsi"/>
          <w:color w:val="1A1A1A"/>
          <w:sz w:val="18"/>
          <w:szCs w:val="18"/>
        </w:rPr>
        <w:t>, meters, and grid models. Experienced in SIL/CHIL/HIL-preparation workflows, automated scenario execution, abnormal-event testing, communication-delay and failure-mode validation, command/readback checks, latency/jitter diagnostics, watchdogs, safe-fallback behavior, signal contracts, validation logs, and technical documentation. Ph.D. background in DER coordination, VPP optimization, voltage/frequency support, and uncertainty-aware power-system operation.</w:t>
      </w:r>
    </w:p>
    <w:p w14:paraId="668C3686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TARGETED TECHNICAL SKILLS</w:t>
      </w:r>
    </w:p>
    <w:p w14:paraId="2C148E05" w14:textId="16A5F267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Microgrid Validation / SIL / CHIL / HIL Preparation:</w:t>
      </w:r>
      <w:r w:rsidRPr="009B42EE">
        <w:rPr>
          <w:rFonts w:asciiTheme="majorHAnsi" w:hAnsiTheme="majorHAnsi" w:cstheme="majorHAnsi"/>
          <w:sz w:val="18"/>
          <w:szCs w:val="24"/>
        </w:rPr>
        <w:t xml:space="preserve"> Controller-in-the-loop and HIL-preparation workflows; validation of EMS supervisory decisions, secondary-control interaction, normal/abnormal scenarios, communication loss, stale data, timeout behavior, equipment-limit violations, and safe-fallback states.</w:t>
      </w:r>
    </w:p>
    <w:p w14:paraId="2B991967" w14:textId="7A490BCB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Simulation Frameworks &amp; Test Automation:</w:t>
      </w:r>
      <w:r w:rsidRPr="009B42EE">
        <w:rPr>
          <w:rFonts w:asciiTheme="majorHAnsi" w:hAnsiTheme="majorHAnsi" w:cstheme="majorHAnsi"/>
          <w:sz w:val="18"/>
          <w:szCs w:val="24"/>
        </w:rPr>
        <w:t xml:space="preserve"> Python orchestration, C/C++ bridge layers, custom time-domain simulation solver, OpenDSS QSTS/time-series studies, PSS/E, PSCAD EMT analysis, MATLAB/Simulink studies, automated logs, repeatable test execution, regression-ready scenario libraries, and pass/fail reporting.</w:t>
      </w:r>
    </w:p>
    <w:p w14:paraId="2B70581D" w14:textId="0FCACF9E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Performance Metrics &amp; Acceptance Criteria:</w:t>
      </w:r>
      <w:r w:rsidRPr="009B42EE">
        <w:rPr>
          <w:rFonts w:asciiTheme="majorHAnsi" w:hAnsiTheme="majorHAnsi" w:cstheme="majorHAnsi"/>
          <w:sz w:val="18"/>
          <w:szCs w:val="24"/>
        </w:rPr>
        <w:t xml:space="preserve"> Controller response validation, round-trip latency, jitter, stale-data detection, command acknowledgement/readback, voltage-limit compliance, feeder loading, BESS SoC limits, P/Q setpoint tracking, frequency/voltage-support adequacy, and system-readiness criteria.</w:t>
      </w:r>
    </w:p>
    <w:p w14:paraId="0FF12642" w14:textId="6E6FF8A8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Requirements Traceability &amp; Validation Assets:</w:t>
      </w:r>
      <w:r w:rsidRPr="009B42EE">
        <w:rPr>
          <w:rFonts w:asciiTheme="majorHAnsi" w:hAnsiTheme="majorHAnsi" w:cstheme="majorHAnsi"/>
          <w:sz w:val="18"/>
          <w:szCs w:val="24"/>
        </w:rPr>
        <w:t xml:space="preserve"> Signal contracts, device profiles, point/register maps, test cases, expected behavior definitions, result logs, JSON/SQL artifacts, Git/version control, structured repositories, technical documentation, troubleshooting records, and evidence packages.</w:t>
      </w:r>
    </w:p>
    <w:p w14:paraId="31555DA9" w14:textId="0B619803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Industrial Controls &amp; Embedded Programming:</w:t>
      </w:r>
      <w:r w:rsidRPr="009B42EE">
        <w:rPr>
          <w:rFonts w:asciiTheme="majorHAnsi" w:hAnsiTheme="majorHAnsi" w:cstheme="majorHAnsi"/>
          <w:sz w:val="18"/>
          <w:szCs w:val="24"/>
        </w:rPr>
        <w:t xml:space="preserve"> IEC 61131-3 Structured Text, Ladder, Function Block, FSM sequencing, interlocks, watchdogs, cyclic-task/scan-cycle scheduling, C, C++, Python, SQL, embedded Linux, Raspberry Pi, STM32, SoC, PREEMPT_RT Linux, </w:t>
      </w:r>
      <w:proofErr w:type="spellStart"/>
      <w:r w:rsidRPr="009B42EE">
        <w:rPr>
          <w:rFonts w:asciiTheme="majorHAnsi" w:hAnsiTheme="majorHAnsi" w:cstheme="majorHAnsi"/>
          <w:sz w:val="18"/>
          <w:szCs w:val="24"/>
        </w:rPr>
        <w:t>FreeRTOS</w:t>
      </w:r>
      <w:proofErr w:type="spellEnd"/>
      <w:r w:rsidRPr="009B42EE">
        <w:rPr>
          <w:rFonts w:asciiTheme="majorHAnsi" w:hAnsiTheme="majorHAnsi" w:cstheme="majorHAnsi"/>
          <w:sz w:val="18"/>
          <w:szCs w:val="24"/>
        </w:rPr>
        <w:t>, and RTOS concepts.</w:t>
      </w:r>
    </w:p>
    <w:p w14:paraId="32F6F243" w14:textId="47DB8D0C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Controller Hardware &amp; Industrial Communication:</w:t>
      </w:r>
      <w:r w:rsidRPr="009B42EE">
        <w:rPr>
          <w:rFonts w:asciiTheme="majorHAnsi" w:hAnsiTheme="majorHAnsi" w:cstheme="majorHAnsi"/>
          <w:sz w:val="18"/>
          <w:szCs w:val="24"/>
        </w:rPr>
        <w:t xml:space="preserve"> PLCnext AXC F 3152/2152, SEL RTAC 3350, Schneider Modicon M262/M580, DEIF AGC/ASC 150, ELUM Es+, ComAp InteliNeo 6000; Modbus TCP/RTU, IEC 61850 MMS/GOOSE, OPC UA, DNP3, IEC 60870-5-104, CAN/J1939, MQTT, WebSocket, TCP sockets, </w:t>
      </w:r>
      <w:proofErr w:type="spellStart"/>
      <w:r w:rsidRPr="009B42EE">
        <w:rPr>
          <w:rFonts w:asciiTheme="majorHAnsi" w:hAnsiTheme="majorHAnsi" w:cstheme="majorHAnsi"/>
          <w:sz w:val="18"/>
          <w:szCs w:val="24"/>
        </w:rPr>
        <w:t>EtherCAT</w:t>
      </w:r>
      <w:proofErr w:type="spellEnd"/>
      <w:r w:rsidRPr="009B42EE">
        <w:rPr>
          <w:rFonts w:asciiTheme="majorHAnsi" w:hAnsiTheme="majorHAnsi" w:cstheme="majorHAnsi"/>
          <w:sz w:val="18"/>
          <w:szCs w:val="24"/>
        </w:rPr>
        <w:t xml:space="preserve">, PROFINET, and </w:t>
      </w:r>
      <w:proofErr w:type="spellStart"/>
      <w:r w:rsidRPr="009B42EE">
        <w:rPr>
          <w:rFonts w:asciiTheme="majorHAnsi" w:hAnsiTheme="majorHAnsi" w:cstheme="majorHAnsi"/>
          <w:sz w:val="18"/>
          <w:szCs w:val="24"/>
        </w:rPr>
        <w:t>EtherNet</w:t>
      </w:r>
      <w:proofErr w:type="spellEnd"/>
      <w:r w:rsidRPr="009B42EE">
        <w:rPr>
          <w:rFonts w:asciiTheme="majorHAnsi" w:hAnsiTheme="majorHAnsi" w:cstheme="majorHAnsi"/>
          <w:sz w:val="18"/>
          <w:szCs w:val="24"/>
        </w:rPr>
        <w:t>/IP.</w:t>
      </w:r>
    </w:p>
    <w:p w14:paraId="46B8D453" w14:textId="4F2134BF" w:rsidR="00975907" w:rsidRPr="009B42EE" w:rsidRDefault="009B42EE" w:rsidP="009B42EE">
      <w:pPr>
        <w:spacing w:after="24" w:line="240" w:lineRule="auto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18"/>
        </w:rPr>
        <w:t>•</w:t>
      </w:r>
      <w:r>
        <w:rPr>
          <w:rFonts w:asciiTheme="majorHAnsi" w:hAnsiTheme="majorHAnsi" w:cstheme="majorHAnsi"/>
          <w:sz w:val="18"/>
          <w:szCs w:val="18"/>
        </w:rPr>
        <w:t xml:space="preserve"> </w:t>
      </w:r>
      <w:r w:rsidRPr="009B42EE">
        <w:rPr>
          <w:rFonts w:asciiTheme="majorHAnsi" w:hAnsiTheme="majorHAnsi" w:cstheme="majorHAnsi"/>
          <w:b/>
          <w:sz w:val="18"/>
          <w:szCs w:val="24"/>
        </w:rPr>
        <w:t>Grid, Standards &amp; Market Context:</w:t>
      </w:r>
      <w:r w:rsidRPr="009B42EE">
        <w:rPr>
          <w:rFonts w:asciiTheme="majorHAnsi" w:hAnsiTheme="majorHAnsi" w:cstheme="majorHAnsi"/>
          <w:sz w:val="18"/>
          <w:szCs w:val="24"/>
        </w:rPr>
        <w:t xml:space="preserve"> Microgrid EMS, DER coordination, BESS/PV/PCS/meter interfaces, IEEE 1547/1547.1, IEEE 2030.7/2030.8, UL 1741, IEEE 519, IEC 62443 awareness, IEC 61508 awareness, VPP market-rule analysis, grid-feasibility checks, ISO/RTO concepts, and developing ERCOT familiarity.</w:t>
      </w:r>
    </w:p>
    <w:p w14:paraId="3BB641C7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SELECTED TECHNICAL PROJECTS</w:t>
      </w:r>
    </w:p>
    <w:p w14:paraId="5A065006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b/>
          <w:sz w:val="18"/>
          <w:szCs w:val="18"/>
        </w:rPr>
        <w:t>Microgrid Controller Validation Framework and Simulator Interface</w:t>
      </w:r>
      <w:r w:rsidRPr="009B42EE">
        <w:rPr>
          <w:rFonts w:asciiTheme="majorHAnsi" w:hAnsiTheme="majorHAnsi" w:cstheme="majorHAnsi"/>
          <w:i/>
          <w:sz w:val="18"/>
          <w:szCs w:val="18"/>
        </w:rPr>
        <w:t xml:space="preserve">    SIL/CHIL/HIL-preparation - Test Automation - Failure Modes</w:t>
      </w:r>
    </w:p>
    <w:p w14:paraId="3F38E320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Designed and upgraded a simulator-to-controller interface for evaluating external microgrid controllers through measurement exchange, command execution, status feedback, and closed-loop controller response validation.</w:t>
      </w:r>
    </w:p>
    <w:p w14:paraId="046E2084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Defined reusable signal contracts covering engineering units, scaling, sampling/update rates, telemetry/command direction, status and quality flags, timeout/fallback states, and mapping of simulated grid variables to controller I/O points.</w:t>
      </w:r>
    </w:p>
    <w:p w14:paraId="0FE20BEC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Built C/C++ and Python bridge logic, Modbus TCP server/client and RTU slave/master functions, IEC 61850 GOOSE publisher/subscriber mappings, timing diagnostics, and I/O routines for latency, jitter, stale-data, acknowledgement, and readback checks.</w:t>
      </w:r>
    </w:p>
    <w:p w14:paraId="6DF01767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Implemented validation scenarios for communication delay, data loss, controller-response mismatch, BESS/PV/PCS operating limits, voltage-limit violations, and safe-fallback behavior, creating repeatable assets for regression-style testing.</w:t>
      </w:r>
    </w:p>
    <w:p w14:paraId="2EBEACE0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Maintained validation artifacts including point maps, device profiles, expected controller behavior, test evidence logs, issue notes, and traceable links between scenario definitions, signals, results, and acceptance criteria.</w:t>
      </w:r>
    </w:p>
    <w:p w14:paraId="63FADAED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b/>
          <w:sz w:val="18"/>
          <w:szCs w:val="18"/>
        </w:rPr>
        <w:t>Microgrid EMS and Controller-in-the-Loop Preparation</w:t>
      </w:r>
      <w:r w:rsidRPr="009B42EE">
        <w:rPr>
          <w:rFonts w:asciiTheme="majorHAnsi" w:hAnsiTheme="majorHAnsi" w:cstheme="majorHAnsi"/>
          <w:i/>
          <w:sz w:val="18"/>
          <w:szCs w:val="18"/>
        </w:rPr>
        <w:t xml:space="preserve">    IEC 61131-3 ST - PLCnext/RTAC - DER Controller Interfaces</w:t>
      </w:r>
    </w:p>
    <w:p w14:paraId="29AD8FDD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Developed the controller-facing layer of a microgrid EMS validation platform connecting distribution time-series simulation, PLCnext/RTAC logic, telemetry/command maps, and Python orchestration.</w:t>
      </w:r>
    </w:p>
    <w:p w14:paraId="0274DBFE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Programmed IEC 61131-3 Structured Text logic for BESS PCS, PV inverter, meter, and hybrid PV-BESS operating modes, including FSM sequencing, P/Q setpoint handling, SoC/limit supervision, alarms, watchdogs, acknowledgement/readback logic, and communication-health monitoring.</w:t>
      </w:r>
    </w:p>
    <w:p w14:paraId="5828566B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Verified EMS supervisory setpoints and secondary-control actions against simulated grid behavior before deployment-oriented controller-in-the-loop execution, with emphasis on voltage limits, SoC constraints, communication health, and safe operating transitions.</w:t>
      </w:r>
    </w:p>
    <w:p w14:paraId="1E883B17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b/>
          <w:sz w:val="18"/>
          <w:szCs w:val="18"/>
        </w:rPr>
        <w:t>Automated Scenario Generation from VPP Dispatch and Operational-Style Data</w:t>
      </w:r>
      <w:r w:rsidRPr="009B42EE">
        <w:rPr>
          <w:rFonts w:asciiTheme="majorHAnsi" w:hAnsiTheme="majorHAnsi" w:cstheme="majorHAnsi"/>
          <w:i/>
          <w:sz w:val="18"/>
          <w:szCs w:val="18"/>
        </w:rPr>
        <w:t xml:space="preserve">    Optimization-to-Control - Edge Cases - Regression Coverage</w:t>
      </w:r>
    </w:p>
    <w:p w14:paraId="6B4FA144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Converted VPP forecasting and optimization outputs into controller-test scenarios with DER flexibility envelopes, BESS SoC limits, PV availability, network voltage/loading constraints, uncertainty cases, and abnormal operating conditions.</w:t>
      </w:r>
    </w:p>
    <w:p w14:paraId="68EAAB95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Used market, weather, simulation, and diagnostic datasets to strengthen test coverage beyond manually selected static setpoints and expose edge cases relevant to operational readiness and root-cause troubleshooting.</w:t>
      </w:r>
    </w:p>
    <w:p w14:paraId="0DC552F7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b/>
          <w:sz w:val="18"/>
          <w:szCs w:val="18"/>
        </w:rPr>
        <w:t>Multi-Protocol Gateway and Device Abstraction</w:t>
      </w:r>
      <w:r w:rsidRPr="009B42EE">
        <w:rPr>
          <w:rFonts w:asciiTheme="majorHAnsi" w:hAnsiTheme="majorHAnsi" w:cstheme="majorHAnsi"/>
          <w:i/>
          <w:sz w:val="18"/>
          <w:szCs w:val="18"/>
        </w:rPr>
        <w:t xml:space="preserve">    Modbus - IEC 61850 - OPC UA - CAN/MQTT</w:t>
      </w:r>
    </w:p>
    <w:p w14:paraId="0A9A2AD9" w14:textId="228F7470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18"/>
        </w:rPr>
      </w:pPr>
      <w:r w:rsidRPr="009B42EE">
        <w:rPr>
          <w:rFonts w:asciiTheme="majorHAnsi" w:hAnsiTheme="majorHAnsi" w:cstheme="majorHAnsi"/>
          <w:sz w:val="18"/>
          <w:szCs w:val="18"/>
        </w:rPr>
        <w:t>• Built a gateway/device-abstraction layer using a common point model, device profiles, register/point maps, scaling, data-quality flags, command priority, and protocol adapters for heterogeneous controllers and simulator integration.</w:t>
      </w:r>
    </w:p>
    <w:p w14:paraId="576A8CAA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lastRenderedPageBreak/>
        <w:t>PROFESSIONAL EXPERIENCE</w:t>
      </w:r>
    </w:p>
    <w:p w14:paraId="2DA33AB0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sz w:val="18"/>
          <w:szCs w:val="24"/>
        </w:rPr>
        <w:t>Researcher - Microgrid Controller Design &amp; CHIL Implementation | Huawei Technologies Canada | Montréal, QC</w:t>
      </w:r>
      <w:r w:rsidRPr="009B42EE">
        <w:rPr>
          <w:rFonts w:asciiTheme="majorHAnsi" w:hAnsiTheme="majorHAnsi" w:cstheme="majorHAnsi"/>
          <w:sz w:val="18"/>
          <w:szCs w:val="24"/>
        </w:rPr>
        <w:tab/>
        <w:t>Dec 2024 - Present</w:t>
      </w:r>
    </w:p>
    <w:p w14:paraId="6A0F3F1D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Develop controller-facing validation workflows that translate supervisory EMS setpoints and VPP dispatch targets into executable controller logic for BESS, PV, PCS, and meter interfaces.</w:t>
      </w:r>
    </w:p>
    <w:p w14:paraId="65F518D2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Implement IEC 61131-3 Structured Text, FSM sequencing, interlocks, watchdogs, diagnostic states, command/readback validation, and safe-state behavior for microgrid controller testing.</w:t>
      </w:r>
    </w:p>
    <w:p w14:paraId="06C60F9A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Build simulation-to-controller interface layers using C/C++ and Python bridge logic, Modbus TCP point maps, telemetry/command scaling, acknowledgement/status/fault bits, watchdog timers, latency logging, and JSON/SQL test artifacts.</w:t>
      </w:r>
    </w:p>
    <w:p w14:paraId="77513C37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Define validation scenarios, expected behavior, objective metrics, and acceptance checks for voltage limits, feeder loading, BESS SoC, P/Q setpoint tracking, stale data, communication loss, timeout, and safe fallback.</w:t>
      </w:r>
    </w:p>
    <w:p w14:paraId="02800FCE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Troubleshoot simulator/controller integration issues using timing logs, communication-health flags, command/readback mismatches, protocol traces, and repeatable test evidence.</w:t>
      </w:r>
    </w:p>
    <w:p w14:paraId="05EB1533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Work hands-on across PLCnext AXC F 3152/2152, SEL RTAC 3350, Schneider Modicon M262/M580, DEIF AGC/ASC 150, ELUM Es+, and ComAp InteliNeo 6000 controllers.</w:t>
      </w:r>
    </w:p>
    <w:p w14:paraId="26990452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sz w:val="18"/>
          <w:szCs w:val="24"/>
        </w:rPr>
        <w:t>Research Intern - VPP &amp; Microgrid Controller Interfaces | Huawei Technologies Canada | Montréal, QC</w:t>
      </w:r>
      <w:r w:rsidRPr="009B42EE">
        <w:rPr>
          <w:rFonts w:asciiTheme="majorHAnsi" w:hAnsiTheme="majorHAnsi" w:cstheme="majorHAnsi"/>
          <w:sz w:val="18"/>
          <w:szCs w:val="24"/>
        </w:rPr>
        <w:tab/>
        <w:t>Oct 2023 - Dec 2024</w:t>
      </w:r>
    </w:p>
    <w:p w14:paraId="57479080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Built early VPP software foundations including DER aggregation, forecasting inputs, optimizer outputs, capability limits, dispatch propagation, and grid-feasibility checks for later EMS/controller validation workflows.</w:t>
      </w:r>
    </w:p>
    <w:p w14:paraId="6F7F5D78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Defined the first software-to-controller transition layer: measurement/command contracts, device profiles, register maps, scheduler timing assumptions, diagnostic logs, PLC/RTAC test cases, and validated market/weather/simulation datasets exceeding 50 GB.</w:t>
      </w:r>
    </w:p>
    <w:p w14:paraId="0431BA63" w14:textId="77777777" w:rsidR="00975907" w:rsidRPr="009B42EE" w:rsidRDefault="00000000">
      <w:pPr>
        <w:spacing w:before="36" w:after="16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sz w:val="18"/>
          <w:szCs w:val="24"/>
        </w:rPr>
        <w:t>Doctoral Researcher - Power Systems Modelling &amp; Control | Université Laval | Québec City, QC</w:t>
      </w:r>
      <w:r w:rsidRPr="009B42EE">
        <w:rPr>
          <w:rFonts w:asciiTheme="majorHAnsi" w:hAnsiTheme="majorHAnsi" w:cstheme="majorHAnsi"/>
          <w:sz w:val="18"/>
          <w:szCs w:val="24"/>
        </w:rPr>
        <w:tab/>
        <w:t>Dec 2020 - Dec 2024</w:t>
      </w:r>
    </w:p>
    <w:p w14:paraId="02C809C3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Developed stochastic, robust, and distributionally robust optimization for VPP coordination under uncertainty, then translated outcomes into control-oriented DER operating limits, flexibility envelopes, BESS SoC constraints, and network limits.</w:t>
      </w:r>
    </w:p>
    <w:p w14:paraId="4F2B2E3E" w14:textId="77777777" w:rsidR="00975907" w:rsidRPr="009B42EE" w:rsidRDefault="00000000" w:rsidP="009B42EE">
      <w:pPr>
        <w:spacing w:after="20" w:line="240" w:lineRule="auto"/>
        <w:ind w:left="202" w:hanging="158"/>
        <w:jc w:val="both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• Built time-series validation workflows for DER portfolios supporting EMS dispatch, grid-feasibility evaluation, controller-test-case design, voltage/frequency support assessment, and resilience-oriented operating scenarios.</w:t>
      </w:r>
    </w:p>
    <w:p w14:paraId="4699E767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EDUCATION</w:t>
      </w:r>
    </w:p>
    <w:p w14:paraId="194F33F6" w14:textId="77777777" w:rsidR="00975907" w:rsidRPr="009B42EE" w:rsidRDefault="00000000">
      <w:pPr>
        <w:spacing w:after="20" w:line="240" w:lineRule="auto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Ph.D., Electrical Engineering (Power Systems) - Université Laval, Québec City, QC | 2020 - 2024</w:t>
      </w:r>
    </w:p>
    <w:p w14:paraId="0E891A2B" w14:textId="77777777" w:rsidR="00975907" w:rsidRPr="009B42EE" w:rsidRDefault="00000000">
      <w:pPr>
        <w:spacing w:after="20" w:line="240" w:lineRule="auto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M.Sc., Electrical Engineering (Power Systems) - Semnan University, Iran | 2016 - 2019</w:t>
      </w:r>
    </w:p>
    <w:p w14:paraId="3CBDA722" w14:textId="77777777" w:rsidR="00975907" w:rsidRPr="009B42EE" w:rsidRDefault="00000000">
      <w:pPr>
        <w:spacing w:after="20" w:line="240" w:lineRule="auto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B.Sc., Electrical Engineering (Power Systems) - Shahrood University of Technology, Iran | 2011 - 2015</w:t>
      </w:r>
    </w:p>
    <w:p w14:paraId="52C19014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SELECTED PUBLICATIONS</w:t>
      </w:r>
    </w:p>
    <w:p w14:paraId="66C1291A" w14:textId="77777777" w:rsidR="00975907" w:rsidRPr="009B42EE" w:rsidRDefault="00000000" w:rsidP="009B42EE">
      <w:pPr>
        <w:spacing w:after="16" w:line="240" w:lineRule="auto"/>
        <w:ind w:left="202" w:hanging="158"/>
        <w:jc w:val="both"/>
        <w:rPr>
          <w:rFonts w:asciiTheme="majorHAnsi" w:hAnsiTheme="majorHAnsi" w:cstheme="majorHAnsi"/>
          <w:sz w:val="20"/>
          <w:szCs w:val="28"/>
        </w:rPr>
      </w:pPr>
      <w:r w:rsidRPr="009B42EE">
        <w:rPr>
          <w:rFonts w:asciiTheme="majorHAnsi" w:hAnsiTheme="majorHAnsi" w:cstheme="majorHAnsi"/>
          <w:sz w:val="18"/>
          <w:szCs w:val="28"/>
        </w:rPr>
        <w:t>• M. Esfahani et al., "Robust Resiliency-Oriented Operation of Active Distribution Networks Considering Windstorms," IEEE Trans. Power Systems, vol. 35, pp. 3481-3493, 2020. 78 citations.</w:t>
      </w:r>
    </w:p>
    <w:p w14:paraId="1B52C27C" w14:textId="77777777" w:rsidR="00975907" w:rsidRPr="009B42EE" w:rsidRDefault="00000000" w:rsidP="009B42EE">
      <w:pPr>
        <w:spacing w:after="16" w:line="240" w:lineRule="auto"/>
        <w:ind w:left="202" w:hanging="158"/>
        <w:jc w:val="both"/>
        <w:rPr>
          <w:rFonts w:asciiTheme="majorHAnsi" w:hAnsiTheme="majorHAnsi" w:cstheme="majorHAnsi"/>
          <w:sz w:val="20"/>
          <w:szCs w:val="28"/>
        </w:rPr>
      </w:pPr>
      <w:r w:rsidRPr="009B42EE">
        <w:rPr>
          <w:rFonts w:asciiTheme="majorHAnsi" w:hAnsiTheme="majorHAnsi" w:cstheme="majorHAnsi"/>
          <w:sz w:val="18"/>
          <w:szCs w:val="28"/>
        </w:rPr>
        <w:t>• M. Esfahani et al., "A Distributed VPP-Integrated Co-Optimization Framework Using DRO," Applied Energy, vol. 361, 2024. 72 citations.</w:t>
      </w:r>
    </w:p>
    <w:p w14:paraId="50FBC213" w14:textId="77777777" w:rsidR="00975907" w:rsidRPr="009B42EE" w:rsidRDefault="00000000" w:rsidP="009B42EE">
      <w:pPr>
        <w:spacing w:after="16" w:line="240" w:lineRule="auto"/>
        <w:ind w:left="202" w:hanging="158"/>
        <w:jc w:val="both"/>
        <w:rPr>
          <w:rFonts w:asciiTheme="majorHAnsi" w:hAnsiTheme="majorHAnsi" w:cstheme="majorHAnsi"/>
          <w:sz w:val="20"/>
          <w:szCs w:val="28"/>
        </w:rPr>
      </w:pPr>
      <w:r w:rsidRPr="009B42EE">
        <w:rPr>
          <w:rFonts w:asciiTheme="majorHAnsi" w:hAnsiTheme="majorHAnsi" w:cstheme="majorHAnsi"/>
          <w:sz w:val="18"/>
          <w:szCs w:val="28"/>
        </w:rPr>
        <w:t>• M. Esfahani et al., "Utility-Agnostic Virtual Power Plant Operation: Architecture, Challenges, and Essential Features," IEEE Power &amp; Energy Magazine, vol. 23(6), 2025.</w:t>
      </w:r>
    </w:p>
    <w:p w14:paraId="65512120" w14:textId="77777777" w:rsidR="00975907" w:rsidRPr="009B42EE" w:rsidRDefault="00000000" w:rsidP="009B42EE">
      <w:pPr>
        <w:spacing w:after="16" w:line="240" w:lineRule="auto"/>
        <w:ind w:left="202" w:hanging="158"/>
        <w:jc w:val="both"/>
        <w:rPr>
          <w:rFonts w:asciiTheme="majorHAnsi" w:hAnsiTheme="majorHAnsi" w:cstheme="majorHAnsi"/>
          <w:sz w:val="20"/>
          <w:szCs w:val="28"/>
        </w:rPr>
      </w:pPr>
      <w:r w:rsidRPr="009B42EE">
        <w:rPr>
          <w:rFonts w:asciiTheme="majorHAnsi" w:hAnsiTheme="majorHAnsi" w:cstheme="majorHAnsi"/>
          <w:sz w:val="18"/>
          <w:szCs w:val="28"/>
        </w:rPr>
        <w:t>• M. Esfahani et al., "Bridging Theory and Practice: A Comprehensive Review of VPP Technologies," Renewable &amp; Sustainable Energy Reviews, vol. 222, 2025. 21 citations.</w:t>
      </w:r>
    </w:p>
    <w:p w14:paraId="7470BABD" w14:textId="77777777" w:rsidR="00975907" w:rsidRPr="009B42EE" w:rsidRDefault="00000000">
      <w:pPr>
        <w:pBdr>
          <w:bottom w:val="single" w:sz="4" w:space="1" w:color="9EADCC"/>
        </w:pBdr>
        <w:spacing w:before="90" w:after="24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b/>
          <w:color w:val="1F4E79"/>
          <w:sz w:val="20"/>
          <w:szCs w:val="24"/>
        </w:rPr>
        <w:t>LANGUAGES</w:t>
      </w:r>
    </w:p>
    <w:p w14:paraId="23B8D701" w14:textId="77777777" w:rsidR="00975907" w:rsidRPr="009B42EE" w:rsidRDefault="00000000">
      <w:pPr>
        <w:spacing w:after="0" w:line="240" w:lineRule="auto"/>
        <w:rPr>
          <w:rFonts w:asciiTheme="majorHAnsi" w:hAnsiTheme="majorHAnsi" w:cstheme="majorHAnsi"/>
          <w:sz w:val="18"/>
          <w:szCs w:val="24"/>
        </w:rPr>
      </w:pPr>
      <w:r w:rsidRPr="009B42EE">
        <w:rPr>
          <w:rFonts w:asciiTheme="majorHAnsi" w:hAnsiTheme="majorHAnsi" w:cstheme="majorHAnsi"/>
          <w:sz w:val="18"/>
          <w:szCs w:val="24"/>
        </w:rPr>
        <w:t>English (Professional), French (Conversational), Persian (Native)</w:t>
      </w:r>
    </w:p>
    <w:sectPr w:rsidR="00975907" w:rsidRPr="009B42EE" w:rsidSect="00034616">
      <w:footerReference w:type="default" r:id="rId8"/>
      <w:pgSz w:w="12240" w:h="15840"/>
      <w:pgMar w:top="605" w:right="691" w:bottom="605" w:left="6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30958" w14:textId="77777777" w:rsidR="006646F1" w:rsidRDefault="006646F1">
      <w:pPr>
        <w:spacing w:after="0" w:line="240" w:lineRule="auto"/>
      </w:pPr>
      <w:r>
        <w:separator/>
      </w:r>
    </w:p>
  </w:endnote>
  <w:endnote w:type="continuationSeparator" w:id="0">
    <w:p w14:paraId="0CEA07A1" w14:textId="77777777" w:rsidR="006646F1" w:rsidRDefault="006646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B374B" w14:textId="0B82BECC" w:rsidR="00975907" w:rsidRDefault="0097590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FDC8C" w14:textId="77777777" w:rsidR="006646F1" w:rsidRDefault="006646F1">
      <w:pPr>
        <w:spacing w:after="0" w:line="240" w:lineRule="auto"/>
      </w:pPr>
      <w:r>
        <w:separator/>
      </w:r>
    </w:p>
  </w:footnote>
  <w:footnote w:type="continuationSeparator" w:id="0">
    <w:p w14:paraId="724FC1ED" w14:textId="77777777" w:rsidR="006646F1" w:rsidRDefault="006646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7937378">
    <w:abstractNumId w:val="8"/>
  </w:num>
  <w:num w:numId="2" w16cid:durableId="1777556631">
    <w:abstractNumId w:val="6"/>
  </w:num>
  <w:num w:numId="3" w16cid:durableId="1312446584">
    <w:abstractNumId w:val="5"/>
  </w:num>
  <w:num w:numId="4" w16cid:durableId="1036465988">
    <w:abstractNumId w:val="4"/>
  </w:num>
  <w:num w:numId="5" w16cid:durableId="789857575">
    <w:abstractNumId w:val="7"/>
  </w:num>
  <w:num w:numId="6" w16cid:durableId="1610772005">
    <w:abstractNumId w:val="3"/>
  </w:num>
  <w:num w:numId="7" w16cid:durableId="615020616">
    <w:abstractNumId w:val="2"/>
  </w:num>
  <w:num w:numId="8" w16cid:durableId="1335576145">
    <w:abstractNumId w:val="1"/>
  </w:num>
  <w:num w:numId="9" w16cid:durableId="15353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41279"/>
    <w:rsid w:val="006646F1"/>
    <w:rsid w:val="00707D21"/>
    <w:rsid w:val="00773288"/>
    <w:rsid w:val="007C7A81"/>
    <w:rsid w:val="00975907"/>
    <w:rsid w:val="009B42EE"/>
    <w:rsid w:val="00A4419D"/>
    <w:rsid w:val="00A9313D"/>
    <w:rsid w:val="00AA1D8D"/>
    <w:rsid w:val="00B47730"/>
    <w:rsid w:val="00C6315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0ADCF"/>
  <w14:defaultImageDpi w14:val="300"/>
  <w15:docId w15:val="{702AA669-4DF7-4F1D-BDD9-2890C3B8C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1152</Words>
  <Characters>8704</Characters>
  <Application>Microsoft Office Word</Application>
  <DocSecurity>0</DocSecurity>
  <Lines>96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moien esfahani</cp:lastModifiedBy>
  <cp:revision>4</cp:revision>
  <dcterms:created xsi:type="dcterms:W3CDTF">2026-06-28T01:26:00Z</dcterms:created>
  <dcterms:modified xsi:type="dcterms:W3CDTF">2026-06-28T01:27:00Z</dcterms:modified>
  <cp:category/>
</cp:coreProperties>
</file>