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T-SQL Everyday Functions — Practicing with AdventureWorks2019</w:t>
      </w:r>
    </w:p>
    <w:p>
      <w:pPr>
        <w:spacing w:after="300"/>
      </w:pPr>
      <w:r>
        <w:rPr>
          <w:i/>
          <w:iCs/>
          <w:color w:val="555555"/>
        </w:rPr>
        <w:t xml:space="preserve">A short, focused 2-week path covering the functions you'll actually type every day: CONCAT, CAST/CONVERT, COALESCE, window functions (PARTITION BY), CASE, dates, and grouped text aggregation</w:t>
      </w:r>
    </w:p>
    <w:p>
      <w:pPr>
        <w:pStyle w:val="Heading1"/>
        <w:spacing w:after="150" w:before="300"/>
      </w:pPr>
      <w:r>
        <w:t xml:space="preserve">Setup: Install AdventureWorks2019</w:t>
      </w:r>
    </w:p>
    <w:p>
      <w:pPr>
        <w:spacing w:after="120"/>
      </w:pPr>
      <w:r>
        <w:t xml:space="preserve">This path uses Microsoft's own AdventureWorks2019 sample database throughout, so every query below is something you can actually run and see real results from.</w:t>
      </w:r>
    </w:p>
    <w:p>
      <w:pPr>
        <w:pStyle w:val="ListParagraph"/>
        <w:numPr>
          <w:ilvl w:val="0"/>
          <w:numId w:val="2"/>
        </w:numPr>
        <w:spacing w:after="80"/>
      </w:pPr>
      <w:r>
        <w:t xml:space="preserve">Download the </w:t>
      </w:r>
      <w:hyperlink w:history="1" r:id="rIdnvwx8ku4hk25a_6odemcc">
        <w:r>
          <w:rPr>
            <w:rStyle w:val="Hyperlink"/>
          </w:rPr>
          <w:t xml:space="preserve">AdventureWorks2019.bak backup file</w:t>
        </w:r>
      </w:hyperlink>
      <w:r>
        <w:t xml:space="preserve"> from Microsoft's official GitHub releases page</w:t>
      </w:r>
    </w:p>
    <w:p>
      <w:pPr>
        <w:pStyle w:val="ListParagraph"/>
        <w:numPr>
          <w:ilvl w:val="0"/>
          <w:numId w:val="2"/>
        </w:numPr>
        <w:spacing w:after="80"/>
      </w:pPr>
      <w:r>
        <w:t xml:space="preserve">Move the .bak file into your SQL Server's Backup folder (e.g. C:\Program Files\Microsoft SQL Server\MSSQL15.MSSQLSERVER\MSSQL\Backup)</w:t>
      </w:r>
    </w:p>
    <w:p>
      <w:pPr>
        <w:pStyle w:val="ListParagraph"/>
        <w:numPr>
          <w:ilvl w:val="0"/>
          <w:numId w:val="2"/>
        </w:numPr>
        <w:spacing w:after="80"/>
      </w:pPr>
      <w:r>
        <w:t xml:space="preserve">In SSMS: right-click Databases → Restore Database… → Device → select the .bak file → OK</w:t>
      </w:r>
    </w:p>
    <w:p>
      <w:pPr>
        <w:pStyle w:val="ListParagraph"/>
        <w:numPr>
          <w:ilvl w:val="0"/>
          <w:numId w:val="2"/>
        </w:numPr>
        <w:spacing w:after="80"/>
      </w:pPr>
      <w:r>
        <w:t xml:space="preserve">Full step-by-step with screenshots: </w:t>
      </w:r>
      <w:hyperlink w:history="1" r:id="rIdfdoqrxgx8b6sdonlzuk9i">
        <w:r>
          <w:rPr>
            <w:rStyle w:val="Hyperlink"/>
          </w:rPr>
          <w:t xml:space="preserve">AdventureWorks Sample Databases — Microsoft Learn</w:t>
        </w:r>
      </w:hyperlink>
    </w:p>
    <w:p>
      <w:pPr>
        <w:spacing w:after="120"/>
      </w:pPr>
      <w:r>
        <w:t xml:space="preserve"/>
      </w:r>
    </w:p>
    <w:p>
      <w:pPr>
        <w:spacing w:after="120"/>
      </w:pPr>
      <w:r>
        <w:rPr>
          <w:b/>
          <w:bCs/>
        </w:rPr>
        <w:t xml:space="preserve">Daily commitment: </w:t>
      </w:r>
      <w:r>
        <w:t xml:space="preserve">~45–60 min/day, 5 days/week. Every topic below includes a specific AdventureWorks table to query against, so you're never practicing on toy data.</w:t>
      </w:r>
    </w:p>
    <w:p>
      <w:pPr>
        <w:pBdr>
          <w:bottom w:val="single" w:color="AAAAAA" w:sz="6" w:space="1"/>
        </w:pBdr>
        <w:spacing w:after="200" w:before="100"/>
      </w:pPr>
      <w:r>
        <w:t xml:space="preserve"/>
      </w:r>
    </w:p>
    <w:p>
      <w:pPr>
        <w:pStyle w:val="Heading1"/>
        <w:spacing w:after="150" w:before="300"/>
      </w:pPr>
      <w:r>
        <w:t xml:space="preserve">Week 1 — String Handling, Type Conversion, and NULLs</w:t>
      </w:r>
    </w:p>
    <w:p>
      <w:pPr>
        <w:spacing w:after="120"/>
      </w:pPr>
      <w:r>
        <w:rPr>
          <w:b/>
          <w:bCs/>
        </w:rPr>
        <w:t xml:space="preserve">Focus: </w:t>
      </w:r>
      <w:r>
        <w:t xml:space="preserve">The functions you'll use in almost every report query — building readable text output and handling messy/missing data cleanly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980"/>
      </w:tblGrid>
      <w:tr>
        <w:trPr>
          <w:tblHeader/>
        </w:trPr>
        <w:tc>
          <w:tcPr>
            <w:tcW w:type="dxa" w:w="900"/>
            <w:shd w:fill="1B5E5A" w:color="auto" w:val="clear"/>
          </w:tcPr>
          <w:p>
            <w:r>
              <w:rPr>
                <w:b/>
                <w:bCs/>
                <w:color w:val="FFFFFF"/>
              </w:rPr>
              <w:t xml:space="preserve">Day</w:t>
            </w:r>
          </w:p>
        </w:tc>
        <w:tc>
          <w:tcPr>
            <w:tcW w:type="dxa" w:w="3200"/>
            <w:shd w:fill="1B5E5A" w:color="auto" w:val="clear"/>
          </w:tcPr>
          <w:p>
            <w:r>
              <w:rPr>
                <w:b/>
                <w:bCs/>
                <w:color w:val="FFFFFF"/>
              </w:rPr>
              <w:t xml:space="preserve">Topic</w:t>
            </w:r>
          </w:p>
        </w:tc>
        <w:tc>
          <w:tcPr>
            <w:tcW w:type="dxa" w:w="5980"/>
            <w:shd w:fill="1B5E5A" w:color="auto" w:val="clear"/>
          </w:tcPr>
          <w:p>
            <w:r>
              <w:rPr>
                <w:b/>
                <w:bCs/>
                <w:color w:val="FFFFFF"/>
              </w:rPr>
              <w:t xml:space="preserve">Resource</w:t>
            </w:r>
          </w:p>
        </w:tc>
      </w:tr>
      <w:tr>
        <w:tc>
          <w:tcPr>
            <w:tcW w:type="dxa" w:w="900"/>
          </w:tcPr>
          <w:p>
            <w:r>
              <w:t xml:space="preserve">1</w:t>
            </w:r>
          </w:p>
        </w:tc>
        <w:tc>
          <w:tcPr>
            <w:tcW w:type="dxa" w:w="3200"/>
          </w:tcPr>
          <w:p>
            <w:r>
              <w:t xml:space="preserve">CONCAT — joining columns into readable text (e.g. full names)</w:t>
            </w:r>
          </w:p>
        </w:tc>
        <w:tc>
          <w:tcPr>
            <w:tcW w:type="dxa" w:w="5980"/>
          </w:tcPr>
          <w:p>
            <w:hyperlink w:history="1" r:id="rId3vxmphyztftvug8jujoas">
              <w:r>
                <w:rPr>
                  <w:rStyle w:val="Hyperlink"/>
                </w:rPr>
                <w:t xml:space="preserve">SQL Server CONCAT Function (mssqltips.com)</w:t>
              </w:r>
            </w:hyperlink>
            <w:r>
              <w:t xml:space="preserve"> — practice on Person.Person: FirstName + LastName</w:t>
            </w:r>
          </w:p>
        </w:tc>
      </w:tr>
      <w:tr>
        <w:tc>
          <w:tcPr>
            <w:tcW w:type="dxa" w:w="900"/>
            <w:shd w:fill="E6F2F1" w:color="auto" w:val="clear"/>
          </w:tcPr>
          <w:p>
            <w:r>
              <w:t xml:space="preserve">2</w:t>
            </w:r>
          </w:p>
        </w:tc>
        <w:tc>
          <w:tcPr>
            <w:tcW w:type="dxa" w:w="3200"/>
            <w:shd w:fill="E6F2F1" w:color="auto" w:val="clear"/>
          </w:tcPr>
          <w:p>
            <w:r>
              <w:t xml:space="preserve">CAST and CONVERT — changing data types (numbers/dates to text and back)</w:t>
            </w:r>
          </w:p>
        </w:tc>
        <w:tc>
          <w:tcPr>
            <w:tcW w:type="dxa" w:w="5980"/>
            <w:shd w:fill="E6F2F1" w:color="auto" w:val="clear"/>
          </w:tcPr>
          <w:p>
            <w:hyperlink w:history="1" r:id="rId1dnzss7lawlibbkkpdxjs">
              <w:r>
                <w:rPr>
                  <w:rStyle w:val="Hyperlink"/>
                </w:rPr>
                <w:t xml:space="preserve">SQL Concatenate Examples using CAST/CONVERT (mssqltips.com)</w:t>
              </w:r>
            </w:hyperlink>
            <w:r>
              <w:t xml:space="preserve"> — practice on Sales.SalesOrderHeader: format OrderDate into the message text</w:t>
            </w:r>
          </w:p>
        </w:tc>
      </w:tr>
      <w:tr>
        <w:tc>
          <w:tcPr>
            <w:tcW w:type="dxa" w:w="900"/>
          </w:tcPr>
          <w:p>
            <w:r>
              <w:t xml:space="preserve">3</w:t>
            </w:r>
          </w:p>
        </w:tc>
        <w:tc>
          <w:tcPr>
            <w:tcW w:type="dxa" w:w="3200"/>
          </w:tcPr>
          <w:p>
            <w:r>
              <w:t xml:space="preserve">COALESCE and ISNULL — handling missing values so reports don't show blank/NULL</w:t>
            </w:r>
          </w:p>
        </w:tc>
        <w:tc>
          <w:tcPr>
            <w:tcW w:type="dxa" w:w="5980"/>
          </w:tcPr>
          <w:p>
            <w:hyperlink w:history="1" r:id="rIdtgrv7lrjmcmbvayvwbd4t">
              <w:r>
                <w:rPr>
                  <w:rStyle w:val="Hyperlink"/>
                </w:rPr>
                <w:t xml:space="preserve">COALESCE Function — SQL Server Example</w:t>
              </w:r>
            </w:hyperlink>
            <w:r>
              <w:t xml:space="preserve"> — practice on Person.Person: MiddleName is NULL for many rows</w:t>
            </w:r>
          </w:p>
        </w:tc>
      </w:tr>
      <w:tr>
        <w:tc>
          <w:tcPr>
            <w:tcW w:type="dxa" w:w="900"/>
            <w:shd w:fill="E6F2F1" w:color="auto" w:val="clear"/>
          </w:tcPr>
          <w:p>
            <w:r>
              <w:t xml:space="preserve">4</w:t>
            </w:r>
          </w:p>
        </w:tc>
        <w:tc>
          <w:tcPr>
            <w:tcW w:type="dxa" w:w="3200"/>
            <w:shd w:fill="E6F2F1" w:color="auto" w:val="clear"/>
          </w:tcPr>
          <w:p>
            <w:r>
              <w:t xml:space="preserve">CASE expressions — turning raw values into readable labels/categories</w:t>
            </w:r>
          </w:p>
        </w:tc>
        <w:tc>
          <w:tcPr>
            <w:tcW w:type="dxa" w:w="5980"/>
            <w:shd w:fill="E6F2F1" w:color="auto" w:val="clear"/>
          </w:tcPr>
          <w:p>
            <w:r>
              <w:t xml:space="preserve">Search "T-SQL CASE expression tutorial" — practice on Production.Product: label ListPrice as 'Budget' / 'Standard' / 'Premium'</w:t>
            </w:r>
          </w:p>
        </w:tc>
      </w:tr>
      <w:tr>
        <w:tc>
          <w:tcPr>
            <w:tcW w:type="dxa" w:w="900"/>
          </w:tcPr>
          <w:p>
            <w:r>
              <w:t xml:space="preserve">5</w:t>
            </w:r>
          </w:p>
        </w:tc>
        <w:tc>
          <w:tcPr>
            <w:tcW w:type="dxa" w:w="3200"/>
          </w:tcPr>
          <w:p>
            <w:r>
              <w:t xml:space="preserve">Practice: build one query against Person.Person that produces a clean "Full Name, Email, Region" report line using CONCAT + COALESCE + CAST together</w:t>
            </w:r>
          </w:p>
        </w:tc>
        <w:tc>
          <w:tcPr>
            <w:tcW w:type="dxa" w:w="5980"/>
          </w:tcPr>
          <w:p>
            <w:r>
              <w:t xml:space="preserve">Combine Days 1–4</w:t>
            </w:r>
          </w:p>
        </w:tc>
      </w:tr>
    </w:tbl>
    <w:p>
      <w:pPr>
        <w:pBdr>
          <w:top w:val="single" w:color="CCCCCC" w:sz="2" w:space="4"/>
          <w:bottom w:val="single" w:color="CCCCCC" w:sz="2" w:space="4"/>
          <w:left w:val="single" w:color="CCCCCC" w:sz="2" w:space="4"/>
          <w:right w:val="single" w:color="CCCCCC" w:sz="2" w:space="4"/>
        </w:pBdr>
        <w:shd w:fill="F4F4F4" w:color="auto" w:val="clear"/>
        <w:spacing w:after="160" w:before="60"/>
      </w:pPr>
      <w:r>
        <w:rPr>
          <w:rFonts w:ascii="Consolas" w:cs="Consolas" w:eastAsia="Consolas" w:hAnsi="Consolas"/>
          <w:sz w:val="19"/>
          <w:szCs w:val="19"/>
        </w:rPr>
        <w:t xml:space="preserve">-- Sample from Week 1: clean full-name report line
SELECT
  CONCAT(p.FirstName, ' ', COALESCE(p.MiddleName + ' ', ''), p.LastName) AS FullName,
  CAST(p.ModifiedDate AS DATE) AS LastUpdated
FROM Person.Person AS p;</w:t>
      </w:r>
    </w:p>
    <w:p>
      <w:pPr>
        <w:pBdr>
          <w:top w:val="single" w:color="E8B100" w:sz="4" w:space="4"/>
          <w:bottom w:val="single" w:color="E8B100" w:sz="4" w:space="4"/>
          <w:left w:val="single" w:color="E8B100" w:sz="4" w:space="4"/>
          <w:right w:val="single" w:color="E8B100" w:sz="4" w:space="4"/>
        </w:pBdr>
        <w:shd w:fill="FFF2CC" w:color="auto" w:val="clear"/>
        <w:spacing w:after="200" w:before="120"/>
      </w:pPr>
      <w:r>
        <w:rPr>
          <w:b/>
          <w:bCs/>
        </w:rPr>
        <w:t xml:space="preserve">Milestone: </w:t>
      </w:r>
      <w:r>
        <w:t xml:space="preserve">You can take a messy real table (with NULLs and mixed data types) and turn it into a clean, readable report line — without the query breaking on the first missing value.</w:t>
      </w:r>
    </w:p>
    <w:p>
      <w:pPr>
        <w:pStyle w:val="Heading1"/>
        <w:spacing w:after="150" w:before="300"/>
      </w:pPr>
      <w:r>
        <w:t xml:space="preserve">Week 2 — Window Functions, Dates, and Grouped Text</w:t>
      </w:r>
    </w:p>
    <w:p>
      <w:pPr>
        <w:spacing w:after="120"/>
      </w:pPr>
      <w:r>
        <w:rPr>
          <w:b/>
          <w:bCs/>
        </w:rPr>
        <w:t xml:space="preserve">Focus: </w:t>
      </w:r>
      <w:r>
        <w:t xml:space="preserve">PARTITION BY and the functions that make ranked, running, and grouped reports possible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980"/>
      </w:tblGrid>
      <w:tr>
        <w:trPr>
          <w:tblHeader/>
        </w:trPr>
        <w:tc>
          <w:tcPr>
            <w:tcW w:type="dxa" w:w="900"/>
            <w:shd w:fill="1B5E5A" w:color="auto" w:val="clear"/>
          </w:tcPr>
          <w:p>
            <w:r>
              <w:rPr>
                <w:b/>
                <w:bCs/>
                <w:color w:val="FFFFFF"/>
              </w:rPr>
              <w:t xml:space="preserve">Day</w:t>
            </w:r>
          </w:p>
        </w:tc>
        <w:tc>
          <w:tcPr>
            <w:tcW w:type="dxa" w:w="3200"/>
            <w:shd w:fill="1B5E5A" w:color="auto" w:val="clear"/>
          </w:tcPr>
          <w:p>
            <w:r>
              <w:rPr>
                <w:b/>
                <w:bCs/>
                <w:color w:val="FFFFFF"/>
              </w:rPr>
              <w:t xml:space="preserve">Topic</w:t>
            </w:r>
          </w:p>
        </w:tc>
        <w:tc>
          <w:tcPr>
            <w:tcW w:type="dxa" w:w="5980"/>
            <w:shd w:fill="1B5E5A" w:color="auto" w:val="clear"/>
          </w:tcPr>
          <w:p>
            <w:r>
              <w:rPr>
                <w:b/>
                <w:bCs/>
                <w:color w:val="FFFFFF"/>
              </w:rPr>
              <w:t xml:space="preserve">Resource</w:t>
            </w:r>
          </w:p>
        </w:tc>
      </w:tr>
      <w:tr>
        <w:tc>
          <w:tcPr>
            <w:tcW w:type="dxa" w:w="900"/>
          </w:tcPr>
          <w:p>
            <w:r>
              <w:t xml:space="preserve">1</w:t>
            </w:r>
          </w:p>
        </w:tc>
        <w:tc>
          <w:tcPr>
            <w:tcW w:type="dxa" w:w="3200"/>
          </w:tcPr>
          <w:p>
            <w:r>
              <w:t xml:space="preserve">OVER() and PARTITION BY basics — running calculations without collapsing rows (unlike GROUP BY)</w:t>
            </w:r>
          </w:p>
        </w:tc>
        <w:tc>
          <w:tcPr>
            <w:tcW w:type="dxa" w:w="5980"/>
          </w:tcPr>
          <w:p>
            <w:hyperlink w:history="1" r:id="rIdcislvdouahgjimdis-n_m">
              <w:r>
                <w:rPr>
                  <w:rStyle w:val="Hyperlink"/>
                </w:rPr>
                <w:t xml:space="preserve">SQL Window Functions Clearly Explained (YouTube)</w:t>
              </w:r>
            </w:hyperlink>
          </w:p>
        </w:tc>
      </w:tr>
      <w:tr>
        <w:tc>
          <w:tcPr>
            <w:tcW w:type="dxa" w:w="900"/>
            <w:shd w:fill="E6F2F1" w:color="auto" w:val="clear"/>
          </w:tcPr>
          <w:p>
            <w:r>
              <w:t xml:space="preserve">2</w:t>
            </w:r>
          </w:p>
        </w:tc>
        <w:tc>
          <w:tcPr>
            <w:tcW w:type="dxa" w:w="3200"/>
            <w:shd w:fill="E6F2F1" w:color="auto" w:val="clear"/>
          </w:tcPr>
          <w:p>
            <w:r>
              <w:t xml:space="preserve">ROW_NUMBER, RANK, DENSE_RANK — top-N per group reports (e.g. top product per category)</w:t>
            </w:r>
          </w:p>
        </w:tc>
        <w:tc>
          <w:tcPr>
            <w:tcW w:type="dxa" w:w="5980"/>
            <w:shd w:fill="E6F2F1" w:color="auto" w:val="clear"/>
          </w:tcPr>
          <w:p>
            <w:hyperlink w:history="1" r:id="rIdlow_zfdzkfyo-gukwlksw">
              <w:r>
                <w:rPr>
                  <w:rStyle w:val="Hyperlink"/>
                </w:rPr>
                <w:t xml:space="preserve">RANK (Transact-SQL) — Microsoft Learn</w:t>
              </w:r>
            </w:hyperlink>
            <w:r>
              <w:t xml:space="preserve"> — uses AdventureWorks directly: ranks employees by sales quota, partitioned by SalesTerritoryGroup</w:t>
            </w:r>
          </w:p>
        </w:tc>
      </w:tr>
      <w:tr>
        <w:tc>
          <w:tcPr>
            <w:tcW w:type="dxa" w:w="900"/>
          </w:tcPr>
          <w:p>
            <w:r>
              <w:t xml:space="preserve">3</w:t>
            </w:r>
          </w:p>
        </w:tc>
        <w:tc>
          <w:tcPr>
            <w:tcW w:type="dxa" w:w="3200"/>
          </w:tcPr>
          <w:p>
            <w:r>
              <w:t xml:space="preserve">Aggregate window functions — SUM()/AVG() OVER(PARTITION BY…) for running totals and group averages alongside detail rows</w:t>
            </w:r>
          </w:p>
        </w:tc>
        <w:tc>
          <w:tcPr>
            <w:tcW w:type="dxa" w:w="5980"/>
          </w:tcPr>
          <w:p>
            <w:hyperlink w:history="1" r:id="rId8rzb8caxmpgqbaoi5sjv4">
              <w:r>
                <w:rPr>
                  <w:rStyle w:val="Hyperlink"/>
                </w:rPr>
                <w:t xml:space="preserve">Window Functions in SQL (GeeksforGeeks)</w:t>
              </w:r>
            </w:hyperlink>
            <w:r>
              <w:t xml:space="preserve"> — practice on Sales.SalesOrderDetail: average LineTotal per SalesOrderID next to each line</w:t>
            </w:r>
          </w:p>
        </w:tc>
      </w:tr>
      <w:tr>
        <w:tc>
          <w:tcPr>
            <w:tcW w:type="dxa" w:w="900"/>
            <w:shd w:fill="E6F2F1" w:color="auto" w:val="clear"/>
          </w:tcPr>
          <w:p>
            <w:r>
              <w:t xml:space="preserve">4</w:t>
            </w:r>
          </w:p>
        </w:tc>
        <w:tc>
          <w:tcPr>
            <w:tcW w:type="dxa" w:w="3200"/>
            <w:shd w:fill="E6F2F1" w:color="auto" w:val="clear"/>
          </w:tcPr>
          <w:p>
            <w:r>
              <w:t xml:space="preserve">DATEADD, DATEDIFF, FORMAT — date math for "last 30 days", "days late", and report date labels</w:t>
            </w:r>
          </w:p>
        </w:tc>
        <w:tc>
          <w:tcPr>
            <w:tcW w:type="dxa" w:w="5980"/>
            <w:shd w:fill="E6F2F1" w:color="auto" w:val="clear"/>
          </w:tcPr>
          <w:p>
            <w:hyperlink w:history="1" r:id="rIdgjl374js5z3qrapker9x6">
              <w:r>
                <w:rPr>
                  <w:rStyle w:val="Hyperlink"/>
                </w:rPr>
                <w:t xml:space="preserve">DATEDIFF (Transact-SQL) — Microsoft Learn</w:t>
              </w:r>
            </w:hyperlink>
            <w:r>
              <w:t xml:space="preserve"> — uses AdventureWorks directly: days between OrderDate and today on Sales.SalesOrderHeader</w:t>
            </w:r>
          </w:p>
        </w:tc>
      </w:tr>
      <w:tr>
        <w:tc>
          <w:tcPr>
            <w:tcW w:type="dxa" w:w="900"/>
          </w:tcPr>
          <w:p>
            <w:r>
              <w:t xml:space="preserve">5</w:t>
            </w:r>
          </w:p>
        </w:tc>
        <w:tc>
          <w:tcPr>
            <w:tcW w:type="dxa" w:w="3200"/>
          </w:tcPr>
          <w:p>
            <w:r>
              <w:t xml:space="preserve">STRING_AGG — rolling up multiple rows into one comma-separated field (e.g. all products in an order on one line)</w:t>
            </w:r>
          </w:p>
        </w:tc>
        <w:tc>
          <w:tcPr>
            <w:tcW w:type="dxa" w:w="5980"/>
          </w:tcPr>
          <w:p>
            <w:hyperlink w:history="1" r:id="rId8omh2qkrcn-qix-c-vmr-">
              <w:r>
                <w:rPr>
                  <w:rStyle w:val="Hyperlink"/>
                </w:rPr>
                <w:t xml:space="preserve">SQL Server STRING_AGG() Function (sqlservertutorial.net)</w:t>
              </w:r>
            </w:hyperlink>
            <w:r>
              <w:t xml:space="preserve"> — practice on Sales.SalesOrderDetail joined to Production.Product: one row per order listing all products bought</w:t>
            </w:r>
          </w:p>
        </w:tc>
      </w:tr>
    </w:tbl>
    <w:p>
      <w:pPr>
        <w:pBdr>
          <w:top w:val="single" w:color="CCCCCC" w:sz="2" w:space="4"/>
          <w:bottom w:val="single" w:color="CCCCCC" w:sz="2" w:space="4"/>
          <w:left w:val="single" w:color="CCCCCC" w:sz="2" w:space="4"/>
          <w:right w:val="single" w:color="CCCCCC" w:sz="2" w:space="4"/>
        </w:pBdr>
        <w:shd w:fill="F4F4F4" w:color="auto" w:val="clear"/>
        <w:spacing w:after="160" w:before="60"/>
      </w:pPr>
      <w:r>
        <w:rPr>
          <w:rFonts w:ascii="Consolas" w:cs="Consolas" w:eastAsia="Consolas" w:hAnsi="Consolas"/>
          <w:sz w:val="19"/>
          <w:szCs w:val="19"/>
        </w:rPr>
        <w:t xml:space="preserve">-- Sample from Week 2: rank products by price within each category, and list order contents on one line
SELECT p.Name, p.ListPrice,
  RANK() OVER (PARTITION BY p.ProductSubcategoryID ORDER BY p.ListPrice DESC) AS PriceRank
FROM Production.Product AS p;
SELECT sod.SalesOrderID,
  STRING_AGG(pr.Name, ', ') AS ProductsInOrder
FROM Sales.SalesOrderDetail AS sod
JOIN Production.Product AS pr ON pr.ProductID = sod.ProductID
GROUP BY sod.SalesOrderID;</w:t>
      </w:r>
    </w:p>
    <w:p>
      <w:pPr>
        <w:pBdr>
          <w:top w:val="single" w:color="E8B100" w:sz="4" w:space="4"/>
          <w:bottom w:val="single" w:color="E8B100" w:sz="4" w:space="4"/>
          <w:left w:val="single" w:color="E8B100" w:sz="4" w:space="4"/>
          <w:right w:val="single" w:color="E8B100" w:sz="4" w:space="4"/>
        </w:pBdr>
        <w:shd w:fill="FFF2CC" w:color="auto" w:val="clear"/>
        <w:spacing w:after="200" w:before="120"/>
      </w:pPr>
      <w:r>
        <w:rPr>
          <w:b/>
          <w:bCs/>
        </w:rPr>
        <w:t xml:space="preserve">Milestone: </w:t>
      </w:r>
      <w:r>
        <w:t xml:space="preserve">You can write a single query that ranks or compares rows within a group (PARTITION BY), calculate meaningful date differences, and roll up related rows into one readable line — the three things that turn a flat table into an actual report.</w:t>
      </w:r>
    </w:p>
    <w:p>
      <w:pPr>
        <w:pBdr>
          <w:bottom w:val="single" w:color="AAAAAA" w:sz="6" w:space="1"/>
        </w:pBdr>
        <w:spacing w:after="200" w:before="100"/>
      </w:pPr>
      <w:r>
        <w:t xml:space="preserve"/>
      </w:r>
    </w:p>
    <w:p>
      <w:pPr>
        <w:pStyle w:val="Heading2"/>
        <w:spacing w:after="120" w:before="240"/>
      </w:pPr>
      <w:r>
        <w:t xml:space="preserve">Quick Reference: Function Cheat Sheet</w:t>
      </w:r>
    </w:p>
    <w:p>
      <w:pPr>
        <w:pStyle w:val="ListParagraph"/>
        <w:numPr>
          <w:ilvl w:val="0"/>
          <w:numId w:val="2"/>
        </w:numPr>
        <w:spacing w:after="80"/>
      </w:pPr>
      <w:r>
        <w:rPr>
          <w:b/>
          <w:bCs/>
        </w:rPr>
        <w:t xml:space="preserve">CONCAT(a, b, ...)</w:t>
      </w:r>
      <w:r>
        <w:t xml:space="preserve"> — joins strings, treats NULL as empty (safer than using + )</w:t>
      </w:r>
    </w:p>
    <w:p>
      <w:pPr>
        <w:pStyle w:val="ListParagraph"/>
        <w:numPr>
          <w:ilvl w:val="0"/>
          <w:numId w:val="2"/>
        </w:numPr>
        <w:spacing w:after="80"/>
      </w:pPr>
      <w:r>
        <w:rPr>
          <w:b/>
          <w:bCs/>
        </w:rPr>
        <w:t xml:space="preserve">CAST(x AS type) / CONVERT(type, x, style)</w:t>
      </w:r>
      <w:r>
        <w:t xml:space="preserve"> — change data type; CONVERT also supports date format styles</w:t>
      </w:r>
    </w:p>
    <w:p>
      <w:pPr>
        <w:pStyle w:val="ListParagraph"/>
        <w:numPr>
          <w:ilvl w:val="0"/>
          <w:numId w:val="2"/>
        </w:numPr>
        <w:spacing w:after="80"/>
      </w:pPr>
      <w:r>
        <w:rPr>
          <w:b/>
          <w:bCs/>
        </w:rPr>
        <w:t xml:space="preserve">COALESCE(a, b, ...) / ISNULL(a, b)</w:t>
      </w:r>
      <w:r>
        <w:t xml:space="preserve"> — return the first non-NULL value; COALESCE takes many arguments, ISNULL only two</w:t>
      </w:r>
    </w:p>
    <w:p>
      <w:pPr>
        <w:pStyle w:val="ListParagraph"/>
        <w:numPr>
          <w:ilvl w:val="0"/>
          <w:numId w:val="2"/>
        </w:numPr>
        <w:spacing w:after="80"/>
      </w:pPr>
      <w:r>
        <w:rPr>
          <w:b/>
          <w:bCs/>
        </w:rPr>
        <w:t xml:space="preserve">CASE WHEN ... THEN ... ELSE ... END</w:t>
      </w:r>
      <w:r>
        <w:t xml:space="preserve"> — inline if/else logic for labeling or bucketing values</w:t>
      </w:r>
    </w:p>
    <w:p>
      <w:pPr>
        <w:pStyle w:val="ListParagraph"/>
        <w:numPr>
          <w:ilvl w:val="0"/>
          <w:numId w:val="2"/>
        </w:numPr>
        <w:spacing w:after="80"/>
      </w:pPr>
      <w:r>
        <w:rPr>
          <w:b/>
          <w:bCs/>
        </w:rPr>
        <w:t xml:space="preserve">ROW_NUMBER() / RANK() / DENSE_RANK() OVER(PARTITION BY ... ORDER BY ...)</w:t>
      </w:r>
      <w:r>
        <w:t xml:space="preserve"> — ranking within groups</w:t>
      </w:r>
    </w:p>
    <w:p>
      <w:pPr>
        <w:pStyle w:val="ListParagraph"/>
        <w:numPr>
          <w:ilvl w:val="0"/>
          <w:numId w:val="2"/>
        </w:numPr>
        <w:spacing w:after="80"/>
      </w:pPr>
      <w:r>
        <w:rPr>
          <w:b/>
          <w:bCs/>
        </w:rPr>
        <w:t xml:space="preserve">SUM()/AVG()/COUNT() OVER(PARTITION BY ...)</w:t>
      </w:r>
      <w:r>
        <w:t xml:space="preserve"> — group totals/averages shown alongside every detail row</w:t>
      </w:r>
    </w:p>
    <w:p>
      <w:pPr>
        <w:pStyle w:val="ListParagraph"/>
        <w:numPr>
          <w:ilvl w:val="0"/>
          <w:numId w:val="2"/>
        </w:numPr>
        <w:spacing w:after="80"/>
      </w:pPr>
      <w:r>
        <w:rPr>
          <w:b/>
          <w:bCs/>
        </w:rPr>
        <w:t xml:space="preserve">DATEADD(part, n, date) / DATEDIFF(part, start, end)</w:t>
      </w:r>
      <w:r>
        <w:t xml:space="preserve"> — date math and comparisons</w:t>
      </w:r>
    </w:p>
    <w:p>
      <w:pPr>
        <w:pStyle w:val="ListParagraph"/>
        <w:numPr>
          <w:ilvl w:val="0"/>
          <w:numId w:val="2"/>
        </w:numPr>
        <w:spacing w:after="80"/>
      </w:pPr>
      <w:r>
        <w:rPr>
          <w:b/>
          <w:bCs/>
        </w:rPr>
        <w:t xml:space="preserve">STRING_AGG(expr, separator)</w:t>
      </w:r>
      <w:r>
        <w:t xml:space="preserve"> — combine multiple rows into one delimited string per group</w:t>
      </w:r>
    </w:p>
    <w:p>
      <w:pPr>
        <w:pStyle w:val="Heading2"/>
        <w:spacing w:after="120" w:before="240"/>
      </w:pPr>
      <w:r>
        <w:t xml:space="preserve">Notes</w:t>
      </w:r>
    </w:p>
    <w:p>
      <w:pPr>
        <w:pStyle w:val="ListParagraph"/>
        <w:numPr>
          <w:ilvl w:val="0"/>
          <w:numId w:val="2"/>
        </w:numPr>
        <w:spacing w:after="80"/>
      </w:pPr>
      <w:r>
        <w:t xml:space="preserve">STRING_AGG requires SQL Server 2017+ — if your work instance is older, the equivalent (older, clunkier) pattern uses FOR XML PATH, which you may still encounter in legacy procedures.</w:t>
      </w:r>
    </w:p>
    <w:p>
      <w:pPr>
        <w:pStyle w:val="ListParagraph"/>
        <w:numPr>
          <w:ilvl w:val="0"/>
          <w:numId w:val="2"/>
        </w:numPr>
        <w:spacing w:after="80"/>
      </w:pPr>
      <w:r>
        <w:t xml:space="preserve">PARTITION BY and GROUP BY solve similar problems but behave differently: GROUP BY collapses rows into one summary row per group, while window functions (PARTITION BY) keep every original row and just add a calculated column next to it — useful when you need both the detail and the group context in the same result.</w:t>
      </w:r>
    </w:p>
    <w:p>
      <w:pPr>
        <w:pStyle w:val="ListParagraph"/>
        <w:numPr>
          <w:ilvl w:val="0"/>
          <w:numId w:val="2"/>
        </w:numPr>
        <w:spacing w:after="80"/>
      </w:pPr>
      <w:r>
        <w:t xml:space="preserve">Once these feel comfortable, they combine directly with the stored procedure and reporting skills from the earlier paths — most real report procedures are just joins + these functions + a WHERE clause.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B5E5A"/>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vwx8ku4hk25a_6odemcc" Type="http://schemas.openxmlformats.org/officeDocument/2006/relationships/hyperlink" Target="https://github.com/Microsoft/sql-server-samples/releases/tag/adventureworks" TargetMode="External"/><Relationship Id="rIdfdoqrxgx8b6sdonlzuk9i" Type="http://schemas.openxmlformats.org/officeDocument/2006/relationships/hyperlink" Target="https://learn.microsoft.com/en-us/sql/samples/adventureworks-install-configure" TargetMode="External"/><Relationship Id="rId3vxmphyztftvug8jujoas" Type="http://schemas.openxmlformats.org/officeDocument/2006/relationships/hyperlink" Target="https://www.mssqltips.com/sqlservertip/7348/sql-concatenate-strings-example/" TargetMode="External"/><Relationship Id="rId1dnzss7lawlibbkkpdxjs" Type="http://schemas.openxmlformats.org/officeDocument/2006/relationships/hyperlink" Target="https://www.mssqltips.com/sqlservertip/6991/sql-concatenate-examples/" TargetMode="External"/><Relationship Id="rIdtgrv7lrjmcmbvayvwbd4t" Type="http://schemas.openxmlformats.org/officeDocument/2006/relationships/hyperlink" Target="https://www.janbasktraining.com/blog/coalesce-function-sql-server-example/" TargetMode="External"/><Relationship Id="rIdcislvdouahgjimdis-n_m" Type="http://schemas.openxmlformats.org/officeDocument/2006/relationships/hyperlink" Target="https://www.youtube.com/watch?v=rIcB4zMYMas" TargetMode="External"/><Relationship Id="rIdlow_zfdzkfyo-gukwlksw" Type="http://schemas.openxmlformats.org/officeDocument/2006/relationships/hyperlink" Target="https://learn.microsoft.com/en-us/sql/t-sql/functions/rank-transact-sql" TargetMode="External"/><Relationship Id="rId8rzb8caxmpgqbaoi5sjv4" Type="http://schemas.openxmlformats.org/officeDocument/2006/relationships/hyperlink" Target="https://www.geeksforgeeks.org/sql/window-functions-in-sql/" TargetMode="External"/><Relationship Id="rIdgjl374js5z3qrapker9x6" Type="http://schemas.openxmlformats.org/officeDocument/2006/relationships/hyperlink" Target="https://learn.microsoft.com/en-us/sql/t-sql/functions/datediff-transact-sql" TargetMode="External"/><Relationship Id="rId8omh2qkrcn-qix-c-vmr-" Type="http://schemas.openxmlformats.org/officeDocument/2006/relationships/hyperlink" Target="https://www.sqlservertutorial.net/sql-server-string-functions/sql-server-string_agg-function/"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2026-07-13T07:27:35.668Z</dcterms:created>
  <dcterms:modified xsi:type="dcterms:W3CDTF">2026-07-13T07:27:35.681Z</dcterms:modified>
</cp:coreProperties>
</file>

<file path=docProps/custom.xml><?xml version="1.0" encoding="utf-8"?>
<Properties xmlns="http://schemas.openxmlformats.org/officeDocument/2006/custom-properties" xmlns:vt="http://schemas.openxmlformats.org/officeDocument/2006/docPropsVTypes"/>
</file>