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50" w:rsidRPr="00571D50" w:rsidRDefault="00571D50" w:rsidP="00571D50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571D5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571D5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571D5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"http://borzabadi.persianblog.ir/page/16" \o "Link</w:instrText>
      </w:r>
      <w:r w:rsidRPr="00571D5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571D5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571D50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16</w:t>
      </w:r>
      <w:r w:rsidRPr="00571D5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1. The amount of time it takes for most of a worker’s occupational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knowledge and skills to become obsolete has been declining because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of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the introduction of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advanced manufacturing technology (AMT).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Given the rate at which AMT is currently being introduced in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manufacturing, the average worker’s old skills become obsolete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and new skills are required within as little as five years.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 xml:space="preserve">  Which of the following plans, if feasible, would allow a company to </w:t>
      </w:r>
      <w:r w:rsidR="00C02F86">
        <w:rPr>
          <w:rFonts w:ascii="Tahoma" w:eastAsia="Times New Roman" w:hAnsi="Tahoma" w:cs="Tahoma"/>
          <w:b/>
          <w:bCs/>
          <w:color w:val="444444"/>
          <w:sz w:val="18"/>
        </w:rPr>
        <w:t xml:space="preserve">prepare most effectively for </w:t>
      </w: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the rapid obsolescence of skills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="00C02F86">
        <w:rPr>
          <w:rFonts w:ascii="Tahoma" w:eastAsia="Times New Roman" w:hAnsi="Tahoma" w:cs="Tahoma"/>
          <w:b/>
          <w:bCs/>
          <w:color w:val="444444"/>
          <w:sz w:val="18"/>
        </w:rPr>
        <w:t xml:space="preserve">described </w:t>
      </w: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above?</w:t>
      </w:r>
    </w:p>
    <w:p w:rsidR="00571D50" w:rsidRPr="00571D50" w:rsidRDefault="00571D50" w:rsidP="00C02F86">
      <w:pPr>
        <w:bidi/>
        <w:spacing w:after="0" w:line="408" w:lineRule="atLeast"/>
        <w:jc w:val="center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 (A) The company will develop a program to offer selected employees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the opportunity to receive training six years after they were originally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hired.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 (B) The company will increase its investment in AMT every year for a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period of at least five years.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 (C) The company will periodically survey its employees to determine how the introduction of AMT has affected them.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 (D) Before the introduction of AMT, the company will institute an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educational program to inform its employees of the probable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consequences of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the introduction of AMT.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 (E) The company will ensure that it can offer its employees any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training necessary for meeting their job requirements.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2. One variety of partially biodegradable plastic beverage container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is m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anufactured from small bits of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plastic bound together by a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degradable bonding agent such as cornstarch. Since only the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bonding agent degrades, leaving the small bits of plastic,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no less plastic refuse per container is produced when such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containers are discarded than when comparable </w:t>
      </w:r>
      <w:proofErr w:type="spell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nonbiodegradable</w:t>
      </w:r>
      <w:proofErr w:type="spellEnd"/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containers are discarded.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   Which of the following, if true,</w:t>
      </w:r>
      <w:r w:rsidR="00C02F86">
        <w:rPr>
          <w:rFonts w:ascii="Tahoma" w:eastAsia="Times New Roman" w:hAnsi="Tahoma" w:cs="Tahoma"/>
          <w:b/>
          <w:bCs/>
          <w:color w:val="444444"/>
          <w:sz w:val="18"/>
        </w:rPr>
        <w:t xml:space="preserve"> most strengthens the argument </w:t>
      </w: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above?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   (A) Both partially biodegradable and </w:t>
      </w:r>
      <w:proofErr w:type="spell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nonbiodegradable</w:t>
      </w:r>
      <w:proofErr w:type="spell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plastic beverage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containers can be crushed completely flat by refuse compactors.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(B) The partially biodegradable plastic beverage containers are made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with more plastic than comparable </w:t>
      </w:r>
      <w:proofErr w:type="spell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nonbiodegradable</w:t>
      </w:r>
      <w:proofErr w:type="spell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ones in 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order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 to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compensate for the weakening effect of the  bounding agents.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(C) Many consumers are ecology-minded and prefer to buy a product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lastRenderedPageBreak/>
        <w:t>         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sold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in the partially biodegradable plastic beverage containers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       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rather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than in </w:t>
      </w:r>
      <w:proofErr w:type="spell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nonbiodegradable</w:t>
      </w:r>
      <w:proofErr w:type="spell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containers, even if the price is higher.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(D) The manufacturing process for the partially bio- degradable plastic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  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beverage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containers results in less plastic waste than the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  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manufacturing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process for </w:t>
      </w:r>
      <w:proofErr w:type="spell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nonbiodegradable</w:t>
      </w:r>
      <w:proofErr w:type="spell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plastic beverage containers.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(E) Technological problems with recycling currently prevent the reuse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       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as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food or beverage containers of the plastic from either type of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       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plastic</w:t>
      </w:r>
      <w:proofErr w:type="gramEnd"/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beverage container.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C02F8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3. The only purpose for which a particular type of tape is needed is to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hold certain surgical wounds closed for ten days—the maximum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time such wounds need tape. Newtape is a new brand of this</w:t>
      </w:r>
      <w:r w:rsidR="00C02F8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type of tape. Newtape’s salespeople claim that </w:t>
      </w:r>
      <w:r w:rsidRPr="009B666C">
        <w:rPr>
          <w:rFonts w:ascii="Tahoma" w:eastAsia="Times New Roman" w:hAnsi="Tahoma" w:cs="Tahoma"/>
          <w:color w:val="444444"/>
          <w:sz w:val="18"/>
          <w:szCs w:val="18"/>
          <w:u w:val="single"/>
        </w:rPr>
        <w:t>Newtape will</w:t>
      </w:r>
      <w:r w:rsidR="00C02F86" w:rsidRPr="009B666C">
        <w:rPr>
          <w:rFonts w:ascii="Tahoma" w:eastAsia="Times New Roman" w:hAnsi="Tahoma" w:cs="Tahoma"/>
          <w:color w:val="444444"/>
          <w:sz w:val="18"/>
          <w:szCs w:val="18"/>
          <w:u w:val="single"/>
        </w:rPr>
        <w:t xml:space="preserve"> </w:t>
      </w:r>
      <w:r w:rsidRPr="009B666C">
        <w:rPr>
          <w:rFonts w:ascii="Tahoma" w:eastAsia="Times New Roman" w:hAnsi="Tahoma" w:cs="Tahoma"/>
          <w:color w:val="444444"/>
          <w:sz w:val="18"/>
          <w:szCs w:val="18"/>
          <w:u w:val="single"/>
        </w:rPr>
        <w:t>improve healing be</w:t>
      </w:r>
      <w:bookmarkStart w:id="0" w:name="_GoBack"/>
      <w:bookmarkEnd w:id="0"/>
      <w:r w:rsidRPr="009B666C">
        <w:rPr>
          <w:rFonts w:ascii="Tahoma" w:eastAsia="Times New Roman" w:hAnsi="Tahoma" w:cs="Tahoma"/>
          <w:color w:val="444444"/>
          <w:sz w:val="18"/>
          <w:szCs w:val="18"/>
          <w:u w:val="single"/>
        </w:rPr>
        <w:t>cause Newtape adheres twice as long as the</w:t>
      </w:r>
      <w:r w:rsidR="00C02F86" w:rsidRPr="009B666C">
        <w:rPr>
          <w:rFonts w:ascii="Tahoma" w:eastAsia="Times New Roman" w:hAnsi="Tahoma" w:cs="Tahoma"/>
          <w:color w:val="444444"/>
          <w:sz w:val="18"/>
          <w:szCs w:val="18"/>
          <w:u w:val="single"/>
        </w:rPr>
        <w:t xml:space="preserve"> </w:t>
      </w:r>
      <w:r w:rsidRPr="009B666C">
        <w:rPr>
          <w:rFonts w:ascii="Tahoma" w:eastAsia="Times New Roman" w:hAnsi="Tahoma" w:cs="Tahoma"/>
          <w:color w:val="444444"/>
          <w:sz w:val="18"/>
          <w:szCs w:val="18"/>
          <w:u w:val="single"/>
        </w:rPr>
        <w:t>currently used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 tape does.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9B666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   Which of the following statements, if true, would most seriously call</w:t>
      </w:r>
      <w:r w:rsidR="009B666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into question the claim made by Newtape’s salespeople?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(A) Most surgical wounds take about ten days to heal.</w:t>
      </w:r>
    </w:p>
    <w:p w:rsidR="00571D50" w:rsidRPr="00571D50" w:rsidRDefault="00571D50" w:rsidP="009B666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(B) Most surgical tape is purchased by hospitals and clinics</w:t>
      </w:r>
      <w:r w:rsidR="009B666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rather than by individual surgeons.</w:t>
      </w:r>
    </w:p>
    <w:p w:rsidR="00571D50" w:rsidRPr="00571D50" w:rsidRDefault="00571D50" w:rsidP="009B666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(C) The currently used tape’s adhesiveness is more than sufficient to</w:t>
      </w:r>
      <w:r w:rsidR="009B666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hold wounds closed for ten days.</w:t>
      </w:r>
    </w:p>
    <w:p w:rsidR="00571D50" w:rsidRPr="00571D50" w:rsidRDefault="00571D50" w:rsidP="009B666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(D) Neither Newtape nor the currently used tape adheres well to</w:t>
      </w:r>
      <w:r w:rsidR="009B666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skin that has not been cleaned.</w:t>
      </w:r>
    </w:p>
    <w:p w:rsidR="00571D50" w:rsidRPr="00571D50" w:rsidRDefault="00571D50" w:rsidP="009B666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</w:rPr>
        <w:t>   (E) Newtape’s adhesion to skin that has been coated with a special</w:t>
      </w:r>
      <w:r w:rsidR="009B666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>chemical preparation is only half as good as the currently used</w:t>
      </w:r>
      <w:r w:rsidR="009B666C">
        <w:rPr>
          <w:rFonts w:ascii="Tahoma" w:eastAsia="Times New Roman" w:hAnsi="Tahoma" w:cs="Tahoma"/>
          <w:color w:val="444444"/>
          <w:sz w:val="18"/>
          <w:szCs w:val="18"/>
        </w:rPr>
        <w:t xml:space="preserve"> tape’s</w:t>
      </w:r>
      <w:r w:rsidRPr="00571D50">
        <w:rPr>
          <w:rFonts w:ascii="Tahoma" w:eastAsia="Times New Roman" w:hAnsi="Tahoma" w:cs="Tahoma"/>
          <w:color w:val="444444"/>
          <w:sz w:val="18"/>
          <w:szCs w:val="18"/>
        </w:rPr>
        <w:t xml:space="preserve"> adhesion to such coated </w:t>
      </w:r>
      <w:proofErr w:type="gramStart"/>
      <w:r w:rsidRPr="00571D50">
        <w:rPr>
          <w:rFonts w:ascii="Tahoma" w:eastAsia="Times New Roman" w:hAnsi="Tahoma" w:cs="Tahoma"/>
          <w:color w:val="444444"/>
          <w:sz w:val="18"/>
          <w:szCs w:val="18"/>
        </w:rPr>
        <w:t>skin.</w:t>
      </w:r>
      <w:proofErr w:type="gramEnd"/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571D5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71D5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71D50" w:rsidRPr="00571D50" w:rsidRDefault="00571D50" w:rsidP="00571D5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71D50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  <w:r w:rsidRPr="00571D50">
        <w:rPr>
          <w:rFonts w:ascii="Tahoma" w:eastAsia="Times New Roman" w:hAnsi="Tahoma" w:cs="Tahoma"/>
          <w:b/>
          <w:bCs/>
          <w:color w:val="444444"/>
          <w:sz w:val="18"/>
        </w:rPr>
        <w:t> </w:t>
      </w:r>
      <w:r w:rsidRPr="00571D50">
        <w:rPr>
          <w:rFonts w:ascii="Tahoma" w:eastAsia="Times New Roman" w:hAnsi="Tahoma" w:cs="Tahoma"/>
          <w:b/>
          <w:bCs/>
          <w:color w:val="FF0000"/>
          <w:sz w:val="18"/>
        </w:rPr>
        <w:t>1. E   2. B   3 C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1D50"/>
    <w:rsid w:val="00571D50"/>
    <w:rsid w:val="005E2A52"/>
    <w:rsid w:val="009356C4"/>
    <w:rsid w:val="009B666C"/>
    <w:rsid w:val="00AB7100"/>
    <w:rsid w:val="00C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B3A3B-69DD-46CC-9058-1DDA4F5F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571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D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1D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D50"/>
    <w:rPr>
      <w:b/>
      <w:bCs/>
    </w:rPr>
  </w:style>
  <w:style w:type="character" w:customStyle="1" w:styleId="apple-converted-space">
    <w:name w:val="apple-converted-space"/>
    <w:basedOn w:val="DefaultParagraphFont"/>
    <w:rsid w:val="0057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3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244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2012-08-23T16:46:00Z</dcterms:created>
  <dcterms:modified xsi:type="dcterms:W3CDTF">2013-09-24T21:49:00Z</dcterms:modified>
</cp:coreProperties>
</file>