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5C" w:rsidRPr="0025545C" w:rsidRDefault="0025545C" w:rsidP="0025545C">
      <w:pPr>
        <w:spacing w:after="0" w:line="345" w:lineRule="atLeast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r w:rsidRPr="0025545C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begin"/>
      </w:r>
      <w:r w:rsidRPr="0025545C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 </w:instrText>
      </w:r>
      <w:r w:rsidRPr="0025545C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  <w:instrText>HYPERLINK "http://borzabadi.persianblog.ir/page/24" \o "Link</w:instrText>
      </w:r>
      <w:r w:rsidRPr="0025545C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" </w:instrText>
      </w:r>
      <w:r w:rsidRPr="0025545C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separate"/>
      </w:r>
      <w:r w:rsidRPr="0025545C">
        <w:rPr>
          <w:rFonts w:ascii="Times New Roman" w:eastAsia="Times New Roman" w:hAnsi="Times New Roman" w:cs="Times New Roman"/>
          <w:b/>
          <w:bCs/>
          <w:color w:val="B53339"/>
          <w:szCs w:val="27"/>
        </w:rPr>
        <w:t>Verbal Reasoning 20</w:t>
      </w:r>
      <w:r w:rsidRPr="0025545C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end"/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1. The recent upheaval in the office-equipment retail business, in which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many small firms have gone out of business, has been attributed to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the advent of office equipment “superstores” whose high sales volume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keeps their prices low. This analysis is flawed, however, since even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today the superstores control a very small share of the retail market.</w:t>
      </w:r>
    </w:p>
    <w:p w:rsidR="0025545C" w:rsidRPr="0025545C" w:rsidRDefault="0025545C" w:rsidP="0025545C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bookmarkStart w:id="0" w:name="_GoBack"/>
      <w:bookmarkEnd w:id="0"/>
      <w:r w:rsidRPr="0025545C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  </w:t>
      </w:r>
      <w:r w:rsidRPr="0025545C">
        <w:rPr>
          <w:rFonts w:ascii="Tahoma" w:eastAsia="Times New Roman" w:hAnsi="Tahoma" w:cs="Tahoma"/>
          <w:color w:val="444444"/>
          <w:sz w:val="18"/>
        </w:rPr>
        <w:t> </w:t>
      </w:r>
      <w:r w:rsidRPr="0025545C">
        <w:rPr>
          <w:rFonts w:ascii="Tahoma" w:eastAsia="Times New Roman" w:hAnsi="Tahoma" w:cs="Tahoma"/>
          <w:b/>
          <w:bCs/>
          <w:color w:val="444444"/>
          <w:sz w:val="18"/>
        </w:rPr>
        <w:t>Which of the following, if true, would most weaken the argument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b/>
          <w:bCs/>
          <w:color w:val="444444"/>
          <w:sz w:val="18"/>
        </w:rPr>
        <w:t>that the analysis is flawed?</w:t>
      </w:r>
    </w:p>
    <w:p w:rsidR="0025545C" w:rsidRPr="0025545C" w:rsidRDefault="0025545C" w:rsidP="0025545C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   (A) Most of the larger customers for office equipment purchase under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contract directly from manufacturers and thus do not participate in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the retail market.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   (B) The superstores’ heavy advertising of their low prices has forced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prices down throughout the retail market for office supplies.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   (C) Some of the superstores that only recently opened have themselves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gone out of business.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   (D) Most of the office equipment superstores are owned by large retailing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chains that also own stores selling other types of goods.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   (E) The growing importance of computers in most offices has changed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the kind of office equipment retailers must stock.</w:t>
      </w:r>
    </w:p>
    <w:p w:rsidR="0025545C" w:rsidRPr="0025545C" w:rsidRDefault="0025545C" w:rsidP="0025545C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2.</w:t>
      </w:r>
      <w:r w:rsidRPr="0025545C">
        <w:rPr>
          <w:rFonts w:ascii="Tahoma" w:eastAsia="Times New Roman" w:hAnsi="Tahoma" w:cs="Tahoma"/>
          <w:color w:val="444444"/>
          <w:sz w:val="18"/>
        </w:rPr>
        <w:t> </w:t>
      </w:r>
      <w:r w:rsidRPr="0025545C">
        <w:rPr>
          <w:rFonts w:ascii="Tahoma" w:eastAsia="Times New Roman" w:hAnsi="Tahoma" w:cs="Tahoma"/>
          <w:color w:val="444444"/>
          <w:sz w:val="18"/>
          <w:szCs w:val="18"/>
          <w:u w:val="single"/>
          <w:bdr w:val="none" w:sz="0" w:space="0" w:color="auto" w:frame="1"/>
        </w:rPr>
        <w:t>Division manager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 xml:space="preserve">: I want to replace the </w:t>
      </w:r>
      <w:r w:rsidRPr="000705AA">
        <w:rPr>
          <w:rFonts w:ascii="Tahoma" w:eastAsia="Times New Roman" w:hAnsi="Tahoma" w:cs="Tahoma"/>
          <w:b/>
          <w:bCs/>
          <w:color w:val="444444"/>
          <w:sz w:val="18"/>
          <w:szCs w:val="18"/>
        </w:rPr>
        <w:t>Microton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 xml:space="preserve"> computers in my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 xml:space="preserve">division with </w:t>
      </w:r>
      <w:r w:rsidRPr="000705AA">
        <w:rPr>
          <w:rFonts w:ascii="Tahoma" w:eastAsia="Times New Roman" w:hAnsi="Tahoma" w:cs="Tahoma"/>
          <w:b/>
          <w:bCs/>
          <w:color w:val="444444"/>
          <w:sz w:val="18"/>
          <w:szCs w:val="18"/>
        </w:rPr>
        <w:t>Vitech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 xml:space="preserve"> computers.</w:t>
      </w:r>
    </w:p>
    <w:p w:rsidR="0025545C" w:rsidRPr="0025545C" w:rsidRDefault="0025545C" w:rsidP="0025545C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    </w:t>
      </w:r>
      <w:r w:rsidRPr="0025545C">
        <w:rPr>
          <w:rFonts w:ascii="Tahoma" w:eastAsia="Times New Roman" w:hAnsi="Tahoma" w:cs="Tahoma"/>
          <w:color w:val="444444"/>
          <w:sz w:val="18"/>
          <w:szCs w:val="18"/>
          <w:u w:val="single"/>
          <w:bdr w:val="none" w:sz="0" w:space="0" w:color="auto" w:frame="1"/>
        </w:rPr>
        <w:t xml:space="preserve">General </w:t>
      </w:r>
      <w:r w:rsidR="000705AA" w:rsidRPr="0025545C">
        <w:rPr>
          <w:rFonts w:ascii="Tahoma" w:eastAsia="Times New Roman" w:hAnsi="Tahoma" w:cs="Tahoma"/>
          <w:color w:val="444444"/>
          <w:sz w:val="18"/>
          <w:szCs w:val="18"/>
          <w:u w:val="single"/>
          <w:bdr w:val="none" w:sz="0" w:space="0" w:color="auto" w:frame="1"/>
        </w:rPr>
        <w:t>Manager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: Why?</w:t>
      </w:r>
    </w:p>
    <w:p w:rsidR="0025545C" w:rsidRPr="0025545C" w:rsidRDefault="0025545C" w:rsidP="0025545C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    </w:t>
      </w:r>
      <w:r w:rsidRPr="0025545C">
        <w:rPr>
          <w:rFonts w:ascii="Tahoma" w:eastAsia="Times New Roman" w:hAnsi="Tahoma" w:cs="Tahoma"/>
          <w:color w:val="444444"/>
          <w:sz w:val="18"/>
          <w:szCs w:val="18"/>
          <w:u w:val="single"/>
          <w:bdr w:val="none" w:sz="0" w:space="0" w:color="auto" w:frame="1"/>
        </w:rPr>
        <w:t>Division manager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: It costs 28 percent less to train new staff on the Vitech.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    </w:t>
      </w:r>
      <w:r w:rsidRPr="0025545C">
        <w:rPr>
          <w:rFonts w:ascii="Tahoma" w:eastAsia="Times New Roman" w:hAnsi="Tahoma" w:cs="Tahoma"/>
          <w:color w:val="444444"/>
          <w:sz w:val="18"/>
          <w:szCs w:val="18"/>
          <w:u w:val="single"/>
          <w:bdr w:val="none" w:sz="0" w:space="0" w:color="auto" w:frame="1"/>
        </w:rPr>
        <w:t xml:space="preserve">General </w:t>
      </w:r>
      <w:r w:rsidR="000705AA" w:rsidRPr="0025545C">
        <w:rPr>
          <w:rFonts w:ascii="Tahoma" w:eastAsia="Times New Roman" w:hAnsi="Tahoma" w:cs="Tahoma"/>
          <w:color w:val="444444"/>
          <w:sz w:val="18"/>
          <w:szCs w:val="18"/>
          <w:u w:val="single"/>
          <w:bdr w:val="none" w:sz="0" w:space="0" w:color="auto" w:frame="1"/>
        </w:rPr>
        <w:t>Manager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 xml:space="preserve">: But that is not a good 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enough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reason. We can simply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hire only people who already 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know how to use the Microton computer.</w:t>
      </w:r>
    </w:p>
    <w:p w:rsidR="0025545C" w:rsidRPr="0025545C" w:rsidRDefault="0025545C" w:rsidP="0025545C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b/>
          <w:bCs/>
          <w:color w:val="444444"/>
          <w:sz w:val="18"/>
        </w:rPr>
        <w:t>   Which of the foll</w:t>
      </w:r>
      <w:r w:rsidR="000705AA">
        <w:rPr>
          <w:rFonts w:ascii="Tahoma" w:eastAsia="Times New Roman" w:hAnsi="Tahoma" w:cs="Tahoma"/>
          <w:b/>
          <w:bCs/>
          <w:color w:val="444444"/>
          <w:sz w:val="18"/>
        </w:rPr>
        <w:t xml:space="preserve">owing, if true, most seriously </w:t>
      </w:r>
      <w:r w:rsidRPr="0025545C">
        <w:rPr>
          <w:rFonts w:ascii="Tahoma" w:eastAsia="Times New Roman" w:hAnsi="Tahoma" w:cs="Tahoma"/>
          <w:b/>
          <w:bCs/>
          <w:color w:val="444444"/>
          <w:sz w:val="18"/>
        </w:rPr>
        <w:t>undermines the general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b/>
          <w:bCs/>
          <w:color w:val="444444"/>
          <w:sz w:val="18"/>
        </w:rPr>
        <w:t xml:space="preserve">manager’s objection to the replacement </w:t>
      </w:r>
      <w:r w:rsidR="000705AA">
        <w:rPr>
          <w:rFonts w:ascii="Tahoma" w:eastAsia="Times New Roman" w:hAnsi="Tahoma" w:cs="Tahoma"/>
          <w:b/>
          <w:bCs/>
          <w:color w:val="444444"/>
          <w:sz w:val="18"/>
        </w:rPr>
        <w:t xml:space="preserve">of Microton computers with </w:t>
      </w:r>
      <w:r w:rsidRPr="0025545C">
        <w:rPr>
          <w:rFonts w:ascii="Tahoma" w:eastAsia="Times New Roman" w:hAnsi="Tahoma" w:cs="Tahoma"/>
          <w:b/>
          <w:bCs/>
          <w:color w:val="444444"/>
          <w:sz w:val="18"/>
        </w:rPr>
        <w:t>Vitechs?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(A)  Currently all employees in the company are required to attend workshops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on how to use Microton computers in new applications.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  (B) Once employees learn how to use a computer, they tend to change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employers more readily than before.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(C)  Experienced users of Microton computers command much higher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salaries than do prospective employees who have no experience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in the use of computers.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lastRenderedPageBreak/>
        <w:t>  (D) The average productivity of employees in the general manager’s company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is below the average productivity of the employees of its competitors.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  (E) The high costs of replacement parts make Vitech computers more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expensive to maintain than Microton computers.</w:t>
      </w:r>
    </w:p>
    <w:p w:rsidR="0025545C" w:rsidRPr="0025545C" w:rsidRDefault="0025545C" w:rsidP="0025545C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3. A discount retailer of basic household necessities employs thousands of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people and pays most of them at the minimum wage rate. Yet following a federally mandated increase of the minimum wage rate that increased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the retailer’s operating costs considerably, the retailer’s profits increased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markedly.</w:t>
      </w:r>
    </w:p>
    <w:p w:rsidR="0025545C" w:rsidRPr="0025545C" w:rsidRDefault="0025545C" w:rsidP="0025545C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25545C" w:rsidRPr="0025545C" w:rsidRDefault="0025545C" w:rsidP="0025545C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25545C">
        <w:rPr>
          <w:rFonts w:ascii="Tahoma" w:eastAsia="Times New Roman" w:hAnsi="Tahoma" w:cs="Tahoma"/>
          <w:b/>
          <w:bCs/>
          <w:color w:val="444444"/>
          <w:sz w:val="18"/>
        </w:rPr>
        <w:t>  Which of the following, if true, most helps to</w:t>
      </w:r>
      <w:r w:rsidR="000705AA">
        <w:rPr>
          <w:rFonts w:ascii="Tahoma" w:eastAsia="Times New Roman" w:hAnsi="Tahoma" w:cs="Tahoma"/>
          <w:b/>
          <w:bCs/>
          <w:color w:val="444444"/>
          <w:sz w:val="18"/>
        </w:rPr>
        <w:t xml:space="preserve"> resolve the apparent </w:t>
      </w:r>
      <w:r w:rsidRPr="0025545C">
        <w:rPr>
          <w:rFonts w:ascii="Tahoma" w:eastAsia="Times New Roman" w:hAnsi="Tahoma" w:cs="Tahoma"/>
          <w:b/>
          <w:bCs/>
          <w:color w:val="444444"/>
          <w:sz w:val="18"/>
        </w:rPr>
        <w:t>paradox?</w:t>
      </w:r>
    </w:p>
    <w:p w:rsidR="0025545C" w:rsidRPr="0025545C" w:rsidRDefault="0025545C" w:rsidP="0025545C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  (A) Over half of the retailer’s operating costs consist of payroll expenditures;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yet only a small percentage of those expenditures go to pay management salaries.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  (B) The retailer’s operating costs, other than wages, increased substantially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after the increase in the minimum wage rate went into effect.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(C)  When the increase in the minimum wage rate went into effect, the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retailer also raised the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wage rate for employees who had been earning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just above minimum wage.</w:t>
      </w:r>
    </w:p>
    <w:p w:rsidR="0025545C" w:rsidRP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 xml:space="preserve">(D)  The majority of the retailer’s </w:t>
      </w:r>
      <w:proofErr w:type="gramStart"/>
      <w:r w:rsidRPr="0025545C">
        <w:rPr>
          <w:rFonts w:ascii="Tahoma" w:eastAsia="Times New Roman" w:hAnsi="Tahoma" w:cs="Tahoma"/>
          <w:color w:val="444444"/>
          <w:sz w:val="18"/>
          <w:szCs w:val="18"/>
        </w:rPr>
        <w:t>employees</w:t>
      </w:r>
      <w:proofErr w:type="gramEnd"/>
      <w:r w:rsidRPr="0025545C">
        <w:rPr>
          <w:rFonts w:ascii="Tahoma" w:eastAsia="Times New Roman" w:hAnsi="Tahoma" w:cs="Tahoma"/>
          <w:color w:val="444444"/>
          <w:sz w:val="18"/>
          <w:szCs w:val="18"/>
        </w:rPr>
        <w:t xml:space="preserve"> work as cashiers, and most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cashiers are paid the minimum wage.</w:t>
      </w:r>
    </w:p>
    <w:p w:rsidR="0025545C" w:rsidRDefault="0025545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</w:rPr>
        <w:t>(E)   The retailer’s customer base is made up primarily of people who earn, or</w:t>
      </w:r>
      <w:r w:rsidR="000705AA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25545C">
        <w:rPr>
          <w:rFonts w:ascii="Tahoma" w:eastAsia="Times New Roman" w:hAnsi="Tahoma" w:cs="Tahoma"/>
          <w:color w:val="444444"/>
          <w:sz w:val="18"/>
          <w:szCs w:val="18"/>
        </w:rPr>
        <w:t>who depend on the earnings of others who earn, the minimum wage.</w:t>
      </w:r>
    </w:p>
    <w:p w:rsidR="005F2CAC" w:rsidRDefault="005F2CA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F2CAC" w:rsidRDefault="005F2CA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F2CAC" w:rsidRDefault="005F2CA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F2CAC" w:rsidRPr="0025545C" w:rsidRDefault="005F2CAC" w:rsidP="000705A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</w:p>
    <w:p w:rsidR="000705AA" w:rsidRDefault="000705AA" w:rsidP="0025545C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0705AA" w:rsidRDefault="000705AA" w:rsidP="000705A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0705AA" w:rsidRDefault="000705AA" w:rsidP="000705A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0705AA" w:rsidRDefault="000705AA" w:rsidP="000705A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0705AA" w:rsidRDefault="000705AA" w:rsidP="000705A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0705AA" w:rsidRDefault="000705AA" w:rsidP="000705A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0705AA" w:rsidRDefault="000705AA" w:rsidP="000705A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25545C" w:rsidRPr="0025545C" w:rsidRDefault="0025545C" w:rsidP="000705A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  <w:rtl/>
        </w:rPr>
        <w:lastRenderedPageBreak/>
        <w:t> </w:t>
      </w:r>
    </w:p>
    <w:p w:rsidR="0025545C" w:rsidRPr="0025545C" w:rsidRDefault="0025545C" w:rsidP="0025545C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25545C" w:rsidRPr="0025545C" w:rsidRDefault="0025545C" w:rsidP="0025545C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25545C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25545C" w:rsidRPr="0025545C" w:rsidRDefault="0025545C" w:rsidP="0025545C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25545C">
        <w:rPr>
          <w:rFonts w:ascii="Tahoma" w:eastAsia="Times New Roman" w:hAnsi="Tahoma" w:cs="Tahoma"/>
          <w:b/>
          <w:bCs/>
          <w:color w:val="000080"/>
          <w:sz w:val="18"/>
        </w:rPr>
        <w:t>ANSWER KEY:</w:t>
      </w:r>
      <w:r w:rsidRPr="0025545C">
        <w:rPr>
          <w:rFonts w:ascii="Tahoma" w:eastAsia="Times New Roman" w:hAnsi="Tahoma" w:cs="Tahoma"/>
          <w:b/>
          <w:bCs/>
          <w:color w:val="444444"/>
          <w:sz w:val="18"/>
        </w:rPr>
        <w:t> </w:t>
      </w:r>
      <w:r w:rsidRPr="0025545C">
        <w:rPr>
          <w:rFonts w:ascii="Tahoma" w:eastAsia="Times New Roman" w:hAnsi="Tahoma" w:cs="Tahoma"/>
          <w:b/>
          <w:bCs/>
          <w:color w:val="FF0000"/>
          <w:sz w:val="18"/>
        </w:rPr>
        <w:t>1. B     2. C     3. E 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545C"/>
    <w:rsid w:val="000705AA"/>
    <w:rsid w:val="0025545C"/>
    <w:rsid w:val="00505941"/>
    <w:rsid w:val="005F2CAC"/>
    <w:rsid w:val="009356C4"/>
    <w:rsid w:val="00AB7100"/>
    <w:rsid w:val="00D2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92C999-999C-475D-AAC8-10710827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2554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4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554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5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545C"/>
  </w:style>
  <w:style w:type="character" w:styleId="Strong">
    <w:name w:val="Strong"/>
    <w:basedOn w:val="DefaultParagraphFont"/>
    <w:uiPriority w:val="22"/>
    <w:qFormat/>
    <w:rsid w:val="002554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1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6961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2012-08-23T16:49:00Z</dcterms:created>
  <dcterms:modified xsi:type="dcterms:W3CDTF">2013-09-28T16:10:00Z</dcterms:modified>
</cp:coreProperties>
</file>