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20" w:rsidRPr="00C91120" w:rsidRDefault="00C91120" w:rsidP="00C9112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hyperlink r:id="rId4" w:tooltip="Link" w:history="1">
        <w:r w:rsidRPr="00C91120">
          <w:rPr>
            <w:rFonts w:ascii="Times New Roman" w:eastAsia="Times New Roman" w:hAnsi="Times New Roman" w:cs="Times New Roman"/>
            <w:b/>
            <w:bCs/>
            <w:color w:val="B53339"/>
            <w:szCs w:val="27"/>
          </w:rPr>
          <w:t>Verbal Reasoning 17</w:t>
        </w:r>
      </w:hyperlink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1. Teenagers are often priced out of the labor market by the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government-mandated minimum-wage level because employers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cannot afford to pay that much for extra help. Therefore, if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Congress institutes a subminimum wage, a new lower legal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wage for teenagers, the teenage unemployment rate, which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has been rising since 1960, will no longer increase.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b/>
          <w:bCs/>
          <w:color w:val="444444"/>
          <w:sz w:val="18"/>
        </w:rPr>
        <w:t>    Which of the following, if true, would most weaken the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b/>
          <w:bCs/>
          <w:color w:val="444444"/>
          <w:sz w:val="18"/>
        </w:rPr>
        <w:t>argument above?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(A) Since 1960 the teenage unemployment rate has risen when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the minimum wage has risen.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(B) Since 1960 the teenage unemployment rate has risen even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when the minimum wage remained constant.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(C) Employers often hire extra help during holiday and warm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weather seasons.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(D) The teenage unemployment rate rose more quickly in the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1970’s than it did in the 1960’s.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(E) The teenage unemployment rate has occasionally declined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in the years since 1960.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2. In the past, teachers, bank tellers, and secretaries were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predominantly men; these occupations slipped in pay and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status when they became largely occupied by women.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Therefore, if women become the majority in currently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male-dominated professions like accounting, law, and medicine,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the income and prestige of these professions will also drop.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  </w:t>
      </w:r>
    </w:p>
    <w:p w:rsidR="00C91120" w:rsidRPr="00C91120" w:rsidRDefault="00C91120" w:rsidP="00C91120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91120">
        <w:rPr>
          <w:rFonts w:ascii="Tahoma" w:eastAsia="Times New Roman" w:hAnsi="Tahoma" w:cs="Tahoma"/>
          <w:b/>
          <w:bCs/>
          <w:color w:val="444444"/>
          <w:sz w:val="18"/>
        </w:rPr>
        <w:t>   The argument above is based on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 xml:space="preserve">(A) 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>A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nother argument that contains circular reasoning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 xml:space="preserve">(B) 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>A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n attempt to refute a generalization by means of an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exceptional case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 xml:space="preserve">(C) 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>A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n analogy between the past and the future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 xml:space="preserve">(D) 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>A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n appeal to popular beliefs and values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 xml:space="preserve">(E) 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>A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n attack on the character of the opposition.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3. Lists of hospitals have been compiled showing which hospitals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have patient death rates exceeding the national average. The data have been adjusted to allow for differences in the a</w:t>
      </w:r>
      <w:bookmarkStart w:id="0" w:name="_GoBack"/>
      <w:bookmarkEnd w:id="0"/>
      <w:r w:rsidRPr="00C91120">
        <w:rPr>
          <w:rFonts w:ascii="Tahoma" w:eastAsia="Times New Roman" w:hAnsi="Tahoma" w:cs="Tahoma"/>
          <w:color w:val="444444"/>
          <w:sz w:val="18"/>
          <w:szCs w:val="18"/>
        </w:rPr>
        <w:t>ges of patients.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b/>
          <w:bCs/>
          <w:color w:val="444444"/>
          <w:sz w:val="18"/>
        </w:rPr>
        <w:t>    Each of the following, if true, provides a good logical ground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b/>
          <w:bCs/>
          <w:color w:val="444444"/>
          <w:sz w:val="18"/>
        </w:rPr>
        <w:t>for hospitals to object to interpreting rank on these lists as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b/>
          <w:bCs/>
          <w:color w:val="444444"/>
          <w:sz w:val="18"/>
        </w:rPr>
        <w:t>one of the indices of the quality of hospital care EXCEPT: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(A) Rank order might indicate insignificant differences, rather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than large differences, in numbers of patient deaths.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(B) Hospitals that keep patients longer are likely to have higher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death rates than those that discharge patients earlier but do not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record deaths of patients at home after discharge.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(C) Patients who are very old on admission to a hospital are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less likely than younger patients to survive the same types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of illnesses or surgical procedures.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(D) Some hospitals serve a larger proportion of low-income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patients, who tend to be more seriously ill when admitted to a hospital.</w:t>
      </w:r>
    </w:p>
    <w:p w:rsidR="00C91120" w:rsidRPr="00C91120" w:rsidRDefault="00C91120" w:rsidP="00DD392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</w:rPr>
        <w:t>(E) For-profit hospitals sometimes do not provide intensive-care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units and other expensive services for very sick patients but</w:t>
      </w:r>
      <w:r w:rsidR="00DD3927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C91120">
        <w:rPr>
          <w:rFonts w:ascii="Tahoma" w:eastAsia="Times New Roman" w:hAnsi="Tahoma" w:cs="Tahoma"/>
          <w:color w:val="444444"/>
          <w:sz w:val="18"/>
          <w:szCs w:val="18"/>
        </w:rPr>
        <w:t>refer or transfer such patients to other hospitals.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91120">
        <w:rPr>
          <w:rFonts w:ascii="Tahoma" w:eastAsia="Times New Roman" w:hAnsi="Tahoma" w:cs="Tahoma"/>
          <w:b/>
          <w:bCs/>
          <w:color w:val="000080"/>
          <w:szCs w:val="18"/>
        </w:rPr>
        <w:t>Answer key</w:t>
      </w:r>
      <w:r w:rsidRPr="00C91120">
        <w:rPr>
          <w:rFonts w:ascii="Tahoma" w:eastAsia="Times New Roman" w:hAnsi="Tahoma" w:cs="Tahoma"/>
          <w:b/>
          <w:bCs/>
          <w:color w:val="000080"/>
          <w:szCs w:val="18"/>
          <w:rtl/>
        </w:rPr>
        <w:t>:</w:t>
      </w:r>
      <w:r w:rsidRPr="00C91120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  <w:r w:rsidRPr="00C91120">
        <w:rPr>
          <w:rFonts w:ascii="Tahoma" w:eastAsia="Times New Roman" w:hAnsi="Tahoma" w:cs="Tahoma"/>
          <w:b/>
          <w:bCs/>
          <w:color w:val="FF0000"/>
          <w:szCs w:val="18"/>
          <w:rtl/>
        </w:rPr>
        <w:t xml:space="preserve">1. </w:t>
      </w:r>
      <w:r w:rsidRPr="00C91120">
        <w:rPr>
          <w:rFonts w:ascii="Tahoma" w:eastAsia="Times New Roman" w:hAnsi="Tahoma" w:cs="Tahoma"/>
          <w:b/>
          <w:bCs/>
          <w:color w:val="FF0000"/>
          <w:szCs w:val="18"/>
        </w:rPr>
        <w:t>B     2. C      3. C</w:t>
      </w:r>
    </w:p>
    <w:p w:rsidR="00C91120" w:rsidRPr="00C91120" w:rsidRDefault="00C91120" w:rsidP="00C91120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C9112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1120"/>
    <w:rsid w:val="005E2A52"/>
    <w:rsid w:val="009356C4"/>
    <w:rsid w:val="00AB7100"/>
    <w:rsid w:val="00C91120"/>
    <w:rsid w:val="00DD3927"/>
    <w:rsid w:val="00E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7CAE3-6376-4ED4-B4B5-1373C5E9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C91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1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911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C9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">
    <w:name w:val="1a"/>
    <w:basedOn w:val="Normal"/>
    <w:rsid w:val="00C9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120"/>
    <w:rPr>
      <w:b/>
      <w:bCs/>
    </w:rPr>
  </w:style>
  <w:style w:type="paragraph" w:customStyle="1" w:styleId="2">
    <w:name w:val="2"/>
    <w:basedOn w:val="Normal"/>
    <w:rsid w:val="00C9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3"/>
    <w:basedOn w:val="Normal"/>
    <w:rsid w:val="00C9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">
    <w:name w:val="3b"/>
    <w:basedOn w:val="Normal"/>
    <w:rsid w:val="00C9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C9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07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rzabadi.persianblog.ir/page/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2012-08-23T16:46:00Z</dcterms:created>
  <dcterms:modified xsi:type="dcterms:W3CDTF">2013-09-24T22:00:00Z</dcterms:modified>
</cp:coreProperties>
</file>