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4E0" w:rsidRPr="007074E0" w:rsidRDefault="007074E0" w:rsidP="007074E0">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7074E0">
        <w:rPr>
          <w:rFonts w:ascii="Tahoma" w:eastAsia="Times New Roman" w:hAnsi="Tahoma" w:cs="Tahoma"/>
          <w:b/>
          <w:bCs/>
          <w:color w:val="000000"/>
          <w:sz w:val="27"/>
          <w:szCs w:val="27"/>
        </w:rPr>
        <w:t>Unit 9 Review &amp; Test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For each of Questions 1-8, select one entry for each blank from the corresponding column of choices.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1. There was a three-year  --------  in Valerie and Emily’s friendship, but they picked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right up where they had left off.</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antithesis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hiatus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qualm</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tumult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perfidy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2. In the new age of the internet, blogs and chat rooms have become forums for some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normally  -------- people to say what the might not otherwise have the intrepidity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to utter out in the real world.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abrasive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senile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bitter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docile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craven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3. The members of the team were already upset that they were losing, but their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anger escalated when the -------- members of the other team boasted about their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considerable lead in points.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egregious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imperious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onerous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impeccable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prescient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4. Although the French -------- the inhabitants of England in the eleventh century,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the French language melded with the English language rather than replacing it.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bemoaned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subjugated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lastRenderedPageBreak/>
        <w:t>C. foundered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incarcerated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wrested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5. Although Jeremy continued to have symptoms of his illness, he took comfort in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the fact that the -------- for his recovery was excellent.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decree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rationale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prognosis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approbation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yardstick</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6. The nation’s recent ill-starred series of foreign entanglements, which had (i)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the country’s economy, cautioned the president, a voracious acolyte of history’s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lessons, against the danger of taking (ii) -------- action.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w:t>
      </w:r>
      <w:r w:rsidRPr="007074E0">
        <w:rPr>
          <w:rFonts w:ascii="Georgia" w:eastAsia="Times New Roman" w:hAnsi="Georgia" w:cs="Tahoma"/>
          <w:color w:val="000000"/>
          <w:sz w:val="18"/>
        </w:rPr>
        <w:t> </w:t>
      </w:r>
      <w:r w:rsidRPr="007074E0">
        <w:rPr>
          <w:rFonts w:ascii="Georgia" w:eastAsia="Times New Roman" w:hAnsi="Georgia" w:cs="Tahoma"/>
          <w:b/>
          <w:bCs/>
          <w:color w:val="000000"/>
          <w:sz w:val="18"/>
        </w:rPr>
        <w:t>  </w:t>
      </w:r>
      <w:r w:rsidRPr="007074E0">
        <w:rPr>
          <w:rFonts w:ascii="Georgia" w:eastAsia="Times New Roman" w:hAnsi="Georgia" w:cs="Tahoma"/>
          <w:b/>
          <w:bCs/>
          <w:color w:val="000000"/>
          <w:sz w:val="18"/>
          <w:u w:val="single"/>
        </w:rPr>
        <w:t>Blank (i)</w:t>
      </w:r>
      <w:r w:rsidRPr="007074E0">
        <w:rPr>
          <w:rFonts w:ascii="Georgia" w:eastAsia="Times New Roman" w:hAnsi="Georgia" w:cs="Tahoma"/>
          <w:b/>
          <w:bCs/>
          <w:color w:val="000000"/>
          <w:sz w:val="18"/>
        </w:rPr>
        <w:t>                                        </w:t>
      </w:r>
      <w:r w:rsidRPr="007074E0">
        <w:rPr>
          <w:rFonts w:ascii="Georgia" w:eastAsia="Times New Roman" w:hAnsi="Georgia" w:cs="Tahoma"/>
          <w:b/>
          <w:bCs/>
          <w:color w:val="000000"/>
          <w:sz w:val="18"/>
          <w:u w:val="single"/>
        </w:rPr>
        <w:t>(Blank ii)</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incapacitated                           D. vitriolic</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w:t>
      </w:r>
      <w:r w:rsidRPr="007074E0">
        <w:rPr>
          <w:rFonts w:ascii="Georgia" w:eastAsia="Times New Roman" w:hAnsi="Georgia" w:cs="Tahoma"/>
          <w:color w:val="000000"/>
          <w:sz w:val="18"/>
        </w:rPr>
        <w:t> </w:t>
      </w:r>
      <w:r w:rsidRPr="007074E0">
        <w:rPr>
          <w:rFonts w:ascii="Georgia" w:eastAsia="Times New Roman" w:hAnsi="Georgia" w:cs="Tahoma"/>
          <w:color w:val="000000"/>
          <w:sz w:val="18"/>
          <w:szCs w:val="18"/>
        </w:rPr>
        <w:t>intercepted                                  E. hardy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repulsed                                     F. hasty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7. The discussions between the two leaders got off to a very auspicious start on March</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21.  The atmosphere of the conference was extremely good, and the (i) -------- was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generally  considered a great success. Although some of the details of the decisions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arrived at were not made public, to (ii) -------- rumors that the two presidents had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already made secret agreement, they issue a joint statement that no agreement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would be signed unless the parliament in both countries were first informed of the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progress made thus far.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w:t>
      </w:r>
      <w:r w:rsidRPr="007074E0">
        <w:rPr>
          <w:rFonts w:ascii="Georgia" w:eastAsia="Times New Roman" w:hAnsi="Georgia" w:cs="Tahoma"/>
          <w:color w:val="000000"/>
          <w:sz w:val="18"/>
        </w:rPr>
        <w:t> </w:t>
      </w:r>
      <w:r w:rsidRPr="007074E0">
        <w:rPr>
          <w:rFonts w:ascii="Georgia" w:eastAsia="Times New Roman" w:hAnsi="Georgia" w:cs="Tahoma"/>
          <w:b/>
          <w:bCs/>
          <w:color w:val="000000"/>
          <w:sz w:val="18"/>
        </w:rPr>
        <w:t>  </w:t>
      </w:r>
      <w:r w:rsidRPr="007074E0">
        <w:rPr>
          <w:rFonts w:ascii="Georgia" w:eastAsia="Times New Roman" w:hAnsi="Georgia" w:cs="Tahoma"/>
          <w:b/>
          <w:bCs/>
          <w:color w:val="000000"/>
          <w:sz w:val="18"/>
          <w:u w:val="single"/>
        </w:rPr>
        <w:t>Blank (i)</w:t>
      </w:r>
      <w:r w:rsidRPr="007074E0">
        <w:rPr>
          <w:rFonts w:ascii="Georgia" w:eastAsia="Times New Roman" w:hAnsi="Georgia" w:cs="Tahoma"/>
          <w:b/>
          <w:bCs/>
          <w:color w:val="000000"/>
          <w:sz w:val="18"/>
        </w:rPr>
        <w:t>                                        </w:t>
      </w:r>
      <w:r w:rsidRPr="007074E0">
        <w:rPr>
          <w:rFonts w:ascii="Georgia" w:eastAsia="Times New Roman" w:hAnsi="Georgia" w:cs="Tahoma"/>
          <w:b/>
          <w:bCs/>
          <w:color w:val="000000"/>
          <w:sz w:val="18"/>
          <w:u w:val="single"/>
        </w:rPr>
        <w:t>(Blank ii)</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parley                                         D. divine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elocution                                     E. squelch</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appointment                             F. resuscitate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8. Some critics maintain that fixed poetic forms, which (i)  -------- a specific number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of lines and syllables, may actually (ii) -------- creativity and encourage (ii)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lastRenderedPageBreak/>
        <w:t>     When no such restraint exists, the poet can easily spot and eliminate superfluities.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w:t>
      </w:r>
      <w:r w:rsidRPr="007074E0">
        <w:rPr>
          <w:rFonts w:ascii="Georgia" w:eastAsia="Times New Roman" w:hAnsi="Georgia" w:cs="Tahoma"/>
          <w:color w:val="000000"/>
          <w:sz w:val="18"/>
        </w:rPr>
        <w:t> </w:t>
      </w:r>
      <w:r w:rsidRPr="007074E0">
        <w:rPr>
          <w:rFonts w:ascii="Georgia" w:eastAsia="Times New Roman" w:hAnsi="Georgia" w:cs="Tahoma"/>
          <w:b/>
          <w:bCs/>
          <w:color w:val="000000"/>
          <w:sz w:val="18"/>
          <w:u w:val="single"/>
        </w:rPr>
        <w:t>Blank (i)</w:t>
      </w:r>
      <w:r w:rsidRPr="007074E0">
        <w:rPr>
          <w:rFonts w:ascii="Georgia" w:eastAsia="Times New Roman" w:hAnsi="Georgia" w:cs="Tahoma"/>
          <w:color w:val="000000"/>
          <w:sz w:val="18"/>
          <w:szCs w:val="18"/>
        </w:rPr>
        <w:t>                                      </w:t>
      </w:r>
      <w:r w:rsidRPr="007074E0">
        <w:rPr>
          <w:rFonts w:ascii="Georgia" w:eastAsia="Times New Roman" w:hAnsi="Georgia" w:cs="Tahoma"/>
          <w:b/>
          <w:bCs/>
          <w:color w:val="000000"/>
          <w:sz w:val="18"/>
          <w:u w:val="single"/>
        </w:rPr>
        <w:t>(Blank ii)</w:t>
      </w:r>
      <w:r w:rsidRPr="007074E0">
        <w:rPr>
          <w:rFonts w:ascii="Georgia" w:eastAsia="Times New Roman" w:hAnsi="Georgia" w:cs="Tahoma"/>
          <w:b/>
          <w:bCs/>
          <w:color w:val="000000"/>
          <w:sz w:val="18"/>
        </w:rPr>
        <w:t>                      </w:t>
      </w:r>
      <w:r w:rsidRPr="007074E0">
        <w:rPr>
          <w:rFonts w:ascii="Georgia" w:eastAsia="Times New Roman" w:hAnsi="Georgia" w:cs="Tahoma"/>
          <w:b/>
          <w:bCs/>
          <w:color w:val="000000"/>
          <w:sz w:val="18"/>
          <w:u w:val="single"/>
        </w:rPr>
        <w:t>(Blank iii)</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protect                                       D. stifle                           G. fraud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require                                       E.  cajole                         H. eloquence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revive                                        F.  transfer                      I. verbosity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For each of Questions 9- 10, select the two answer choices that when used to complete the sentence blank, fit the meaning of the sentence as a whole and produce completed sentences that are alike in meaning.</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9. After decades of stability, the past 15 years have become witness to a remarkably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 period for airlines, during which virtually every airline has been part of a</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merger, filed for bankruptcy, or both.</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luxurious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unstable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fractious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sumptuous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volatile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F. disconsolate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10. Miriam had trusted her financial adviser completely, so it was crushing, not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only financially but personally, to learn that his  --------  had taken away half of</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her life savings.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fraud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hierarchy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accomplice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miscreant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chicanery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F. culmination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Question 11 is based on this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Some people believe that witnessing violence in movies will discharge aggressive energy. Does watching someone else eat fill one’s own stomach?</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11. In which one of the following does the reasoning most closely parallel</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      that employed in the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lastRenderedPageBreak/>
        <w:t>A. Some people think appropriating supplies at work for their own personal use is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morally wrong. Isn’t shoplifting morally wrong?</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Some people think nationalism is defensible. Hasn’t nationalism been the excuse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for committing abominable crimes?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Some people think that boxing is fixed just because wrestling usually is. Are the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two sports managed by the same sort of people?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Some people think that economists can control inflation. Can meteorologists make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the sun shine?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Some people think workaholics are compensating for a lack of interpersonal skills.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However, aren’t most doctors workaholics?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Question 12 is based on this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At the beginning of each month, companies report to the federal government their net loss or gain in jobs over the past month. These reports are then consolidated by the government and reported as the total gain or loss for the past month. Despite accurate reporting by companies and correct tallying by the government, the number of jobs lost was significantly underestimated in the recent recession.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12. Which one of the following, if true, contributes most to a resolution of</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       the apparent discrepancy described?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More jobs are lost in a recession than in a period of growth.</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The expenses of collecting and reporting employment data have steadily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increased.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Many people who lose their jobs start up their own businesses.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In the recent recession a large number of failing companies abruptly ceased all</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operations.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The recent recession contributed to the growing preponderance of service jobs over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manufacturing jobs.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Question 13 is based on this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The government’s proposed 8 percent cut in all subsidies to arts groups will be difficult for those groups to absorb. As can be seen, however, from their response to last year’s cut, it will not put them out of existence. Last year there was also an 8 percent cut and though private fund-raising was very difficult for the arts groups in the current recessionary economy, they did survive.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13. The reasoning in the argument is flawed because the argument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relies without warrant on the probability that the economy will improve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lastRenderedPageBreak/>
        <w:t>B. does not raise the issue of whether there should be any government subsidies to</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arts groups at all</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equates the mere survival of the arts groups with their flourishing</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does not take into account that the dollar amount of the proposed cut is lower than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the dollar amount of last year’s cut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E. overlooks the possibility that the cumulative effect of the cuts will be more that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the arts groups can withstand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Question 14 is based on this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Since anyone who supports the new tax plan has no chance of being elected, and anyone who truly understands economics would not support the tax plan, only someone who truly understands economics would have any chance of being elected.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14. The reasoning in the argument is flawed because the argument ignores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       the possibility that some people who</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truly understand economics do not support the tax plan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truly understand economics have no chance of being elected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do not support the tax plan have no chance of being elected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do not support the tax plan do not truly understand economics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have no chance of being elected do not truly understand economics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Questions 15-17 are based on this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For women feminist literary critic, the subjectivity versus objectivity, or critic-as-artist-or-scientist, debate has special political significance, and her definition will court special risks whichever side of the issue it favors. If she defines feminist criticism as objective and scientific, the definition precludes the critic-as-artist approach and may impede accomplishment of the utilitarian political objectives of those who seek to change the academic establishment. If she defines feminist criticism as creative and intuitive, privileged as art, then her work becomes vulnerable to the prejudices of stereotypic ideas about the ways in which women think, and will be dismissed by much of the academic establishment.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These questions are political in the sense that the debate over them will inevitably be less an exploration of abstract matters in a spirit of disinterested inquiry than an academic power struggle in which the careers and professional fortunes of many women scholars -- only now entering the academic profession in substantial numbers -- will be at stake, and with them the chances for a distinctive contribution to humanistic understanding, a contribution that might be an important influence against sexism in our society.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lastRenderedPageBreak/>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For the following question, consider each of the choices separately and select all that apply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15. The author specifically mentions all of the following as difficulties that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particularly affect women who are theoreticians of feminist literary criticism</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tendency of a predominantly male academic establishment to form</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preconceptions about women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limitations that are imposed when criticism is defined as objective and scientific</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likelihood that the work of a woman theoretician who claims the privilege of art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will be viewed with prejudice by some academics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16. Which of the following is presented by the author in support of the suggestion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that there is stereotypic thinking among members of the academic</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establishment?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A distinctively feminist contribution to humanistic understanding could work</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against the influence of sexism among members of the academic establishment.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Women who define criticism as artistic may be seen by the academic</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establishment as being incapable of critical thinking.</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The debate over the role of the literary critic is often seen as a political one.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Women scholars are only now entering academia in substantial numbers.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The woman who is a critic is forced to construct a theory of literary criticism.</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17 .It can be inferred that the author would define as " political" questions (in the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second paragraph) that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are contested largely through contentions over  power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are primarily academic in nature and open to  abstract analysis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are not in themselves important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cannot be resolved without extensive debate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will be debated by both men and women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Questions 15-17 are based on this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xml:space="preserve">     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 by driving the warmer </w:t>
      </w:r>
      <w:r w:rsidRPr="007074E0">
        <w:rPr>
          <w:rFonts w:ascii="Georgia" w:eastAsia="Times New Roman" w:hAnsi="Georgia" w:cs="Tahoma"/>
          <w:color w:val="000000"/>
          <w:sz w:val="18"/>
          <w:szCs w:val="18"/>
        </w:rPr>
        <w:lastRenderedPageBreak/>
        <w:t>surface water into a "pile" that blocks the normal upwelling of deeper, cold water in the east and further warms the eastern water, thus strengthening the wind still more. The contribution of the recent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18. According to the passage, which of the following features is characteristic of an El</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Nino?</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Cold coastal water near Peru</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Winds blowing from the west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Random occurrence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Worldwide effects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Short duration</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00"/>
          <w:sz w:val="18"/>
        </w:rPr>
        <w:t>For the following question, consider each of the choices separately and select all that apply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19. It can be inferred from the passage that which of the following would result</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fairly immediately from  the cessation of the winds of an El Nino?</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Negative Rossby waves would cease to be generated in the eastern Pacific.</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The sea level in the eastern Pacific would fall.</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The surface water in the eastern Pacific would again be cooled by being mixed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with deep water.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B22222"/>
          <w:sz w:val="18"/>
        </w:rPr>
        <w:t>Question 20 is based on this passage.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xml:space="preserve">Biologists have long maintained that two groups of pinnipeds,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 (1: to get rid of by or as if by explanation; 2: to minimize the significance of by or as if by explanation) superficial resemblance as due to convergent evolution—the independent development of similarities between unrelated groups in response to similar environmental pressures. Flippers may indeed be a necessary response to aquatic life; turtles, whales, and dugongs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w:t>
      </w:r>
      <w:r w:rsidRPr="007074E0">
        <w:rPr>
          <w:rFonts w:ascii="Georgia" w:eastAsia="Times New Roman" w:hAnsi="Georgia" w:cs="Tahoma"/>
          <w:color w:val="000000"/>
          <w:sz w:val="18"/>
          <w:szCs w:val="18"/>
        </w:rPr>
        <w:lastRenderedPageBreak/>
        <w:t>environmental pressures, as posited by the convergent evolution theory, one would expect walruses and seals, but not seals and sea lions, to have similar flippers.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20. In presenting the argument in the passage, the author does which of the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following?</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A. Contends that key terms in an opposing view have been improperly used.</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B. Contends that opponents have purposely obscured important evidence.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C. Shows that two theories thought to be in conflict are actually complementary.</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D. Shows that advocates of a theory have not always stated their view in the same</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      manner.</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000000"/>
          <w:sz w:val="18"/>
          <w:szCs w:val="18"/>
        </w:rPr>
        <w:t>E. Shows that an implication of a theory is contradicted by the facts.</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b/>
          <w:bCs/>
          <w:color w:val="000080"/>
          <w:sz w:val="18"/>
        </w:rPr>
        <w:t>Answer key:</w:t>
      </w:r>
      <w:r w:rsidRPr="007074E0">
        <w:rPr>
          <w:rFonts w:ascii="Georgia" w:eastAsia="Times New Roman" w:hAnsi="Georgia" w:cs="Tahoma"/>
          <w:color w:val="000080"/>
          <w:sz w:val="18"/>
        </w:rPr>
        <w:t> </w:t>
      </w:r>
      <w:r w:rsidRPr="007074E0">
        <w:rPr>
          <w:rFonts w:ascii="Georgia" w:eastAsia="Times New Roman" w:hAnsi="Georgia" w:cs="Tahoma"/>
          <w:color w:val="FF0000"/>
          <w:sz w:val="18"/>
          <w:szCs w:val="18"/>
        </w:rPr>
        <w:t>1. B            2. E   3.B       4. B        5. C       6. A/F       7. A/E    8.B/D/I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FF0000"/>
          <w:sz w:val="18"/>
          <w:szCs w:val="18"/>
        </w:rPr>
        <w:t>                          9. B/E    10. A/E     11. D     12. D       13. E      14. D     15. A/B/C    16. B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Georgia" w:eastAsia="Times New Roman" w:hAnsi="Georgia" w:cs="Tahoma"/>
          <w:color w:val="FF0000"/>
          <w:sz w:val="18"/>
          <w:szCs w:val="18"/>
        </w:rPr>
        <w:t>                         17. A         18. B   19. A/B/C   20. E   </w:t>
      </w:r>
    </w:p>
    <w:p w:rsidR="007074E0" w:rsidRPr="007074E0" w:rsidRDefault="007074E0" w:rsidP="007074E0">
      <w:pPr>
        <w:shd w:val="clear" w:color="auto" w:fill="FFFFFF"/>
        <w:spacing w:after="0" w:line="375" w:lineRule="atLeast"/>
        <w:rPr>
          <w:rFonts w:ascii="Tahoma" w:eastAsia="Times New Roman" w:hAnsi="Tahoma" w:cs="Tahoma"/>
          <w:color w:val="000000"/>
          <w:sz w:val="18"/>
          <w:szCs w:val="18"/>
        </w:rPr>
      </w:pPr>
      <w:r w:rsidRPr="007074E0">
        <w:rPr>
          <w:rFonts w:ascii="Tahoma" w:eastAsia="Times New Roman" w:hAnsi="Tahoma" w:cs="Tahoma"/>
          <w:color w:val="000000"/>
          <w:sz w:val="18"/>
          <w:szCs w:val="18"/>
        </w:rPr>
        <w:t> </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74E0"/>
    <w:rsid w:val="007074E0"/>
    <w:rsid w:val="0092219F"/>
    <w:rsid w:val="009356C4"/>
    <w:rsid w:val="00AB71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707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4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4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4E0"/>
    <w:rPr>
      <w:b/>
      <w:bCs/>
    </w:rPr>
  </w:style>
  <w:style w:type="character" w:customStyle="1" w:styleId="apple-converted-space">
    <w:name w:val="apple-converted-space"/>
    <w:basedOn w:val="DefaultParagraphFont"/>
    <w:rsid w:val="007074E0"/>
  </w:style>
</w:styles>
</file>

<file path=word/webSettings.xml><?xml version="1.0" encoding="utf-8"?>
<w:webSettings xmlns:r="http://schemas.openxmlformats.org/officeDocument/2006/relationships" xmlns:w="http://schemas.openxmlformats.org/wordprocessingml/2006/main">
  <w:divs>
    <w:div w:id="75844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2012-09-27T09:34:00Z</dcterms:created>
  <dcterms:modified xsi:type="dcterms:W3CDTF">2012-09-27T09:34:00Z</dcterms:modified>
</cp:coreProperties>
</file>