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rPr>
          <w:rFonts w:ascii="Times New Roman" w:cs="Times New Roman" w:eastAsia="Times New Roman" w:hAnsi="Times New Roman"/>
          <w:b w:val="1"/>
          <w:bCs w:val="1"/>
          <w:color w:val="a64d79"/>
          <w:sz w:val="34"/>
          <w:szCs w:val="34"/>
        </w:rPr>
      </w:pPr>
      <w:bookmarkStart w:colFirst="0" w:colLast="0" w:name="_vinrtfy4azpa" w:id="0"/>
      <w:bookmarkEnd w:id="0"/>
      <w:r w:rsidDel="00000000" w:rsidR="00000000" w:rsidRPr="00000000">
        <w:rPr>
          <w:rFonts w:ascii="Times New Roman" w:cs="Times New Roman" w:eastAsia="Times New Roman" w:hAnsi="Times New Roman"/>
          <w:b w:val="1"/>
          <w:bCs w:val="1"/>
          <w:color w:val="a64d79"/>
          <w:sz w:val="34"/>
          <w:szCs w:val="34"/>
          <w:rtl w:val="0"/>
        </w:rPr>
        <w:t xml:space="preserve">Domaine d’Application – Le Système de Tutorat Intelligent (ITS)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sur lequel repose ce travail est un Système d’Aide à la Décision (SAD) appliqué au domaine de l’éducation, communément appelé Tuteur Intelligent (ITS). Ce dispositif n’est pas un simple logiciel statique, mais un assistant pédagogique dynamique qui assure trois fonctions principales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10"/>
        </w:numPr>
        <w:ind w:left="720" w:hanging="360"/>
        <w:rPr>
          <w:rFonts w:ascii="Montserrat" w:cs="Montserrat" w:eastAsia="Montserrat" w:hAnsi="Montserrat"/>
          <w:sz w:val="24"/>
          <w:szCs w:val="24"/>
        </w:rPr>
      </w:pPr>
      <w:r w:rsidDel="00000000" w:rsidR="00000000" w:rsidRPr="00000000">
        <w:rPr>
          <w:rFonts w:ascii="Times New Roman" w:cs="Times New Roman" w:eastAsia="Times New Roman" w:hAnsi="Times New Roman"/>
          <w:b w:val="1"/>
          <w:bCs w:val="1"/>
          <w:sz w:val="24"/>
          <w:szCs w:val="24"/>
          <w:rtl w:val="0"/>
        </w:rPr>
        <w:t xml:space="preserve">Surveillance active (Monitoring) : </w:t>
      </w:r>
      <w:r w:rsidDel="00000000" w:rsidR="00000000" w:rsidRPr="00000000">
        <w:rPr>
          <w:rFonts w:ascii="Times New Roman" w:cs="Times New Roman" w:eastAsia="Times New Roman" w:hAnsi="Times New Roman"/>
          <w:sz w:val="24"/>
          <w:szCs w:val="24"/>
          <w:rtl w:val="0"/>
        </w:rPr>
        <w:t xml:space="preserve">Le système agit comme un observateur permanent en suivant l’élève en temps réel. Il analyse non seulement les résultats (notes), mais aussi le comportement global, tel que le temps de réponse et l’engagement.</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0"/>
        </w:numPr>
        <w:ind w:left="720" w:hanging="360"/>
        <w:rPr>
          <w:rFonts w:ascii="Montserrat" w:cs="Montserrat" w:eastAsia="Montserrat" w:hAnsi="Montserrat"/>
          <w:sz w:val="24"/>
          <w:szCs w:val="24"/>
        </w:rPr>
      </w:pPr>
      <w:r w:rsidDel="00000000" w:rsidR="00000000" w:rsidRPr="00000000">
        <w:rPr>
          <w:rFonts w:ascii="Times New Roman" w:cs="Times New Roman" w:eastAsia="Times New Roman" w:hAnsi="Times New Roman"/>
          <w:b w:val="1"/>
          <w:bCs w:val="1"/>
          <w:sz w:val="24"/>
          <w:szCs w:val="24"/>
          <w:rtl w:val="0"/>
        </w:rPr>
        <w:t xml:space="preserve">Adaptation et Gestion du Changement :</w:t>
      </w:r>
      <w:r w:rsidDel="00000000" w:rsidR="00000000" w:rsidRPr="00000000">
        <w:rPr>
          <w:rFonts w:ascii="Times New Roman" w:cs="Times New Roman" w:eastAsia="Times New Roman" w:hAnsi="Times New Roman"/>
          <w:sz w:val="24"/>
          <w:szCs w:val="24"/>
          <w:rtl w:val="0"/>
        </w:rPr>
        <w:t xml:space="preserve"> Contrairement aux logiciels classiques, l’ITS intègre la nature évolutive de l’apprenant. Il détecte ce que l’on appelle la « dérive » ou le drift (progression ou décrochage) et met à jour ses modèles de manière autonome pour rester pertinent face aux changements de comportement de l’élève.</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0"/>
        </w:numPr>
        <w:ind w:left="720" w:hanging="360"/>
        <w:rPr>
          <w:rFonts w:ascii="Montserrat" w:cs="Montserrat" w:eastAsia="Montserrat" w:hAnsi="Montserrat"/>
          <w:sz w:val="24"/>
          <w:szCs w:val="24"/>
        </w:rPr>
      </w:pPr>
      <w:r w:rsidDel="00000000" w:rsidR="00000000" w:rsidRPr="00000000">
        <w:rPr>
          <w:rFonts w:ascii="Times New Roman" w:cs="Times New Roman" w:eastAsia="Times New Roman" w:hAnsi="Times New Roman"/>
          <w:b w:val="1"/>
          <w:bCs w:val="1"/>
          <w:sz w:val="24"/>
          <w:szCs w:val="24"/>
          <w:rtl w:val="0"/>
        </w:rPr>
        <w:t xml:space="preserve">Aide à la Décision (Support) :</w:t>
      </w:r>
      <w:r w:rsidDel="00000000" w:rsidR="00000000" w:rsidRPr="00000000">
        <w:rPr>
          <w:rFonts w:ascii="Times New Roman" w:cs="Times New Roman" w:eastAsia="Times New Roman" w:hAnsi="Times New Roman"/>
          <w:sz w:val="24"/>
          <w:szCs w:val="24"/>
          <w:rtl w:val="0"/>
        </w:rPr>
        <w:t xml:space="preserve"> La finalité du système est de soutenir l’enseignant sans le remplacer. Il fournit des tableaux de bord interactifs et des explications claires (XAI) pour justifier ses recommandations : pourquoi un élève échoue-t-il ? Pourquoi cet exercice spécifique est-il proposé ? </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résumé, il s’agit d’un assistant qui gère l’incertitude du comportement humain pour aider le professeur et l’étudiant à prendre les meilleures décisions pédagogiques.</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Papiers (Domaine ITS) :</w:t>
      </w:r>
    </w:p>
    <w:p w:rsidR="00000000" w:rsidDel="00000000" w:rsidP="00000000" w:rsidRDefault="00000000" w:rsidRPr="00000000" w14:paraId="0000000E">
      <w:pPr>
        <w:numPr>
          <w:ilvl w:val="0"/>
          <w:numId w:val="4"/>
        </w:numPr>
        <w:spacing w:after="240" w:before="240" w:lineRule="auto"/>
        <w:ind w:left="720" w:hanging="360"/>
        <w:rPr>
          <w:rFonts w:ascii="Montserrat" w:cs="Montserrat" w:eastAsia="Montserrat" w:hAnsi="Montserrat"/>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Woolf, B. P. (2010).</w:t>
      </w:r>
      <w:r w:rsidDel="00000000" w:rsidR="00000000" w:rsidRPr="00000000">
        <w:rPr>
          <w:rFonts w:ascii="Times New Roman" w:cs="Times New Roman" w:eastAsia="Times New Roman" w:hAnsi="Times New Roman"/>
          <w:b w:val="1"/>
          <w:bCs w:val="1"/>
          <w:color w:val="38761d"/>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Building Intelligent Interactive Tutors</w:t>
      </w:r>
      <w:r w:rsidDel="00000000" w:rsidR="00000000" w:rsidRPr="00000000">
        <w:rPr>
          <w:rFonts w:ascii="Times New Roman" w:cs="Times New Roman" w:eastAsia="Times New Roman" w:hAnsi="Times New Roman"/>
          <w:sz w:val="28"/>
          <w:szCs w:val="28"/>
          <w:rtl w:val="0"/>
        </w:rPr>
        <w:t xml:space="preserve">. (La référence majeure sur l'architecture des ITS).</w:t>
      </w:r>
    </w:p>
    <w:p w:rsidR="00000000" w:rsidDel="00000000" w:rsidP="00000000" w:rsidRDefault="00000000" w:rsidRPr="00000000" w14:paraId="0000000F">
      <w:pPr>
        <w:spacing w:after="240" w:before="240" w:lineRule="auto"/>
        <w:rPr>
          <w:rFonts w:ascii="Times New Roman" w:cs="Times New Roman" w:eastAsia="Times New Roman" w:hAnsi="Times New Roman"/>
          <w:color w:val="20124d"/>
          <w:sz w:val="26"/>
          <w:szCs w:val="26"/>
          <w:u w:val="single"/>
        </w:rPr>
      </w:pPr>
      <w:r w:rsidDel="00000000" w:rsidR="00000000" w:rsidRPr="00000000">
        <w:rPr>
          <w:rFonts w:ascii="Times New Roman" w:cs="Times New Roman" w:eastAsia="Times New Roman" w:hAnsi="Times New Roman"/>
          <w:color w:val="20124d"/>
          <w:sz w:val="26"/>
          <w:szCs w:val="26"/>
          <w:rtl w:val="0"/>
        </w:rPr>
        <w:t xml:space="preserve">Cet ouvrage majeur de </w:t>
      </w:r>
      <w:r w:rsidDel="00000000" w:rsidR="00000000" w:rsidRPr="00000000">
        <w:rPr>
          <w:rFonts w:ascii="Times New Roman" w:cs="Times New Roman" w:eastAsia="Times New Roman" w:hAnsi="Times New Roman"/>
          <w:b w:val="1"/>
          <w:bCs w:val="1"/>
          <w:color w:val="20124d"/>
          <w:sz w:val="26"/>
          <w:szCs w:val="26"/>
          <w:rtl w:val="0"/>
        </w:rPr>
        <w:t xml:space="preserve">Beverly Park Woolf (2010)</w:t>
      </w:r>
      <w:r w:rsidDel="00000000" w:rsidR="00000000" w:rsidRPr="00000000">
        <w:rPr>
          <w:rFonts w:ascii="Times New Roman" w:cs="Times New Roman" w:eastAsia="Times New Roman" w:hAnsi="Times New Roman"/>
          <w:color w:val="20124d"/>
          <w:sz w:val="26"/>
          <w:szCs w:val="26"/>
          <w:rtl w:val="0"/>
        </w:rPr>
        <w:t xml:space="preserve">, considéré comme la "bible" des </w:t>
      </w:r>
      <w:r w:rsidDel="00000000" w:rsidR="00000000" w:rsidRPr="00000000">
        <w:rPr>
          <w:rFonts w:ascii="Times New Roman" w:cs="Times New Roman" w:eastAsia="Times New Roman" w:hAnsi="Times New Roman"/>
          <w:b w:val="1"/>
          <w:bCs w:val="1"/>
          <w:color w:val="20124d"/>
          <w:sz w:val="26"/>
          <w:szCs w:val="26"/>
          <w:rtl w:val="0"/>
        </w:rPr>
        <w:t xml:space="preserve">Systèmes de Tutorat Intelligents (ITS)</w:t>
      </w:r>
      <w:r w:rsidDel="00000000" w:rsidR="00000000" w:rsidRPr="00000000">
        <w:rPr>
          <w:rFonts w:ascii="Times New Roman" w:cs="Times New Roman" w:eastAsia="Times New Roman" w:hAnsi="Times New Roman"/>
          <w:color w:val="20124d"/>
          <w:sz w:val="26"/>
          <w:szCs w:val="26"/>
          <w:rtl w:val="0"/>
        </w:rPr>
        <w:t xml:space="preserve">. Dans le cadre de notre </w:t>
      </w:r>
      <w:r w:rsidDel="00000000" w:rsidR="00000000" w:rsidRPr="00000000">
        <w:rPr>
          <w:rFonts w:ascii="Times New Roman" w:cs="Times New Roman" w:eastAsia="Times New Roman" w:hAnsi="Times New Roman"/>
          <w:b w:val="1"/>
          <w:bCs w:val="1"/>
          <w:color w:val="20124d"/>
          <w:sz w:val="26"/>
          <w:szCs w:val="26"/>
          <w:rtl w:val="0"/>
        </w:rPr>
        <w:t xml:space="preserve">SAD (Système d'Aide à la Décision)</w:t>
      </w:r>
      <w:r w:rsidDel="00000000" w:rsidR="00000000" w:rsidRPr="00000000">
        <w:rPr>
          <w:rFonts w:ascii="Times New Roman" w:cs="Times New Roman" w:eastAsia="Times New Roman" w:hAnsi="Times New Roman"/>
          <w:color w:val="20124d"/>
          <w:sz w:val="26"/>
          <w:szCs w:val="26"/>
          <w:rtl w:val="0"/>
        </w:rPr>
        <w:t xml:space="preserve">, c</w:t>
      </w:r>
      <w:r w:rsidDel="00000000" w:rsidR="00000000" w:rsidRPr="00000000">
        <w:rPr>
          <w:rFonts w:ascii="Times New Roman" w:cs="Times New Roman" w:eastAsia="Times New Roman" w:hAnsi="Times New Roman"/>
          <w:color w:val="20124d"/>
          <w:sz w:val="26"/>
          <w:szCs w:val="26"/>
          <w:u w:val="single"/>
          <w:rtl w:val="0"/>
        </w:rPr>
        <w:t xml:space="preserve">e livre explique comment transformer un logiciel éducatif passif en un observateur actif capable de gérer l'incertitude humaine.</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e06666"/>
        </w:rPr>
      </w:pPr>
      <w:bookmarkStart w:colFirst="0" w:colLast="0" w:name="_kpigzix4wwxf" w:id="1"/>
      <w:bookmarkEnd w:id="1"/>
      <w:r w:rsidDel="00000000" w:rsidR="00000000" w:rsidRPr="00000000">
        <w:rPr>
          <w:rFonts w:ascii="Times New Roman" w:cs="Times New Roman" w:eastAsia="Times New Roman" w:hAnsi="Times New Roman"/>
          <w:b w:val="1"/>
          <w:bCs w:val="1"/>
          <w:color w:val="e06666"/>
          <w:rtl w:val="0"/>
        </w:rPr>
        <w:t xml:space="preserve">1. La Révolution de l'E-learning (Student-centered)</w:t>
      </w:r>
    </w:p>
    <w:p w:rsidR="00000000" w:rsidDel="00000000" w:rsidP="00000000" w:rsidRDefault="00000000" w:rsidRPr="00000000" w14:paraId="00000011">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L'idée centrale est de passer d'une approche "diffuseur" (où le contenu est le même pour tous) à une approche </w:t>
      </w:r>
      <w:r w:rsidDel="00000000" w:rsidR="00000000" w:rsidRPr="00000000">
        <w:rPr>
          <w:rFonts w:ascii="Times New Roman" w:cs="Times New Roman" w:eastAsia="Times New Roman" w:hAnsi="Times New Roman"/>
          <w:b w:val="1"/>
          <w:bCs w:val="1"/>
          <w:color w:val="20124d"/>
          <w:sz w:val="26"/>
          <w:szCs w:val="26"/>
          <w:rtl w:val="0"/>
        </w:rPr>
        <w:t xml:space="preserve">centrée sur l'élève</w:t>
      </w:r>
      <w:r w:rsidDel="00000000" w:rsidR="00000000" w:rsidRPr="00000000">
        <w:rPr>
          <w:rFonts w:ascii="Times New Roman" w:cs="Times New Roman" w:eastAsia="Times New Roman" w:hAnsi="Times New Roman"/>
          <w:color w:val="20124d"/>
          <w:sz w:val="26"/>
          <w:szCs w:val="26"/>
          <w:rtl w:val="0"/>
        </w:rPr>
        <w:t xml:space="preserve">.</w:t>
      </w:r>
    </w:p>
    <w:p w:rsidR="00000000" w:rsidDel="00000000" w:rsidP="00000000" w:rsidRDefault="00000000" w:rsidRPr="00000000" w14:paraId="00000012">
      <w:pPr>
        <w:numPr>
          <w:ilvl w:val="0"/>
          <w:numId w:val="4"/>
        </w:numPr>
        <w:spacing w:after="0" w:afterAutospacing="0" w:before="240" w:lineRule="auto"/>
        <w:ind w:left="720" w:hanging="360"/>
        <w:rPr>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Adaptabilité :</w:t>
      </w:r>
      <w:r w:rsidDel="00000000" w:rsidR="00000000" w:rsidRPr="00000000">
        <w:rPr>
          <w:rFonts w:ascii="Times New Roman" w:cs="Times New Roman" w:eastAsia="Times New Roman" w:hAnsi="Times New Roman"/>
          <w:color w:val="20124d"/>
          <w:sz w:val="26"/>
          <w:szCs w:val="26"/>
          <w:rtl w:val="0"/>
        </w:rPr>
        <w:t xml:space="preserve"> Le système ne se contente pas de délivrer un cours, il modifie sa pédagogie en fonction de l'état cognitif et émotionnel de l'apprenant.</w:t>
      </w:r>
    </w:p>
    <w:p w:rsidR="00000000" w:rsidDel="00000000" w:rsidP="00000000" w:rsidRDefault="00000000" w:rsidRPr="00000000" w14:paraId="00000013">
      <w:pPr>
        <w:numPr>
          <w:ilvl w:val="0"/>
          <w:numId w:val="4"/>
        </w:numPr>
        <w:spacing w:after="240" w:before="0" w:beforeAutospacing="0" w:lineRule="auto"/>
        <w:ind w:left="720" w:hanging="360"/>
        <w:rPr>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Interactivité :</w:t>
      </w:r>
      <w:r w:rsidDel="00000000" w:rsidR="00000000" w:rsidRPr="00000000">
        <w:rPr>
          <w:rFonts w:ascii="Times New Roman" w:cs="Times New Roman" w:eastAsia="Times New Roman" w:hAnsi="Times New Roman"/>
          <w:color w:val="20124d"/>
          <w:sz w:val="26"/>
          <w:szCs w:val="26"/>
          <w:rtl w:val="0"/>
        </w:rPr>
        <w:t xml:space="preserve"> Contrairement à un quiz classique, l'ITS interagit avec l'élève pour comprendre </w:t>
      </w:r>
      <w:r w:rsidDel="00000000" w:rsidR="00000000" w:rsidRPr="00000000">
        <w:rPr>
          <w:rFonts w:ascii="Times New Roman" w:cs="Times New Roman" w:eastAsia="Times New Roman" w:hAnsi="Times New Roman"/>
          <w:i w:val="1"/>
          <w:iCs w:val="1"/>
          <w:color w:val="20124d"/>
          <w:sz w:val="26"/>
          <w:szCs w:val="26"/>
          <w:rtl w:val="0"/>
        </w:rPr>
        <w:t xml:space="preserve">comment</w:t>
      </w:r>
      <w:r w:rsidDel="00000000" w:rsidR="00000000" w:rsidRPr="00000000">
        <w:rPr>
          <w:rFonts w:ascii="Times New Roman" w:cs="Times New Roman" w:eastAsia="Times New Roman" w:hAnsi="Times New Roman"/>
          <w:color w:val="20124d"/>
          <w:sz w:val="26"/>
          <w:szCs w:val="26"/>
          <w:rtl w:val="0"/>
        </w:rPr>
        <w:t xml:space="preserve"> il arrive à une réponse, pas seulement si elle est juste ou fausse.</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e06666"/>
        </w:rPr>
      </w:pPr>
      <w:bookmarkStart w:colFirst="0" w:colLast="0" w:name="_94huyn8fbi9f" w:id="2"/>
      <w:bookmarkEnd w:id="2"/>
      <w:r w:rsidDel="00000000" w:rsidR="00000000" w:rsidRPr="00000000">
        <w:rPr>
          <w:rFonts w:ascii="Times New Roman" w:cs="Times New Roman" w:eastAsia="Times New Roman" w:hAnsi="Times New Roman"/>
          <w:b w:val="1"/>
          <w:bCs w:val="1"/>
          <w:color w:val="e06666"/>
          <w:rtl w:val="0"/>
        </w:rPr>
        <w:t xml:space="preserve">2. Le "Cerveau" du Tuteur : Les 4 Modèles</w:t>
      </w:r>
    </w:p>
    <w:p w:rsidR="00000000" w:rsidDel="00000000" w:rsidP="00000000" w:rsidRDefault="00000000" w:rsidRPr="00000000" w14:paraId="00000015">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Woolf décrit que pour être intelligent, un système doit articuler quatre composants :</w:t>
      </w:r>
    </w:p>
    <w:p w:rsidR="00000000" w:rsidDel="00000000" w:rsidP="00000000" w:rsidRDefault="00000000" w:rsidRPr="00000000" w14:paraId="00000016">
      <w:pPr>
        <w:numPr>
          <w:ilvl w:val="0"/>
          <w:numId w:val="4"/>
        </w:numPr>
        <w:spacing w:after="0" w:afterAutospacing="0" w:before="240" w:lineRule="auto"/>
        <w:ind w:left="720" w:hanging="360"/>
        <w:rPr>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Le Modèle de l'Apprenant (Student Model) :</w:t>
      </w:r>
      <w:r w:rsidDel="00000000" w:rsidR="00000000" w:rsidRPr="00000000">
        <w:rPr>
          <w:rFonts w:ascii="Times New Roman" w:cs="Times New Roman" w:eastAsia="Times New Roman" w:hAnsi="Times New Roman"/>
          <w:color w:val="20124d"/>
          <w:sz w:val="26"/>
          <w:szCs w:val="26"/>
          <w:rtl w:val="0"/>
        </w:rPr>
        <w:t xml:space="preserve"> C'est ici qu’on gére la </w:t>
      </w:r>
      <w:r w:rsidDel="00000000" w:rsidR="00000000" w:rsidRPr="00000000">
        <w:rPr>
          <w:rFonts w:ascii="Times New Roman" w:cs="Times New Roman" w:eastAsia="Times New Roman" w:hAnsi="Times New Roman"/>
          <w:b w:val="1"/>
          <w:bCs w:val="1"/>
          <w:color w:val="20124d"/>
          <w:sz w:val="26"/>
          <w:szCs w:val="26"/>
          <w:rtl w:val="0"/>
        </w:rPr>
        <w:t xml:space="preserve">dérive (drift)</w:t>
      </w:r>
      <w:r w:rsidDel="00000000" w:rsidR="00000000" w:rsidRPr="00000000">
        <w:rPr>
          <w:rFonts w:ascii="Times New Roman" w:cs="Times New Roman" w:eastAsia="Times New Roman" w:hAnsi="Times New Roman"/>
          <w:color w:val="20124d"/>
          <w:sz w:val="26"/>
          <w:szCs w:val="26"/>
          <w:rtl w:val="0"/>
        </w:rPr>
        <w:t xml:space="preserve">. Le système enregistre ce que l'élève sait, ses lacunes et son évolution temporelle.</w:t>
      </w:r>
    </w:p>
    <w:p w:rsidR="00000000" w:rsidDel="00000000" w:rsidP="00000000" w:rsidRDefault="00000000" w:rsidRPr="00000000" w14:paraId="00000017">
      <w:pPr>
        <w:numPr>
          <w:ilvl w:val="0"/>
          <w:numId w:val="4"/>
        </w:numPr>
        <w:spacing w:after="0" w:afterAutospacing="0" w:before="0" w:beforeAutospacing="0" w:lineRule="auto"/>
        <w:ind w:left="720" w:hanging="360"/>
        <w:rPr>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Le Modèle Pédagogique (Tutor Model) :</w:t>
      </w:r>
      <w:r w:rsidDel="00000000" w:rsidR="00000000" w:rsidRPr="00000000">
        <w:rPr>
          <w:rFonts w:ascii="Times New Roman" w:cs="Times New Roman" w:eastAsia="Times New Roman" w:hAnsi="Times New Roman"/>
          <w:color w:val="20124d"/>
          <w:sz w:val="26"/>
          <w:szCs w:val="26"/>
          <w:rtl w:val="0"/>
        </w:rPr>
        <w:t xml:space="preserve"> C'est le moteur de décision. Il choisit l'action suivante : donner un indice, changer d'exercice ou expliquer une erreur.</w:t>
      </w:r>
    </w:p>
    <w:p w:rsidR="00000000" w:rsidDel="00000000" w:rsidP="00000000" w:rsidRDefault="00000000" w:rsidRPr="00000000" w14:paraId="00000018">
      <w:pPr>
        <w:numPr>
          <w:ilvl w:val="0"/>
          <w:numId w:val="4"/>
        </w:numPr>
        <w:spacing w:after="0" w:afterAutospacing="0" w:before="0" w:beforeAutospacing="0" w:lineRule="auto"/>
        <w:ind w:left="720" w:hanging="360"/>
        <w:rPr>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Le Modèle du Domaine (Expert Model) :</w:t>
      </w:r>
      <w:r w:rsidDel="00000000" w:rsidR="00000000" w:rsidRPr="00000000">
        <w:rPr>
          <w:rFonts w:ascii="Times New Roman" w:cs="Times New Roman" w:eastAsia="Times New Roman" w:hAnsi="Times New Roman"/>
          <w:color w:val="20124d"/>
          <w:sz w:val="26"/>
          <w:szCs w:val="26"/>
          <w:rtl w:val="0"/>
        </w:rPr>
        <w:t xml:space="preserve"> Contient les connaissances de la matière enseignée pour pouvoir corriger l'élève.</w:t>
      </w:r>
    </w:p>
    <w:p w:rsidR="00000000" w:rsidDel="00000000" w:rsidP="00000000" w:rsidRDefault="00000000" w:rsidRPr="00000000" w14:paraId="00000019">
      <w:pPr>
        <w:numPr>
          <w:ilvl w:val="0"/>
          <w:numId w:val="4"/>
        </w:numPr>
        <w:spacing w:after="240" w:before="0" w:beforeAutospacing="0" w:lineRule="auto"/>
        <w:ind w:left="720" w:hanging="360"/>
        <w:rPr>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L'Interface de Communication :</w:t>
      </w:r>
      <w:r w:rsidDel="00000000" w:rsidR="00000000" w:rsidRPr="00000000">
        <w:rPr>
          <w:rFonts w:ascii="Times New Roman" w:cs="Times New Roman" w:eastAsia="Times New Roman" w:hAnsi="Times New Roman"/>
          <w:color w:val="20124d"/>
          <w:sz w:val="26"/>
          <w:szCs w:val="26"/>
          <w:rtl w:val="0"/>
        </w:rPr>
        <w:t xml:space="preserve"> Permet l'échange entre l'élève et la machine.</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e06666"/>
        </w:rPr>
      </w:pPr>
      <w:bookmarkStart w:colFirst="0" w:colLast="0" w:name="_jsel2hhrhcrz" w:id="3"/>
      <w:bookmarkEnd w:id="3"/>
      <w:r w:rsidDel="00000000" w:rsidR="00000000" w:rsidRPr="00000000">
        <w:rPr>
          <w:rFonts w:ascii="Times New Roman" w:cs="Times New Roman" w:eastAsia="Times New Roman" w:hAnsi="Times New Roman"/>
          <w:b w:val="1"/>
          <w:bCs w:val="1"/>
          <w:color w:val="e06666"/>
          <w:rtl w:val="0"/>
        </w:rPr>
        <w:t xml:space="preserve">3. Gestion de l'Incertitude et Diagnostic</w:t>
      </w:r>
    </w:p>
    <w:p w:rsidR="00000000" w:rsidDel="00000000" w:rsidP="00000000" w:rsidRDefault="00000000" w:rsidRPr="00000000" w14:paraId="0000001B">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L'ouvrage met l'accent sur le fait que le comportement humain est variable.</w:t>
      </w:r>
    </w:p>
    <w:p w:rsidR="00000000" w:rsidDel="00000000" w:rsidP="00000000" w:rsidRDefault="00000000" w:rsidRPr="00000000" w14:paraId="0000001C">
      <w:pPr>
        <w:numPr>
          <w:ilvl w:val="0"/>
          <w:numId w:val="4"/>
        </w:numPr>
        <w:spacing w:after="0" w:afterAutospacing="0" w:before="240" w:lineRule="auto"/>
        <w:ind w:left="720" w:hanging="360"/>
        <w:rPr>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Surveillance (Monitoring) :</w:t>
      </w:r>
      <w:r w:rsidDel="00000000" w:rsidR="00000000" w:rsidRPr="00000000">
        <w:rPr>
          <w:rFonts w:ascii="Times New Roman" w:cs="Times New Roman" w:eastAsia="Times New Roman" w:hAnsi="Times New Roman"/>
          <w:color w:val="20124d"/>
          <w:sz w:val="26"/>
          <w:szCs w:val="26"/>
          <w:rtl w:val="0"/>
        </w:rPr>
        <w:t xml:space="preserve"> Le système utilise des données comme le temps de réponse ou les hésitations pour "sentir" un décrochage avant même qu'une note ne chute.</w:t>
      </w:r>
    </w:p>
    <w:p w:rsidR="00000000" w:rsidDel="00000000" w:rsidP="00000000" w:rsidRDefault="00000000" w:rsidRPr="00000000" w14:paraId="0000001D">
      <w:pPr>
        <w:numPr>
          <w:ilvl w:val="0"/>
          <w:numId w:val="4"/>
        </w:numPr>
        <w:spacing w:after="240" w:before="0" w:beforeAutospacing="0" w:lineRule="auto"/>
        <w:ind w:left="720" w:hanging="360"/>
        <w:rPr>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Soutien à l'enseignant :</w:t>
      </w:r>
      <w:r w:rsidDel="00000000" w:rsidR="00000000" w:rsidRPr="00000000">
        <w:rPr>
          <w:rFonts w:ascii="Times New Roman" w:cs="Times New Roman" w:eastAsia="Times New Roman" w:hAnsi="Times New Roman"/>
          <w:color w:val="20124d"/>
          <w:sz w:val="26"/>
          <w:szCs w:val="26"/>
          <w:rtl w:val="0"/>
        </w:rPr>
        <w:t xml:space="preserve"> Woolf insiste sur le fait que l'IA ne remplace pas le prof, mais lui fournit des analyses précises pour qu'il puisse intervenir là où l'élève est le plus en difficulté.</w:t>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Ce livre justifie scientifiquement pourquoi notre sujet sur l'</w:t>
      </w:r>
      <w:r w:rsidDel="00000000" w:rsidR="00000000" w:rsidRPr="00000000">
        <w:rPr>
          <w:rFonts w:ascii="Times New Roman" w:cs="Times New Roman" w:eastAsia="Times New Roman" w:hAnsi="Times New Roman"/>
          <w:b w:val="1"/>
          <w:bCs w:val="1"/>
          <w:color w:val="20124d"/>
          <w:sz w:val="26"/>
          <w:szCs w:val="26"/>
          <w:rtl w:val="0"/>
        </w:rPr>
        <w:t xml:space="preserve">adaptation explicable</w:t>
      </w:r>
      <w:r w:rsidDel="00000000" w:rsidR="00000000" w:rsidRPr="00000000">
        <w:rPr>
          <w:rFonts w:ascii="Times New Roman" w:cs="Times New Roman" w:eastAsia="Times New Roman" w:hAnsi="Times New Roman"/>
          <w:color w:val="20124d"/>
          <w:sz w:val="26"/>
          <w:szCs w:val="26"/>
          <w:rtl w:val="0"/>
        </w:rPr>
        <w:t xml:space="preserve"> est vital. Dans un ITS :</w:t>
      </w:r>
    </w:p>
    <w:p w:rsidR="00000000" w:rsidDel="00000000" w:rsidP="00000000" w:rsidRDefault="00000000" w:rsidRPr="00000000" w14:paraId="0000001F">
      <w:pPr>
        <w:numPr>
          <w:ilvl w:val="0"/>
          <w:numId w:val="1"/>
        </w:numPr>
        <w:spacing w:after="0" w:afterAutospacing="0" w:before="240" w:lineRule="auto"/>
        <w:ind w:left="720" w:hanging="360"/>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Le système doit s'adapter car l'élève change tout le temps (Concept Drift).</w:t>
      </w:r>
    </w:p>
    <w:p w:rsidR="00000000" w:rsidDel="00000000" w:rsidP="00000000" w:rsidRDefault="00000000" w:rsidRPr="00000000" w14:paraId="00000020">
      <w:pPr>
        <w:numPr>
          <w:ilvl w:val="0"/>
          <w:numId w:val="1"/>
        </w:numPr>
        <w:spacing w:after="240" w:before="0" w:beforeAutospacing="0" w:lineRule="auto"/>
        <w:ind w:left="720" w:hanging="360"/>
        <w:rPr>
          <w:rFonts w:ascii="Montserrat" w:cs="Montserrat" w:eastAsia="Montserrat" w:hAnsi="Montserrat"/>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L'adaptation doit être </w:t>
      </w:r>
      <w:r w:rsidDel="00000000" w:rsidR="00000000" w:rsidRPr="00000000">
        <w:rPr>
          <w:rFonts w:ascii="Times New Roman" w:cs="Times New Roman" w:eastAsia="Times New Roman" w:hAnsi="Times New Roman"/>
          <w:b w:val="1"/>
          <w:bCs w:val="1"/>
          <w:color w:val="20124d"/>
          <w:sz w:val="26"/>
          <w:szCs w:val="26"/>
          <w:rtl w:val="0"/>
        </w:rPr>
        <w:t xml:space="preserve">explicable</w:t>
      </w:r>
      <w:r w:rsidDel="00000000" w:rsidR="00000000" w:rsidRPr="00000000">
        <w:rPr>
          <w:rFonts w:ascii="Times New Roman" w:cs="Times New Roman" w:eastAsia="Times New Roman" w:hAnsi="Times New Roman"/>
          <w:color w:val="20124d"/>
          <w:sz w:val="26"/>
          <w:szCs w:val="26"/>
          <w:rtl w:val="0"/>
        </w:rPr>
        <w:t xml:space="preserve"> pour que le professeur comprenne pourquoi le système a changé de stratégie pédagogique (XAI).</w:t>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4"/>
        </w:numPr>
        <w:spacing w:after="240" w:before="240" w:lineRule="auto"/>
        <w:ind w:left="720" w:hanging="360"/>
        <w:rPr>
          <w:rFonts w:ascii="Montserrat" w:cs="Montserrat" w:eastAsia="Montserrat" w:hAnsi="Montserrat"/>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Conati, C., et al. (2021).</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Toward Personalized XAI: A Case Study in Intelligent Tutoring Systems</w:t>
      </w:r>
      <w:r w:rsidDel="00000000" w:rsidR="00000000" w:rsidRPr="00000000">
        <w:rPr>
          <w:rFonts w:ascii="Times New Roman" w:cs="Times New Roman" w:eastAsia="Times New Roman" w:hAnsi="Times New Roman"/>
          <w:sz w:val="28"/>
          <w:szCs w:val="28"/>
          <w:rtl w:val="0"/>
        </w:rPr>
        <w:t xml:space="preserve">. (Papier récent reliant parfaitement l'ITS et l'explicabilité).</w:t>
      </w:r>
    </w:p>
    <w:p w:rsidR="00000000" w:rsidDel="00000000" w:rsidP="00000000" w:rsidRDefault="00000000" w:rsidRPr="00000000" w14:paraId="00000024">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Ce papier fait le pont direct entre l'</w:t>
      </w:r>
      <w:r w:rsidDel="00000000" w:rsidR="00000000" w:rsidRPr="00000000">
        <w:rPr>
          <w:rFonts w:ascii="Times New Roman" w:cs="Times New Roman" w:eastAsia="Times New Roman" w:hAnsi="Times New Roman"/>
          <w:b w:val="1"/>
          <w:bCs w:val="1"/>
          <w:color w:val="20124d"/>
          <w:sz w:val="26"/>
          <w:szCs w:val="26"/>
          <w:rtl w:val="0"/>
        </w:rPr>
        <w:t xml:space="preserve">Intelligence Artificielle Explicable (XAI)</w:t>
      </w:r>
      <w:r w:rsidDel="00000000" w:rsidR="00000000" w:rsidRPr="00000000">
        <w:rPr>
          <w:rFonts w:ascii="Times New Roman" w:cs="Times New Roman" w:eastAsia="Times New Roman" w:hAnsi="Times New Roman"/>
          <w:color w:val="20124d"/>
          <w:sz w:val="26"/>
          <w:szCs w:val="26"/>
          <w:rtl w:val="0"/>
        </w:rPr>
        <w:t xml:space="preserve"> et les </w:t>
      </w:r>
      <w:r w:rsidDel="00000000" w:rsidR="00000000" w:rsidRPr="00000000">
        <w:rPr>
          <w:rFonts w:ascii="Times New Roman" w:cs="Times New Roman" w:eastAsia="Times New Roman" w:hAnsi="Times New Roman"/>
          <w:b w:val="1"/>
          <w:bCs w:val="1"/>
          <w:color w:val="20124d"/>
          <w:sz w:val="26"/>
          <w:szCs w:val="26"/>
          <w:rtl w:val="0"/>
        </w:rPr>
        <w:t xml:space="preserve">Systèmes de Tutorat Intelligents (ITS)</w:t>
      </w:r>
      <w:r w:rsidDel="00000000" w:rsidR="00000000" w:rsidRPr="00000000">
        <w:rPr>
          <w:rFonts w:ascii="Times New Roman" w:cs="Times New Roman" w:eastAsia="Times New Roman" w:hAnsi="Times New Roman"/>
          <w:color w:val="20124d"/>
          <w:sz w:val="26"/>
          <w:szCs w:val="26"/>
          <w:rtl w:val="0"/>
        </w:rPr>
        <w:t xml:space="preserve">. Il part du constat que pour qu'un système d'aide à la décision (SAD) soit efficace en éducation, l'explication doit être adaptée à l'utilisateur (le professeur ou l'élève).</w:t>
      </w:r>
    </w:p>
    <w:p w:rsidR="00000000" w:rsidDel="00000000" w:rsidP="00000000" w:rsidRDefault="00000000" w:rsidRPr="00000000" w14:paraId="00000025">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Voici les points clés du papier appliqués à notre thématique :</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20124d"/>
        </w:rPr>
      </w:pPr>
      <w:bookmarkStart w:colFirst="0" w:colLast="0" w:name="_d1aj51y61lqw" w:id="4"/>
      <w:bookmarkEnd w:id="4"/>
      <w:r w:rsidDel="00000000" w:rsidR="00000000" w:rsidRPr="00000000">
        <w:rPr>
          <w:rFonts w:ascii="Times New Roman" w:cs="Times New Roman" w:eastAsia="Times New Roman" w:hAnsi="Times New Roman"/>
          <w:b w:val="1"/>
          <w:bCs w:val="1"/>
          <w:color w:val="20124d"/>
          <w:rtl w:val="0"/>
        </w:rPr>
        <w:t xml:space="preserve">1. Le besoin d'une Explicabilité Personnalisée</w:t>
      </w:r>
    </w:p>
    <w:p w:rsidR="00000000" w:rsidDel="00000000" w:rsidP="00000000" w:rsidRDefault="00000000" w:rsidRPr="00000000" w14:paraId="00000027">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Le papier soutient que fournir la même explication à tout le monde est inefficace. Dans un ITS, l'explication doit varier selon :</w:t>
      </w:r>
    </w:p>
    <w:p w:rsidR="00000000" w:rsidDel="00000000" w:rsidP="00000000" w:rsidRDefault="00000000" w:rsidRPr="00000000" w14:paraId="00000028">
      <w:pPr>
        <w:numPr>
          <w:ilvl w:val="0"/>
          <w:numId w:val="3"/>
        </w:numPr>
        <w:spacing w:after="0" w:afterAutospacing="0" w:before="240" w:lineRule="auto"/>
        <w:ind w:left="720" w:hanging="360"/>
        <w:rPr>
          <w:rFonts w:ascii="Montserrat" w:cs="Montserrat" w:eastAsia="Montserrat" w:hAnsi="Montserrat"/>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Le profil de l'apprenant :</w:t>
      </w:r>
      <w:r w:rsidDel="00000000" w:rsidR="00000000" w:rsidRPr="00000000">
        <w:rPr>
          <w:rFonts w:ascii="Times New Roman" w:cs="Times New Roman" w:eastAsia="Times New Roman" w:hAnsi="Times New Roman"/>
          <w:color w:val="20124d"/>
          <w:sz w:val="26"/>
          <w:szCs w:val="26"/>
          <w:rtl w:val="0"/>
        </w:rPr>
        <w:t xml:space="preserve"> Un élève en difficulté a besoin d'une explication pédagogique simple, tandis qu'un expert ou un enseignant a besoin de comprendre la logique technique derrière la recommandation.</w:t>
      </w:r>
    </w:p>
    <w:p w:rsidR="00000000" w:rsidDel="00000000" w:rsidP="00000000" w:rsidRDefault="00000000" w:rsidRPr="00000000" w14:paraId="00000029">
      <w:pPr>
        <w:numPr>
          <w:ilvl w:val="0"/>
          <w:numId w:val="3"/>
        </w:numPr>
        <w:spacing w:after="240" w:before="0" w:beforeAutospacing="0" w:lineRule="auto"/>
        <w:ind w:left="720" w:hanging="360"/>
        <w:rPr>
          <w:rFonts w:ascii="Montserrat" w:cs="Montserrat" w:eastAsia="Montserrat" w:hAnsi="Montserrat"/>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Le contexte de la tâche :</w:t>
      </w:r>
      <w:r w:rsidDel="00000000" w:rsidR="00000000" w:rsidRPr="00000000">
        <w:rPr>
          <w:rFonts w:ascii="Times New Roman" w:cs="Times New Roman" w:eastAsia="Times New Roman" w:hAnsi="Times New Roman"/>
          <w:color w:val="20124d"/>
          <w:sz w:val="26"/>
          <w:szCs w:val="26"/>
          <w:rtl w:val="0"/>
        </w:rPr>
        <w:t xml:space="preserve"> L'explication change si le système justifie un échec ou s'il propose une nouvelle stratégie d'apprentissage.</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20124d"/>
        </w:rPr>
      </w:pPr>
      <w:bookmarkStart w:colFirst="0" w:colLast="0" w:name="_obhsyb399dtj" w:id="5"/>
      <w:bookmarkEnd w:id="5"/>
      <w:r w:rsidDel="00000000" w:rsidR="00000000" w:rsidRPr="00000000">
        <w:rPr>
          <w:rFonts w:ascii="Times New Roman" w:cs="Times New Roman" w:eastAsia="Times New Roman" w:hAnsi="Times New Roman"/>
          <w:b w:val="1"/>
          <w:bCs w:val="1"/>
          <w:color w:val="20124d"/>
          <w:rtl w:val="0"/>
        </w:rPr>
        <w:t xml:space="preserve">2. XAI pour le "Monitoring" et l'Adaptation</w:t>
      </w:r>
    </w:p>
    <w:p w:rsidR="00000000" w:rsidDel="00000000" w:rsidP="00000000" w:rsidRDefault="00000000" w:rsidRPr="00000000" w14:paraId="0000002B">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Le papier utilise l'explicabilité pour rendre transparent le </w:t>
      </w:r>
      <w:r w:rsidDel="00000000" w:rsidR="00000000" w:rsidRPr="00000000">
        <w:rPr>
          <w:rFonts w:ascii="Times New Roman" w:cs="Times New Roman" w:eastAsia="Times New Roman" w:hAnsi="Times New Roman"/>
          <w:b w:val="1"/>
          <w:bCs w:val="1"/>
          <w:color w:val="20124d"/>
          <w:sz w:val="26"/>
          <w:szCs w:val="26"/>
          <w:rtl w:val="0"/>
        </w:rPr>
        <w:t xml:space="preserve">Modèle de l'Apprenant</w:t>
      </w:r>
      <w:r w:rsidDel="00000000" w:rsidR="00000000" w:rsidRPr="00000000">
        <w:rPr>
          <w:rFonts w:ascii="Times New Roman" w:cs="Times New Roman" w:eastAsia="Times New Roman" w:hAnsi="Times New Roman"/>
          <w:color w:val="20124d"/>
          <w:sz w:val="26"/>
          <w:szCs w:val="26"/>
          <w:rtl w:val="0"/>
        </w:rPr>
        <w:t xml:space="preserve"> (celui qui suit les notes et le comportement):</w:t>
      </w:r>
    </w:p>
    <w:p w:rsidR="00000000" w:rsidDel="00000000" w:rsidP="00000000" w:rsidRDefault="00000000" w:rsidRPr="00000000" w14:paraId="0000002C">
      <w:pPr>
        <w:numPr>
          <w:ilvl w:val="0"/>
          <w:numId w:val="5"/>
        </w:numPr>
        <w:spacing w:after="0" w:afterAutospacing="0" w:before="240" w:lineRule="auto"/>
        <w:ind w:left="720" w:hanging="360"/>
        <w:rPr>
          <w:rFonts w:ascii="Montserrat" w:cs="Montserrat" w:eastAsia="Montserrat" w:hAnsi="Montserrat"/>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Justifier le diagnostic :</w:t>
      </w:r>
      <w:r w:rsidDel="00000000" w:rsidR="00000000" w:rsidRPr="00000000">
        <w:rPr>
          <w:rFonts w:ascii="Times New Roman" w:cs="Times New Roman" w:eastAsia="Times New Roman" w:hAnsi="Times New Roman"/>
          <w:color w:val="20124d"/>
          <w:sz w:val="26"/>
          <w:szCs w:val="26"/>
          <w:rtl w:val="0"/>
        </w:rPr>
        <w:t xml:space="preserve"> Au lieu de simplement dire "l'élève va échouer", le système explique quels facteurs (temps passé, erreurs récurrentes) mènent à cette conclusion.</w:t>
      </w:r>
    </w:p>
    <w:p w:rsidR="00000000" w:rsidDel="00000000" w:rsidP="00000000" w:rsidRDefault="00000000" w:rsidRPr="00000000" w14:paraId="0000002D">
      <w:pPr>
        <w:numPr>
          <w:ilvl w:val="0"/>
          <w:numId w:val="5"/>
        </w:numPr>
        <w:spacing w:after="240" w:before="0" w:beforeAutospacing="0" w:lineRule="auto"/>
        <w:ind w:left="720" w:hanging="360"/>
        <w:rPr>
          <w:rFonts w:ascii="Montserrat" w:cs="Montserrat" w:eastAsia="Montserrat" w:hAnsi="Montserrat"/>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Valider le changement :</w:t>
      </w:r>
      <w:r w:rsidDel="00000000" w:rsidR="00000000" w:rsidRPr="00000000">
        <w:rPr>
          <w:rFonts w:ascii="Times New Roman" w:cs="Times New Roman" w:eastAsia="Times New Roman" w:hAnsi="Times New Roman"/>
          <w:color w:val="20124d"/>
          <w:sz w:val="26"/>
          <w:szCs w:val="26"/>
          <w:rtl w:val="0"/>
        </w:rPr>
        <w:t xml:space="preserve"> Cela rejoint notre sujet sur l'adaptation. Lorsque le modèle change face à une </w:t>
      </w:r>
      <w:r w:rsidDel="00000000" w:rsidR="00000000" w:rsidRPr="00000000">
        <w:rPr>
          <w:rFonts w:ascii="Times New Roman" w:cs="Times New Roman" w:eastAsia="Times New Roman" w:hAnsi="Times New Roman"/>
          <w:b w:val="1"/>
          <w:bCs w:val="1"/>
          <w:color w:val="20124d"/>
          <w:sz w:val="26"/>
          <w:szCs w:val="26"/>
          <w:rtl w:val="0"/>
        </w:rPr>
        <w:t xml:space="preserve">dérive (drift)</w:t>
      </w:r>
      <w:r w:rsidDel="00000000" w:rsidR="00000000" w:rsidRPr="00000000">
        <w:rPr>
          <w:rFonts w:ascii="Times New Roman" w:cs="Times New Roman" w:eastAsia="Times New Roman" w:hAnsi="Times New Roman"/>
          <w:color w:val="20124d"/>
          <w:sz w:val="26"/>
          <w:szCs w:val="26"/>
          <w:rtl w:val="0"/>
        </w:rPr>
        <w:t xml:space="preserve">, l'XAI permet de montrer ce qui a déclenché cette mise à jour.</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20124d"/>
        </w:rPr>
      </w:pPr>
      <w:bookmarkStart w:colFirst="0" w:colLast="0" w:name="_5qx7h2hsvrct" w:id="6"/>
      <w:bookmarkEnd w:id="6"/>
      <w:r w:rsidDel="00000000" w:rsidR="00000000" w:rsidRPr="00000000">
        <w:rPr>
          <w:rFonts w:ascii="Times New Roman" w:cs="Times New Roman" w:eastAsia="Times New Roman" w:hAnsi="Times New Roman"/>
          <w:b w:val="1"/>
          <w:bCs w:val="1"/>
          <w:color w:val="20124d"/>
          <w:rtl w:val="0"/>
        </w:rPr>
        <w:t xml:space="preserve">3. Étude de cas et résultats</w:t>
      </w:r>
    </w:p>
    <w:p w:rsidR="00000000" w:rsidDel="00000000" w:rsidP="00000000" w:rsidRDefault="00000000" w:rsidRPr="00000000" w14:paraId="0000002F">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Les auteurs ont testé des méthodes comme </w:t>
      </w:r>
      <w:r w:rsidDel="00000000" w:rsidR="00000000" w:rsidRPr="00000000">
        <w:rPr>
          <w:rFonts w:ascii="Times New Roman" w:cs="Times New Roman" w:eastAsia="Times New Roman" w:hAnsi="Times New Roman"/>
          <w:b w:val="1"/>
          <w:bCs w:val="1"/>
          <w:color w:val="20124d"/>
          <w:sz w:val="26"/>
          <w:szCs w:val="26"/>
          <w:rtl w:val="0"/>
        </w:rPr>
        <w:t xml:space="preserve">SHAP</w:t>
      </w:r>
      <w:r w:rsidDel="00000000" w:rsidR="00000000" w:rsidRPr="00000000">
        <w:rPr>
          <w:rFonts w:ascii="Times New Roman" w:cs="Times New Roman" w:eastAsia="Times New Roman" w:hAnsi="Times New Roman"/>
          <w:color w:val="20124d"/>
          <w:sz w:val="26"/>
          <w:szCs w:val="26"/>
          <w:rtl w:val="0"/>
        </w:rPr>
        <w:t xml:space="preserve"> ou </w:t>
      </w:r>
      <w:r w:rsidDel="00000000" w:rsidR="00000000" w:rsidRPr="00000000">
        <w:rPr>
          <w:rFonts w:ascii="Times New Roman" w:cs="Times New Roman" w:eastAsia="Times New Roman" w:hAnsi="Times New Roman"/>
          <w:b w:val="1"/>
          <w:bCs w:val="1"/>
          <w:color w:val="20124d"/>
          <w:sz w:val="26"/>
          <w:szCs w:val="26"/>
          <w:rtl w:val="0"/>
        </w:rPr>
        <w:t xml:space="preserve">LIME</w:t>
      </w:r>
      <w:r w:rsidDel="00000000" w:rsidR="00000000" w:rsidRPr="00000000">
        <w:rPr>
          <w:rFonts w:ascii="Times New Roman" w:cs="Times New Roman" w:eastAsia="Times New Roman" w:hAnsi="Times New Roman"/>
          <w:color w:val="20124d"/>
          <w:sz w:val="26"/>
          <w:szCs w:val="26"/>
          <w:rtl w:val="0"/>
        </w:rPr>
        <w:t xml:space="preserve"> pour voir comment elles aident à la décision:</w:t>
      </w:r>
    </w:p>
    <w:p w:rsidR="00000000" w:rsidDel="00000000" w:rsidP="00000000" w:rsidRDefault="00000000" w:rsidRPr="00000000" w14:paraId="00000030">
      <w:pPr>
        <w:numPr>
          <w:ilvl w:val="0"/>
          <w:numId w:val="7"/>
        </w:numPr>
        <w:spacing w:after="0" w:afterAutospacing="0" w:before="240" w:lineRule="auto"/>
        <w:ind w:left="720" w:hanging="360"/>
        <w:rPr>
          <w:rFonts w:ascii="Montserrat" w:cs="Montserrat" w:eastAsia="Montserrat" w:hAnsi="Montserrat"/>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Transparence :</w:t>
      </w:r>
      <w:r w:rsidDel="00000000" w:rsidR="00000000" w:rsidRPr="00000000">
        <w:rPr>
          <w:rFonts w:ascii="Times New Roman" w:cs="Times New Roman" w:eastAsia="Times New Roman" w:hAnsi="Times New Roman"/>
          <w:color w:val="20124d"/>
          <w:sz w:val="26"/>
          <w:szCs w:val="26"/>
          <w:rtl w:val="0"/>
        </w:rPr>
        <w:t xml:space="preserve"> Les utilisateurs ont davantage confiance dans le système quand ils voient l'importance des variables (features) dans la décision.</w:t>
      </w:r>
    </w:p>
    <w:p w:rsidR="00000000" w:rsidDel="00000000" w:rsidP="00000000" w:rsidRDefault="00000000" w:rsidRPr="00000000" w14:paraId="00000031">
      <w:pPr>
        <w:numPr>
          <w:ilvl w:val="0"/>
          <w:numId w:val="7"/>
        </w:numPr>
        <w:spacing w:after="240" w:before="0" w:beforeAutospacing="0" w:lineRule="auto"/>
        <w:ind w:left="720" w:hanging="360"/>
        <w:rPr>
          <w:rFonts w:ascii="Montserrat" w:cs="Montserrat" w:eastAsia="Montserrat" w:hAnsi="Montserrat"/>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Engagement :</w:t>
      </w:r>
      <w:r w:rsidDel="00000000" w:rsidR="00000000" w:rsidRPr="00000000">
        <w:rPr>
          <w:rFonts w:ascii="Times New Roman" w:cs="Times New Roman" w:eastAsia="Times New Roman" w:hAnsi="Times New Roman"/>
          <w:color w:val="20124d"/>
          <w:sz w:val="26"/>
          <w:szCs w:val="26"/>
          <w:rtl w:val="0"/>
        </w:rPr>
        <w:t xml:space="preserve"> Une bonne explication peut motiver un élève en lui montrant exactement sur quel point il doit progresser pour réussir.</w:t>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Ce papier justifie l'utilité de l’</w:t>
      </w:r>
      <w:r w:rsidDel="00000000" w:rsidR="00000000" w:rsidRPr="00000000">
        <w:rPr>
          <w:rFonts w:ascii="Times New Roman" w:cs="Times New Roman" w:eastAsia="Times New Roman" w:hAnsi="Times New Roman"/>
          <w:b w:val="1"/>
          <w:bCs w:val="1"/>
          <w:color w:val="20124d"/>
          <w:sz w:val="26"/>
          <w:szCs w:val="26"/>
          <w:rtl w:val="0"/>
        </w:rPr>
        <w:t xml:space="preserve">Adaptation explicable</w:t>
      </w:r>
      <w:r w:rsidDel="00000000" w:rsidR="00000000" w:rsidRPr="00000000">
        <w:rPr>
          <w:rFonts w:ascii="Times New Roman" w:cs="Times New Roman" w:eastAsia="Times New Roman" w:hAnsi="Times New Roman"/>
          <w:color w:val="20124d"/>
          <w:sz w:val="26"/>
          <w:szCs w:val="26"/>
          <w:rtl w:val="0"/>
        </w:rPr>
        <w:t xml:space="preserve">. Il prouve que dans un ITS, l'adaptation ne doit pas être une "boîte noire" : si le système change sa façon d'enseigner parce qu'il a détecté une dérive, il doit pouvoir expliquer ce changement pour rester crédible auprès du professeur.</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285"/>
        <w:gridCol w:w="3420"/>
        <w:tblGridChange w:id="0">
          <w:tblGrid>
            <w:gridCol w:w="2085"/>
            <w:gridCol w:w="3285"/>
            <w:gridCol w:w="342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Critère de comparaison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Système de Conati et al. (2021)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Notre Système (SAD / ITS)</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Objectif Principal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Optimiser l'interface utilisateur pour que l'explication soit comprise par l'élève ou le prof.</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Détecter, expliquer et adapter dynamiquement le modèle face à l'évolution de l'élève.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Gestion du Changement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Orientée vers l'état présent (Statique) : explique pourquoi le système donne ce conseil maintenant.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Orientée vers l'évolution (Dynamique) : gère le passage d'un état A à un état B (Dérive).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Rôle du Sujet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Identifié comme une limite : le besoin de détecter quand l'explication doit changer.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Détection &amp; Explication :</w:t>
            </w:r>
            <w:r w:rsidDel="00000000" w:rsidR="00000000" w:rsidRPr="00000000">
              <w:rPr>
                <w:rFonts w:ascii="Times New Roman" w:cs="Times New Roman" w:eastAsia="Times New Roman" w:hAnsi="Times New Roman"/>
                <w:color w:val="1f1f1f"/>
                <w:sz w:val="26"/>
                <w:szCs w:val="26"/>
                <w:rtl w:val="0"/>
              </w:rPr>
              <w:t xml:space="preserve"> Identifie "quoi" a changé dans le comportement de l'élève (SHAP par exemple).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Rôle du Sujet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Non traité en profondeur (focus sur la visualisation).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Adaptation Explicable :</w:t>
            </w:r>
            <w:r w:rsidDel="00000000" w:rsidR="00000000" w:rsidRPr="00000000">
              <w:rPr>
                <w:rFonts w:ascii="Times New Roman" w:cs="Times New Roman" w:eastAsia="Times New Roman" w:hAnsi="Times New Roman"/>
                <w:color w:val="1f1f1f"/>
                <w:sz w:val="26"/>
                <w:szCs w:val="26"/>
                <w:rtl w:val="0"/>
              </w:rPr>
              <w:t xml:space="preserve"> Sélectionne et justifie la stratégie de mise à jour (EWC, Replay,etc).</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Indicateurs de Suivi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Regard (eye-tracking) et préférences utilisateur pour personnaliser l'affichage.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Taux d'erreur, statistiques de fenêtrage (ADWIN/DDM) et glissement d'attributs.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Type de Feedback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Pédagogique : "Voici pourquoi tu as reçu cet exercice".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Structurel : "Le système a changé sa logique car tes priorités d'apprentissage ont dérivé".</w:t>
            </w:r>
          </w:p>
        </w:tc>
      </w:tr>
    </w:tbl>
    <w:p w:rsidR="00000000" w:rsidDel="00000000" w:rsidP="00000000" w:rsidRDefault="00000000" w:rsidRPr="00000000" w14:paraId="00000048">
      <w:pPr>
        <w:spacing w:after="240" w:before="240" w:line="240" w:lineRule="auto"/>
        <w:rPr>
          <w:rFonts w:ascii="Times New Roman" w:cs="Times New Roman" w:eastAsia="Times New Roman" w:hAnsi="Times New Roman"/>
          <w:color w:val="20124d"/>
          <w:sz w:val="26"/>
          <w:szCs w:val="26"/>
        </w:rPr>
      </w:pPr>
      <w:r w:rsidDel="00000000" w:rsidR="00000000" w:rsidRPr="00000000">
        <w:rPr>
          <w:rtl w:val="0"/>
        </w:rPr>
      </w:r>
    </w:p>
    <w:p w:rsidR="00000000" w:rsidDel="00000000" w:rsidP="00000000" w:rsidRDefault="00000000" w:rsidRPr="00000000" w14:paraId="00000049">
      <w:pPr>
        <w:numPr>
          <w:ilvl w:val="0"/>
          <w:numId w:val="4"/>
        </w:numPr>
        <w:spacing w:after="240" w:before="240" w:lineRule="auto"/>
        <w:ind w:left="720" w:hanging="360"/>
        <w:rPr>
          <w:rFonts w:ascii="Montserrat" w:cs="Montserrat" w:eastAsia="Montserrat" w:hAnsi="Montserrat"/>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Kulman, S., &amp; Anderson, J. R. (1995).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Knowledge tracing: Modeling the acquisition of knowledge</w:t>
      </w:r>
      <w:r w:rsidDel="00000000" w:rsidR="00000000" w:rsidRPr="00000000">
        <w:rPr>
          <w:rFonts w:ascii="Times New Roman" w:cs="Times New Roman" w:eastAsia="Times New Roman" w:hAnsi="Times New Roman"/>
          <w:sz w:val="28"/>
          <w:szCs w:val="28"/>
          <w:rtl w:val="0"/>
        </w:rPr>
        <w:t xml:space="preserve">. (Papier fondateur sur le suivi de la progression de l'élève).</w:t>
      </w:r>
    </w:p>
    <w:p w:rsidR="00000000" w:rsidDel="00000000" w:rsidP="00000000" w:rsidRDefault="00000000" w:rsidRPr="00000000" w14:paraId="0000004A">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Ce papier de </w:t>
      </w:r>
      <w:r w:rsidDel="00000000" w:rsidR="00000000" w:rsidRPr="00000000">
        <w:rPr>
          <w:rFonts w:ascii="Times New Roman" w:cs="Times New Roman" w:eastAsia="Times New Roman" w:hAnsi="Times New Roman"/>
          <w:b w:val="1"/>
          <w:bCs w:val="1"/>
          <w:color w:val="20124d"/>
          <w:sz w:val="26"/>
          <w:szCs w:val="26"/>
          <w:rtl w:val="0"/>
        </w:rPr>
        <w:t xml:space="preserve">Kulman et Anderson (1995)</w:t>
      </w:r>
      <w:r w:rsidDel="00000000" w:rsidR="00000000" w:rsidRPr="00000000">
        <w:rPr>
          <w:rFonts w:ascii="Times New Roman" w:cs="Times New Roman" w:eastAsia="Times New Roman" w:hAnsi="Times New Roman"/>
          <w:color w:val="20124d"/>
          <w:sz w:val="26"/>
          <w:szCs w:val="26"/>
          <w:rtl w:val="0"/>
        </w:rPr>
        <w:t xml:space="preserve"> est le pilier fondateur du </w:t>
      </w:r>
      <w:r w:rsidDel="00000000" w:rsidR="00000000" w:rsidRPr="00000000">
        <w:rPr>
          <w:rFonts w:ascii="Times New Roman" w:cs="Times New Roman" w:eastAsia="Times New Roman" w:hAnsi="Times New Roman"/>
          <w:b w:val="1"/>
          <w:bCs w:val="1"/>
          <w:color w:val="20124d"/>
          <w:sz w:val="26"/>
          <w:szCs w:val="26"/>
          <w:rtl w:val="0"/>
        </w:rPr>
        <w:t xml:space="preserve">Monitoring</w:t>
      </w:r>
      <w:r w:rsidDel="00000000" w:rsidR="00000000" w:rsidRPr="00000000">
        <w:rPr>
          <w:rFonts w:ascii="Times New Roman" w:cs="Times New Roman" w:eastAsia="Times New Roman" w:hAnsi="Times New Roman"/>
          <w:color w:val="20124d"/>
          <w:sz w:val="26"/>
          <w:szCs w:val="26"/>
          <w:rtl w:val="0"/>
        </w:rPr>
        <w:t xml:space="preserve"> dans les Systèmes de Tutorat Intelligents (ITS). Il traite de la manière dont une machine peut "lire dans les pensées" de l'élève pour savoir s'il a réellement acquis une compétence ou s'il a simplement eu de la chance</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20124d"/>
        </w:rPr>
      </w:pPr>
      <w:bookmarkStart w:colFirst="0" w:colLast="0" w:name="_dcrll82n3ih5" w:id="7"/>
      <w:bookmarkEnd w:id="7"/>
      <w:r w:rsidDel="00000000" w:rsidR="00000000" w:rsidRPr="00000000">
        <w:rPr>
          <w:rFonts w:ascii="Times New Roman" w:cs="Times New Roman" w:eastAsia="Times New Roman" w:hAnsi="Times New Roman"/>
          <w:b w:val="1"/>
          <w:bCs w:val="1"/>
          <w:color w:val="20124d"/>
          <w:rtl w:val="0"/>
        </w:rPr>
        <w:t xml:space="preserve">Section : Le Knowledge Tracing – Suivre l'acquisition des connaissances</w:t>
      </w:r>
    </w:p>
    <w:p w:rsidR="00000000" w:rsidDel="00000000" w:rsidP="00000000" w:rsidRDefault="00000000" w:rsidRPr="00000000" w14:paraId="0000004C">
      <w:pPr>
        <w:spacing w:after="240" w:before="240" w:lineRule="auto"/>
        <w:rPr>
          <w:rFonts w:ascii="Times New Roman" w:cs="Times New Roman" w:eastAsia="Times New Roman" w:hAnsi="Times New Roman"/>
          <w:color w:val="20124d"/>
          <w:sz w:val="26"/>
          <w:szCs w:val="26"/>
        </w:rPr>
      </w:pPr>
      <w:r w:rsidDel="00000000" w:rsidR="00000000" w:rsidRPr="00000000">
        <w:rPr>
          <w:rFonts w:ascii="Times New Roman" w:cs="Times New Roman" w:eastAsia="Times New Roman" w:hAnsi="Times New Roman"/>
          <w:color w:val="20124d"/>
          <w:sz w:val="26"/>
          <w:szCs w:val="26"/>
          <w:rtl w:val="0"/>
        </w:rPr>
        <w:t xml:space="preserve">Le concept de </w:t>
      </w:r>
      <w:r w:rsidDel="00000000" w:rsidR="00000000" w:rsidRPr="00000000">
        <w:rPr>
          <w:rFonts w:ascii="Times New Roman" w:cs="Times New Roman" w:eastAsia="Times New Roman" w:hAnsi="Times New Roman"/>
          <w:b w:val="1"/>
          <w:bCs w:val="1"/>
          <w:color w:val="20124d"/>
          <w:sz w:val="26"/>
          <w:szCs w:val="26"/>
          <w:rtl w:val="0"/>
        </w:rPr>
        <w:t xml:space="preserve">Knowledge Tracing</w:t>
      </w:r>
      <w:r w:rsidDel="00000000" w:rsidR="00000000" w:rsidRPr="00000000">
        <w:rPr>
          <w:rFonts w:ascii="Times New Roman" w:cs="Times New Roman" w:eastAsia="Times New Roman" w:hAnsi="Times New Roman"/>
          <w:color w:val="20124d"/>
          <w:sz w:val="26"/>
          <w:szCs w:val="26"/>
          <w:rtl w:val="0"/>
        </w:rPr>
        <w:t xml:space="preserve"> (Suivi de la connaissance), introduit par Kulman et Anderson, est la base de la fonction de surveillance de notre SAD. Il permet au système de modéliser l'état cognitif de l'élève à chaque étape de son apprentissage.</w:t>
      </w:r>
    </w:p>
    <w:p w:rsidR="00000000" w:rsidDel="00000000" w:rsidP="00000000" w:rsidRDefault="00000000" w:rsidRPr="00000000" w14:paraId="0000004D">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color w:val="20124d"/>
          <w:sz w:val="26"/>
          <w:szCs w:val="26"/>
          <w:rtl w:val="0"/>
        </w:rPr>
        <w:t xml:space="preserve">Le principe mathématique :</w:t>
      </w:r>
      <w:r w:rsidDel="00000000" w:rsidR="00000000" w:rsidRPr="00000000">
        <w:rPr>
          <w:rFonts w:ascii="Times New Roman" w:cs="Times New Roman" w:eastAsia="Times New Roman" w:hAnsi="Times New Roman"/>
          <w:color w:val="20124d"/>
          <w:sz w:val="26"/>
          <w:szCs w:val="26"/>
          <w:rtl w:val="0"/>
        </w:rPr>
        <w:t xml:space="preserve"> Le système estime en permanence la probabilité qu'un élève connaisse une règle spécifique en fonction de ses réussites et de ses échecs passés.</w:t>
      </w:r>
    </w:p>
    <w:p w:rsidR="00000000" w:rsidDel="00000000" w:rsidP="00000000" w:rsidRDefault="00000000" w:rsidRPr="00000000" w14:paraId="0000004E">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20124d"/>
          <w:sz w:val="26"/>
          <w:szCs w:val="26"/>
          <w:rtl w:val="0"/>
        </w:rPr>
        <w:t xml:space="preserve">La gestion de l'incertitude :</w:t>
      </w:r>
      <w:r w:rsidDel="00000000" w:rsidR="00000000" w:rsidRPr="00000000">
        <w:rPr>
          <w:rFonts w:ascii="Times New Roman" w:cs="Times New Roman" w:eastAsia="Times New Roman" w:hAnsi="Times New Roman"/>
          <w:color w:val="20124d"/>
          <w:sz w:val="26"/>
          <w:szCs w:val="26"/>
          <w:rtl w:val="0"/>
        </w:rPr>
        <w:t xml:space="preserve"> Ce modèle prend en compte deux facteurs humains cruciaux : le "Guess" (l'élève répond juste par chance) et le "Slip" (l'élève connaît la réponse mais fait une erreur d'inattention).</w:t>
      </w:r>
    </w:p>
    <w:p w:rsidR="00000000" w:rsidDel="00000000" w:rsidP="00000000" w:rsidRDefault="00000000" w:rsidRPr="00000000" w14:paraId="0000004F">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20124d"/>
          <w:sz w:val="26"/>
          <w:szCs w:val="26"/>
          <w:rtl w:val="0"/>
        </w:rPr>
        <w:t xml:space="preserve">Lien avec la Dérive (Sujet 1) :</w:t>
      </w:r>
      <w:r w:rsidDel="00000000" w:rsidR="00000000" w:rsidRPr="00000000">
        <w:rPr>
          <w:rFonts w:ascii="Times New Roman" w:cs="Times New Roman" w:eastAsia="Times New Roman" w:hAnsi="Times New Roman"/>
          <w:color w:val="20124d"/>
          <w:sz w:val="26"/>
          <w:szCs w:val="26"/>
          <w:rtl w:val="0"/>
        </w:rPr>
        <w:t xml:space="preserve"> Le Knowledge Tracing est l'outil qui permet de détecter la dérive conceptuelle. Si la probabilité de maîtrise d'une compétence chute soudainement alors qu'elle était acquise, le système détecte une </w:t>
      </w:r>
      <w:r w:rsidDel="00000000" w:rsidR="00000000" w:rsidRPr="00000000">
        <w:rPr>
          <w:rFonts w:ascii="Times New Roman" w:cs="Times New Roman" w:eastAsia="Times New Roman" w:hAnsi="Times New Roman"/>
          <w:b w:val="1"/>
          <w:bCs w:val="1"/>
          <w:color w:val="20124d"/>
          <w:sz w:val="26"/>
          <w:szCs w:val="26"/>
          <w:rtl w:val="0"/>
        </w:rPr>
        <w:t xml:space="preserve">dérive (drift)</w:t>
      </w:r>
      <w:r w:rsidDel="00000000" w:rsidR="00000000" w:rsidRPr="00000000">
        <w:rPr>
          <w:rFonts w:ascii="Times New Roman" w:cs="Times New Roman" w:eastAsia="Times New Roman" w:hAnsi="Times New Roman"/>
          <w:color w:val="20124d"/>
          <w:sz w:val="26"/>
          <w:szCs w:val="26"/>
          <w:rtl w:val="0"/>
        </w:rPr>
        <w:t xml:space="preserve"> de type oubli ou confusion.</w:t>
      </w:r>
    </w:p>
    <w:p w:rsidR="00000000" w:rsidDel="00000000" w:rsidP="00000000" w:rsidRDefault="00000000" w:rsidRPr="00000000" w14:paraId="00000050">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20124d"/>
          <w:sz w:val="26"/>
          <w:szCs w:val="26"/>
          <w:rtl w:val="0"/>
        </w:rPr>
        <w:t xml:space="preserve">Lien avec l'Adaptation (Sujet 2) :</w:t>
      </w:r>
      <w:r w:rsidDel="00000000" w:rsidR="00000000" w:rsidRPr="00000000">
        <w:rPr>
          <w:rFonts w:ascii="Times New Roman" w:cs="Times New Roman" w:eastAsia="Times New Roman" w:hAnsi="Times New Roman"/>
          <w:color w:val="20124d"/>
          <w:sz w:val="26"/>
          <w:szCs w:val="26"/>
          <w:rtl w:val="0"/>
        </w:rPr>
        <w:t xml:space="preserve"> Une fois que le Knowledge Tracing confirme que l'élève a "décroché", le système doit s'adapter pour lui proposer un contenu de remédiation. C'est ici que l'</w:t>
      </w:r>
      <w:r w:rsidDel="00000000" w:rsidR="00000000" w:rsidRPr="00000000">
        <w:rPr>
          <w:rFonts w:ascii="Times New Roman" w:cs="Times New Roman" w:eastAsia="Times New Roman" w:hAnsi="Times New Roman"/>
          <w:b w:val="1"/>
          <w:bCs w:val="1"/>
          <w:color w:val="20124d"/>
          <w:sz w:val="26"/>
          <w:szCs w:val="26"/>
          <w:rtl w:val="0"/>
        </w:rPr>
        <w:t xml:space="preserve">adaptation explicable</w:t>
      </w:r>
      <w:r w:rsidDel="00000000" w:rsidR="00000000" w:rsidRPr="00000000">
        <w:rPr>
          <w:rFonts w:ascii="Times New Roman" w:cs="Times New Roman" w:eastAsia="Times New Roman" w:hAnsi="Times New Roman"/>
          <w:color w:val="20124d"/>
          <w:sz w:val="26"/>
          <w:szCs w:val="26"/>
          <w:rtl w:val="0"/>
        </w:rPr>
        <w:t xml:space="preserve"> intervient pour dire au professeur : "J'ai changé de stratégie car le suivi de connaissance indique que la compétence X n'est plus maîtrisée".</w:t>
      </w:r>
    </w:p>
    <w:p w:rsidR="00000000" w:rsidDel="00000000" w:rsidP="00000000" w:rsidRDefault="00000000" w:rsidRPr="00000000" w14:paraId="00000051">
      <w:pPr>
        <w:spacing w:after="240" w:before="240" w:lineRule="auto"/>
        <w:rPr>
          <w:rFonts w:ascii="Times New Roman" w:cs="Times New Roman" w:eastAsia="Times New Roman" w:hAnsi="Times New Roman"/>
          <w:color w:val="20124d"/>
          <w:sz w:val="26"/>
          <w:szCs w:val="26"/>
        </w:rPr>
      </w:pP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060"/>
        <w:gridCol w:w="3930"/>
        <w:tblGridChange w:id="0">
          <w:tblGrid>
            <w:gridCol w:w="1785"/>
            <w:gridCol w:w="3060"/>
            <w:gridCol w:w="393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Critère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Knowledge Tracing (1995)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spacing w:after="480" w:lin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Notre Système (SAD / ITS)</w:t>
            </w:r>
          </w:p>
        </w:tc>
      </w:tr>
      <w:tr>
        <w:trPr>
          <w:cantSplit w:val="0"/>
          <w:trHeight w:val="1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Fonction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Évaluer si une compétence est apprise ou non.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Détecter le changement (drift) et adapter le modèle.</w:t>
            </w:r>
          </w:p>
        </w:tc>
      </w:tr>
      <w:tr>
        <w:trPr>
          <w:cantSplit w:val="0"/>
          <w:trHeight w:val="1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Probabiliste et focalisé sur une seule tâche.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Continu et capable de gérer une suite de tâches (Continual Learning).</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Explicabilité</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Faible : c'est un calcul de probabilités interne.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Forte : utilise SHAP pour justifier le changement de diagnostic.</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Réaction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Propose l'exercice suivant.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Réorganise sa structure ou sa mémoire (EWC/Replay).</w:t>
            </w:r>
          </w:p>
        </w:tc>
      </w:tr>
    </w:tbl>
    <w:p w:rsidR="00000000" w:rsidDel="00000000" w:rsidP="00000000" w:rsidRDefault="00000000" w:rsidRPr="00000000" w14:paraId="00000061">
      <w:pPr>
        <w:spacing w:after="240" w:before="240" w:line="240" w:lineRule="auto"/>
        <w:rPr>
          <w:rFonts w:ascii="Times New Roman" w:cs="Times New Roman" w:eastAsia="Times New Roman" w:hAnsi="Times New Roman"/>
          <w:color w:val="20124d"/>
          <w:sz w:val="26"/>
          <w:szCs w:val="26"/>
        </w:rPr>
      </w:pPr>
      <w:r w:rsidDel="00000000" w:rsidR="00000000" w:rsidRPr="00000000">
        <w:rPr>
          <w:rtl w:val="0"/>
        </w:rPr>
      </w:r>
    </w:p>
    <w:p w:rsidR="00000000" w:rsidDel="00000000" w:rsidP="00000000" w:rsidRDefault="00000000" w:rsidRPr="00000000" w14:paraId="00000062">
      <w:pPr>
        <w:numPr>
          <w:ilvl w:val="0"/>
          <w:numId w:val="4"/>
        </w:numPr>
        <w:spacing w:after="240" w:before="240" w:lineRule="auto"/>
        <w:ind w:left="720" w:hanging="360"/>
        <w:rPr>
          <w:rFonts w:ascii="Montserrat" w:cs="Montserrat" w:eastAsia="Montserrat" w:hAnsi="Montserrat"/>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Kaser, T., et al. (2017).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Dynamic Bayesian Networks for Student Modeling</w:t>
      </w:r>
      <w:r w:rsidDel="00000000" w:rsidR="00000000" w:rsidRPr="00000000">
        <w:rPr>
          <w:rFonts w:ascii="Times New Roman" w:cs="Times New Roman" w:eastAsia="Times New Roman" w:hAnsi="Times New Roman"/>
          <w:sz w:val="24"/>
          <w:szCs w:val="24"/>
          <w:rtl w:val="0"/>
        </w:rPr>
        <w:t xml:space="preserve">. (Sur la gestion de l'incertitude dans l'éducation).</w:t>
      </w:r>
    </w:p>
    <w:p w:rsidR="00000000" w:rsidDel="00000000" w:rsidP="00000000" w:rsidRDefault="00000000" w:rsidRPr="00000000" w14:paraId="00000063">
      <w:pPr>
        <w:ind w:left="0" w:firstLine="0"/>
        <w:rPr>
          <w:rFonts w:ascii="Times New Roman" w:cs="Times New Roman" w:eastAsia="Times New Roman" w:hAnsi="Times New Roman"/>
          <w:color w:val="20124d"/>
          <w:sz w:val="24"/>
          <w:szCs w:val="24"/>
        </w:rPr>
      </w:pPr>
      <w:r w:rsidDel="00000000" w:rsidR="00000000" w:rsidRPr="00000000">
        <w:rPr>
          <w:rFonts w:ascii="Times New Roman" w:cs="Times New Roman" w:eastAsia="Times New Roman" w:hAnsi="Times New Roman"/>
          <w:color w:val="20124d"/>
          <w:sz w:val="24"/>
          <w:szCs w:val="24"/>
          <w:rtl w:val="0"/>
        </w:rPr>
        <w:t xml:space="preserve">Ce papier de </w:t>
      </w:r>
      <w:r w:rsidDel="00000000" w:rsidR="00000000" w:rsidRPr="00000000">
        <w:rPr>
          <w:rFonts w:ascii="Times New Roman" w:cs="Times New Roman" w:eastAsia="Times New Roman" w:hAnsi="Times New Roman"/>
          <w:b w:val="1"/>
          <w:bCs w:val="1"/>
          <w:color w:val="20124d"/>
          <w:sz w:val="24"/>
          <w:szCs w:val="24"/>
          <w:rtl w:val="0"/>
        </w:rPr>
        <w:t xml:space="preserve">Kaser et al. (2017)</w:t>
      </w:r>
      <w:r w:rsidDel="00000000" w:rsidR="00000000" w:rsidRPr="00000000">
        <w:rPr>
          <w:rFonts w:ascii="Times New Roman" w:cs="Times New Roman" w:eastAsia="Times New Roman" w:hAnsi="Times New Roman"/>
          <w:color w:val="20124d"/>
          <w:sz w:val="24"/>
          <w:szCs w:val="24"/>
          <w:rtl w:val="0"/>
        </w:rPr>
        <w:t xml:space="preserve"> représente une évolution technologique majeure par rapport au </w:t>
      </w:r>
      <w:r w:rsidDel="00000000" w:rsidR="00000000" w:rsidRPr="00000000">
        <w:rPr>
          <w:rFonts w:ascii="Times New Roman" w:cs="Times New Roman" w:eastAsia="Times New Roman" w:hAnsi="Times New Roman"/>
          <w:i w:val="1"/>
          <w:iCs w:val="1"/>
          <w:color w:val="20124d"/>
          <w:sz w:val="24"/>
          <w:szCs w:val="24"/>
          <w:rtl w:val="0"/>
        </w:rPr>
        <w:t xml:space="preserve">Knowledge Tracing</w:t>
      </w:r>
      <w:r w:rsidDel="00000000" w:rsidR="00000000" w:rsidRPr="00000000">
        <w:rPr>
          <w:rFonts w:ascii="Times New Roman" w:cs="Times New Roman" w:eastAsia="Times New Roman" w:hAnsi="Times New Roman"/>
          <w:color w:val="20124d"/>
          <w:sz w:val="24"/>
          <w:szCs w:val="24"/>
          <w:rtl w:val="0"/>
        </w:rPr>
        <w:t xml:space="preserve"> classique. Il introduit l'utilisation des </w:t>
      </w:r>
      <w:r w:rsidDel="00000000" w:rsidR="00000000" w:rsidRPr="00000000">
        <w:rPr>
          <w:rFonts w:ascii="Times New Roman" w:cs="Times New Roman" w:eastAsia="Times New Roman" w:hAnsi="Times New Roman"/>
          <w:b w:val="1"/>
          <w:bCs w:val="1"/>
          <w:color w:val="20124d"/>
          <w:sz w:val="24"/>
          <w:szCs w:val="24"/>
          <w:rtl w:val="0"/>
        </w:rPr>
        <w:t xml:space="preserve">Réseaux Bayésiens Dynamiques (DBN)</w:t>
      </w:r>
      <w:r w:rsidDel="00000000" w:rsidR="00000000" w:rsidRPr="00000000">
        <w:rPr>
          <w:rFonts w:ascii="Times New Roman" w:cs="Times New Roman" w:eastAsia="Times New Roman" w:hAnsi="Times New Roman"/>
          <w:color w:val="20124d"/>
          <w:sz w:val="24"/>
          <w:szCs w:val="24"/>
          <w:rtl w:val="0"/>
        </w:rPr>
        <w:t xml:space="preserve"> pour modéliser l'apprenant, ce qui correspond parfaitement à la brique "Intelligence" de notre </w:t>
      </w:r>
      <w:r w:rsidDel="00000000" w:rsidR="00000000" w:rsidRPr="00000000">
        <w:rPr>
          <w:rFonts w:ascii="Times New Roman" w:cs="Times New Roman" w:eastAsia="Times New Roman" w:hAnsi="Times New Roman"/>
          <w:b w:val="1"/>
          <w:bCs w:val="1"/>
          <w:color w:val="20124d"/>
          <w:sz w:val="24"/>
          <w:szCs w:val="24"/>
          <w:rtl w:val="0"/>
        </w:rPr>
        <w:t xml:space="preserve">Système d'Aide à la Décision (SAD)</w:t>
      </w:r>
      <w:r w:rsidDel="00000000" w:rsidR="00000000" w:rsidRPr="00000000">
        <w:rPr>
          <w:rFonts w:ascii="Times New Roman" w:cs="Times New Roman" w:eastAsia="Times New Roman" w:hAnsi="Times New Roman"/>
          <w:color w:val="20124d"/>
          <w:sz w:val="24"/>
          <w:szCs w:val="24"/>
          <w:rtl w:val="0"/>
        </w:rPr>
        <w:t xml:space="preserve">.</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20124d"/>
          <w:sz w:val="26"/>
          <w:szCs w:val="26"/>
        </w:rPr>
      </w:pPr>
      <w:bookmarkStart w:colFirst="0" w:colLast="0" w:name="_efxnfcaqrc31" w:id="8"/>
      <w:bookmarkEnd w:id="8"/>
      <w:r w:rsidDel="00000000" w:rsidR="00000000" w:rsidRPr="00000000">
        <w:rPr>
          <w:rFonts w:ascii="Times New Roman" w:cs="Times New Roman" w:eastAsia="Times New Roman" w:hAnsi="Times New Roman"/>
          <w:b w:val="1"/>
          <w:bCs w:val="1"/>
          <w:color w:val="20124d"/>
          <w:sz w:val="26"/>
          <w:szCs w:val="26"/>
          <w:rtl w:val="0"/>
        </w:rPr>
        <w:t xml:space="preserve">Section : Les Réseaux Bayésiens Dynamiques (DBN) pour le Student Modeling</w:t>
      </w:r>
    </w:p>
    <w:p w:rsidR="00000000" w:rsidDel="00000000" w:rsidP="00000000" w:rsidRDefault="00000000" w:rsidRPr="00000000" w14:paraId="00000065">
      <w:pPr>
        <w:spacing w:after="240" w:before="240" w:lineRule="auto"/>
        <w:rPr>
          <w:rFonts w:ascii="Times New Roman" w:cs="Times New Roman" w:eastAsia="Times New Roman" w:hAnsi="Times New Roman"/>
          <w:color w:val="20124d"/>
          <w:sz w:val="24"/>
          <w:szCs w:val="24"/>
        </w:rPr>
      </w:pPr>
      <w:r w:rsidDel="00000000" w:rsidR="00000000" w:rsidRPr="00000000">
        <w:rPr>
          <w:rFonts w:ascii="Times New Roman" w:cs="Times New Roman" w:eastAsia="Times New Roman" w:hAnsi="Times New Roman"/>
          <w:color w:val="20124d"/>
          <w:sz w:val="24"/>
          <w:szCs w:val="24"/>
          <w:rtl w:val="0"/>
        </w:rPr>
        <w:t xml:space="preserve">L'approche par </w:t>
      </w:r>
      <w:r w:rsidDel="00000000" w:rsidR="00000000" w:rsidRPr="00000000">
        <w:rPr>
          <w:rFonts w:ascii="Times New Roman" w:cs="Times New Roman" w:eastAsia="Times New Roman" w:hAnsi="Times New Roman"/>
          <w:b w:val="1"/>
          <w:bCs w:val="1"/>
          <w:color w:val="20124d"/>
          <w:sz w:val="24"/>
          <w:szCs w:val="24"/>
          <w:rtl w:val="0"/>
        </w:rPr>
        <w:t xml:space="preserve">Réseaux Bayésiens Dynamiques</w:t>
      </w:r>
      <w:r w:rsidDel="00000000" w:rsidR="00000000" w:rsidRPr="00000000">
        <w:rPr>
          <w:rFonts w:ascii="Times New Roman" w:cs="Times New Roman" w:eastAsia="Times New Roman" w:hAnsi="Times New Roman"/>
          <w:color w:val="20124d"/>
          <w:sz w:val="24"/>
          <w:szCs w:val="24"/>
          <w:rtl w:val="0"/>
        </w:rPr>
        <w:t xml:space="preserve">, telle que proposée par Kaser et al., permet de modéliser l'apprentissage non pas comme un état figé, mais comme un processus temporel complexe. C'est l'outil idéal pour gérer l'incertitude inhérente au comportement humain dans un </w:t>
      </w:r>
      <w:r w:rsidDel="00000000" w:rsidR="00000000" w:rsidRPr="00000000">
        <w:rPr>
          <w:rFonts w:ascii="Times New Roman" w:cs="Times New Roman" w:eastAsia="Times New Roman" w:hAnsi="Times New Roman"/>
          <w:b w:val="1"/>
          <w:bCs w:val="1"/>
          <w:color w:val="20124d"/>
          <w:sz w:val="24"/>
          <w:szCs w:val="24"/>
          <w:rtl w:val="0"/>
        </w:rPr>
        <w:t xml:space="preserve">Tuteur Intelligent (ITS)</w:t>
      </w:r>
      <w:r w:rsidDel="00000000" w:rsidR="00000000" w:rsidRPr="00000000">
        <w:rPr>
          <w:rFonts w:ascii="Times New Roman" w:cs="Times New Roman" w:eastAsia="Times New Roman" w:hAnsi="Times New Roman"/>
          <w:color w:val="20124d"/>
          <w:sz w:val="24"/>
          <w:szCs w:val="24"/>
          <w:rtl w:val="0"/>
        </w:rPr>
        <w:t xml:space="preserve">.</w:t>
      </w:r>
    </w:p>
    <w:p w:rsidR="00000000" w:rsidDel="00000000" w:rsidP="00000000" w:rsidRDefault="00000000" w:rsidRPr="00000000" w14:paraId="00000066">
      <w:pPr>
        <w:numPr>
          <w:ilvl w:val="0"/>
          <w:numId w:val="6"/>
        </w:numPr>
        <w:spacing w:after="0" w:afterAutospacing="0" w:before="240" w:lineRule="auto"/>
        <w:ind w:left="720" w:hanging="360"/>
        <w:rPr>
          <w:rFonts w:ascii="Times New Roman" w:cs="Times New Roman" w:eastAsia="Times New Roman" w:hAnsi="Times New Roman"/>
          <w:color w:val="20124d"/>
          <w:sz w:val="24"/>
          <w:szCs w:val="24"/>
        </w:rPr>
      </w:pPr>
      <w:r w:rsidDel="00000000" w:rsidR="00000000" w:rsidRPr="00000000">
        <w:rPr>
          <w:rFonts w:ascii="Times New Roman" w:cs="Times New Roman" w:eastAsia="Times New Roman" w:hAnsi="Times New Roman"/>
          <w:b w:val="1"/>
          <w:bCs w:val="1"/>
          <w:color w:val="20124d"/>
          <w:sz w:val="24"/>
          <w:szCs w:val="24"/>
          <w:rtl w:val="0"/>
        </w:rPr>
        <w:t xml:space="preserve">Modélisation Temporelle :</w:t>
      </w:r>
      <w:r w:rsidDel="00000000" w:rsidR="00000000" w:rsidRPr="00000000">
        <w:rPr>
          <w:rFonts w:ascii="Times New Roman" w:cs="Times New Roman" w:eastAsia="Times New Roman" w:hAnsi="Times New Roman"/>
          <w:color w:val="20124d"/>
          <w:sz w:val="24"/>
          <w:szCs w:val="24"/>
          <w:rtl w:val="0"/>
        </w:rPr>
        <w:t xml:space="preserve"> Contrairement aux modèles statiques, les DBN capturent l'évolution des compétences au fil du temps, permettant de distinguer une progression réelle d'une réussite éphémère.</w:t>
      </w:r>
    </w:p>
    <w:p w:rsidR="00000000" w:rsidDel="00000000" w:rsidP="00000000" w:rsidRDefault="00000000" w:rsidRPr="00000000" w14:paraId="00000067">
      <w:pPr>
        <w:numPr>
          <w:ilvl w:val="0"/>
          <w:numId w:val="6"/>
        </w:numPr>
        <w:spacing w:after="0" w:afterAutospacing="0" w:before="0" w:beforeAutospacing="0" w:lineRule="auto"/>
        <w:ind w:left="720" w:hanging="360"/>
        <w:rPr>
          <w:rFonts w:ascii="Times New Roman" w:cs="Times New Roman" w:eastAsia="Times New Roman" w:hAnsi="Times New Roman"/>
          <w:color w:val="20124d"/>
          <w:sz w:val="24"/>
          <w:szCs w:val="24"/>
        </w:rPr>
      </w:pPr>
      <w:r w:rsidDel="00000000" w:rsidR="00000000" w:rsidRPr="00000000">
        <w:rPr>
          <w:rFonts w:ascii="Times New Roman" w:cs="Times New Roman" w:eastAsia="Times New Roman" w:hAnsi="Times New Roman"/>
          <w:b w:val="1"/>
          <w:bCs w:val="1"/>
          <w:color w:val="20124d"/>
          <w:sz w:val="24"/>
          <w:szCs w:val="24"/>
          <w:rtl w:val="0"/>
        </w:rPr>
        <w:t xml:space="preserve">Interdépendance des Compétences :</w:t>
      </w:r>
      <w:r w:rsidDel="00000000" w:rsidR="00000000" w:rsidRPr="00000000">
        <w:rPr>
          <w:rFonts w:ascii="Times New Roman" w:cs="Times New Roman" w:eastAsia="Times New Roman" w:hAnsi="Times New Roman"/>
          <w:color w:val="20124d"/>
          <w:sz w:val="24"/>
          <w:szCs w:val="24"/>
          <w:rtl w:val="0"/>
        </w:rPr>
        <w:t xml:space="preserve"> Ce papier démontre comment la maîtrise d'une compétence (ex: la multiplication) influence la probabilité d'en réussir une autre (ex: la division), créant un réseau de connaissances interconnecté.</w:t>
      </w:r>
    </w:p>
    <w:p w:rsidR="00000000" w:rsidDel="00000000" w:rsidP="00000000" w:rsidRDefault="00000000" w:rsidRPr="00000000" w14:paraId="00000068">
      <w:pPr>
        <w:numPr>
          <w:ilvl w:val="0"/>
          <w:numId w:val="6"/>
        </w:numPr>
        <w:spacing w:after="0" w:afterAutospacing="0" w:before="0" w:beforeAutospacing="0" w:lineRule="auto"/>
        <w:ind w:left="720" w:hanging="360"/>
        <w:rPr>
          <w:rFonts w:ascii="Times New Roman" w:cs="Times New Roman" w:eastAsia="Times New Roman" w:hAnsi="Times New Roman"/>
          <w:color w:val="20124d"/>
          <w:sz w:val="24"/>
          <w:szCs w:val="24"/>
        </w:rPr>
      </w:pPr>
      <w:r w:rsidDel="00000000" w:rsidR="00000000" w:rsidRPr="00000000">
        <w:rPr>
          <w:rFonts w:ascii="Times New Roman" w:cs="Times New Roman" w:eastAsia="Times New Roman" w:hAnsi="Times New Roman"/>
          <w:b w:val="1"/>
          <w:bCs w:val="1"/>
          <w:color w:val="20124d"/>
          <w:sz w:val="24"/>
          <w:szCs w:val="24"/>
          <w:rtl w:val="0"/>
        </w:rPr>
        <w:t xml:space="preserve">Lien avec la Détection de Dérive (Sujet 1) :</w:t>
      </w:r>
      <w:r w:rsidDel="00000000" w:rsidR="00000000" w:rsidRPr="00000000">
        <w:rPr>
          <w:rFonts w:ascii="Times New Roman" w:cs="Times New Roman" w:eastAsia="Times New Roman" w:hAnsi="Times New Roman"/>
          <w:color w:val="20124d"/>
          <w:sz w:val="24"/>
          <w:szCs w:val="24"/>
          <w:rtl w:val="0"/>
        </w:rPr>
        <w:t xml:space="preserve"> Les DBN excellent dans l'identification des changements de trajectoire. Si les probabilités de réussite s'écartent drastiquement des prédictions du réseau, le système signale une </w:t>
      </w:r>
      <w:r w:rsidDel="00000000" w:rsidR="00000000" w:rsidRPr="00000000">
        <w:rPr>
          <w:rFonts w:ascii="Times New Roman" w:cs="Times New Roman" w:eastAsia="Times New Roman" w:hAnsi="Times New Roman"/>
          <w:b w:val="1"/>
          <w:bCs w:val="1"/>
          <w:color w:val="20124d"/>
          <w:sz w:val="24"/>
          <w:szCs w:val="24"/>
          <w:rtl w:val="0"/>
        </w:rPr>
        <w:t xml:space="preserve">dérive conceptuelle</w:t>
      </w:r>
      <w:r w:rsidDel="00000000" w:rsidR="00000000" w:rsidRPr="00000000">
        <w:rPr>
          <w:rFonts w:ascii="Times New Roman" w:cs="Times New Roman" w:eastAsia="Times New Roman" w:hAnsi="Times New Roman"/>
          <w:color w:val="20124d"/>
          <w:sz w:val="24"/>
          <w:szCs w:val="24"/>
          <w:rtl w:val="0"/>
        </w:rPr>
        <w:t xml:space="preserve">. Cela permet de confirmer statistiquement si l'élève traverse une phase de difficulté passagère ou un décrochage profond.</w:t>
      </w:r>
    </w:p>
    <w:p w:rsidR="00000000" w:rsidDel="00000000" w:rsidP="00000000" w:rsidRDefault="00000000" w:rsidRPr="00000000" w14:paraId="00000069">
      <w:pPr>
        <w:numPr>
          <w:ilvl w:val="0"/>
          <w:numId w:val="6"/>
        </w:numPr>
        <w:spacing w:after="240" w:before="0" w:beforeAutospacing="0" w:line="240" w:lineRule="auto"/>
        <w:ind w:left="720" w:hanging="360"/>
        <w:rPr>
          <w:rFonts w:ascii="Times New Roman" w:cs="Times New Roman" w:eastAsia="Times New Roman" w:hAnsi="Times New Roman"/>
          <w:color w:val="20124d"/>
          <w:sz w:val="24"/>
          <w:szCs w:val="24"/>
          <w:u w:val="none"/>
        </w:rPr>
      </w:pPr>
      <w:r w:rsidDel="00000000" w:rsidR="00000000" w:rsidRPr="00000000">
        <w:rPr>
          <w:rFonts w:ascii="Times New Roman" w:cs="Times New Roman" w:eastAsia="Times New Roman" w:hAnsi="Times New Roman"/>
          <w:b w:val="1"/>
          <w:bCs w:val="1"/>
          <w:color w:val="20124d"/>
          <w:sz w:val="24"/>
          <w:szCs w:val="24"/>
          <w:rtl w:val="0"/>
        </w:rPr>
        <w:t xml:space="preserve">Lien avec l'Adaptation Explicable (Sujet 2) :</w:t>
      </w:r>
      <w:r w:rsidDel="00000000" w:rsidR="00000000" w:rsidRPr="00000000">
        <w:rPr>
          <w:rFonts w:ascii="Times New Roman" w:cs="Times New Roman" w:eastAsia="Times New Roman" w:hAnsi="Times New Roman"/>
          <w:color w:val="20124d"/>
          <w:sz w:val="24"/>
          <w:szCs w:val="24"/>
          <w:rtl w:val="0"/>
        </w:rPr>
        <w:t xml:space="preserve"> Puisque les DBN reposent sur des probabilités explicites, ils facilitent la justification du changement. Le système peut expliquer : "J'adapte le parcours car la probabilité de maîtrise de la compétence A a chuté, impactant l'ensemble du réseau de connaissances".</w:t>
      </w:r>
    </w:p>
    <w:p w:rsidR="00000000" w:rsidDel="00000000" w:rsidP="00000000" w:rsidRDefault="00000000" w:rsidRPr="00000000" w14:paraId="0000006A">
      <w:pPr>
        <w:spacing w:after="240" w:before="240" w:line="240" w:lineRule="auto"/>
        <w:rPr>
          <w:rFonts w:ascii="Times New Roman" w:cs="Times New Roman" w:eastAsia="Times New Roman" w:hAnsi="Times New Roman"/>
          <w:color w:val="20124d"/>
          <w:sz w:val="24"/>
          <w:szCs w:val="24"/>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805"/>
        <w:gridCol w:w="3975"/>
        <w:tblGridChange w:id="0">
          <w:tblGrid>
            <w:gridCol w:w="2010"/>
            <w:gridCol w:w="2805"/>
            <w:gridCol w:w="397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Critère de comparaison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Approche DBN (Kaser et al., 2017)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Notre Système (SAD basé sur l'Apprentissage Continu)</w:t>
            </w: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Philosophie de Modélisation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Probabiliste :</w:t>
            </w:r>
            <w:r w:rsidDel="00000000" w:rsidR="00000000" w:rsidRPr="00000000">
              <w:rPr>
                <w:rFonts w:ascii="Times New Roman" w:cs="Times New Roman" w:eastAsia="Times New Roman" w:hAnsi="Times New Roman"/>
                <w:color w:val="1f1f1f"/>
                <w:sz w:val="24"/>
                <w:szCs w:val="24"/>
                <w:rtl w:val="0"/>
              </w:rPr>
              <w:t xml:space="preserve"> Modélise l'élève comme un ensemble d'états cachés et de transitions de probabilités.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Évolutive (Flux de Données) :</w:t>
            </w:r>
            <w:r w:rsidDel="00000000" w:rsidR="00000000" w:rsidRPr="00000000">
              <w:rPr>
                <w:rFonts w:ascii="Times New Roman" w:cs="Times New Roman" w:eastAsia="Times New Roman" w:hAnsi="Times New Roman"/>
                <w:color w:val="1f1f1f"/>
                <w:sz w:val="24"/>
                <w:szCs w:val="24"/>
                <w:rtl w:val="0"/>
              </w:rPr>
              <w:t xml:space="preserve"> Modélise l'élève comme un flux continu de données sujet à des changements de distribution (Drift).</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Gestion du Changement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Mise à jour d'état :</w:t>
            </w:r>
            <w:r w:rsidDel="00000000" w:rsidR="00000000" w:rsidRPr="00000000">
              <w:rPr>
                <w:rFonts w:ascii="Times New Roman" w:cs="Times New Roman" w:eastAsia="Times New Roman" w:hAnsi="Times New Roman"/>
                <w:color w:val="1f1f1f"/>
                <w:sz w:val="24"/>
                <w:szCs w:val="24"/>
                <w:rtl w:val="0"/>
              </w:rPr>
              <w:t xml:space="preserve"> Le système met à jour la probabilité de "maîtrise". La structure du réseau reste souvent fixe.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Adaptation Structurelle/Pondérale (Sujet 2) :</w:t>
            </w:r>
            <w:r w:rsidDel="00000000" w:rsidR="00000000" w:rsidRPr="00000000">
              <w:rPr>
                <w:rFonts w:ascii="Times New Roman" w:cs="Times New Roman" w:eastAsia="Times New Roman" w:hAnsi="Times New Roman"/>
                <w:color w:val="1f1f1f"/>
                <w:sz w:val="24"/>
                <w:szCs w:val="24"/>
                <w:rtl w:val="0"/>
              </w:rPr>
              <w:t xml:space="preserve"> Le système détecte une dérive (Sujet 1) et modifie ses poids (EWC) ou sa mémoire (Replay) pour s'adapter.</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Type de Dérive Gérée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Principalement les changements de niveau de connaissance (Learning curves).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Tous types de dérives : Soudaine (choc), Graduelle (progression), Récurrente (saisonnalité/oubli cyclique).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Mémoire et Oubli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Gère l'oubli via des paramètres de décroissance probabiliste.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Gère l'oubli via le </w:t>
            </w:r>
            <w:r w:rsidDel="00000000" w:rsidR="00000000" w:rsidRPr="00000000">
              <w:rPr>
                <w:rFonts w:ascii="Times New Roman" w:cs="Times New Roman" w:eastAsia="Times New Roman" w:hAnsi="Times New Roman"/>
                <w:b w:val="1"/>
                <w:bCs w:val="1"/>
                <w:color w:val="1f1f1f"/>
                <w:sz w:val="24"/>
                <w:szCs w:val="24"/>
                <w:rtl w:val="0"/>
              </w:rPr>
              <w:t xml:space="preserve">Dilemme Stabilité-Plasticité</w:t>
            </w:r>
            <w:r w:rsidDel="00000000" w:rsidR="00000000" w:rsidRPr="00000000">
              <w:rPr>
                <w:rFonts w:ascii="Times New Roman" w:cs="Times New Roman" w:eastAsia="Times New Roman" w:hAnsi="Times New Roman"/>
                <w:color w:val="1f1f1f"/>
                <w:sz w:val="24"/>
                <w:szCs w:val="24"/>
                <w:rtl w:val="0"/>
              </w:rPr>
              <w:t xml:space="preserve"> : évite l'oubli catastrophique tout en apprenant la nouveauté.</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Explicabilité (XAI)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Interprétabilité Intrinsèque :</w:t>
            </w:r>
            <w:r w:rsidDel="00000000" w:rsidR="00000000" w:rsidRPr="00000000">
              <w:rPr>
                <w:rFonts w:ascii="Times New Roman" w:cs="Times New Roman" w:eastAsia="Times New Roman" w:hAnsi="Times New Roman"/>
                <w:color w:val="1f1f1f"/>
                <w:sz w:val="24"/>
                <w:szCs w:val="24"/>
                <w:rtl w:val="0"/>
              </w:rPr>
              <w:t xml:space="preserve"> "L'élève a 80% de chance de connaître X sachant qu'il a réussi 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Explicabilité Post-Hoc (Sujet 2) :</w:t>
            </w:r>
            <w:r w:rsidDel="00000000" w:rsidR="00000000" w:rsidRPr="00000000">
              <w:rPr>
                <w:rFonts w:ascii="Times New Roman" w:cs="Times New Roman" w:eastAsia="Times New Roman" w:hAnsi="Times New Roman"/>
                <w:color w:val="1f1f1f"/>
                <w:sz w:val="24"/>
                <w:szCs w:val="24"/>
                <w:rtl w:val="0"/>
              </w:rPr>
              <w:t xml:space="preserve"> "Le modèle s'est adapté car l'importance du temps de réponse a dépassé celle de la note (SHAP)."</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Scalabilité</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Difficile : La complexité explose avec le nombre de compétences et de liens.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Élevée : Les réseaux de neurones continus gèrent mieux les grandes quantités de données sans redéfinir tout le graphe.</w:t>
            </w:r>
          </w:p>
        </w:tc>
      </w:tr>
    </w:tbl>
    <w:p w:rsidR="00000000" w:rsidDel="00000000" w:rsidP="00000000" w:rsidRDefault="00000000" w:rsidRPr="00000000" w14:paraId="00000080">
      <w:pPr>
        <w:spacing w:after="240" w:before="240" w:line="240" w:lineRule="auto"/>
        <w:ind w:left="0" w:firstLine="0"/>
        <w:rPr>
          <w:rFonts w:ascii="Times New Roman" w:cs="Times New Roman" w:eastAsia="Times New Roman" w:hAnsi="Times New Roman"/>
          <w:color w:val="20124d"/>
          <w:sz w:val="24"/>
          <w:szCs w:val="24"/>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ff0000"/>
          <w:sz w:val="32"/>
          <w:szCs w:val="32"/>
        </w:rPr>
      </w:pPr>
      <w:bookmarkStart w:colFirst="0" w:colLast="0" w:name="_diu8za5k5d6y" w:id="9"/>
      <w:bookmarkEnd w:id="9"/>
      <w:r w:rsidDel="00000000" w:rsidR="00000000" w:rsidRPr="00000000">
        <w:rPr>
          <w:rFonts w:ascii="Times New Roman" w:cs="Times New Roman" w:eastAsia="Times New Roman" w:hAnsi="Times New Roman"/>
          <w:b w:val="1"/>
          <w:bCs w:val="1"/>
          <w:color w:val="ff0000"/>
          <w:sz w:val="32"/>
          <w:szCs w:val="32"/>
          <w:rtl w:val="0"/>
        </w:rPr>
        <w:t xml:space="preserve">1. Revues de Littérature Récentes sur les ITS (Contexte Global)</w:t>
      </w:r>
    </w:p>
    <w:p w:rsidR="00000000" w:rsidDel="00000000" w:rsidP="00000000" w:rsidRDefault="00000000" w:rsidRPr="00000000" w14:paraId="00000082">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systematic review of intelligent and robot tutoring systems: evolution, pedagogical design, and AI-driven classification"</w:t>
      </w:r>
      <w:r w:rsidDel="00000000" w:rsidR="00000000" w:rsidRPr="00000000">
        <w:rPr>
          <w:rFonts w:ascii="Times New Roman" w:cs="Times New Roman" w:eastAsia="Times New Roman" w:hAnsi="Times New Roman"/>
          <w:sz w:val="24"/>
          <w:szCs w:val="24"/>
          <w:rtl w:val="0"/>
        </w:rPr>
        <w:t xml:space="preserve"> (Janvier 2026, </w:t>
      </w:r>
      <w:r w:rsidDel="00000000" w:rsidR="00000000" w:rsidRPr="00000000">
        <w:rPr>
          <w:rFonts w:ascii="Times New Roman" w:cs="Times New Roman" w:eastAsia="Times New Roman" w:hAnsi="Times New Roman"/>
          <w:i w:val="1"/>
          <w:iCs w:val="1"/>
          <w:sz w:val="24"/>
          <w:szCs w:val="24"/>
          <w:rtl w:val="0"/>
        </w:rPr>
        <w:t xml:space="preserve">Smart Learning Environments</w:t>
      </w:r>
      <w:r w:rsidDel="00000000" w:rsidR="00000000" w:rsidRPr="00000000">
        <w:rPr>
          <w:rFonts w:ascii="Times New Roman" w:cs="Times New Roman" w:eastAsia="Times New Roman" w:hAnsi="Times New Roman"/>
          <w:sz w:val="24"/>
          <w:szCs w:val="24"/>
          <w:rtl w:val="0"/>
        </w:rPr>
        <w:t xml:space="preserve">).</w:t>
        <w:br w:type="textWrapping"/>
        <w:t xml:space="preserve">Ce papier est crucial car il traite de l'évolution vers les ITS modernes et des percées technologiques permettant l'apprentissage adaptatif en temps réel.</w:t>
      </w:r>
    </w:p>
    <w:p w:rsidR="00000000" w:rsidDel="00000000" w:rsidP="00000000" w:rsidRDefault="00000000" w:rsidRPr="00000000" w14:paraId="00000083">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Comprehensive Review of AI-based Intelligent Tutoring Systems: Applications and Challenges"</w:t>
      </w:r>
      <w:r w:rsidDel="00000000" w:rsidR="00000000" w:rsidRPr="00000000">
        <w:rPr>
          <w:rFonts w:ascii="Times New Roman" w:cs="Times New Roman" w:eastAsia="Times New Roman" w:hAnsi="Times New Roman"/>
          <w:sz w:val="24"/>
          <w:szCs w:val="24"/>
          <w:rtl w:val="0"/>
        </w:rPr>
        <w:t xml:space="preserve"> (Juillet 2025,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w:t>
        <w:br w:type="textWrapping"/>
        <w:t xml:space="preserve">Il détaille comment les ITS miment les tuteurs humains pour offrir un feedback personnalisé et souligne les défis d'adaptation aux contextes éducatifs divers.</w:t>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evot8nvltf" w:id="10"/>
      <w:bookmarkEnd w:id="10"/>
      <w:r w:rsidDel="00000000" w:rsidR="00000000" w:rsidRPr="00000000">
        <w:rPr>
          <w:rFonts w:ascii="Times New Roman" w:cs="Times New Roman" w:eastAsia="Times New Roman" w:hAnsi="Times New Roman"/>
          <w:b w:val="1"/>
          <w:bCs w:val="1"/>
          <w:color w:val="000000"/>
          <w:sz w:val="26"/>
          <w:szCs w:val="26"/>
          <w:rtl w:val="0"/>
        </w:rPr>
        <w:t xml:space="preserve">2. XAI et Aide à la Décision dans l'Éducation</w:t>
      </w:r>
    </w:p>
    <w:p w:rsidR="00000000" w:rsidDel="00000000" w:rsidP="00000000" w:rsidRDefault="00000000" w:rsidRPr="00000000" w14:paraId="00000085">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"Explainable Artificial Intelligence-Based Decision Support Systems: A Recent Review"</w:t>
      </w:r>
      <w:r w:rsidDel="00000000" w:rsidR="00000000" w:rsidRPr="00000000">
        <w:rPr>
          <w:rFonts w:ascii="Times New Roman" w:cs="Times New Roman" w:eastAsia="Times New Roman" w:hAnsi="Times New Roman"/>
          <w:sz w:val="24"/>
          <w:szCs w:val="24"/>
          <w:rtl w:val="0"/>
        </w:rPr>
        <w:t xml:space="preserve"> (Juillet 2024, </w:t>
      </w:r>
      <w:r w:rsidDel="00000000" w:rsidR="00000000" w:rsidRPr="00000000">
        <w:rPr>
          <w:rFonts w:ascii="Times New Roman" w:cs="Times New Roman" w:eastAsia="Times New Roman" w:hAnsi="Times New Roman"/>
          <w:i w:val="1"/>
          <w:iCs w:val="1"/>
          <w:sz w:val="24"/>
          <w:szCs w:val="24"/>
          <w:rtl w:val="0"/>
        </w:rPr>
        <w:t xml:space="preserve">MDPI Electronics</w:t>
      </w:r>
      <w:r w:rsidDel="00000000" w:rsidR="00000000" w:rsidRPr="00000000">
        <w:rPr>
          <w:rFonts w:ascii="Times New Roman" w:cs="Times New Roman" w:eastAsia="Times New Roman" w:hAnsi="Times New Roman"/>
          <w:sz w:val="24"/>
          <w:szCs w:val="24"/>
          <w:rtl w:val="0"/>
        </w:rPr>
        <w:t xml:space="preserve">).</w:t>
        <w:br w:type="textWrapping"/>
        <w:t xml:space="preserve">Bien que généraliste sur les SAD, ce papier explique comment la </w:t>
      </w:r>
      <w:r w:rsidDel="00000000" w:rsidR="00000000" w:rsidRPr="00000000">
        <w:rPr>
          <w:rFonts w:ascii="Times New Roman" w:cs="Times New Roman" w:eastAsia="Times New Roman" w:hAnsi="Times New Roman"/>
          <w:b w:val="1"/>
          <w:bCs w:val="1"/>
          <w:sz w:val="24"/>
          <w:szCs w:val="24"/>
          <w:rtl w:val="0"/>
        </w:rPr>
        <w:t xml:space="preserve">XAI visuelle</w:t>
      </w:r>
      <w:r w:rsidDel="00000000" w:rsidR="00000000" w:rsidRPr="00000000">
        <w:rPr>
          <w:rFonts w:ascii="Times New Roman" w:cs="Times New Roman" w:eastAsia="Times New Roman" w:hAnsi="Times New Roman"/>
          <w:sz w:val="24"/>
          <w:szCs w:val="24"/>
          <w:rtl w:val="0"/>
        </w:rPr>
        <w:t xml:space="preserve"> et les taxonomies d'explications aident à instaurer la confiance chez l'utilisateur final (ici, l'enseignant).</w:t>
      </w:r>
    </w:p>
    <w:p w:rsidR="00000000" w:rsidDel="00000000" w:rsidP="00000000" w:rsidRDefault="00000000" w:rsidRPr="00000000" w14:paraId="00000086">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"Toward XAI for Intelligent Tutoring Systems: a case study"</w:t>
      </w:r>
      <w:r w:rsidDel="00000000" w:rsidR="00000000" w:rsidRPr="00000000">
        <w:rPr>
          <w:rFonts w:ascii="Times New Roman" w:cs="Times New Roman" w:eastAsia="Times New Roman" w:hAnsi="Times New Roman"/>
          <w:sz w:val="24"/>
          <w:szCs w:val="24"/>
          <w:rtl w:val="0"/>
        </w:rPr>
        <w:t xml:space="preserve"> (Dernières mises à jour 2024/2025).</w:t>
        <w:br w:type="textWrapping"/>
        <w:t xml:space="preserve">Ce travail explore spécifiquement quand les explications des indices (hints) et des feedbacks générés par l'IA sont utiles pour les étudiants, en fonction de leur personnalité.</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kga8leyti04" w:id="11"/>
      <w:bookmarkEnd w:id="11"/>
      <w:r w:rsidDel="00000000" w:rsidR="00000000" w:rsidRPr="00000000">
        <w:rPr>
          <w:rFonts w:ascii="Times New Roman" w:cs="Times New Roman" w:eastAsia="Times New Roman" w:hAnsi="Times New Roman"/>
          <w:b w:val="1"/>
          <w:bCs w:val="1"/>
          <w:color w:val="000000"/>
          <w:sz w:val="26"/>
          <w:szCs w:val="26"/>
          <w:rtl w:val="0"/>
        </w:rPr>
        <w:t xml:space="preserve">3. Dérive (Concept Drift) et Explicabilité (Le cœur de votre sujet)</w:t>
      </w:r>
    </w:p>
    <w:p w:rsidR="00000000" w:rsidDel="00000000" w:rsidP="00000000" w:rsidRDefault="00000000" w:rsidRPr="00000000" w14:paraId="0000008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"Explaining Concept Drift via Neuro-Symbolic Rules"</w:t>
      </w:r>
      <w:r w:rsidDel="00000000" w:rsidR="00000000" w:rsidRPr="00000000">
        <w:rPr>
          <w:rFonts w:ascii="Times New Roman" w:cs="Times New Roman" w:eastAsia="Times New Roman" w:hAnsi="Times New Roman"/>
          <w:sz w:val="24"/>
          <w:szCs w:val="24"/>
          <w:rtl w:val="0"/>
        </w:rPr>
        <w:t xml:space="preserve"> (Décembre 2025, </w:t>
      </w:r>
      <w:r w:rsidDel="00000000" w:rsidR="00000000" w:rsidRPr="00000000">
        <w:rPr>
          <w:rFonts w:ascii="Times New Roman" w:cs="Times New Roman" w:eastAsia="Times New Roman" w:hAnsi="Times New Roman"/>
          <w:i w:val="1"/>
          <w:iCs w:val="1"/>
          <w:sz w:val="24"/>
          <w:szCs w:val="24"/>
          <w:rtl w:val="0"/>
        </w:rPr>
        <w:t xml:space="preserve">CEUR-WS</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Très pertinent :</w:t>
      </w:r>
      <w:r w:rsidDel="00000000" w:rsidR="00000000" w:rsidRPr="00000000">
        <w:rPr>
          <w:rFonts w:ascii="Times New Roman" w:cs="Times New Roman" w:eastAsia="Times New Roman" w:hAnsi="Times New Roman"/>
          <w:sz w:val="24"/>
          <w:szCs w:val="24"/>
          <w:rtl w:val="0"/>
        </w:rPr>
        <w:t xml:space="preserve"> Ce papier propose d'utiliser des règles neuro-symboliques non seulement pour détecter la dérive, mais pour </w:t>
      </w:r>
      <w:r w:rsidDel="00000000" w:rsidR="00000000" w:rsidRPr="00000000">
        <w:rPr>
          <w:rFonts w:ascii="Times New Roman" w:cs="Times New Roman" w:eastAsia="Times New Roman" w:hAnsi="Times New Roman"/>
          <w:b w:val="1"/>
          <w:bCs w:val="1"/>
          <w:sz w:val="24"/>
          <w:szCs w:val="24"/>
          <w:rtl w:val="0"/>
        </w:rPr>
        <w:t xml:space="preserve">expliquer pourquoi</w:t>
      </w:r>
      <w:r w:rsidDel="00000000" w:rsidR="00000000" w:rsidRPr="00000000">
        <w:rPr>
          <w:rFonts w:ascii="Times New Roman" w:cs="Times New Roman" w:eastAsia="Times New Roman" w:hAnsi="Times New Roman"/>
          <w:sz w:val="24"/>
          <w:szCs w:val="24"/>
          <w:rtl w:val="0"/>
        </w:rPr>
        <w:t xml:space="preserve"> elle se produit. Cela correspond exactement à votre besoin de justifier les changements du modèle.</w:t>
      </w:r>
    </w:p>
    <w:p w:rsidR="00000000" w:rsidDel="00000000" w:rsidP="00000000" w:rsidRDefault="00000000" w:rsidRPr="00000000" w14:paraId="0000008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"Explainable Artificial Intelligence-Based Model Drift Detection Applicable to Unsupervised Environments"</w:t>
      </w:r>
      <w:r w:rsidDel="00000000" w:rsidR="00000000" w:rsidRPr="00000000">
        <w:rPr>
          <w:rFonts w:ascii="Times New Roman" w:cs="Times New Roman" w:eastAsia="Times New Roman" w:hAnsi="Times New Roman"/>
          <w:sz w:val="24"/>
          <w:szCs w:val="24"/>
          <w:rtl w:val="0"/>
        </w:rPr>
        <w:t xml:space="preserve"> (2024/2025,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w:t>
        <w:br w:type="textWrapping"/>
        <w:t xml:space="preserve">Ce papier utilise des techniques comme </w:t>
      </w:r>
      <w:r w:rsidDel="00000000" w:rsidR="00000000" w:rsidRPr="00000000">
        <w:rPr>
          <w:rFonts w:ascii="Times New Roman" w:cs="Times New Roman" w:eastAsia="Times New Roman" w:hAnsi="Times New Roman"/>
          <w:b w:val="1"/>
          <w:bCs w:val="1"/>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pour expliquer la dérive des modèles. Même s'il cite la cybersécurité comme exemple, la méthodologie est directement transférable à l'analyse du comportement des élèves.</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