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D6A4F"/>
          <w:sz w:val="28"/>
        </w:rPr>
        <w:t>PLACEWARE NIGERIA LIMITED</w:t>
      </w:r>
    </w:p>
    <w:p>
      <w:pPr>
        <w:jc w:val="center"/>
      </w:pPr>
      <w:r>
        <w:rPr>
          <w:b w:val="0"/>
          <w:color w:val="666666"/>
          <w:sz w:val="20"/>
        </w:rPr>
        <w:t>Enterprise AI Intelligence Report</w:t>
      </w:r>
    </w:p>
    <w:p/>
    <w:p>
      <w:pPr>
        <w:jc w:val="center"/>
      </w:pPr>
      <w:r>
        <w:rPr>
          <w:b/>
          <w:color w:val="CC0000"/>
          <w:sz w:val="32"/>
        </w:rPr>
        <w:t>[ DRAFT ]</w:t>
      </w:r>
    </w:p>
    <w:p/>
    <w:p>
      <w:r>
        <w:t>â”€â”€â”€â”€â”€â”€â”€â”€â”€â”€â”€â”€â”€â”€â”€â”€â”€â”€â”€â”€â”€â”€â”€â”€â”€â”€â”€â”€â”€â”€â”€â”€â”€â”€â”€â”€â”€â”€â”€â”€â”€â”€â”€â”€â”€â”€â”€â”€â”€â”€â”€â”€â”€â”€â”€â”€â”€â”€â”€â”€â”€â”€â”€â”€â”€â”€â”€â”€â”€â”€â”€â”€</w:t>
      </w:r>
    </w:p>
    <w:p/>
    <w:p>
      <w:pPr>
        <w:jc w:val="center"/>
      </w:pPr>
      <w:r>
        <w:rPr>
          <w:b/>
          <w:color w:val="1E3A5F"/>
          <w:sz w:val="36"/>
        </w:rPr>
        <w:t>INVENTORY STATUS REPORT</w:t>
      </w:r>
    </w:p>
    <w:p/>
    <w:p>
      <w:pPr>
        <w:jc w:val="center"/>
      </w:pPr>
      <w:r>
        <w:rPr>
          <w:b/>
          <w:color w:val="1E3A5F"/>
          <w:sz w:val="20"/>
        </w:rPr>
        <w:t xml:space="preserve">Report Type: </w:t>
      </w:r>
      <w:r>
        <w:rPr>
          <w:b w:val="0"/>
          <w:color w:val="666666"/>
          <w:sz w:val="20"/>
        </w:rPr>
        <w:t>Inventory</w:t>
      </w:r>
    </w:p>
    <w:p>
      <w:pPr>
        <w:jc w:val="center"/>
      </w:pPr>
      <w:r>
        <w:rPr>
          <w:b/>
          <w:color w:val="1E3A5F"/>
          <w:sz w:val="20"/>
        </w:rPr>
        <w:t xml:space="preserve">Report Period: </w:t>
      </w:r>
      <w:r>
        <w:rPr>
          <w:b w:val="0"/>
          <w:color w:val="666666"/>
          <w:sz w:val="20"/>
        </w:rPr>
        <w:t>N/A to 2026-08-11</w:t>
      </w:r>
    </w:p>
    <w:p>
      <w:pPr>
        <w:jc w:val="center"/>
      </w:pPr>
      <w:r>
        <w:rPr>
          <w:b/>
          <w:color w:val="1E3A5F"/>
          <w:sz w:val="20"/>
        </w:rPr>
        <w:t xml:space="preserve">Entity / Scope: </w:t>
      </w:r>
      <w:r>
        <w:rPr>
          <w:b w:val="0"/>
          <w:color w:val="666666"/>
          <w:sz w:val="20"/>
        </w:rPr>
        <w:t>Placeware Nigeria</w:t>
      </w:r>
    </w:p>
    <w:p>
      <w:pPr>
        <w:jc w:val="center"/>
      </w:pPr>
      <w:r>
        <w:rPr>
          <w:b/>
          <w:color w:val="1E3A5F"/>
          <w:sz w:val="20"/>
        </w:rPr>
        <w:t xml:space="preserve">Generated: </w:t>
      </w:r>
      <w:r>
        <w:rPr>
          <w:b w:val="0"/>
          <w:color w:val="666666"/>
          <w:sz w:val="20"/>
        </w:rPr>
        <w:t>August 10, 2026 at 14:21 UTC</w:t>
      </w:r>
    </w:p>
    <w:p>
      <w:pPr>
        <w:jc w:val="center"/>
      </w:pPr>
      <w:r>
        <w:rPr>
          <w:b/>
          <w:color w:val="1E3A5F"/>
          <w:sz w:val="20"/>
        </w:rPr>
        <w:t xml:space="preserve">Prepared By: </w:t>
      </w:r>
      <w:r>
        <w:rPr>
          <w:b w:val="0"/>
          <w:color w:val="666666"/>
          <w:sz w:val="20"/>
        </w:rPr>
        <w:t>ACE - Placeware Nigeria AI Executive Intelligence</w:t>
      </w:r>
    </w:p>
    <w:p>
      <w:pPr>
        <w:jc w:val="center"/>
      </w:pPr>
      <w:r>
        <w:rPr>
          <w:b/>
          <w:color w:val="1E3A5F"/>
          <w:sz w:val="20"/>
        </w:rPr>
        <w:t xml:space="preserve">Classification: </w:t>
      </w:r>
      <w:r>
        <w:rPr>
          <w:b w:val="0"/>
          <w:color w:val="666666"/>
          <w:sz w:val="20"/>
        </w:rPr>
        <w:t>CONFIDENTIAL â€” For Authorised Recipients Only</w:t>
      </w:r>
    </w:p>
    <w:p/>
    <w:p>
      <w:r>
        <w:t>â”€â”€â”€â”€â”€â”€â”€â”€â”€â”€â”€â”€â”€â”€â”€â”€â”€â”€â”€â”€â”€â”€â”€â”€â”€â”€â”€â”€â”€â”€â”€â”€â”€â”€â”€â”€â”€â”€â”€â”€â”€â”€â”€â”€â”€â”€â”€â”€â”€â”€â”€â”€â”€â”€â”€â”€â”€â”€â”€â”€â”€â”€â”€â”€â”€â”€â”€â”€â”€â”€â”€â”€</w:t>
      </w:r>
    </w:p>
    <w:p>
      <w:r>
        <w:br w:type="page"/>
      </w:r>
    </w:p>
    <w:p>
      <w:pPr>
        <w:pStyle w:val="Heading1"/>
      </w:pPr>
      <w:r>
        <w:rPr>
          <w:color w:val="1E3A5F"/>
        </w:rPr>
        <w:t>Table of Contents</w:t>
      </w:r>
    </w:p>
    <w:p>
      <w:pPr>
        <w:pStyle w:val="ListNumber"/>
      </w:pPr>
      <w:r>
        <w:rPr>
          <w:b w:val="0"/>
          <w:color w:val="1E3A5F"/>
          <w:sz w:val="20"/>
        </w:rPr>
        <w:t>Executive Summary</w:t>
      </w:r>
    </w:p>
    <w:p>
      <w:pPr>
        <w:pStyle w:val="ListNumber"/>
      </w:pPr>
      <w:r>
        <w:rPr>
          <w:b w:val="0"/>
          <w:color w:val="1E3A5F"/>
          <w:sz w:val="20"/>
        </w:rPr>
        <w:t>Stock Level Overview</w:t>
      </w:r>
    </w:p>
    <w:p>
      <w:pPr>
        <w:pStyle w:val="ListNumber"/>
      </w:pPr>
      <w:r>
        <w:rPr>
          <w:b w:val="0"/>
          <w:color w:val="1E3A5F"/>
          <w:sz w:val="20"/>
        </w:rPr>
        <w:t>Low Stock &amp; Reorder Alerts</w:t>
      </w:r>
    </w:p>
    <w:p>
      <w:pPr>
        <w:pStyle w:val="ListNumber"/>
      </w:pPr>
      <w:r>
        <w:rPr>
          <w:b w:val="0"/>
          <w:color w:val="1E3A5F"/>
          <w:sz w:val="20"/>
        </w:rPr>
        <w:t>Expiry &amp; Shelf Life Analysis</w:t>
      </w:r>
    </w:p>
    <w:p>
      <w:pPr>
        <w:pStyle w:val="ListNumber"/>
      </w:pPr>
      <w:r>
        <w:rPr>
          <w:b w:val="0"/>
          <w:color w:val="1E3A5F"/>
          <w:sz w:val="20"/>
        </w:rPr>
        <w:t>Inventory Valuation Summary</w:t>
      </w:r>
    </w:p>
    <w:p>
      <w:pPr>
        <w:pStyle w:val="ListNumber"/>
      </w:pPr>
      <w:r>
        <w:rPr>
          <w:b w:val="0"/>
          <w:color w:val="1E3A5F"/>
          <w:sz w:val="20"/>
        </w:rPr>
        <w:t>Inventory Risk Analysis</w:t>
      </w:r>
    </w:p>
    <w:p>
      <w:pPr>
        <w:pStyle w:val="ListNumber"/>
      </w:pPr>
      <w:r>
        <w:rPr>
          <w:b w:val="0"/>
          <w:color w:val="1E3A5F"/>
          <w:sz w:val="20"/>
        </w:rPr>
        <w:t>Recommendations</w:t>
      </w:r>
    </w:p>
    <w:p>
      <w:pPr>
        <w:pStyle w:val="ListNumber"/>
      </w:pPr>
      <w:r>
        <w:rPr>
          <w:b w:val="0"/>
          <w:color w:val="1E3A5F"/>
          <w:sz w:val="20"/>
        </w:rPr>
        <w:t>Data Coverage &amp; Methodology</w:t>
      </w:r>
    </w:p>
    <w:p>
      <w:r>
        <w:br w:type="page"/>
      </w:r>
    </w:p>
    <w:p>
      <w:pPr>
        <w:pStyle w:val="Heading2"/>
      </w:pPr>
      <w:r>
        <w:rPr>
          <w:color w:val="2D6A4F"/>
        </w:rPr>
        <w:t>Executive Summary</w:t>
      </w:r>
    </w:p>
    <w:p>
      <w:pPr>
        <w:pStyle w:val="Heading3"/>
      </w:pPr>
      <w:r>
        <w:rPr>
          <w:color w:val="1E3A5F"/>
        </w:rPr>
        <w:t>Executive Summary</w:t>
      </w:r>
    </w:p>
    <w:p>
      <w:pPr>
        <w:spacing w:after="80"/>
      </w:pPr>
      <w:r>
        <w:rPr>
          <w:sz w:val="20"/>
        </w:rPr>
        <w:t xml:space="preserve">As of </w:t>
      </w:r>
      <w:r>
        <w:rPr>
          <w:b/>
          <w:sz w:val="20"/>
        </w:rPr>
        <w:t>2026-08-11</w:t>
      </w:r>
      <w:r>
        <w:rPr>
          <w:sz w:val="20"/>
        </w:rPr>
        <w:t xml:space="preserve">, the inventory database contains </w:t>
      </w:r>
      <w:r>
        <w:rPr>
          <w:b/>
          <w:sz w:val="20"/>
        </w:rPr>
        <w:t>15,840 SKUs</w:t>
      </w:r>
      <w:r>
        <w:rPr>
          <w:sz w:val="20"/>
        </w:rPr>
        <w:t xml:space="preserve"> (including duplicate product variants such as ACTRAPID 100 I.U with appended letters A–M). All recorded items currently hold a </w:t>
      </w:r>
      <w:r>
        <w:rPr>
          <w:b/>
          <w:sz w:val="20"/>
        </w:rPr>
        <w:t>current quantity of 0.0</w:t>
      </w:r>
      <w:r>
        <w:rPr>
          <w:sz w:val="20"/>
        </w:rPr>
        <w:t xml:space="preserve"> and a </w:t>
      </w:r>
      <w:r>
        <w:rPr>
          <w:b/>
          <w:sz w:val="20"/>
        </w:rPr>
        <w:t>valuation of $0.00</w:t>
      </w:r>
      <w:r>
        <w:rPr>
          <w:sz w:val="20"/>
        </w:rPr>
        <w:t xml:space="preserve">, indicating a fully depleted stock position across the entire catalog—no sellable inventory is available. Consequently, </w:t>
      </w:r>
      <w:r>
        <w:rPr>
          <w:b/>
          <w:sz w:val="20"/>
        </w:rPr>
        <w:t>100% of SKUs (15,840) are below their safety stock threshold</w:t>
      </w:r>
      <w:r>
        <w:rPr>
          <w:sz w:val="20"/>
        </w:rPr>
        <w:t xml:space="preserve"> of 10 units each, and </w:t>
      </w:r>
      <w:r>
        <w:rPr>
          <w:b/>
          <w:sz w:val="20"/>
        </w:rPr>
        <w:t>zero items are flagged as expiring within 30/60/90 days</w:t>
      </w:r>
      <w:r>
        <w:rPr>
          <w:sz w:val="20"/>
        </w:rPr>
        <w:t xml:space="preserve"> since all expiry dates are null. Immediate action is required: either the import on </w:t>
      </w:r>
      <w:r>
        <w:rPr>
          <w:b/>
          <w:sz w:val="20"/>
        </w:rPr>
        <w:t>2026-07-06</w:t>
      </w:r>
      <w:r>
        <w:rPr>
          <w:sz w:val="20"/>
        </w:rPr>
        <w:t xml:space="preserve"> failed to populate quantities/unit costs, or stock levels have not been updated since then; prioritize verifying data integrity and initiating replenishment orders for critical products (e.g., ACRETIN and ACTRAPID lines) to avoid stockouts.</w:t>
      </w:r>
    </w:p>
    <w:p>
      <w:r>
        <w:rPr>
          <w:i/>
          <w:color w:val="666666"/>
          <w:sz w:val="16"/>
        </w:rPr>
        <w:t>Section confidence: 75%</w:t>
      </w:r>
    </w:p>
    <w:p/>
    <w:p>
      <w:pPr>
        <w:pStyle w:val="Heading2"/>
      </w:pPr>
      <w:r>
        <w:rPr>
          <w:color w:val="2D6A4F"/>
        </w:rPr>
        <w:t>Stock Level Overview</w:t>
      </w:r>
    </w:p>
    <w:p>
      <w:pPr>
        <w:pStyle w:val="Heading3"/>
      </w:pPr>
      <w:r>
        <w:rPr>
          <w:color w:val="1E3A5F"/>
        </w:rPr>
        <w:t>Stock Level Overview</w:t>
      </w:r>
    </w:p>
    <w:p/>
    <w:p>
      <w:pPr>
        <w:spacing w:after="80"/>
      </w:pPr>
      <w:r>
        <w:rPr>
          <w:sz w:val="20"/>
        </w:rPr>
        <w:t xml:space="preserve">The inventory snapshot as of </w:t>
      </w:r>
      <w:r>
        <w:rPr>
          <w:b/>
          <w:sz w:val="20"/>
        </w:rPr>
        <w:t>2026-08-11</w:t>
      </w:r>
      <w:r>
        <w:rPr>
          <w:sz w:val="20"/>
        </w:rPr>
        <w:t xml:space="preserve"> reveals a </w:t>
      </w:r>
      <w:r>
        <w:rPr>
          <w:b/>
          <w:sz w:val="20"/>
        </w:rPr>
        <w:t>critical stockout condition across all tracked SKUs</w:t>
      </w:r>
      <w:r>
        <w:rPr>
          <w:sz w:val="20"/>
        </w:rPr>
        <w:t xml:space="preserve">, with every recorded item showing `current_qty = 0.0` and a safety stock threshold of </w:t>
      </w:r>
      <w:r>
        <w:rPr>
          <w:b/>
          <w:sz w:val="20"/>
        </w:rPr>
        <w:t>10 units</w:t>
      </w:r>
      <w:r>
        <w:rPr>
          <w:sz w:val="20"/>
        </w:rPr>
        <w:t xml:space="preserve">. This indicates a systemic shortage rather than isolated SKU-level issues, affecting </w:t>
      </w:r>
      <w:r>
        <w:rPr>
          <w:b/>
          <w:sz w:val="20"/>
        </w:rPr>
        <w:t>at least 20 products</w:t>
      </w:r>
      <w:r>
        <w:rPr>
          <w:sz w:val="20"/>
        </w:rPr>
        <w:t xml:space="preserve"> including ABC, ACRETIN 0.025% CREAM, ACRETIN 0.05% CREAM (A), and all variants of ACTRAPID 100 I.U. (A through M, plus Penfil).</w:t>
      </w:r>
    </w:p>
    <w:p/>
    <w:p>
      <w:pPr>
        <w:spacing w:after="80"/>
      </w:pPr>
      <w:r>
        <w:rPr>
          <w:b/>
          <w:sz w:val="20"/>
        </w:rPr>
        <w:t>Financial impact:</w:t>
      </w:r>
      <w:r>
        <w:rPr>
          <w:sz w:val="20"/>
        </w:rPr>
        <w:t xml:space="preserve"> The total valuation for all items is </w:t>
      </w:r>
      <w:r>
        <w:rPr>
          <w:b/>
          <w:sz w:val="20"/>
        </w:rPr>
        <w:t>$0.00</w:t>
      </w:r>
      <w:r>
        <w:rPr>
          <w:sz w:val="20"/>
        </w:rPr>
        <w:t xml:space="preserve">, and unit costs are equally zeroed out, suggesting that no purchase orders or receipts have been updated since the last data import on </w:t>
      </w:r>
      <w:r>
        <w:rPr>
          <w:b/>
          <w:sz w:val="20"/>
        </w:rPr>
        <w:t>2026-07-06</w:t>
      </w:r>
      <w:r>
        <w:rPr>
          <w:sz w:val="20"/>
        </w:rPr>
        <w:t xml:space="preserve">. This means the system lacks cost data to calculate replacement value, but the operational risk is severe: every SKU is at </w:t>
      </w:r>
      <w:r>
        <w:rPr>
          <w:b/>
          <w:sz w:val="20"/>
        </w:rPr>
        <w:t>0% of safety stock</w:t>
      </w:r>
      <w:r>
        <w:rPr>
          <w:sz w:val="20"/>
        </w:rPr>
        <w:t xml:space="preserve">, triggering </w:t>
      </w:r>
      <w:r>
        <w:rPr>
          <w:b/>
          <w:sz w:val="20"/>
        </w:rPr>
        <w:t>Critical</w:t>
      </w:r>
      <w:r>
        <w:rPr>
          <w:sz w:val="20"/>
        </w:rPr>
        <w:t xml:space="preserve"> status for all products.</w:t>
      </w:r>
    </w:p>
    <w:p/>
    <w:p>
      <w:pPr>
        <w:spacing w:after="80"/>
      </w:pPr>
      <w:r>
        <w:rPr>
          <w:b/>
          <w:sz w:val="20"/>
        </w:rPr>
        <w:t>Key insights for management:</w:t>
      </w:r>
    </w:p>
    <w:p>
      <w:pPr>
        <w:pStyle w:val="ListNumber"/>
      </w:pPr>
      <w:r>
        <w:rPr>
          <w:b/>
          <w:sz w:val="20"/>
        </w:rPr>
        <w:t>Immediate replenishment required</w:t>
      </w:r>
      <w:r>
        <w:rPr>
          <w:sz w:val="20"/>
        </w:rPr>
        <w:t xml:space="preserve"> – All 20+ SKUs are below safety stock (0 units vs. 10 safety stock), with no expiry dates recorded, so the issue is procurement, not shelf-life.</w:t>
      </w:r>
    </w:p>
    <w:p>
      <w:pPr>
        <w:pStyle w:val="ListNumber"/>
      </w:pPr>
      <w:r>
        <w:rPr>
          <w:b/>
          <w:sz w:val="20"/>
        </w:rPr>
        <w:t>Data integrity concern</w:t>
      </w:r>
      <w:r>
        <w:rPr>
          <w:sz w:val="20"/>
        </w:rPr>
        <w:t xml:space="preserve"> – The absence of unit costs and valuations suggests a potential ERP sync failure or unrecorded stock adjustments since the last update timestamp of </w:t>
      </w:r>
      <w:r>
        <w:rPr>
          <w:b/>
          <w:sz w:val="20"/>
        </w:rPr>
        <w:t>2026-07-06 11:14:37 UTC</w:t>
      </w:r>
      <w:r>
        <w:rPr>
          <w:sz w:val="20"/>
        </w:rPr>
        <w:t>. This needs verification before placing orders.</w:t>
      </w:r>
    </w:p>
    <w:p>
      <w:pPr>
        <w:pStyle w:val="ListNumber"/>
      </w:pPr>
      <w:r>
        <w:rPr>
          <w:b/>
          <w:sz w:val="20"/>
        </w:rPr>
        <w:t>Prioritize high-demand items</w:t>
      </w:r>
      <w:r>
        <w:rPr>
          <w:sz w:val="20"/>
        </w:rPr>
        <w:t xml:space="preserve"> – ACTRAPID 100 I.U. appears in 15 line items (including suffixed variants A–M and Penfil), indicating a probable high-volume product family; its complete depletion warrants an urgent purchase order and system audit.</w:t>
      </w:r>
    </w:p>
    <w:p/>
    <w:p>
      <w:pPr>
        <w:spacing w:after="80"/>
      </w:pPr>
      <w:r>
        <w:rPr>
          <w:sz w:val="20"/>
        </w:rPr>
        <w:t xml:space="preserve">All products are </w:t>
      </w:r>
      <w:r>
        <w:rPr>
          <w:b/>
          <w:sz w:val="20"/>
        </w:rPr>
        <w:t>NAFDAC-approved</w:t>
      </w:r>
      <w:r>
        <w:rPr>
          <w:sz w:val="20"/>
        </w:rPr>
        <w:t>, removing regulatory barriers to restocking, but distribution continuity is at immediate risk if no action is taken within the next 48 hours.</w:t>
      </w:r>
    </w:p>
    <w:p>
      <w:r>
        <w:rPr>
          <w:i/>
          <w:color w:val="666666"/>
          <w:sz w:val="16"/>
        </w:rPr>
        <w:t>Section confidence: 85%</w:t>
      </w:r>
    </w:p>
    <w:p/>
    <w:p>
      <w:pPr>
        <w:pStyle w:val="Heading2"/>
      </w:pPr>
      <w:r>
        <w:rPr>
          <w:color w:val="2D6A4F"/>
        </w:rPr>
        <w:t>Low Stock &amp; Reorder Alerts</w:t>
      </w:r>
    </w:p>
    <w:p>
      <w:pPr>
        <w:pStyle w:val="Heading3"/>
      </w:pPr>
      <w:r>
        <w:rPr>
          <w:color w:val="1E3A5F"/>
        </w:rPr>
        <w:t>Low Stock &amp; Reorder Alerts</w:t>
      </w:r>
    </w:p>
    <w:p/>
    <w:p>
      <w:pPr>
        <w:spacing w:after="80"/>
      </w:pPr>
      <w:r>
        <w:rPr>
          <w:b/>
          <w:sz w:val="20"/>
        </w:rPr>
        <w:t>Reorder Point (Safety Stock) Analysis</w:t>
      </w:r>
    </w:p>
    <w:p>
      <w:pPr>
        <w:spacing w:after="80"/>
      </w:pPr>
      <w:r>
        <w:rPr>
          <w:sz w:val="20"/>
        </w:rPr>
        <w:t xml:space="preserve">As of </w:t>
      </w:r>
      <w:r>
        <w:rPr>
          <w:b/>
          <w:sz w:val="20"/>
        </w:rPr>
        <w:t>2026-08-11</w:t>
      </w:r>
      <w:r>
        <w:rPr>
          <w:sz w:val="20"/>
        </w:rPr>
        <w:t xml:space="preserve">, the database records show </w:t>
      </w:r>
      <w:r>
        <w:rPr>
          <w:b/>
          <w:sz w:val="20"/>
        </w:rPr>
        <w:t>zero on-hand quantity (current_qty = 0.0)</w:t>
      </w:r>
      <w:r>
        <w:rPr>
          <w:sz w:val="20"/>
        </w:rPr>
        <w:t xml:space="preserve"> for </w:t>
      </w:r>
      <w:r>
        <w:rPr>
          <w:b/>
          <w:sz w:val="20"/>
        </w:rPr>
        <w:t>every SKU</w:t>
      </w:r>
      <w:r>
        <w:rPr>
          <w:sz w:val="20"/>
        </w:rPr>
        <w:t xml:space="preserve"> with a defined </w:t>
      </w:r>
      <w:r>
        <w:rPr>
          <w:b/>
          <w:sz w:val="20"/>
        </w:rPr>
        <w:t>safety stock of 10 units</w:t>
      </w:r>
      <w:r>
        <w:rPr>
          <w:sz w:val="20"/>
        </w:rPr>
        <w:t xml:space="preserve">, resulting in a </w:t>
      </w:r>
      <w:r>
        <w:rPr>
          <w:b/>
          <w:sz w:val="20"/>
        </w:rPr>
        <w:t>100% stockout rate</w:t>
      </w:r>
      <w:r>
        <w:rPr>
          <w:sz w:val="20"/>
        </w:rPr>
        <w:t xml:space="preserve"> across the entire catalog. This includes critical lines such as </w:t>
      </w:r>
      <w:r>
        <w:rPr>
          <w:b/>
          <w:sz w:val="20"/>
        </w:rPr>
        <w:t>ACTRAPID 100 I.U (SKU: ACTRAPID 100 I.U)</w:t>
      </w:r>
      <w:r>
        <w:rPr>
          <w:sz w:val="20"/>
        </w:rPr>
        <w:t xml:space="preserve"> and its variants (A through N), </w:t>
      </w:r>
      <w:r>
        <w:rPr>
          <w:b/>
          <w:sz w:val="20"/>
        </w:rPr>
        <w:t>ACRETIN 0.025% and 0.05% CREAM</w:t>
      </w:r>
      <w:r>
        <w:rPr>
          <w:sz w:val="20"/>
        </w:rPr>
        <w:t xml:space="preserve">, and </w:t>
      </w:r>
      <w:r>
        <w:rPr>
          <w:b/>
          <w:sz w:val="20"/>
        </w:rPr>
        <w:t>ACTRAPID PENF 100 I.U</w:t>
      </w:r>
      <w:r>
        <w:rPr>
          <w:sz w:val="20"/>
        </w:rPr>
        <w:t xml:space="preserve">, all with a </w:t>
      </w:r>
      <w:r>
        <w:rPr>
          <w:b/>
          <w:sz w:val="20"/>
        </w:rPr>
        <w:t>quantity gap of 10 units</w:t>
      </w:r>
      <w:r>
        <w:rPr>
          <w:sz w:val="20"/>
        </w:rPr>
        <w:t xml:space="preserve"> versus their reorder point. No product has unit cost or valuation data recorded, so the financial exposure of these stockouts, while not quantifiable in dollar terms, represents a </w:t>
      </w:r>
      <w:r>
        <w:rPr>
          <w:b/>
          <w:sz w:val="20"/>
        </w:rPr>
        <w:t>complete inability to fulfill orders</w:t>
      </w:r>
      <w:r>
        <w:rPr>
          <w:sz w:val="20"/>
        </w:rPr>
        <w:t xml:space="preserve"> and a </w:t>
      </w:r>
      <w:r>
        <w:rPr>
          <w:b/>
          <w:sz w:val="20"/>
        </w:rPr>
        <w:t>severe risk to business continuity</w:t>
      </w:r>
      <w:r>
        <w:rPr>
          <w:sz w:val="20"/>
        </w:rPr>
        <w:t>.</w:t>
      </w:r>
    </w:p>
    <w:p/>
    <w:p>
      <w:pPr>
        <w:spacing w:after="80"/>
      </w:pPr>
      <w:r>
        <w:rPr>
          <w:b/>
          <w:sz w:val="20"/>
        </w:rPr>
        <w:t>Recommended Reorder Quantities &amp; Lead Time</w:t>
      </w:r>
    </w:p>
    <w:p>
      <w:pPr>
        <w:spacing w:after="80"/>
      </w:pPr>
      <w:r>
        <w:rPr>
          <w:sz w:val="20"/>
        </w:rPr>
        <w:t xml:space="preserve">Given the safety stock baseline, the recommended reorder quantity for each SKU is </w:t>
      </w:r>
      <w:r>
        <w:rPr>
          <w:b/>
          <w:sz w:val="20"/>
        </w:rPr>
        <w:t>at least 10 units</w:t>
      </w:r>
      <w:r>
        <w:rPr>
          <w:sz w:val="20"/>
        </w:rPr>
        <w:t xml:space="preserve"> to restore inventory to the minimum threshold; however, to cover typical demand variability and avoid immediate re-stockout, </w:t>
      </w:r>
      <w:r>
        <w:rPr>
          <w:b/>
          <w:sz w:val="20"/>
        </w:rPr>
        <w:t>ACE recommends ordering 20 units per SKU</w:t>
      </w:r>
      <w:r>
        <w:rPr>
          <w:sz w:val="20"/>
        </w:rPr>
        <w:t xml:space="preserve"> (2x safety stock) as a buffer. The data does not include supplier lead time fields, but the </w:t>
      </w:r>
      <w:r>
        <w:rPr>
          <w:b/>
          <w:sz w:val="20"/>
        </w:rPr>
        <w:t>last inventory update was 2026-07-06</w:t>
      </w:r>
      <w:r>
        <w:rPr>
          <w:sz w:val="20"/>
        </w:rPr>
        <w:t xml:space="preserve">, indicating records are over a month stale—this suggests an </w:t>
      </w:r>
      <w:r>
        <w:rPr>
          <w:b/>
          <w:sz w:val="20"/>
        </w:rPr>
        <w:t>urgent need for replenishment</w:t>
      </w:r>
      <w:r>
        <w:rPr>
          <w:sz w:val="20"/>
        </w:rPr>
        <w:t xml:space="preserve"> and a </w:t>
      </w:r>
      <w:r>
        <w:rPr>
          <w:b/>
          <w:sz w:val="20"/>
        </w:rPr>
        <w:t>manual review of supplier turnaround</w:t>
      </w:r>
      <w:r>
        <w:rPr>
          <w:sz w:val="20"/>
        </w:rPr>
        <w:t xml:space="preserve"> before placing orders. Immediate action is required to issue purchase orders for </w:t>
      </w:r>
      <w:r>
        <w:rPr>
          <w:b/>
          <w:sz w:val="20"/>
        </w:rPr>
        <w:t>all 60+ affected SKUs</w:t>
      </w:r>
      <w:r>
        <w:rPr>
          <w:sz w:val="20"/>
        </w:rPr>
        <w:t xml:space="preserve"> to prevent further service disruption and potential regulatory or contractual non-compliance.</w:t>
      </w:r>
    </w:p>
    <w:p>
      <w:r>
        <w:rPr>
          <w:i/>
          <w:color w:val="666666"/>
          <w:sz w:val="16"/>
        </w:rPr>
        <w:t>Section confidence: 83%</w:t>
      </w:r>
    </w:p>
    <w:p/>
    <w:p>
      <w:pPr>
        <w:pStyle w:val="Heading2"/>
      </w:pPr>
      <w:r>
        <w:rPr>
          <w:color w:val="2D6A4F"/>
        </w:rPr>
        <w:t>Expiry &amp; Shelf Life Analysis</w:t>
      </w:r>
    </w:p>
    <w:p>
      <w:pPr>
        <w:pStyle w:val="Heading3"/>
      </w:pPr>
      <w:r>
        <w:rPr>
          <w:color w:val="1E3A5F"/>
        </w:rPr>
        <w:t>Expiry &amp; Shelf Life Analysis</w:t>
      </w:r>
    </w:p>
    <w:p>
      <w:pPr>
        <w:spacing w:after="80"/>
      </w:pPr>
      <w:r>
        <w:rPr>
          <w:b/>
          <w:sz w:val="20"/>
        </w:rPr>
        <w:t>Immediate Risk (≤30 days):</w:t>
      </w:r>
      <w:r>
        <w:rPr>
          <w:sz w:val="20"/>
        </w:rPr>
        <w:t xml:space="preserve"> None. All 145 product records in the system report `expiry_date = null`, meaning no items are currently flagged for expiring within the next month.</w:t>
      </w:r>
    </w:p>
    <w:p/>
    <w:p>
      <w:pPr>
        <w:spacing w:after="80"/>
      </w:pPr>
      <w:r>
        <w:rPr>
          <w:b/>
          <w:sz w:val="20"/>
        </w:rPr>
        <w:t>Near-Term Visibility (31–90 days):</w:t>
      </w:r>
      <w:r>
        <w:rPr>
          <w:sz w:val="20"/>
        </w:rPr>
        <w:t xml:space="preserve"> No SKUs carry a recorded expiration date in the database, which prevents the calculation of a 60-day or 90-day value-at-risk figure. This absence of expiry data itself represents a </w:t>
      </w:r>
      <w:r>
        <w:rPr>
          <w:b/>
          <w:sz w:val="20"/>
        </w:rPr>
        <w:t>compliance and financial exposure</w:t>
      </w:r>
      <w:r>
        <w:rPr>
          <w:sz w:val="20"/>
        </w:rPr>
        <w:t>, as undated inventory cannot be provisioned for markdowns or disposal timelines.</w:t>
      </w:r>
    </w:p>
    <w:p/>
    <w:p>
      <w:pPr>
        <w:spacing w:after="80"/>
      </w:pPr>
      <w:r>
        <w:rPr>
          <w:b/>
          <w:sz w:val="20"/>
        </w:rPr>
        <w:t>Action Required:</w:t>
      </w:r>
      <w:r>
        <w:rPr>
          <w:sz w:val="20"/>
        </w:rPr>
        <w:t xml:space="preserve"> Immediately audit all physical stock to populate missing `expiry_date` fields, prioritizing the 14 unique product lines (including </w:t>
      </w:r>
      <w:r>
        <w:rPr>
          <w:b/>
          <w:sz w:val="20"/>
        </w:rPr>
        <w:t>ACTRAPID 100 I.U</w:t>
      </w:r>
      <w:r>
        <w:rPr>
          <w:sz w:val="20"/>
        </w:rPr>
        <w:t xml:space="preserve"> and </w:t>
      </w:r>
      <w:r>
        <w:rPr>
          <w:b/>
          <w:sz w:val="20"/>
        </w:rPr>
        <w:t>ACRETIN 0.025% CREAM</w:t>
      </w:r>
      <w:r>
        <w:rPr>
          <w:sz w:val="20"/>
        </w:rPr>
        <w:t>) currently showing zero quantity but holding safety stock thresholds of 10 units each. Once dates are captured, run a revaluation using `unit_cost` (currently $0.00 across all records) to quantify any potential write-off impact and schedule disposals or promotional markdowns before the next reporting cycle.</w:t>
      </w:r>
    </w:p>
    <w:p>
      <w:r>
        <w:rPr>
          <w:i/>
          <w:color w:val="666666"/>
          <w:sz w:val="16"/>
        </w:rPr>
        <w:t>Section confidence: 76%</w:t>
      </w:r>
    </w:p>
    <w:p/>
    <w:p>
      <w:pPr>
        <w:pStyle w:val="Heading2"/>
      </w:pPr>
      <w:r>
        <w:rPr>
          <w:color w:val="2D6A4F"/>
        </w:rPr>
        <w:t>Inventory Valuation Summary</w:t>
      </w:r>
    </w:p>
    <w:p>
      <w:pPr>
        <w:pStyle w:val="Heading3"/>
      </w:pPr>
      <w:r>
        <w:rPr>
          <w:color w:val="1E3A5F"/>
        </w:rPr>
        <w:t>Inventory Valuation by Status</w:t>
      </w:r>
    </w:p>
    <w:p>
      <w:pPr>
        <w:spacing w:after="80"/>
      </w:pPr>
      <w:r>
        <w:rPr>
          <w:sz w:val="20"/>
        </w:rPr>
        <w:t xml:space="preserve">As of </w:t>
      </w:r>
      <w:r>
        <w:rPr>
          <w:b/>
          <w:sz w:val="20"/>
        </w:rPr>
        <w:t>2026-08-11</w:t>
      </w:r>
      <w:r>
        <w:rPr>
          <w:sz w:val="20"/>
        </w:rPr>
        <w:t xml:space="preserve">, the entire tracked inventory is valued at </w:t>
      </w:r>
      <w:r>
        <w:rPr>
          <w:b/>
          <w:sz w:val="20"/>
        </w:rPr>
        <w:t>₦0.00</w:t>
      </w:r>
      <w:r>
        <w:rPr>
          <w:sz w:val="20"/>
        </w:rPr>
        <w:t xml:space="preserve">, with all recorded batches (e.g., Batch ID `932bb0a3-3259-4537-8d79-9b2a6c2b1872`) reporting a `current_qty` of </w:t>
      </w:r>
      <w:r>
        <w:rPr>
          <w:b/>
          <w:sz w:val="20"/>
        </w:rPr>
        <w:t>0.0 units</w:t>
      </w:r>
      <w:r>
        <w:rPr>
          <w:sz w:val="20"/>
        </w:rPr>
        <w:t xml:space="preserve"> and a `unit_cost` of </w:t>
      </w:r>
      <w:r>
        <w:rPr>
          <w:b/>
          <w:sz w:val="20"/>
        </w:rPr>
        <w:t>₦0.00</w:t>
      </w:r>
      <w:r>
        <w:rPr>
          <w:sz w:val="20"/>
        </w:rPr>
        <w:t>. This applies uniformly across all SKUs, including high-priority products such as ACRETIN 0.025% CREAM, ACTRAPID 100 I.U (and its 12 suffix variants A–N), and every other item in the dataset—none of which carry an `expiry_date` on file.</w:t>
      </w:r>
    </w:p>
    <w:p/>
    <w:p>
      <w:pPr>
        <w:pStyle w:val="Heading3"/>
      </w:pPr>
      <w:r>
        <w:rPr>
          <w:color w:val="1E3A5F"/>
        </w:rPr>
        <w:t>Costing Method Note</w:t>
      </w:r>
    </w:p>
    <w:p>
      <w:pPr>
        <w:spacing w:after="80"/>
      </w:pPr>
      <w:r>
        <w:rPr>
          <w:sz w:val="20"/>
        </w:rPr>
        <w:t xml:space="preserve">Valuations are computed using the </w:t>
      </w:r>
      <w:r>
        <w:rPr>
          <w:b/>
          <w:sz w:val="20"/>
        </w:rPr>
        <w:t>weighted average cost</w:t>
      </w:r>
      <w:r>
        <w:rPr>
          <w:sz w:val="20"/>
        </w:rPr>
        <w:t xml:space="preserve"> method, as unit costs are static at zero for all entries. Given that every SKU (e.g., ACTRAPID PENF 100 I.U, ABC) holds a `safety_stock` level of </w:t>
      </w:r>
      <w:r>
        <w:rPr>
          <w:b/>
          <w:sz w:val="20"/>
        </w:rPr>
        <w:t>10 units</w:t>
      </w:r>
      <w:r>
        <w:rPr>
          <w:sz w:val="20"/>
        </w:rPr>
        <w:t xml:space="preserve"> but current quantities of zero, the inventory is technically in a </w:t>
      </w:r>
      <w:r>
        <w:rPr>
          <w:b/>
          <w:sz w:val="20"/>
        </w:rPr>
        <w:t>100% stockout state</w:t>
      </w:r>
      <w:r>
        <w:rPr>
          <w:sz w:val="20"/>
        </w:rPr>
        <w:t xml:space="preserve"> relative to safety thresholds, though zero-valued stock carries no financial exposure.</w:t>
      </w:r>
    </w:p>
    <w:p/>
    <w:p>
      <w:pPr>
        <w:pStyle w:val="Heading3"/>
      </w:pPr>
      <w:r>
        <w:rPr>
          <w:color w:val="1E3A5F"/>
        </w:rPr>
        <w:t>Key Observations</w:t>
      </w:r>
    </w:p>
    <w:p>
      <w:pPr>
        <w:pStyle w:val="ListNumber"/>
      </w:pPr>
      <w:r>
        <w:rPr>
          <w:b/>
          <w:sz w:val="20"/>
        </w:rPr>
        <w:t>Total inventory value</w:t>
      </w:r>
      <w:r>
        <w:rPr>
          <w:sz w:val="20"/>
        </w:rPr>
        <w:t xml:space="preserve">: </w:t>
      </w:r>
      <w:r>
        <w:rPr>
          <w:b/>
          <w:sz w:val="20"/>
        </w:rPr>
        <w:t>₦0.00</w:t>
      </w:r>
      <w:r>
        <w:rPr>
          <w:sz w:val="20"/>
        </w:rPr>
        <w:t xml:space="preserve"> (all 20+ SKUs, all batches, no exceptions).</w:t>
      </w:r>
    </w:p>
    <w:p>
      <w:pPr>
        <w:pStyle w:val="ListNumber"/>
      </w:pPr>
      <w:r>
        <w:rPr>
          <w:b/>
          <w:sz w:val="20"/>
        </w:rPr>
        <w:t>Stockout risk</w:t>
      </w:r>
      <w:r>
        <w:rPr>
          <w:sz w:val="20"/>
        </w:rPr>
        <w:t xml:space="preserve">: Every product sits at </w:t>
      </w:r>
      <w:r>
        <w:rPr>
          <w:b/>
          <w:sz w:val="20"/>
        </w:rPr>
        <w:t>0 units</w:t>
      </w:r>
      <w:r>
        <w:rPr>
          <w:sz w:val="20"/>
        </w:rPr>
        <w:t xml:space="preserve">, below the safety stock of </w:t>
      </w:r>
      <w:r>
        <w:rPr>
          <w:b/>
          <w:sz w:val="20"/>
        </w:rPr>
        <w:t>10 units</w:t>
      </w:r>
      <w:r>
        <w:rPr>
          <w:sz w:val="20"/>
        </w:rPr>
        <w:t xml:space="preserve"> per SKU, indicating a critical supply gap despite no monetary loss.</w:t>
      </w:r>
    </w:p>
    <w:p>
      <w:pPr>
        <w:pStyle w:val="ListNumber"/>
      </w:pPr>
      <w:r>
        <w:rPr>
          <w:b/>
          <w:sz w:val="20"/>
        </w:rPr>
        <w:t>Data caveat</w:t>
      </w:r>
      <w:r>
        <w:rPr>
          <w:sz w:val="20"/>
        </w:rPr>
        <w:t xml:space="preserve">: The `nafdac_status` for all records is </w:t>
      </w:r>
      <w:r>
        <w:rPr>
          <w:b/>
          <w:sz w:val="20"/>
        </w:rPr>
        <w:t>approved</w:t>
      </w:r>
      <w:r>
        <w:rPr>
          <w:sz w:val="20"/>
        </w:rPr>
        <w:t>, yet the absence of cost data and expiry dates limits further valuation granularity; a reconciliation of incoming stock or unit costs is recommended before the next reporting cycle.</w:t>
      </w:r>
    </w:p>
    <w:p>
      <w:r>
        <w:rPr>
          <w:i/>
          <w:color w:val="666666"/>
          <w:sz w:val="16"/>
        </w:rPr>
        <w:t>Section confidence: 81%</w:t>
      </w:r>
    </w:p>
    <w:p/>
    <w:p>
      <w:pPr>
        <w:pStyle w:val="Heading2"/>
      </w:pPr>
      <w:r>
        <w:rPr>
          <w:color w:val="2D6A4F"/>
        </w:rPr>
        <w:t>Inventory Risk Analysis</w:t>
      </w:r>
    </w:p>
    <w:p>
      <w:pPr>
        <w:pStyle w:val="Heading3"/>
      </w:pPr>
      <w:r>
        <w:rPr>
          <w:color w:val="1E3A5F"/>
        </w:rPr>
        <w:t>Supply Chain Risk Assessment</w:t>
      </w:r>
    </w:p>
    <w:p>
      <w:pPr>
        <w:spacing w:after="80"/>
      </w:pPr>
      <w:r>
        <w:rPr>
          <w:sz w:val="20"/>
        </w:rPr>
        <w:t xml:space="preserve">As of </w:t>
      </w:r>
      <w:r>
        <w:rPr>
          <w:b/>
          <w:sz w:val="20"/>
        </w:rPr>
        <w:t>2026-08-11</w:t>
      </w:r>
      <w:r>
        <w:rPr>
          <w:sz w:val="20"/>
        </w:rPr>
        <w:t xml:space="preserve">, the entire inventory database records </w:t>
      </w:r>
      <w:r>
        <w:rPr>
          <w:b/>
          <w:sz w:val="20"/>
        </w:rPr>
        <w:t>zero current quantity (0.0)</w:t>
      </w:r>
      <w:r>
        <w:rPr>
          <w:sz w:val="20"/>
        </w:rPr>
        <w:t xml:space="preserve"> across all listed SKUs, including key products like </w:t>
      </w:r>
      <w:r>
        <w:rPr>
          <w:b/>
          <w:sz w:val="20"/>
        </w:rPr>
        <w:t>ACRETIN 0.025% CREAM</w:t>
      </w:r>
      <w:r>
        <w:rPr>
          <w:sz w:val="20"/>
        </w:rPr>
        <w:t xml:space="preserve"> and </w:t>
      </w:r>
      <w:r>
        <w:rPr>
          <w:b/>
          <w:sz w:val="20"/>
        </w:rPr>
        <w:t>ACTRAPID 100 I.U</w:t>
      </w:r>
      <w:r>
        <w:rPr>
          <w:sz w:val="20"/>
        </w:rPr>
        <w:t xml:space="preserve">. This indicates a </w:t>
      </w:r>
      <w:r>
        <w:rPr>
          <w:b/>
          <w:sz w:val="20"/>
        </w:rPr>
        <w:t>complete stock-out situation</w:t>
      </w:r>
      <w:r>
        <w:rPr>
          <w:sz w:val="20"/>
        </w:rPr>
        <w:t xml:space="preserve"> across all 20+ recorded batches, all with </w:t>
      </w:r>
      <w:r>
        <w:rPr>
          <w:b/>
          <w:sz w:val="20"/>
        </w:rPr>
        <w:t>safety stock levels set at 10 units</w:t>
      </w:r>
      <w:r>
        <w:rPr>
          <w:sz w:val="20"/>
        </w:rPr>
        <w:t xml:space="preserve"> but no on-hand inventory to meet that threshold. The last inventory update timestamp of </w:t>
      </w:r>
      <w:r>
        <w:rPr>
          <w:b/>
          <w:sz w:val="20"/>
        </w:rPr>
        <w:t>2026-07-06 11:14:37</w:t>
      </w:r>
      <w:r>
        <w:rPr>
          <w:sz w:val="20"/>
        </w:rPr>
        <w:t xml:space="preserve"> further reveals that no stock movements or replenishments have occurred in over </w:t>
      </w:r>
      <w:r>
        <w:rPr>
          <w:b/>
          <w:sz w:val="20"/>
        </w:rPr>
        <w:t>35 days</w:t>
      </w:r>
      <w:r>
        <w:rPr>
          <w:sz w:val="20"/>
        </w:rPr>
        <w:t>, raising immediate supply continuity concerns.</w:t>
      </w:r>
    </w:p>
    <w:p/>
    <w:p>
      <w:pPr>
        <w:pStyle w:val="Heading3"/>
      </w:pPr>
      <w:r>
        <w:rPr>
          <w:color w:val="1E3A5F"/>
        </w:rPr>
        <w:t>Dead Stock &amp; Slow Mover Analysis</w:t>
      </w:r>
    </w:p>
    <w:p>
      <w:pPr>
        <w:spacing w:after="80"/>
      </w:pPr>
      <w:r>
        <w:rPr>
          <w:sz w:val="20"/>
        </w:rPr>
        <w:t xml:space="preserve">All items are classified as </w:t>
      </w:r>
      <w:r>
        <w:rPr>
          <w:b/>
          <w:sz w:val="20"/>
        </w:rPr>
        <w:t>potential dead stock</w:t>
      </w:r>
      <w:r>
        <w:rPr>
          <w:sz w:val="20"/>
        </w:rPr>
        <w:t xml:space="preserve"> since </w:t>
      </w:r>
      <w:r>
        <w:rPr>
          <w:b/>
          <w:sz w:val="20"/>
        </w:rPr>
        <w:t>valuation is $0.00</w:t>
      </w:r>
      <w:r>
        <w:rPr>
          <w:sz w:val="20"/>
        </w:rPr>
        <w:t xml:space="preserve"> and unit costs are recorded as </w:t>
      </w:r>
      <w:r>
        <w:rPr>
          <w:b/>
          <w:sz w:val="20"/>
        </w:rPr>
        <w:t>0.0</w:t>
      </w:r>
      <w:r>
        <w:rPr>
          <w:sz w:val="20"/>
        </w:rPr>
        <w:t xml:space="preserve"> across every SKU, meaning no financial carrying value can be attributed to the current inventory state. However, given the complete absence of quantity, the more critical issue is that </w:t>
      </w:r>
      <w:r>
        <w:rPr>
          <w:b/>
          <w:sz w:val="20"/>
        </w:rPr>
        <w:t>every product is simultaneously a slow mover (effectively a non-mover)</w:t>
      </w:r>
      <w:r>
        <w:rPr>
          <w:sz w:val="20"/>
        </w:rPr>
        <w:t xml:space="preserve"> — there is no sales velocity data to differentiate fast from slow items, but the stagnant update date suggests minimal to zero turnover activity. The duplicate SKU entries for </w:t>
      </w:r>
      <w:r>
        <w:rPr>
          <w:b/>
          <w:sz w:val="20"/>
        </w:rPr>
        <w:t>ACTRAPID 100 I.U (A through N)</w:t>
      </w:r>
      <w:r>
        <w:rPr>
          <w:sz w:val="20"/>
        </w:rPr>
        <w:t xml:space="preserve"> indicate possible data fragmentation or batch duplication, which itself poses a tracking risk that could hide true stock discrepancies.</w:t>
      </w:r>
    </w:p>
    <w:p/>
    <w:p>
      <w:pPr>
        <w:pStyle w:val="Heading3"/>
      </w:pPr>
      <w:r>
        <w:rPr>
          <w:color w:val="1E3A5F"/>
        </w:rPr>
        <w:t>Actionable Risk Mitigation</w:t>
      </w:r>
    </w:p>
    <w:p>
      <w:pPr>
        <w:pStyle w:val="ListNumber"/>
      </w:pPr>
      <w:r>
        <w:rPr>
          <w:b/>
          <w:sz w:val="20"/>
        </w:rPr>
        <w:t>Urgent replenishment trigger</w:t>
      </w:r>
      <w:r>
        <w:rPr>
          <w:sz w:val="20"/>
        </w:rPr>
        <w:t xml:space="preserve">: All 20+ SKUs are below safety stock by </w:t>
      </w:r>
      <w:r>
        <w:rPr>
          <w:b/>
          <w:sz w:val="20"/>
        </w:rPr>
        <w:t>10 units each</w:t>
      </w:r>
      <w:r>
        <w:rPr>
          <w:sz w:val="20"/>
        </w:rPr>
        <w:t xml:space="preserve">, and with an average daily sales rate of 0 (based on zero movement since July 6), the business faces a </w:t>
      </w:r>
      <w:r>
        <w:rPr>
          <w:b/>
          <w:sz w:val="20"/>
        </w:rPr>
        <w:t>100% stock-out exposure</w:t>
      </w:r>
      <w:r>
        <w:rPr>
          <w:sz w:val="20"/>
        </w:rPr>
        <w:t xml:space="preserve"> that could halt distribution to downstream pharmacies.</w:t>
      </w:r>
    </w:p>
    <w:p>
      <w:pPr>
        <w:pStyle w:val="ListNumber"/>
      </w:pPr>
      <w:r>
        <w:rPr>
          <w:b/>
          <w:sz w:val="20"/>
        </w:rPr>
        <w:t>Immediate data reconciliation</w:t>
      </w:r>
      <w:r>
        <w:rPr>
          <w:sz w:val="20"/>
        </w:rPr>
        <w:t xml:space="preserve">: Verify the accuracy of the zero-quantity records and confirm whether this reflects a real inventory vacuum or a data import failure from the </w:t>
      </w:r>
      <w:r>
        <w:rPr>
          <w:b/>
          <w:sz w:val="20"/>
        </w:rPr>
        <w:t>2026-07-06 11:03:57 import timestamp</w:t>
      </w:r>
      <w:r>
        <w:rPr>
          <w:sz w:val="20"/>
        </w:rPr>
        <w:t>; the lack of any positive unit cost further suggests a possible master data setup issue.</w:t>
      </w:r>
    </w:p>
    <w:p>
      <w:pPr>
        <w:pStyle w:val="ListNumber"/>
      </w:pPr>
      <w:r>
        <w:rPr>
          <w:b/>
          <w:sz w:val="20"/>
        </w:rPr>
        <w:t>Prioritize high‑risk SKUs</w:t>
      </w:r>
      <w:r>
        <w:rPr>
          <w:sz w:val="20"/>
        </w:rPr>
        <w:t xml:space="preserve">: Focus replenishment on </w:t>
      </w:r>
      <w:r>
        <w:rPr>
          <w:b/>
          <w:sz w:val="20"/>
        </w:rPr>
        <w:t>ACTRAPID 100 I.U</w:t>
      </w:r>
      <w:r>
        <w:rPr>
          <w:sz w:val="20"/>
        </w:rPr>
        <w:t xml:space="preserve"> (with 14 variant entries sharing one batch ID) and </w:t>
      </w:r>
      <w:r>
        <w:rPr>
          <w:b/>
          <w:sz w:val="20"/>
        </w:rPr>
        <w:t>ACRETIN</w:t>
      </w:r>
      <w:r>
        <w:rPr>
          <w:sz w:val="20"/>
        </w:rPr>
        <w:t xml:space="preserve"> creams first, as these are likely high-demand pharmaceuticals, and establish reorder triggers at the current safety stock of 10 to avoid recurrence.</w:t>
      </w:r>
    </w:p>
    <w:p>
      <w:r>
        <w:rPr>
          <w:i/>
          <w:color w:val="666666"/>
          <w:sz w:val="16"/>
        </w:rPr>
        <w:t>Section confidence: 91%</w:t>
      </w:r>
    </w:p>
    <w:p/>
    <w:p>
      <w:pPr>
        <w:pStyle w:val="Heading2"/>
      </w:pPr>
      <w:r>
        <w:rPr>
          <w:color w:val="2D6A4F"/>
        </w:rPr>
        <w:t>Recommendations</w:t>
      </w:r>
    </w:p>
    <w:p>
      <w:pPr>
        <w:pStyle w:val="Heading3"/>
      </w:pPr>
      <w:r>
        <w:rPr>
          <w:color w:val="1E3A5F"/>
        </w:rPr>
        <w:t>Reorder Actions</w:t>
      </w:r>
    </w:p>
    <w:p>
      <w:pPr>
        <w:spacing w:after="80"/>
      </w:pPr>
      <w:r>
        <w:rPr>
          <w:sz w:val="20"/>
        </w:rPr>
        <w:t xml:space="preserve">Prioritize immediate replenishment for all </w:t>
      </w:r>
      <w:r>
        <w:rPr>
          <w:b/>
          <w:sz w:val="20"/>
        </w:rPr>
        <w:t>stock-out SKUs</w:t>
      </w:r>
      <w:r>
        <w:rPr>
          <w:sz w:val="20"/>
        </w:rPr>
        <w:t xml:space="preserve"> (current_qty = 0.0), especially the </w:t>
      </w:r>
      <w:r>
        <w:rPr>
          <w:b/>
          <w:sz w:val="20"/>
        </w:rPr>
        <w:t>ACTRAPID 100 I.U</w:t>
      </w:r>
      <w:r>
        <w:rPr>
          <w:sz w:val="20"/>
        </w:rPr>
        <w:t xml:space="preserve"> product family (13+ line items) and </w:t>
      </w:r>
      <w:r>
        <w:rPr>
          <w:b/>
          <w:sz w:val="20"/>
        </w:rPr>
        <w:t>ACRETIN 0.025% / 0.05% CREAM</w:t>
      </w:r>
      <w:r>
        <w:rPr>
          <w:sz w:val="20"/>
        </w:rPr>
        <w:t xml:space="preserve"> variants, all with a </w:t>
      </w:r>
      <w:r>
        <w:rPr>
          <w:b/>
          <w:sz w:val="20"/>
        </w:rPr>
        <w:t>safety stock of 10 units</w:t>
      </w:r>
      <w:r>
        <w:rPr>
          <w:sz w:val="20"/>
        </w:rPr>
        <w:t xml:space="preserve">. Since the entire batch (batch_id `932bb0a3...`) was last updated on </w:t>
      </w:r>
      <w:r>
        <w:rPr>
          <w:b/>
          <w:sz w:val="20"/>
        </w:rPr>
        <w:t>2026-07-06</w:t>
      </w:r>
      <w:r>
        <w:rPr>
          <w:sz w:val="20"/>
        </w:rPr>
        <w:t xml:space="preserve">—over a month before the report date of </w:t>
      </w:r>
      <w:r>
        <w:rPr>
          <w:b/>
          <w:sz w:val="20"/>
        </w:rPr>
        <w:t>2026-08-11</w:t>
      </w:r>
      <w:r>
        <w:rPr>
          <w:sz w:val="20"/>
        </w:rPr>
        <w:t>—these items have been unavailable for an extended period, risking customer backorders. Issue purchase orders now to restore inventory to at least the safety-stock threshold, prioritizing the ACTRAPID family given its volume of duplicated SKU entries suggesting high expected turnover.</w:t>
      </w:r>
    </w:p>
    <w:p/>
    <w:p>
      <w:pPr>
        <w:pStyle w:val="Heading3"/>
      </w:pPr>
      <w:r>
        <w:rPr>
          <w:color w:val="1E3A5F"/>
        </w:rPr>
        <w:t>Disposal Plans</w:t>
      </w:r>
    </w:p>
    <w:p>
      <w:pPr>
        <w:spacing w:after="80"/>
      </w:pPr>
      <w:r>
        <w:rPr>
          <w:sz w:val="20"/>
        </w:rPr>
        <w:t xml:space="preserve">No expiry dates are recorded for any SKU in the dataset (`expiry_date = null`), so there are </w:t>
      </w:r>
      <w:r>
        <w:rPr>
          <w:b/>
          <w:sz w:val="20"/>
        </w:rPr>
        <w:t>no items requiring immediate disposal</w:t>
      </w:r>
      <w:r>
        <w:rPr>
          <w:sz w:val="20"/>
        </w:rPr>
        <w:t xml:space="preserve"> as of the report date. However, because all valuations and unit costs are `0.0`, the financial impact of potential shrinkage or write-offs is currently </w:t>
      </w:r>
      <w:r>
        <w:rPr>
          <w:b/>
          <w:sz w:val="20"/>
        </w:rPr>
        <w:t>unquantified</w:t>
      </w:r>
      <w:r>
        <w:rPr>
          <w:sz w:val="20"/>
        </w:rPr>
        <w:t>; conduct a physical count to confirm whether the zero quantities represent true stockouts or unrecorded losses. If any expired or damaged stock is discovered during that count, dispose of it in compliance with NAFDAC regulations (all products are `approved` status) and document the write-off for audit purposes.</w:t>
      </w:r>
    </w:p>
    <w:p/>
    <w:p>
      <w:pPr>
        <w:pStyle w:val="Heading3"/>
      </w:pPr>
      <w:r>
        <w:rPr>
          <w:color w:val="1E3A5F"/>
        </w:rPr>
        <w:t>Supplier Escalation</w:t>
      </w:r>
    </w:p>
    <w:p>
      <w:pPr>
        <w:spacing w:after="80"/>
      </w:pPr>
      <w:r>
        <w:rPr>
          <w:sz w:val="20"/>
        </w:rPr>
        <w:t xml:space="preserve">Escalate to the supplier for batch `932bb0a3-3259-4537-8d79-9b2a6c2b1872` regarding the </w:t>
      </w:r>
      <w:r>
        <w:rPr>
          <w:b/>
          <w:sz w:val="20"/>
        </w:rPr>
        <w:t>prolonged zero-stock condition</w:t>
      </w:r>
      <w:r>
        <w:rPr>
          <w:sz w:val="20"/>
        </w:rPr>
        <w:t xml:space="preserve"> across all 20+ line items, which suggests a systemic supply failure rather than isolated demand spikes. Request a delivery schedule with concrete dates for the </w:t>
      </w:r>
      <w:r>
        <w:rPr>
          <w:b/>
          <w:sz w:val="20"/>
        </w:rPr>
        <w:t>ACTRAPID 100 I.U</w:t>
      </w:r>
      <w:r>
        <w:rPr>
          <w:sz w:val="20"/>
        </w:rPr>
        <w:t xml:space="preserve"> and </w:t>
      </w:r>
      <w:r>
        <w:rPr>
          <w:b/>
          <w:sz w:val="20"/>
        </w:rPr>
        <w:t>ACRETIN</w:t>
      </w:r>
      <w:r>
        <w:rPr>
          <w:sz w:val="20"/>
        </w:rPr>
        <w:t xml:space="preserve"> products, as their absence since at least </w:t>
      </w:r>
      <w:r>
        <w:rPr>
          <w:b/>
          <w:sz w:val="20"/>
        </w:rPr>
        <w:t>2026-07-06</w:t>
      </w:r>
      <w:r>
        <w:rPr>
          <w:sz w:val="20"/>
        </w:rPr>
        <w:t xml:space="preserve"> exceeds any reasonable lead time. Additionally, demand a root-cause analysis from the supplier—whether the issue is production, logistics, or allocation—and require that all future shipments include updated `expiry_date` and `unit_cost` data to enable proper valuation and shelf-life management.</w:t>
      </w:r>
    </w:p>
    <w:p/>
    <w:p>
      <w:pPr>
        <w:pStyle w:val="Heading3"/>
      </w:pPr>
      <w:r>
        <w:rPr>
          <w:color w:val="1E3A5F"/>
        </w:rPr>
        <w:t>Storage Optimization</w:t>
      </w:r>
    </w:p>
    <w:p>
      <w:pPr>
        <w:spacing w:after="80"/>
      </w:pPr>
      <w:r>
        <w:rPr>
          <w:sz w:val="20"/>
        </w:rPr>
        <w:t xml:space="preserve">With every SKU at </w:t>
      </w:r>
      <w:r>
        <w:rPr>
          <w:b/>
          <w:sz w:val="20"/>
        </w:rPr>
        <w:t>zero quantity</w:t>
      </w:r>
      <w:r>
        <w:rPr>
          <w:sz w:val="20"/>
        </w:rPr>
        <w:t xml:space="preserve">, the warehouse space previously allocated for this batch is now </w:t>
      </w:r>
      <w:r>
        <w:rPr>
          <w:b/>
          <w:sz w:val="20"/>
        </w:rPr>
        <w:t>fully available for reallocation</w:t>
      </w:r>
      <w:r>
        <w:rPr>
          <w:sz w:val="20"/>
        </w:rPr>
        <w:t xml:space="preserve"> or temporary use for faster-moving products. Before restocking, reprogram the storage layout to group the </w:t>
      </w:r>
      <w:r>
        <w:rPr>
          <w:b/>
          <w:sz w:val="20"/>
        </w:rPr>
        <w:t>ACTRAPID 100 I.U</w:t>
      </w:r>
      <w:r>
        <w:rPr>
          <w:sz w:val="20"/>
        </w:rPr>
        <w:t xml:space="preserve"> variants (A–N and other suffixes) in adjacent bins to streamline picking and reduce error rates, given their identical product names and differentiated only by suffix codes. Also ensure that incoming replenishment for these cold-chain-sensitive products (insulin-based) is placed in temperature-controlled zones and labeled with both SKU and batch ID to prevent mix-ups during future inventories.</w:t>
      </w:r>
    </w:p>
    <w:p/>
    <w:p>
      <w:pPr>
        <w:pStyle w:val="Heading3"/>
      </w:pPr>
      <w:r>
        <w:rPr>
          <w:color w:val="1E3A5F"/>
        </w:rPr>
        <w:t>Overall Priority</w:t>
      </w:r>
    </w:p>
    <w:p>
      <w:pPr>
        <w:spacing w:after="80"/>
      </w:pPr>
      <w:r>
        <w:rPr>
          <w:sz w:val="20"/>
        </w:rPr>
        <w:t xml:space="preserve">Given the </w:t>
      </w:r>
      <w:r>
        <w:rPr>
          <w:b/>
          <w:sz w:val="20"/>
        </w:rPr>
        <w:t>complete absence of inventory</w:t>
      </w:r>
      <w:r>
        <w:rPr>
          <w:sz w:val="20"/>
        </w:rPr>
        <w:t xml:space="preserve"> in this batch and the </w:t>
      </w:r>
      <w:r>
        <w:rPr>
          <w:b/>
          <w:sz w:val="20"/>
        </w:rPr>
        <w:t>zero financial valuation</w:t>
      </w:r>
      <w:r>
        <w:rPr>
          <w:sz w:val="20"/>
        </w:rPr>
        <w:t xml:space="preserve"> (all `unit_cost` and `valuation` fields are 0.0), the most urgent action is to verify data integrity with the ERP team—confirm whether the zero values reflect a failed data import (`imported_at: 2026-07-06 11:03:57`) rather than true stockouts. If the import error is confirmed, correct the records before placing reorders; if not, proceed with the immediate reorders and supplier escalation as outlined above. This dual approach ensures that no unnecessary purchases are made on faulty data while minimizing service disruptions.</w:t>
      </w:r>
    </w:p>
    <w:p>
      <w:r>
        <w:rPr>
          <w:i/>
          <w:color w:val="666666"/>
          <w:sz w:val="16"/>
        </w:rPr>
        <w:t>Section confidence: 95%</w:t>
      </w:r>
    </w:p>
    <w:p/>
    <w:p>
      <w:pPr>
        <w:pStyle w:val="Heading2"/>
      </w:pPr>
      <w:r>
        <w:rPr>
          <w:color w:val="2D6A4F"/>
        </w:rPr>
        <w:t>Data Coverage &amp; Methodology</w:t>
      </w:r>
    </w:p>
    <w:p>
      <w:pPr>
        <w:pStyle w:val="Heading3"/>
      </w:pPr>
      <w:r>
        <w:rPr>
          <w:color w:val="1E3A5F"/>
        </w:rPr>
        <w:t>Data Coverage &amp; Methodology</w:t>
      </w:r>
    </w:p>
    <w:p/>
    <w:p>
      <w:pPr>
        <w:pStyle w:val="ListNumber"/>
      </w:pPr>
      <w:r>
        <w:rPr>
          <w:b/>
          <w:sz w:val="20"/>
        </w:rPr>
        <w:t>Reporting Date and Scope</w:t>
      </w:r>
      <w:r>
        <w:rPr>
          <w:sz w:val="20"/>
        </w:rPr>
        <w:t>:</w:t>
      </w:r>
    </w:p>
    <w:p>
      <w:pPr>
        <w:spacing w:after="80"/>
      </w:pPr>
      <w:r>
        <w:rPr>
          <w:sz w:val="20"/>
        </w:rPr>
        <w:t xml:space="preserve">This inventory status report reflects data as of </w:t>
      </w:r>
      <w:r>
        <w:rPr>
          <w:b/>
          <w:sz w:val="20"/>
        </w:rPr>
        <w:t>2026-08-11</w:t>
      </w:r>
      <w:r>
        <w:rPr>
          <w:sz w:val="20"/>
        </w:rPr>
        <w:t xml:space="preserve">, pulling from the live database snapshot with the most recent stock record updates occurring on </w:t>
      </w:r>
      <w:r>
        <w:rPr>
          <w:b/>
          <w:sz w:val="20"/>
        </w:rPr>
        <w:t>2026-07-06</w:t>
      </w:r>
      <w:r>
        <w:rPr>
          <w:sz w:val="20"/>
        </w:rPr>
        <w:t xml:space="preserve"> (11:14 UTC). The dataset includes </w:t>
      </w:r>
      <w:r>
        <w:rPr>
          <w:b/>
          <w:sz w:val="20"/>
        </w:rPr>
        <w:t>multiple SKU records</w:t>
      </w:r>
      <w:r>
        <w:rPr>
          <w:sz w:val="20"/>
        </w:rPr>
        <w:t xml:space="preserve"> across one primary batch (`932bb0a3-3259-4537-8d79-9b2a6c2b1872`), all with a </w:t>
      </w:r>
      <w:r>
        <w:rPr>
          <w:b/>
          <w:sz w:val="20"/>
        </w:rPr>
        <w:t>NAFDAC approval status</w:t>
      </w:r>
      <w:r>
        <w:rPr>
          <w:sz w:val="20"/>
        </w:rPr>
        <w:t xml:space="preserve"> of "approved."</w:t>
      </w:r>
    </w:p>
    <w:p/>
    <w:p>
      <w:pPr>
        <w:pStyle w:val="ListNumber"/>
      </w:pPr>
      <w:r>
        <w:rPr>
          <w:b/>
          <w:sz w:val="20"/>
        </w:rPr>
        <w:t>Record Completeness and Gaps</w:t>
      </w:r>
      <w:r>
        <w:rPr>
          <w:sz w:val="20"/>
        </w:rPr>
        <w:t>:</w:t>
      </w:r>
    </w:p>
    <w:p>
      <w:pPr>
        <w:spacing w:after="80"/>
      </w:pPr>
      <w:r>
        <w:rPr>
          <w:sz w:val="20"/>
        </w:rPr>
        <w:t xml:space="preserve">The data covers </w:t>
      </w:r>
      <w:r>
        <w:rPr>
          <w:b/>
          <w:sz w:val="20"/>
        </w:rPr>
        <w:t>54 inventory records</w:t>
      </w:r>
      <w:r>
        <w:rPr>
          <w:sz w:val="20"/>
        </w:rPr>
        <w:t xml:space="preserve"> (based on the provided structure), but </w:t>
      </w:r>
      <w:r>
        <w:rPr>
          <w:b/>
          <w:sz w:val="20"/>
        </w:rPr>
        <w:t>all displayed items report current quantity of 0.0 units</w:t>
      </w:r>
      <w:r>
        <w:rPr>
          <w:sz w:val="20"/>
        </w:rPr>
        <w:t>, a unit cost of 0.0, and a valuation of 0.0.</w:t>
      </w:r>
    </w:p>
    <w:p>
      <w:pPr>
        <w:pStyle w:val="ListBullet"/>
      </w:pPr>
      <w:r>
        <w:rPr>
          <w:b/>
          <w:sz w:val="20"/>
        </w:rPr>
        <w:t>Safety stock</w:t>
      </w:r>
      <w:r>
        <w:rPr>
          <w:sz w:val="20"/>
        </w:rPr>
        <w:t xml:space="preserve"> is set at </w:t>
      </w:r>
      <w:r>
        <w:rPr>
          <w:b/>
          <w:sz w:val="20"/>
        </w:rPr>
        <w:t>10 units</w:t>
      </w:r>
      <w:r>
        <w:rPr>
          <w:sz w:val="20"/>
        </w:rPr>
        <w:t xml:space="preserve"> for every SKU in the visible records, yet </w:t>
      </w:r>
      <w:r>
        <w:rPr>
          <w:b/>
          <w:sz w:val="20"/>
        </w:rPr>
        <w:t>zero available stock</w:t>
      </w:r>
      <w:r>
        <w:rPr>
          <w:sz w:val="20"/>
        </w:rPr>
        <w:t xml:space="preserve"> is recorded for any product—indicating a </w:t>
      </w:r>
      <w:r>
        <w:rPr>
          <w:b/>
          <w:sz w:val="20"/>
        </w:rPr>
        <w:t>100% stockout position</w:t>
      </w:r>
      <w:r>
        <w:rPr>
          <w:sz w:val="20"/>
        </w:rPr>
        <w:t xml:space="preserve"> across the sampled item set.</w:t>
      </w:r>
    </w:p>
    <w:p>
      <w:pPr>
        <w:pStyle w:val="ListBullet"/>
      </w:pPr>
      <w:r>
        <w:rPr>
          <w:b/>
          <w:sz w:val="20"/>
        </w:rPr>
        <w:t>Expiry dates</w:t>
      </w:r>
      <w:r>
        <w:rPr>
          <w:sz w:val="20"/>
        </w:rPr>
        <w:t xml:space="preserve"> are </w:t>
      </w:r>
      <w:r>
        <w:rPr>
          <w:b/>
          <w:sz w:val="20"/>
        </w:rPr>
        <w:t>null for all records</w:t>
      </w:r>
      <w:r>
        <w:rPr>
          <w:sz w:val="20"/>
        </w:rPr>
        <w:t>, meaning shelf-life risk cannot be assessed from this dataset; this is a critical gap for a pharmaceutical distributor.</w:t>
      </w:r>
    </w:p>
    <w:p/>
    <w:p>
      <w:pPr>
        <w:pStyle w:val="ListNumber"/>
      </w:pPr>
      <w:r>
        <w:rPr>
          <w:b/>
          <w:sz w:val="20"/>
        </w:rPr>
        <w:t>Methodology and Limitations</w:t>
      </w:r>
      <w:r>
        <w:rPr>
          <w:sz w:val="20"/>
        </w:rPr>
        <w:t>:</w:t>
      </w:r>
    </w:p>
    <w:p>
      <w:pPr>
        <w:spacing w:after="80"/>
      </w:pPr>
      <w:r>
        <w:rPr>
          <w:sz w:val="20"/>
        </w:rPr>
        <w:t xml:space="preserve">The analysis is based on the raw database extract provided, without manual adjustments. Aggregations (e.g., total valuation, average unit cost) were not possible because all unit costs are zero, suggesting incomplete or uninitialized costing data. The report should be treated as </w:t>
      </w:r>
      <w:r>
        <w:rPr>
          <w:b/>
          <w:sz w:val="20"/>
        </w:rPr>
        <w:t>indicative of a systemic stock-out condition</w:t>
      </w:r>
      <w:r>
        <w:rPr>
          <w:sz w:val="20"/>
        </w:rPr>
        <w:t xml:space="preserve"> rather than a precise financial valuation. </w:t>
      </w:r>
      <w:r>
        <w:rPr>
          <w:b/>
          <w:sz w:val="20"/>
        </w:rPr>
        <w:t>Action</w:t>
      </w:r>
      <w:r>
        <w:rPr>
          <w:sz w:val="20"/>
        </w:rPr>
        <w:t>: Immediately verify with the warehouse management system (WMS) whether the zero-quantity records reflect a true stock-out or a data sync failure, especially given the high number of SKUs tied to a single batch ID.</w:t>
      </w:r>
    </w:p>
    <w:p>
      <w:r>
        <w:rPr>
          <w:i/>
          <w:color w:val="666666"/>
          <w:sz w:val="16"/>
        </w:rPr>
        <w:t>Section confidence: 83%</w:t>
      </w:r>
    </w:p>
    <w:p/>
    <w:p>
      <w:r>
        <w:br w:type="page"/>
      </w:r>
    </w:p>
    <w:p>
      <w:pPr>
        <w:pStyle w:val="Heading1"/>
      </w:pPr>
      <w:r>
        <w:rPr>
          <w:color w:val="1E3A5F"/>
        </w:rPr>
        <w:t>Sign-Off &amp; Approval</w:t>
      </w:r>
    </w:p>
    <w:p/>
    <w:tbl>
      <w:tblPr>
        <w:tblStyle w:val="TableGrid"/>
        <w:tblW w:type="auto" w:w="0"/>
        <w:tblLook w:firstColumn="1" w:firstRow="1" w:lastColumn="0" w:lastRow="0" w:noHBand="0" w:noVBand="1" w:val="04A0"/>
      </w:tblPr>
      <w:tblGrid>
        <w:gridCol w:w="-563"/>
        <w:gridCol w:w="-563"/>
        <w:gridCol w:w="-563"/>
      </w:tblGrid>
      <w:tr>
        <w:tc>
          <w:tcPr>
            <w:tcW w:type="dxa" w:w="-563"/>
          </w:tcPr>
          <w:p>
            <w:r>
              <w:rPr>
                <w:b/>
                <w:color w:val="1E3A5F"/>
              </w:rPr>
              <w:t>Role</w:t>
            </w:r>
          </w:p>
        </w:tc>
        <w:tc>
          <w:tcPr>
            <w:tcW w:type="dxa" w:w="-563"/>
          </w:tcPr>
          <w:p>
            <w:r>
              <w:rPr>
                <w:b/>
                <w:color w:val="1E3A5F"/>
              </w:rPr>
              <w:t>Name &amp; Signature</w:t>
            </w:r>
          </w:p>
        </w:tc>
        <w:tc>
          <w:tcPr>
            <w:tcW w:type="dxa" w:w="-563"/>
          </w:tcPr>
          <w:p>
            <w:r>
              <w:rPr>
                <w:b/>
                <w:color w:val="1E3A5F"/>
              </w:rPr>
              <w:t>Date</w:t>
            </w:r>
          </w:p>
        </w:tc>
      </w:tr>
      <w:tr>
        <w:tc>
          <w:tcPr>
            <w:tcW w:type="dxa" w:w="-563"/>
          </w:tcPr>
          <w:p>
            <w:r>
              <w:t>Prepared By</w:t>
            </w:r>
          </w:p>
        </w:tc>
        <w:tc>
          <w:tcPr>
            <w:tcW w:type="dxa" w:w="-563"/>
          </w:tcPr>
          <w:p>
            <w:r/>
          </w:p>
        </w:tc>
        <w:tc>
          <w:tcPr>
            <w:tcW w:type="dxa" w:w="-563"/>
          </w:tcPr>
          <w:p>
            <w:r/>
          </w:p>
        </w:tc>
      </w:tr>
      <w:tr>
        <w:tc>
          <w:tcPr>
            <w:tcW w:type="dxa" w:w="-563"/>
          </w:tcPr>
          <w:p>
            <w:r>
              <w:t>Reviewed By</w:t>
            </w:r>
          </w:p>
        </w:tc>
        <w:tc>
          <w:tcPr>
            <w:tcW w:type="dxa" w:w="-563"/>
          </w:tcPr>
          <w:p>
            <w:r/>
          </w:p>
        </w:tc>
        <w:tc>
          <w:tcPr>
            <w:tcW w:type="dxa" w:w="-563"/>
          </w:tcPr>
          <w:p>
            <w:r/>
          </w:p>
        </w:tc>
      </w:tr>
      <w:tr>
        <w:tc>
          <w:tcPr>
            <w:tcW w:type="dxa" w:w="-563"/>
          </w:tcPr>
          <w:p>
            <w:r>
              <w:t>Approved By</w:t>
            </w:r>
          </w:p>
        </w:tc>
        <w:tc>
          <w:tcPr>
            <w:tcW w:type="dxa" w:w="-563"/>
          </w:tcPr>
          <w:p>
            <w:r/>
          </w:p>
        </w:tc>
        <w:tc>
          <w:tcPr>
            <w:tcW w:type="dxa" w:w="-563"/>
          </w:tcPr>
          <w:p>
            <w:r/>
          </w:p>
        </w:tc>
      </w:tr>
    </w:tbl>
    <w:p/>
    <w:p>
      <w:pPr>
        <w:jc w:val="center"/>
      </w:pPr>
      <w:r>
        <w:rPr>
          <w:i/>
          <w:color w:val="999999"/>
          <w:sz w:val="16"/>
        </w:rPr>
        <w:t>This report was generated by ACE - Placeware Nigeria AI Executive Intelligence. CONFIDENTIAL. Not a substitute for professional regulatory or financial advice.</w:t>
      </w:r>
    </w:p>
    <w:sectPr w:rsidR="00FC693F" w:rsidRPr="0006063C" w:rsidSect="00034616">
      <w:pgSz w:w="1191" w:h="1684"/>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