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E7D32"/>
          <w:sz w:val="64"/>
        </w:rPr>
        <w:t>SYNBOT PROPOSAL</w:t>
      </w:r>
    </w:p>
    <w:p>
      <w:pPr>
        <w:jc w:val="center"/>
      </w:pPr>
      <w:r>
        <w:rPr>
          <w:i/>
          <w:color w:val="66BB6A"/>
          <w:sz w:val="28"/>
        </w:rPr>
        <w:t>Your Business, Speaks Back to You.</w:t>
      </w:r>
    </w:p>
    <w:p/>
    <w:p>
      <w:pPr>
        <w:jc w:val="center"/>
      </w:pPr>
      <w:r>
        <w:rPr>
          <w:b/>
          <w:color w:val="2E7D32"/>
          <w:sz w:val="22"/>
        </w:rPr>
        <w:t>PREPARED FOR</w:t>
      </w:r>
    </w:p>
    <w:p>
      <w:pPr>
        <w:jc w:val="center"/>
      </w:pPr>
      <w:r>
        <w:rPr>
          <w:b/>
          <w:color w:val="1A1A1A"/>
          <w:sz w:val="36"/>
        </w:rPr>
        <w:t>Premier Standard Industrial Limited</w:t>
      </w:r>
    </w:p>
    <w:p/>
    <w:tbl>
      <w:tblPr>
        <w:tblW w:type="auto" w:w="0"/>
        <w:jc w:val="center"/>
        <w:tblLook w:firstColumn="1" w:firstRow="1" w:lastColumn="0" w:lastRow="0" w:noHBand="0" w:noVBand="1" w:val="04A0"/>
      </w:tblPr>
      <w:tblGrid>
        <w:gridCol w:w="4703"/>
        <w:gridCol w:w="4703"/>
      </w:tblGrid>
      <w:tr>
        <w:tc>
          <w:tcPr>
            <w:tcW w:type="dxa" w:w="4703"/>
            <w:shd w:val="clear" w:color="auto" w:fill="2E7D32"/>
          </w:tcPr>
          <w:p>
            <w:r>
              <w:rPr>
                <w:b/>
                <w:color w:val="FFFFFF"/>
                <w:sz w:val="19"/>
              </w:rPr>
              <w:t>Date</w:t>
            </w:r>
          </w:p>
        </w:tc>
        <w:tc>
          <w:tcPr>
            <w:tcW w:type="dxa" w:w="4703"/>
            <w:shd w:val="clear" w:color="auto" w:fill="F4F9F4"/>
          </w:tcPr>
          <w:p>
            <w:r>
              <w:rPr>
                <w:color w:val="1A1A1A"/>
                <w:sz w:val="19"/>
              </w:rPr>
              <w:t>April 2026</w:t>
            </w:r>
          </w:p>
        </w:tc>
      </w:tr>
      <w:tr>
        <w:tc>
          <w:tcPr>
            <w:tcW w:type="dxa" w:w="4703"/>
            <w:shd w:val="clear" w:color="auto" w:fill="2E7D32"/>
          </w:tcPr>
          <w:p>
            <w:r>
              <w:rPr>
                <w:b/>
                <w:color w:val="FFFFFF"/>
                <w:sz w:val="19"/>
              </w:rPr>
              <w:t>Classification</w:t>
            </w:r>
          </w:p>
        </w:tc>
        <w:tc>
          <w:tcPr>
            <w:tcW w:type="dxa" w:w="4703"/>
            <w:shd w:val="clear" w:color="auto" w:fill="F4F9F4"/>
          </w:tcPr>
          <w:p>
            <w:r>
              <w:rPr>
                <w:color w:val="1A1A1A"/>
                <w:sz w:val="19"/>
              </w:rPr>
              <w:t>Confidential – Management Only</w:t>
            </w:r>
          </w:p>
        </w:tc>
      </w:tr>
      <w:tr>
        <w:tc>
          <w:tcPr>
            <w:tcW w:type="dxa" w:w="4703"/>
            <w:shd w:val="clear" w:color="auto" w:fill="2E7D32"/>
          </w:tcPr>
          <w:p>
            <w:r>
              <w:rPr>
                <w:b/>
                <w:color w:val="FFFFFF"/>
                <w:sz w:val="19"/>
              </w:rPr>
              <w:t>Prepared by</w:t>
            </w:r>
          </w:p>
        </w:tc>
        <w:tc>
          <w:tcPr>
            <w:tcW w:type="dxa" w:w="4703"/>
            <w:shd w:val="clear" w:color="auto" w:fill="F4F9F4"/>
          </w:tcPr>
          <w:p>
            <w:r>
              <w:rPr>
                <w:color w:val="1A1A1A"/>
                <w:sz w:val="19"/>
              </w:rPr>
              <w:t>NeuroLayer Limited</w:t>
            </w:r>
          </w:p>
        </w:tc>
      </w:tr>
    </w:tbl>
    <w:p/>
    <w:p>
      <w:r>
        <w:br w:type="page"/>
      </w:r>
    </w:p>
    <w:p>
      <w:pPr>
        <w:spacing w:before="280" w:after="120"/>
      </w:pPr>
      <w:r>
        <w:rPr>
          <w:b/>
          <w:color w:val="2E7D32"/>
          <w:sz w:val="36"/>
        </w:rPr>
        <w:t>Introduction — The SynBot</w:t>
      </w:r>
    </w:p>
    <w:p>
      <w:pPr>
        <w:spacing w:after="160"/>
        <w:jc w:val="both"/>
      </w:pPr>
      <w:r>
        <w:rPr>
          <w:i w:val="0"/>
          <w:sz w:val="21"/>
        </w:rPr>
        <w:t>Premier Standard Industrial Limited has built something remarkable: a genuinely national distribution network spanning five branches from Lagos to Abuja, serving ten established accounts with four product lines — and generating ₦12.05 billion in net revenue across just eighteen months of operation. Your data tells a story of real commercial scale.</w:t>
      </w:r>
    </w:p>
    <w:p>
      <w:pPr>
        <w:spacing w:after="160"/>
        <w:jc w:val="both"/>
      </w:pPr>
      <w:r>
        <w:rPr>
          <w:i w:val="0"/>
          <w:sz w:val="21"/>
        </w:rPr>
        <w:t>The challenge is not the absence of data. Every transaction, every reorder, every stock movement, every branch-level sale — it is already being captured. The problem is the distance between that data and the decisions that depend on it. Right now, six of your ten customers are overdue for their next order. Two product lines are in confirmed stockout risk. A 12.8% volume decline has been unfolding since the start of 2024 — quietly eroding your top line before it surfaces as a formal concern. These are not hypothetical risks. They are happening now, inside your existing data, waiting to be seen.</w:t>
      </w:r>
    </w:p>
    <w:p>
      <w:pPr>
        <w:spacing w:after="160"/>
        <w:jc w:val="both"/>
      </w:pPr>
      <w:r>
        <w:rPr>
          <w:i w:val="0"/>
          <w:sz w:val="21"/>
        </w:rPr>
        <w:t>SynBot closes that distance. Powered by retrieval-augmented AI and connected directly to your business systems, it is your always-on intelligence layer — one that understands your operations, answers your questions in plain language, and puts the right information in front of the right people at the right moment. No complex navigation. No reports to wait on. No technical expertise required. Just ask.</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D32"/>
            <w:vAlign w:val="center"/>
          </w:tcPr>
          <w:p>
            <w:pPr>
              <w:jc w:val="center"/>
            </w:pPr>
            <w:r>
              <w:rPr>
                <w:b/>
                <w:color w:val="FFFFFF"/>
                <w:sz w:val="28"/>
              </w:rPr>
              <w:t>₦12.05B</w:t>
            </w:r>
          </w:p>
        </w:tc>
        <w:tc>
          <w:tcPr>
            <w:tcW w:type="dxa" w:w="1881"/>
            <w:shd w:val="clear" w:color="auto" w:fill="2E7D32"/>
            <w:vAlign w:val="center"/>
          </w:tcPr>
          <w:p>
            <w:pPr>
              <w:jc w:val="center"/>
            </w:pPr>
            <w:r>
              <w:rPr>
                <w:b/>
                <w:color w:val="FFFFFF"/>
                <w:sz w:val="28"/>
              </w:rPr>
              <w:t>6 of 10</w:t>
            </w:r>
          </w:p>
        </w:tc>
        <w:tc>
          <w:tcPr>
            <w:tcW w:type="dxa" w:w="1881"/>
            <w:shd w:val="clear" w:color="auto" w:fill="2E7D32"/>
            <w:vAlign w:val="center"/>
          </w:tcPr>
          <w:p>
            <w:pPr>
              <w:jc w:val="center"/>
            </w:pPr>
            <w:r>
              <w:rPr>
                <w:b/>
                <w:color w:val="FFFFFF"/>
                <w:sz w:val="28"/>
              </w:rPr>
              <w:t>2 SKUs</w:t>
            </w:r>
          </w:p>
        </w:tc>
        <w:tc>
          <w:tcPr>
            <w:tcW w:type="dxa" w:w="1881"/>
            <w:shd w:val="clear" w:color="auto" w:fill="2E7D32"/>
            <w:vAlign w:val="center"/>
          </w:tcPr>
          <w:p>
            <w:pPr>
              <w:jc w:val="center"/>
            </w:pPr>
            <w:r>
              <w:rPr>
                <w:b/>
                <w:color w:val="FFFFFF"/>
                <w:sz w:val="28"/>
              </w:rPr>
              <w:t>–12.8%</w:t>
            </w:r>
          </w:p>
        </w:tc>
        <w:tc>
          <w:tcPr>
            <w:tcW w:type="dxa" w:w="1881"/>
            <w:shd w:val="clear" w:color="auto" w:fill="2E7D32"/>
            <w:vAlign w:val="center"/>
          </w:tcPr>
          <w:p>
            <w:pPr>
              <w:jc w:val="center"/>
            </w:pPr>
            <w:r>
              <w:rPr>
                <w:b/>
                <w:color w:val="FFFFFF"/>
                <w:sz w:val="28"/>
              </w:rPr>
              <w:t>₦35M+</w:t>
            </w:r>
          </w:p>
        </w:tc>
      </w:tr>
      <w:tr>
        <w:tc>
          <w:tcPr>
            <w:tcW w:type="dxa" w:w="1881"/>
            <w:shd w:val="clear" w:color="auto" w:fill="F4F4F4"/>
            <w:vAlign w:val="center"/>
          </w:tcPr>
          <w:p>
            <w:pPr>
              <w:jc w:val="center"/>
            </w:pPr>
            <w:r>
              <w:rPr>
                <w:color w:val="1A1A1A"/>
                <w:sz w:val="18"/>
              </w:rPr>
              <w:t>Net Revenue (18 Months)</w:t>
            </w:r>
          </w:p>
        </w:tc>
        <w:tc>
          <w:tcPr>
            <w:tcW w:type="dxa" w:w="1881"/>
            <w:shd w:val="clear" w:color="auto" w:fill="F4F4F4"/>
            <w:vAlign w:val="center"/>
          </w:tcPr>
          <w:p>
            <w:pPr>
              <w:jc w:val="center"/>
            </w:pPr>
            <w:r>
              <w:rPr>
                <w:color w:val="1A1A1A"/>
                <w:sz w:val="18"/>
              </w:rPr>
              <w:t>Customers Overdue</w:t>
            </w:r>
          </w:p>
        </w:tc>
        <w:tc>
          <w:tcPr>
            <w:tcW w:type="dxa" w:w="1881"/>
            <w:shd w:val="clear" w:color="auto" w:fill="F4F4F4"/>
            <w:vAlign w:val="center"/>
          </w:tcPr>
          <w:p>
            <w:pPr>
              <w:jc w:val="center"/>
            </w:pPr>
            <w:r>
              <w:rPr>
                <w:color w:val="1A1A1A"/>
                <w:sz w:val="18"/>
              </w:rPr>
              <w:t>Products at Critical Risk</w:t>
            </w:r>
          </w:p>
        </w:tc>
        <w:tc>
          <w:tcPr>
            <w:tcW w:type="dxa" w:w="1881"/>
            <w:shd w:val="clear" w:color="auto" w:fill="F4F4F4"/>
            <w:vAlign w:val="center"/>
          </w:tcPr>
          <w:p>
            <w:pPr>
              <w:jc w:val="center"/>
            </w:pPr>
            <w:r>
              <w:rPr>
                <w:color w:val="1A1A1A"/>
                <w:sz w:val="18"/>
              </w:rPr>
              <w:t>H1 2024 Volume Decline</w:t>
            </w:r>
          </w:p>
        </w:tc>
        <w:tc>
          <w:tcPr>
            <w:tcW w:type="dxa" w:w="1881"/>
            <w:shd w:val="clear" w:color="auto" w:fill="F4F4F4"/>
            <w:vAlign w:val="center"/>
          </w:tcPr>
          <w:p>
            <w:pPr>
              <w:jc w:val="center"/>
            </w:pPr>
            <w:r>
              <w:rPr>
                <w:color w:val="1A1A1A"/>
                <w:sz w:val="18"/>
              </w:rPr>
              <w:t>At-Risk Revenue (Now)</w:t>
            </w:r>
          </w:p>
        </w:tc>
      </w:tr>
    </w:tbl>
    <w:p/>
    <w:p>
      <w:r>
        <w:br w:type="page"/>
      </w:r>
    </w:p>
    <w:p>
      <w:pPr>
        <w:spacing w:before="280" w:after="120"/>
      </w:pPr>
      <w:r>
        <w:rPr>
          <w:b/>
          <w:color w:val="2E7D32"/>
          <w:sz w:val="36"/>
        </w:rPr>
        <w:t>Executive Summary</w:t>
      </w:r>
    </w:p>
    <w:p>
      <w:pPr>
        <w:spacing w:after="160"/>
        <w:jc w:val="both"/>
      </w:pPr>
      <w:r>
        <w:rPr>
          <w:i w:val="0"/>
          <w:sz w:val="21"/>
        </w:rPr>
        <w:t>Premier Standard Industrial Limited operates at significant scale with a high-frequency, high-value distribution model. Your ten customer accounts place orders on average every 2.7 to 3.7 days — a just-in-time cadence that demands near-perfect stock availability and proactive account management across all five branches simultaneously. The recent Customer Demand Intelligence analysis — built on 2,000 transaction records spanning January 2023 to June 2024 — confirms that the operational intelligence required to manage this business at this pace already exists in your data. The gap is in how quickly that intelligence reaches the people who act on it.</w:t>
      </w:r>
    </w:p>
    <w:p>
      <w:pPr>
        <w:spacing w:after="160"/>
        <w:jc w:val="both"/>
      </w:pPr>
      <w:r>
        <w:rPr>
          <w:i w:val="0"/>
          <w:sz w:val="21"/>
        </w:rPr>
        <w:t>The Power BI model demonstrated to your Managing Director illustrates the potential: reorder prediction, size preference profiling, inventory risk classification, and seasonal demand indexing. However, a static analytics tool with manual refresh cycles can only surface insights after the fact. By the time the dashboard is updated, Customer F has already gone 7 days past their predicted order date. By the time the inventory risk report is reviewed, Printing Ink 10kg is already below its lead time threshold. The insight is correct — the timing is not.</w:t>
      </w:r>
    </w:p>
    <w:p>
      <w:pPr>
        <w:spacing w:after="160"/>
        <w:jc w:val="both"/>
      </w:pPr>
      <w:r>
        <w:rPr>
          <w:i w:val="0"/>
          <w:sz w:val="21"/>
        </w:rPr>
        <w:t>NeuroLayer's SynBot addresses this gap by introducing an intelligence layer that operates directly on top of your existing systems, continuously analysing live data and converting it into structured, decision-ready outputs — in real time, at the moment decisions need to be made.</w:t>
      </w:r>
    </w:p>
    <w:tbl>
      <w:tblPr>
        <w:tblStyle w:val="TableGrid"/>
        <w:tblW w:type="auto" w:w="0"/>
        <w:jc w:val="left"/>
        <w:tblLook w:firstColumn="1" w:firstRow="1" w:lastColumn="0" w:lastRow="0" w:noHBand="0" w:noVBand="1" w:val="04A0"/>
      </w:tblPr>
      <w:tblGrid>
        <w:gridCol w:w="9406"/>
      </w:tblGrid>
      <w:tr>
        <w:tc>
          <w:tcPr>
            <w:tcW w:type="dxa" w:w="9406"/>
            <w:shd w:val="clear" w:color="auto" w:fill="E8F5E9"/>
          </w:tcPr>
          <w:p>
            <w:pPr>
              <w:spacing w:after="80" w:before="80"/>
            </w:pPr>
            <w:r>
              <w:rPr>
                <w:i/>
                <w:sz w:val="21"/>
              </w:rPr>
              <w:t>Bottom Line:  SynBot does not replace the intelligence your team has already built. It makes that intelligence live, proactive, and conversational — so the right action happens before the opportunity is lost, not after.</w:t>
            </w:r>
          </w:p>
        </w:tc>
      </w:tr>
    </w:tbl>
    <w:p/>
    <w:p>
      <w:pPr>
        <w:spacing w:after="160"/>
        <w:jc w:val="both"/>
      </w:pPr>
      <w:r>
        <w:rPr>
          <w:i w:val="0"/>
          <w:sz w:val="21"/>
        </w:rPr>
        <w:t>The following sections detail how SynBot's core capabilities map directly onto the operational challenges identified across your branches, customer accounts, and product lines.</w:t>
      </w:r>
    </w:p>
    <w:p>
      <w:pPr>
        <w:spacing w:before="280" w:after="120"/>
      </w:pPr>
      <w:r>
        <w:rPr>
          <w:b/>
          <w:color w:val="2E7D32"/>
          <w:sz w:val="36"/>
        </w:rPr>
        <w:t>The Intelligence Layer</w:t>
      </w:r>
    </w:p>
    <w:p>
      <w:pPr>
        <w:spacing w:after="160"/>
        <w:jc w:val="both"/>
      </w:pPr>
      <w:r>
        <w:rPr>
          <w:i w:val="0"/>
          <w:sz w:val="21"/>
        </w:rPr>
        <w:t>Your existing workflow already captures the data that drives your distribution operation: stock levels, customer orders, branch performance, seasonal demand, and product movement. The challenge is that key risk signals — an overdue customer, a product crossing its stockout threshold, a branch underperforming relative to its peers — only become visible after manual extraction and interpretation. This creates a lag between occurrence and response, allowing small inefficiencies to compound into measurable revenue losses.</w:t>
      </w:r>
    </w:p>
    <w:p>
      <w:pPr>
        <w:spacing w:after="160"/>
        <w:jc w:val="both"/>
      </w:pPr>
      <w:r>
        <w:rPr>
          <w:i w:val="0"/>
          <w:sz w:val="21"/>
        </w:rPr>
        <w:t>Consider what the data already shows. Customer A orders every 3.3 days on average; their last confirmed order was 21 June 2024. Without an active alert, no one knows they are overdue until they call — or don't. Customer F, your highest-value account at ₦7.17 million per order, has gone more than twice their normal ordering interval without placing a new order. This is not a routine delay. It is a churn signal — and it exists in your data right now, visible only to those with the tools to see it.</w:t>
      </w:r>
    </w:p>
    <w:p>
      <w:pPr>
        <w:spacing w:after="160"/>
        <w:jc w:val="both"/>
      </w:pPr>
      <w:r>
        <w:rPr>
          <w:i w:val="0"/>
          <w:sz w:val="21"/>
        </w:rPr>
        <w:t>SynBot introduces an intelligence layer that connects directly to your data systems, continuously interpreting live information and transforming it into actionable insight without disrupting your current workflows. The diagram below illustrates how this architecture operates across your branches, linking your ERP and transaction data sources to a live AI engine that serves dashboards, alerts, conversation interfaces, and workflow triggers to every level of your organisation.</w:t>
      </w:r>
    </w:p>
    <w:tbl>
      <w:tblPr>
        <w:tblStyle w:val="TableGrid"/>
        <w:tblW w:type="auto" w:w="0"/>
        <w:jc w:val="left"/>
        <w:tblLook w:firstColumn="1" w:firstRow="1" w:lastColumn="0" w:lastRow="0" w:noHBand="0" w:noVBand="1" w:val="04A0"/>
      </w:tblPr>
      <w:tblGrid>
        <w:gridCol w:w="9406"/>
      </w:tblGrid>
      <w:tr>
        <w:tc>
          <w:tcPr>
            <w:tcW w:type="dxa" w:w="9406"/>
            <w:shd w:val="clear" w:color="auto" w:fill="E8F5E9"/>
          </w:tcPr>
          <w:p>
            <w:pPr>
              <w:spacing w:after="80" w:before="80"/>
            </w:pPr>
            <w:r>
              <w:rPr>
                <w:i/>
                <w:sz w:val="21"/>
              </w:rPr>
              <w:t>Fig. 1  —  SynBot Integration Architecture: Transaction &amp; ERP Data  →  AI Intelligence Engine  →  Dashboards | Alerts | Natural Language Chat | Automated Workflows</w:t>
            </w:r>
          </w:p>
        </w:tc>
      </w:tr>
    </w:tbl>
    <w:p/>
    <w:p>
      <w:pPr>
        <w:spacing w:after="160"/>
        <w:jc w:val="both"/>
      </w:pPr>
      <w:r>
        <w:rPr>
          <w:i w:val="0"/>
          <w:sz w:val="21"/>
        </w:rPr>
        <w:t>The result is a system that does not wait to be queried. It monitors. It flags. It escalates. And when a member of your team asks a question — from any branch, in any role — it answers instantly, with data drawn from the current state of your operation.</w:t>
      </w:r>
    </w:p>
    <w:p>
      <w:r>
        <w:br w:type="page"/>
      </w:r>
    </w:p>
    <w:p>
      <w:pPr>
        <w:spacing w:before="280" w:after="120"/>
      </w:pPr>
      <w:r>
        <w:rPr>
          <w:b/>
          <w:color w:val="2E7D32"/>
          <w:sz w:val="36"/>
        </w:rPr>
        <w:t>Executive Operating System (EOS)</w:t>
      </w:r>
    </w:p>
    <w:p>
      <w:pPr>
        <w:spacing w:after="160"/>
        <w:jc w:val="both"/>
      </w:pPr>
      <w:r>
        <w:rPr>
          <w:i w:val="0"/>
          <w:sz w:val="21"/>
        </w:rPr>
        <w:t>At the core of SynBot is the Executive Operating System (EOS), where AI agents operate as embedded functional units across your distribution business. These agents are not passive observers. They actively evaluate patterns, detect anomalies, and initiate structured responses — functioning as an always-on operational intelligence team.</w:t>
      </w:r>
    </w:p>
    <w:p>
      <w:pPr>
        <w:spacing w:after="160"/>
        <w:jc w:val="both"/>
      </w:pPr>
      <w:r>
        <w:rPr>
          <w:i w:val="0"/>
          <w:sz w:val="21"/>
        </w:rPr>
        <w:t>When a deviation occurs — a customer crossing their predicted reorder date, a product breaching its safety stock threshold, a branch posting a volume decline against the same period last year — the system does not wait for manual reporting. It identifies the event, classifies the level of risk, and initiates the appropriate response. This may include generating a structured alert for the relevant account manager, flagging a procurement action to the warehouse team, escalating a pattern break to management level, or triggering a pre-season stocking workflow ahead of a January or May demand peak.</w:t>
      </w:r>
    </w:p>
    <w:tbl>
      <w:tblPr>
        <w:tblStyle w:val="TableGrid"/>
        <w:tblW w:type="auto" w:w="0"/>
        <w:jc w:val="left"/>
        <w:tblLook w:firstColumn="1" w:firstRow="1" w:lastColumn="0" w:lastRow="0" w:noHBand="0" w:noVBand="1" w:val="04A0"/>
      </w:tblPr>
      <w:tblGrid>
        <w:gridCol w:w="9406"/>
      </w:tblGrid>
      <w:tr>
        <w:tc>
          <w:tcPr>
            <w:tcW w:type="dxa" w:w="9406"/>
            <w:shd w:val="clear" w:color="auto" w:fill="E8F5E9"/>
          </w:tcPr>
          <w:p>
            <w:pPr>
              <w:spacing w:after="80" w:before="80"/>
            </w:pPr>
            <w:r>
              <w:rPr>
                <w:i/>
                <w:sz w:val="21"/>
              </w:rPr>
              <w:t>Fig. 2  —  EOS Workflow: Operational Event Detected  →  Risk Classification  →  Automated Response (Alert | Procurement Trigger | Escalation | Workflow)  →  Tracked Resolution &amp; Audit Log</w:t>
            </w:r>
          </w:p>
        </w:tc>
      </w:tr>
    </w:tbl>
    <w:p/>
    <w:p>
      <w:pPr>
        <w:spacing w:after="160"/>
        <w:jc w:val="both"/>
      </w:pPr>
      <w:r>
        <w:rPr>
          <w:i w:val="0"/>
          <w:sz w:val="21"/>
        </w:rPr>
        <w:t>Applied to Premier Standard's operation, this means:</w:t>
      </w:r>
    </w:p>
    <w:p>
      <w:pPr>
        <w:spacing w:after="160"/>
        <w:ind w:left="360"/>
      </w:pPr>
      <w:r>
        <w:rPr>
          <w:b/>
          <w:color w:val="2E7D32"/>
          <w:sz w:val="21"/>
        </w:rPr>
        <w:t xml:space="preserve">Customer Reorder Intelligence  ·  </w:t>
      </w:r>
      <w:r>
        <w:rPr>
          <w:sz w:val="21"/>
        </w:rPr>
        <w:t>EOS monitors every account's predicted order date in real time. When Customer F crosses day 4 without a new order — double their 3.1-day average — the system escalates automatically to management level with a churn-risk classification, the account's average order value (₦7.17M), their size preference profile (25kg dominant), and a recommended retention action.</w:t>
      </w:r>
    </w:p>
    <w:p>
      <w:pPr>
        <w:spacing w:after="160"/>
        <w:ind w:left="360"/>
      </w:pPr>
      <w:r>
        <w:rPr>
          <w:b/>
          <w:color w:val="2E7D32"/>
          <w:sz w:val="21"/>
        </w:rPr>
        <w:t xml:space="preserve">Inventory Risk Monitoring  ·  </w:t>
      </w:r>
      <w:r>
        <w:rPr>
          <w:sz w:val="21"/>
        </w:rPr>
        <w:t>Printing Ink 10kg has 10 days of stock coverage against a 13-day supplier lead time. SynBot detects this shortfall continuously, classifies it as CRITICAL, and triggers a procurement workflow with the recommended reorder quantity (20,760 units) before a single unit is missed.</w:t>
      </w:r>
    </w:p>
    <w:p>
      <w:pPr>
        <w:spacing w:after="160"/>
        <w:ind w:left="360"/>
      </w:pPr>
      <w:r>
        <w:rPr>
          <w:b/>
          <w:color w:val="2E7D32"/>
          <w:sz w:val="21"/>
        </w:rPr>
        <w:t xml:space="preserve">Seasonal Demand Pre-Emption  ·  </w:t>
      </w:r>
      <w:r>
        <w:rPr>
          <w:sz w:val="21"/>
        </w:rPr>
        <w:t>Historical data confirms January and May as your highest-demand months for agro-allied products. EOS schedules procurement alerts 6 weeks in advance of each peak, recommending 20–25% above-average stock positions for Fish Feed, Fish Meal, and Poultry Feed — protecting your peak revenue before demand arrives.</w:t>
      </w:r>
    </w:p>
    <w:p>
      <w:pPr>
        <w:spacing w:after="160"/>
        <w:ind w:left="360"/>
      </w:pPr>
      <w:r>
        <w:rPr>
          <w:b/>
          <w:color w:val="2E7D32"/>
          <w:sz w:val="21"/>
        </w:rPr>
        <w:t xml:space="preserve">Branch Performance Surveillance  ·  </w:t>
      </w:r>
      <w:r>
        <w:rPr>
          <w:sz w:val="21"/>
        </w:rPr>
        <w:t>Each of your five branches generates broadly equivalent revenue (within a 6% range). EOS monitors this parity in real time. When one branch deviates meaningfully from its rolling baseline — a signal like the 12.8% H1 2024 volume decline — the system surfaces it immediately rather than leaving it to be discovered in a quarterly review.</w:t>
      </w:r>
    </w:p>
    <w:p>
      <w:pPr>
        <w:spacing w:after="160"/>
        <w:jc w:val="both"/>
      </w:pPr>
      <w:r>
        <w:rPr>
          <w:i w:val="0"/>
          <w:sz w:val="21"/>
        </w:rPr>
        <w:t>This creates a controlled operational environment where risk is continuously monitored and addressed in real time — rather than reviewed retrospectively at management meetings.</w:t>
      </w:r>
    </w:p>
    <w:p>
      <w:pPr>
        <w:spacing w:before="280" w:after="120"/>
      </w:pPr>
      <w:r>
        <w:rPr>
          <w:b/>
          <w:color w:val="2E7D32"/>
          <w:sz w:val="36"/>
        </w:rPr>
        <w:t>Inventory Risk Control</w:t>
      </w:r>
    </w:p>
    <w:p>
      <w:pPr>
        <w:spacing w:after="160"/>
        <w:jc w:val="both"/>
      </w:pPr>
      <w:r>
        <w:rPr>
          <w:i w:val="0"/>
          <w:sz w:val="21"/>
        </w:rPr>
        <w:t>Managing inventory across five branches, four product lines, and ten just-in-time customers creates a compounding availability challenge. A stockout at any one branch cannot be absorbed by a delay on the customer's side — your accounts operate on 2 to 4 day reorder cycles, which means there is no buffer for fulfilment failures. The commercial cost of an unavailable SKU is immediate: a lost order, a competitor opportunity, and measurable damage to a customer relationship built on reliability.</w:t>
      </w:r>
    </w:p>
    <w:p>
      <w:pPr>
        <w:spacing w:after="160"/>
        <w:jc w:val="both"/>
      </w:pPr>
      <w:r>
        <w:rPr>
          <w:i w:val="0"/>
          <w:sz w:val="21"/>
        </w:rPr>
        <w:t>SynBot's Inventory Risk Control module provides a live risk scorecard across your entire product portfolio, continuously calculating stock coverage ratios, comparing them against supplier lead times, and classifying each SKU into a four-tier risk status. This is not a report you run at the end of the week. It is a live dashboard your procurement team operates from every morning.</w:t>
      </w:r>
    </w:p>
    <w:tbl>
      <w:tblPr>
        <w:tblStyle w:val="TableGrid"/>
        <w:tblW w:type="auto" w:w="0"/>
        <w:jc w:val="left"/>
        <w:tblLook w:firstColumn="1" w:firstRow="1" w:lastColumn="0" w:lastRow="0" w:noHBand="0" w:noVBand="1" w:val="04A0"/>
      </w:tblPr>
      <w:tblGrid>
        <w:gridCol w:w="9406"/>
      </w:tblGrid>
      <w:tr>
        <w:tc>
          <w:tcPr>
            <w:tcW w:type="dxa" w:w="9406"/>
            <w:shd w:val="clear" w:color="auto" w:fill="E8F5E9"/>
          </w:tcPr>
          <w:p>
            <w:pPr>
              <w:spacing w:after="80" w:before="80"/>
            </w:pPr>
            <w:r>
              <w:rPr>
                <w:i/>
                <w:sz w:val="21"/>
              </w:rPr>
              <w:t>Fig. 3  —  SynBot Inventory Risk Scorecard: Live SKU Risk Status across CRITICAL | WARNING | MONITOR | ADEQUATE — with recommended reorder quantities and urgency triggers per product line and branch.</w:t>
            </w:r>
          </w:p>
        </w:tc>
      </w:tr>
    </w:tbl>
    <w:p/>
    <w:p>
      <w:pPr>
        <w:spacing w:after="160"/>
        <w:jc w:val="both"/>
      </w:pPr>
      <w:r>
        <w:rPr>
          <w:i w:val="0"/>
          <w:sz w:val="21"/>
        </w:rPr>
        <w:t>Current risk status of your product portfolio (as identified in the intelligence analysis):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D32"/>
          </w:tcPr>
          <w:p>
            <w:pPr>
              <w:jc w:val="center"/>
            </w:pPr>
            <w:r>
              <w:rPr>
                <w:b/>
                <w:color w:val="FFFFFF"/>
                <w:sz w:val="19"/>
              </w:rPr>
              <w:t>Product</w:t>
            </w:r>
          </w:p>
        </w:tc>
        <w:tc>
          <w:tcPr>
            <w:tcW w:type="dxa" w:w="1344"/>
            <w:shd w:val="clear" w:color="auto" w:fill="2E7D32"/>
          </w:tcPr>
          <w:p>
            <w:pPr>
              <w:jc w:val="center"/>
            </w:pPr>
            <w:r>
              <w:rPr>
                <w:b/>
                <w:color w:val="FFFFFF"/>
                <w:sz w:val="19"/>
              </w:rPr>
              <w:t>Size</w:t>
            </w:r>
          </w:p>
        </w:tc>
        <w:tc>
          <w:tcPr>
            <w:tcW w:type="dxa" w:w="1344"/>
            <w:shd w:val="clear" w:color="auto" w:fill="2E7D32"/>
          </w:tcPr>
          <w:p>
            <w:pPr>
              <w:jc w:val="center"/>
            </w:pPr>
            <w:r>
              <w:rPr>
                <w:b/>
                <w:color w:val="FFFFFF"/>
                <w:sz w:val="19"/>
              </w:rPr>
              <w:t>Avg Stock</w:t>
            </w:r>
          </w:p>
        </w:tc>
        <w:tc>
          <w:tcPr>
            <w:tcW w:type="dxa" w:w="1344"/>
            <w:shd w:val="clear" w:color="auto" w:fill="2E7D32"/>
          </w:tcPr>
          <w:p>
            <w:pPr>
              <w:jc w:val="center"/>
            </w:pPr>
            <w:r>
              <w:rPr>
                <w:b/>
                <w:color w:val="FFFFFF"/>
                <w:sz w:val="19"/>
              </w:rPr>
              <w:t>Lead Time</w:t>
            </w:r>
          </w:p>
        </w:tc>
        <w:tc>
          <w:tcPr>
            <w:tcW w:type="dxa" w:w="1344"/>
            <w:shd w:val="clear" w:color="auto" w:fill="2E7D32"/>
          </w:tcPr>
          <w:p>
            <w:pPr>
              <w:jc w:val="center"/>
            </w:pPr>
            <w:r>
              <w:rPr>
                <w:b/>
                <w:color w:val="FFFFFF"/>
                <w:sz w:val="19"/>
              </w:rPr>
              <w:t>Day Cover</w:t>
            </w:r>
          </w:p>
        </w:tc>
        <w:tc>
          <w:tcPr>
            <w:tcW w:type="dxa" w:w="1344"/>
            <w:shd w:val="clear" w:color="auto" w:fill="2E7D32"/>
          </w:tcPr>
          <w:p>
            <w:pPr>
              <w:jc w:val="center"/>
            </w:pPr>
            <w:r>
              <w:rPr>
                <w:b/>
                <w:color w:val="FFFFFF"/>
                <w:sz w:val="19"/>
              </w:rPr>
              <w:t>Status</w:t>
            </w:r>
          </w:p>
        </w:tc>
        <w:tc>
          <w:tcPr>
            <w:tcW w:type="dxa" w:w="1344"/>
            <w:shd w:val="clear" w:color="auto" w:fill="2E7D32"/>
          </w:tcPr>
          <w:p>
            <w:pPr>
              <w:jc w:val="center"/>
            </w:pPr>
            <w:r>
              <w:rPr>
                <w:b/>
                <w:color w:val="FFFFFF"/>
                <w:sz w:val="19"/>
              </w:rPr>
              <w:t>Action</w:t>
            </w:r>
          </w:p>
        </w:tc>
      </w:tr>
      <w:tr>
        <w:tc>
          <w:tcPr>
            <w:tcW w:type="dxa" w:w="1344"/>
            <w:shd w:val="clear" w:color="auto" w:fill="F4F9F4"/>
          </w:tcPr>
          <w:p>
            <w:r>
              <w:rPr>
                <w:color w:val="1A1A1A"/>
                <w:sz w:val="19"/>
              </w:rPr>
              <w:t>Printing Ink</w:t>
            </w:r>
          </w:p>
        </w:tc>
        <w:tc>
          <w:tcPr>
            <w:tcW w:type="dxa" w:w="1344"/>
            <w:shd w:val="clear" w:color="auto" w:fill="F4F9F4"/>
          </w:tcPr>
          <w:p>
            <w:r>
              <w:rPr>
                <w:color w:val="1A1A1A"/>
                <w:sz w:val="19"/>
              </w:rPr>
              <w:t>10kg</w:t>
            </w:r>
          </w:p>
        </w:tc>
        <w:tc>
          <w:tcPr>
            <w:tcW w:type="dxa" w:w="1344"/>
            <w:shd w:val="clear" w:color="auto" w:fill="F4F9F4"/>
          </w:tcPr>
          <w:p>
            <w:r>
              <w:rPr>
                <w:color w:val="1A1A1A"/>
                <w:sz w:val="19"/>
              </w:rPr>
              <w:t>2,776</w:t>
            </w:r>
          </w:p>
        </w:tc>
        <w:tc>
          <w:tcPr>
            <w:tcW w:type="dxa" w:w="1344"/>
            <w:shd w:val="clear" w:color="auto" w:fill="F4F9F4"/>
          </w:tcPr>
          <w:p>
            <w:r>
              <w:rPr>
                <w:color w:val="1A1A1A"/>
                <w:sz w:val="19"/>
              </w:rPr>
              <w:t>13 days</w:t>
            </w:r>
          </w:p>
        </w:tc>
        <w:tc>
          <w:tcPr>
            <w:tcW w:type="dxa" w:w="1344"/>
            <w:shd w:val="clear" w:color="auto" w:fill="F4F9F4"/>
          </w:tcPr>
          <w:p>
            <w:r>
              <w:rPr>
                <w:color w:val="1A1A1A"/>
                <w:sz w:val="19"/>
              </w:rPr>
              <w:t>10 days</w:t>
            </w:r>
          </w:p>
        </w:tc>
        <w:tc>
          <w:tcPr>
            <w:tcW w:type="dxa" w:w="1344"/>
            <w:shd w:val="clear" w:color="auto" w:fill="F4F9F4"/>
          </w:tcPr>
          <w:p>
            <w:r>
              <w:rPr>
                <w:color w:val="1A1A1A"/>
                <w:sz w:val="19"/>
              </w:rPr>
              <w:t>CRITICAL</w:t>
            </w:r>
          </w:p>
        </w:tc>
        <w:tc>
          <w:tcPr>
            <w:tcW w:type="dxa" w:w="1344"/>
            <w:shd w:val="clear" w:color="auto" w:fill="F4F9F4"/>
          </w:tcPr>
          <w:p>
            <w:r>
              <w:rPr>
                <w:color w:val="1A1A1A"/>
                <w:sz w:val="19"/>
              </w:rPr>
              <w:t>Order today  — 20,760 units</w:t>
            </w:r>
          </w:p>
        </w:tc>
      </w:tr>
      <w:tr>
        <w:tc>
          <w:tcPr>
            <w:tcW w:type="dxa" w:w="1344"/>
            <w:shd w:val="clear" w:color="auto" w:fill="FFFFFF"/>
          </w:tcPr>
          <w:p>
            <w:r>
              <w:rPr>
                <w:color w:val="1A1A1A"/>
                <w:sz w:val="19"/>
              </w:rPr>
              <w:t>Poultry Feed</w:t>
            </w:r>
          </w:p>
        </w:tc>
        <w:tc>
          <w:tcPr>
            <w:tcW w:type="dxa" w:w="1344"/>
            <w:shd w:val="clear" w:color="auto" w:fill="FFFFFF"/>
          </w:tcPr>
          <w:p>
            <w:r>
              <w:rPr>
                <w:color w:val="1A1A1A"/>
                <w:sz w:val="19"/>
              </w:rPr>
              <w:t>50kg</w:t>
            </w:r>
          </w:p>
        </w:tc>
        <w:tc>
          <w:tcPr>
            <w:tcW w:type="dxa" w:w="1344"/>
            <w:shd w:val="clear" w:color="auto" w:fill="FFFFFF"/>
          </w:tcPr>
          <w:p>
            <w:r>
              <w:rPr>
                <w:color w:val="1A1A1A"/>
                <w:sz w:val="19"/>
              </w:rPr>
              <w:t>3,195</w:t>
            </w:r>
          </w:p>
        </w:tc>
        <w:tc>
          <w:tcPr>
            <w:tcW w:type="dxa" w:w="1344"/>
            <w:shd w:val="clear" w:color="auto" w:fill="FFFFFF"/>
          </w:tcPr>
          <w:p>
            <w:r>
              <w:rPr>
                <w:color w:val="1A1A1A"/>
                <w:sz w:val="19"/>
              </w:rPr>
              <w:t>14 days</w:t>
            </w:r>
          </w:p>
        </w:tc>
        <w:tc>
          <w:tcPr>
            <w:tcW w:type="dxa" w:w="1344"/>
            <w:shd w:val="clear" w:color="auto" w:fill="FFFFFF"/>
          </w:tcPr>
          <w:p>
            <w:r>
              <w:rPr>
                <w:color w:val="1A1A1A"/>
                <w:sz w:val="19"/>
              </w:rPr>
              <w:t>12 days</w:t>
            </w:r>
          </w:p>
        </w:tc>
        <w:tc>
          <w:tcPr>
            <w:tcW w:type="dxa" w:w="1344"/>
            <w:shd w:val="clear" w:color="auto" w:fill="FFFFFF"/>
          </w:tcPr>
          <w:p>
            <w:r>
              <w:rPr>
                <w:color w:val="1A1A1A"/>
                <w:sz w:val="19"/>
              </w:rPr>
              <w:t>CRITICAL</w:t>
            </w:r>
          </w:p>
        </w:tc>
        <w:tc>
          <w:tcPr>
            <w:tcW w:type="dxa" w:w="1344"/>
            <w:shd w:val="clear" w:color="auto" w:fill="FFFFFF"/>
          </w:tcPr>
          <w:p>
            <w:r>
              <w:rPr>
                <w:color w:val="1A1A1A"/>
                <w:sz w:val="19"/>
              </w:rPr>
              <w:t>Order today  — 21,350 units</w:t>
            </w:r>
          </w:p>
        </w:tc>
      </w:tr>
      <w:tr>
        <w:tc>
          <w:tcPr>
            <w:tcW w:type="dxa" w:w="1344"/>
            <w:shd w:val="clear" w:color="auto" w:fill="F4F9F4"/>
          </w:tcPr>
          <w:p>
            <w:r>
              <w:rPr>
                <w:color w:val="1A1A1A"/>
                <w:sz w:val="19"/>
              </w:rPr>
              <w:t>Fish Meal</w:t>
            </w:r>
          </w:p>
        </w:tc>
        <w:tc>
          <w:tcPr>
            <w:tcW w:type="dxa" w:w="1344"/>
            <w:shd w:val="clear" w:color="auto" w:fill="F4F9F4"/>
          </w:tcPr>
          <w:p>
            <w:r>
              <w:rPr>
                <w:color w:val="1A1A1A"/>
                <w:sz w:val="19"/>
              </w:rPr>
              <w:t>25kg</w:t>
            </w:r>
          </w:p>
        </w:tc>
        <w:tc>
          <w:tcPr>
            <w:tcW w:type="dxa" w:w="1344"/>
            <w:shd w:val="clear" w:color="auto" w:fill="F4F9F4"/>
          </w:tcPr>
          <w:p>
            <w:r>
              <w:rPr>
                <w:color w:val="1A1A1A"/>
                <w:sz w:val="19"/>
              </w:rPr>
              <w:t>5,184</w:t>
            </w:r>
          </w:p>
        </w:tc>
        <w:tc>
          <w:tcPr>
            <w:tcW w:type="dxa" w:w="1344"/>
            <w:shd w:val="clear" w:color="auto" w:fill="F4F9F4"/>
          </w:tcPr>
          <w:p>
            <w:r>
              <w:rPr>
                <w:color w:val="1A1A1A"/>
                <w:sz w:val="19"/>
              </w:rPr>
              <w:t>13 days</w:t>
            </w:r>
          </w:p>
        </w:tc>
        <w:tc>
          <w:tcPr>
            <w:tcW w:type="dxa" w:w="1344"/>
            <w:shd w:val="clear" w:color="auto" w:fill="F4F9F4"/>
          </w:tcPr>
          <w:p>
            <w:r>
              <w:rPr>
                <w:color w:val="1A1A1A"/>
                <w:sz w:val="19"/>
              </w:rPr>
              <w:t>19 days</w:t>
            </w:r>
          </w:p>
        </w:tc>
        <w:tc>
          <w:tcPr>
            <w:tcW w:type="dxa" w:w="1344"/>
            <w:shd w:val="clear" w:color="auto" w:fill="F4F9F4"/>
          </w:tcPr>
          <w:p>
            <w:r>
              <w:rPr>
                <w:color w:val="1A1A1A"/>
                <w:sz w:val="19"/>
              </w:rPr>
              <w:t>WARNING</w:t>
            </w:r>
          </w:p>
        </w:tc>
        <w:tc>
          <w:tcPr>
            <w:tcW w:type="dxa" w:w="1344"/>
            <w:shd w:val="clear" w:color="auto" w:fill="F4F9F4"/>
          </w:tcPr>
          <w:p>
            <w:r>
              <w:rPr>
                <w:color w:val="1A1A1A"/>
                <w:sz w:val="19"/>
              </w:rPr>
              <w:t>Order &lt; 7 days — 22,039 units</w:t>
            </w:r>
          </w:p>
        </w:tc>
      </w:tr>
      <w:tr>
        <w:tc>
          <w:tcPr>
            <w:tcW w:type="dxa" w:w="1344"/>
            <w:shd w:val="clear" w:color="auto" w:fill="FFFFFF"/>
          </w:tcPr>
          <w:p>
            <w:r>
              <w:rPr>
                <w:color w:val="1A1A1A"/>
                <w:sz w:val="19"/>
              </w:rPr>
              <w:t>Printing Ink</w:t>
            </w:r>
          </w:p>
        </w:tc>
        <w:tc>
          <w:tcPr>
            <w:tcW w:type="dxa" w:w="1344"/>
            <w:shd w:val="clear" w:color="auto" w:fill="FFFFFF"/>
          </w:tcPr>
          <w:p>
            <w:r>
              <w:rPr>
                <w:color w:val="1A1A1A"/>
                <w:sz w:val="19"/>
              </w:rPr>
              <w:t>5kg</w:t>
            </w:r>
          </w:p>
        </w:tc>
        <w:tc>
          <w:tcPr>
            <w:tcW w:type="dxa" w:w="1344"/>
            <w:shd w:val="clear" w:color="auto" w:fill="FFFFFF"/>
          </w:tcPr>
          <w:p>
            <w:r>
              <w:rPr>
                <w:color w:val="1A1A1A"/>
                <w:sz w:val="19"/>
              </w:rPr>
              <w:t>5,487</w:t>
            </w:r>
          </w:p>
        </w:tc>
        <w:tc>
          <w:tcPr>
            <w:tcW w:type="dxa" w:w="1344"/>
            <w:shd w:val="clear" w:color="auto" w:fill="FFFFFF"/>
          </w:tcPr>
          <w:p>
            <w:r>
              <w:rPr>
                <w:color w:val="1A1A1A"/>
                <w:sz w:val="19"/>
              </w:rPr>
              <w:t>13 days</w:t>
            </w:r>
          </w:p>
        </w:tc>
        <w:tc>
          <w:tcPr>
            <w:tcW w:type="dxa" w:w="1344"/>
            <w:shd w:val="clear" w:color="auto" w:fill="FFFFFF"/>
          </w:tcPr>
          <w:p>
            <w:r>
              <w:rPr>
                <w:color w:val="1A1A1A"/>
                <w:sz w:val="19"/>
              </w:rPr>
              <w:t>21 days</w:t>
            </w:r>
          </w:p>
        </w:tc>
        <w:tc>
          <w:tcPr>
            <w:tcW w:type="dxa" w:w="1344"/>
            <w:shd w:val="clear" w:color="auto" w:fill="FFFFFF"/>
          </w:tcPr>
          <w:p>
            <w:r>
              <w:rPr>
                <w:color w:val="1A1A1A"/>
                <w:sz w:val="19"/>
              </w:rPr>
              <w:t>WARNING</w:t>
            </w:r>
          </w:p>
        </w:tc>
        <w:tc>
          <w:tcPr>
            <w:tcW w:type="dxa" w:w="1344"/>
            <w:shd w:val="clear" w:color="auto" w:fill="FFFFFF"/>
          </w:tcPr>
          <w:p>
            <w:r>
              <w:rPr>
                <w:color w:val="1A1A1A"/>
                <w:sz w:val="19"/>
              </w:rPr>
              <w:t>Order &lt; 7 days — 22,308 units</w:t>
            </w:r>
          </w:p>
        </w:tc>
      </w:tr>
      <w:tr>
        <w:tc>
          <w:tcPr>
            <w:tcW w:type="dxa" w:w="1344"/>
            <w:shd w:val="clear" w:color="auto" w:fill="F4F9F4"/>
          </w:tcPr>
          <w:p>
            <w:r>
              <w:rPr>
                <w:color w:val="1A1A1A"/>
                <w:sz w:val="19"/>
              </w:rPr>
              <w:t>Fish Feed</w:t>
            </w:r>
          </w:p>
        </w:tc>
        <w:tc>
          <w:tcPr>
            <w:tcW w:type="dxa" w:w="1344"/>
            <w:shd w:val="clear" w:color="auto" w:fill="F4F9F4"/>
          </w:tcPr>
          <w:p>
            <w:r>
              <w:rPr>
                <w:color w:val="1A1A1A"/>
                <w:sz w:val="19"/>
              </w:rPr>
              <w:t>25kg</w:t>
            </w:r>
          </w:p>
        </w:tc>
        <w:tc>
          <w:tcPr>
            <w:tcW w:type="dxa" w:w="1344"/>
            <w:shd w:val="clear" w:color="auto" w:fill="F4F9F4"/>
          </w:tcPr>
          <w:p>
            <w:r>
              <w:rPr>
                <w:color w:val="1A1A1A"/>
                <w:sz w:val="19"/>
              </w:rPr>
              <w:t>7,094</w:t>
            </w:r>
          </w:p>
        </w:tc>
        <w:tc>
          <w:tcPr>
            <w:tcW w:type="dxa" w:w="1344"/>
            <w:shd w:val="clear" w:color="auto" w:fill="F4F9F4"/>
          </w:tcPr>
          <w:p>
            <w:r>
              <w:rPr>
                <w:color w:val="1A1A1A"/>
                <w:sz w:val="19"/>
              </w:rPr>
              <w:t>13 days</w:t>
            </w:r>
          </w:p>
        </w:tc>
        <w:tc>
          <w:tcPr>
            <w:tcW w:type="dxa" w:w="1344"/>
            <w:shd w:val="clear" w:color="auto" w:fill="F4F9F4"/>
          </w:tcPr>
          <w:p>
            <w:r>
              <w:rPr>
                <w:color w:val="1A1A1A"/>
                <w:sz w:val="19"/>
              </w:rPr>
              <w:t>29 days</w:t>
            </w:r>
          </w:p>
        </w:tc>
        <w:tc>
          <w:tcPr>
            <w:tcW w:type="dxa" w:w="1344"/>
            <w:shd w:val="clear" w:color="auto" w:fill="F4F9F4"/>
          </w:tcPr>
          <w:p>
            <w:r>
              <w:rPr>
                <w:color w:val="1A1A1A"/>
                <w:sz w:val="19"/>
              </w:rPr>
              <w:t>MONITOR</w:t>
            </w:r>
          </w:p>
        </w:tc>
        <w:tc>
          <w:tcPr>
            <w:tcW w:type="dxa" w:w="1344"/>
            <w:shd w:val="clear" w:color="auto" w:fill="F4F9F4"/>
          </w:tcPr>
          <w:p>
            <w:r>
              <w:rPr>
                <w:color w:val="1A1A1A"/>
                <w:sz w:val="19"/>
              </w:rPr>
              <w:t>Review weekly</w:t>
            </w:r>
          </w:p>
        </w:tc>
      </w:tr>
      <w:tr>
        <w:tc>
          <w:tcPr>
            <w:tcW w:type="dxa" w:w="1344"/>
            <w:shd w:val="clear" w:color="auto" w:fill="FFFFFF"/>
          </w:tcPr>
          <w:p>
            <w:r>
              <w:rPr>
                <w:color w:val="1A1A1A"/>
                <w:sz w:val="19"/>
              </w:rPr>
              <w:t>Fish Meal</w:t>
            </w:r>
          </w:p>
        </w:tc>
        <w:tc>
          <w:tcPr>
            <w:tcW w:type="dxa" w:w="1344"/>
            <w:shd w:val="clear" w:color="auto" w:fill="FFFFFF"/>
          </w:tcPr>
          <w:p>
            <w:r>
              <w:rPr>
                <w:color w:val="1A1A1A"/>
                <w:sz w:val="19"/>
              </w:rPr>
              <w:t>10kg</w:t>
            </w:r>
          </w:p>
        </w:tc>
        <w:tc>
          <w:tcPr>
            <w:tcW w:type="dxa" w:w="1344"/>
            <w:shd w:val="clear" w:color="auto" w:fill="FFFFFF"/>
          </w:tcPr>
          <w:p>
            <w:r>
              <w:rPr>
                <w:color w:val="1A1A1A"/>
                <w:sz w:val="19"/>
              </w:rPr>
              <w:t>7,533</w:t>
            </w:r>
          </w:p>
        </w:tc>
        <w:tc>
          <w:tcPr>
            <w:tcW w:type="dxa" w:w="1344"/>
            <w:shd w:val="clear" w:color="auto" w:fill="FFFFFF"/>
          </w:tcPr>
          <w:p>
            <w:r>
              <w:rPr>
                <w:color w:val="1A1A1A"/>
                <w:sz w:val="19"/>
              </w:rPr>
              <w:t>13 days</w:t>
            </w:r>
          </w:p>
        </w:tc>
        <w:tc>
          <w:tcPr>
            <w:tcW w:type="dxa" w:w="1344"/>
            <w:shd w:val="clear" w:color="auto" w:fill="FFFFFF"/>
          </w:tcPr>
          <w:p>
            <w:r>
              <w:rPr>
                <w:color w:val="1A1A1A"/>
                <w:sz w:val="19"/>
              </w:rPr>
              <w:t>30 days</w:t>
            </w:r>
          </w:p>
        </w:tc>
        <w:tc>
          <w:tcPr>
            <w:tcW w:type="dxa" w:w="1344"/>
            <w:shd w:val="clear" w:color="auto" w:fill="FFFFFF"/>
          </w:tcPr>
          <w:p>
            <w:r>
              <w:rPr>
                <w:color w:val="1A1A1A"/>
                <w:sz w:val="19"/>
              </w:rPr>
              <w:t>MONITOR</w:t>
            </w:r>
          </w:p>
        </w:tc>
        <w:tc>
          <w:tcPr>
            <w:tcW w:type="dxa" w:w="1344"/>
            <w:shd w:val="clear" w:color="auto" w:fill="FFFFFF"/>
          </w:tcPr>
          <w:p>
            <w:r>
              <w:rPr>
                <w:color w:val="1A1A1A"/>
                <w:sz w:val="19"/>
              </w:rPr>
              <w:t>Review weekly</w:t>
            </w:r>
          </w:p>
        </w:tc>
      </w:tr>
      <w:tr>
        <w:tc>
          <w:tcPr>
            <w:tcW w:type="dxa" w:w="1344"/>
            <w:shd w:val="clear" w:color="auto" w:fill="F4F9F4"/>
          </w:tcPr>
          <w:p>
            <w:r>
              <w:rPr>
                <w:color w:val="1A1A1A"/>
                <w:sz w:val="19"/>
              </w:rPr>
              <w:t>Poultry Feed</w:t>
            </w:r>
          </w:p>
        </w:tc>
        <w:tc>
          <w:tcPr>
            <w:tcW w:type="dxa" w:w="1344"/>
            <w:shd w:val="clear" w:color="auto" w:fill="F4F9F4"/>
          </w:tcPr>
          <w:p>
            <w:r>
              <w:rPr>
                <w:color w:val="1A1A1A"/>
                <w:sz w:val="19"/>
              </w:rPr>
              <w:t>25kg</w:t>
            </w:r>
          </w:p>
        </w:tc>
        <w:tc>
          <w:tcPr>
            <w:tcW w:type="dxa" w:w="1344"/>
            <w:shd w:val="clear" w:color="auto" w:fill="F4F9F4"/>
          </w:tcPr>
          <w:p>
            <w:r>
              <w:rPr>
                <w:color w:val="1A1A1A"/>
                <w:sz w:val="19"/>
              </w:rPr>
              <w:t>7,758</w:t>
            </w:r>
          </w:p>
        </w:tc>
        <w:tc>
          <w:tcPr>
            <w:tcW w:type="dxa" w:w="1344"/>
            <w:shd w:val="clear" w:color="auto" w:fill="F4F9F4"/>
          </w:tcPr>
          <w:p>
            <w:r>
              <w:rPr>
                <w:color w:val="1A1A1A"/>
                <w:sz w:val="19"/>
              </w:rPr>
              <w:t>14 days</w:t>
            </w:r>
          </w:p>
        </w:tc>
        <w:tc>
          <w:tcPr>
            <w:tcW w:type="dxa" w:w="1344"/>
            <w:shd w:val="clear" w:color="auto" w:fill="F4F9F4"/>
          </w:tcPr>
          <w:p>
            <w:r>
              <w:rPr>
                <w:color w:val="1A1A1A"/>
                <w:sz w:val="19"/>
              </w:rPr>
              <w:t>32 days</w:t>
            </w:r>
          </w:p>
        </w:tc>
        <w:tc>
          <w:tcPr>
            <w:tcW w:type="dxa" w:w="1344"/>
            <w:shd w:val="clear" w:color="auto" w:fill="F4F9F4"/>
          </w:tcPr>
          <w:p>
            <w:r>
              <w:rPr>
                <w:color w:val="1A1A1A"/>
                <w:sz w:val="19"/>
              </w:rPr>
              <w:t>MONITOR</w:t>
            </w:r>
          </w:p>
        </w:tc>
        <w:tc>
          <w:tcPr>
            <w:tcW w:type="dxa" w:w="1344"/>
            <w:shd w:val="clear" w:color="auto" w:fill="F4F9F4"/>
          </w:tcPr>
          <w:p>
            <w:r>
              <w:rPr>
                <w:color w:val="1A1A1A"/>
                <w:sz w:val="19"/>
              </w:rPr>
              <w:t>Review weekly</w:t>
            </w:r>
          </w:p>
        </w:tc>
      </w:tr>
      <w:tr>
        <w:tc>
          <w:tcPr>
            <w:tcW w:type="dxa" w:w="1344"/>
            <w:shd w:val="clear" w:color="auto" w:fill="FFFFFF"/>
          </w:tcPr>
          <w:p>
            <w:r>
              <w:rPr>
                <w:color w:val="1A1A1A"/>
                <w:sz w:val="19"/>
              </w:rPr>
              <w:t>Fish Feed</w:t>
            </w:r>
          </w:p>
        </w:tc>
        <w:tc>
          <w:tcPr>
            <w:tcW w:type="dxa" w:w="1344"/>
            <w:shd w:val="clear" w:color="auto" w:fill="FFFFFF"/>
          </w:tcPr>
          <w:p>
            <w:r>
              <w:rPr>
                <w:color w:val="1A1A1A"/>
                <w:sz w:val="19"/>
              </w:rPr>
              <w:t>10kg</w:t>
            </w:r>
          </w:p>
        </w:tc>
        <w:tc>
          <w:tcPr>
            <w:tcW w:type="dxa" w:w="1344"/>
            <w:shd w:val="clear" w:color="auto" w:fill="FFFFFF"/>
          </w:tcPr>
          <w:p>
            <w:r>
              <w:rPr>
                <w:color w:val="1A1A1A"/>
                <w:sz w:val="19"/>
              </w:rPr>
              <w:t>9,891</w:t>
            </w:r>
          </w:p>
        </w:tc>
        <w:tc>
          <w:tcPr>
            <w:tcW w:type="dxa" w:w="1344"/>
            <w:shd w:val="clear" w:color="auto" w:fill="FFFFFF"/>
          </w:tcPr>
          <w:p>
            <w:r>
              <w:rPr>
                <w:color w:val="1A1A1A"/>
                <w:sz w:val="19"/>
              </w:rPr>
              <w:t>13 days</w:t>
            </w:r>
          </w:p>
        </w:tc>
        <w:tc>
          <w:tcPr>
            <w:tcW w:type="dxa" w:w="1344"/>
            <w:shd w:val="clear" w:color="auto" w:fill="FFFFFF"/>
          </w:tcPr>
          <w:p>
            <w:r>
              <w:rPr>
                <w:color w:val="1A1A1A"/>
                <w:sz w:val="19"/>
              </w:rPr>
              <w:t>39 days</w:t>
            </w:r>
          </w:p>
        </w:tc>
        <w:tc>
          <w:tcPr>
            <w:tcW w:type="dxa" w:w="1344"/>
            <w:shd w:val="clear" w:color="auto" w:fill="FFFFFF"/>
          </w:tcPr>
          <w:p>
            <w:r>
              <w:rPr>
                <w:color w:val="1A1A1A"/>
                <w:sz w:val="19"/>
              </w:rPr>
              <w:t>ADEQUATE</w:t>
            </w:r>
          </w:p>
        </w:tc>
        <w:tc>
          <w:tcPr>
            <w:tcW w:type="dxa" w:w="1344"/>
            <w:shd w:val="clear" w:color="auto" w:fill="FFFFFF"/>
          </w:tcPr>
          <w:p>
            <w:r>
              <w:rPr>
                <w:color w:val="1A1A1A"/>
                <w:sz w:val="19"/>
              </w:rPr>
              <w:t>No action</w:t>
            </w:r>
          </w:p>
        </w:tc>
      </w:tr>
      <w:tr>
        <w:tc>
          <w:tcPr>
            <w:tcW w:type="dxa" w:w="1344"/>
            <w:shd w:val="clear" w:color="auto" w:fill="F4F9F4"/>
          </w:tcPr>
          <w:p>
            <w:r>
              <w:rPr>
                <w:color w:val="1A1A1A"/>
                <w:sz w:val="19"/>
              </w:rPr>
              <w:t>Fish Feed</w:t>
            </w:r>
          </w:p>
        </w:tc>
        <w:tc>
          <w:tcPr>
            <w:tcW w:type="dxa" w:w="1344"/>
            <w:shd w:val="clear" w:color="auto" w:fill="F4F9F4"/>
          </w:tcPr>
          <w:p>
            <w:r>
              <w:rPr>
                <w:color w:val="1A1A1A"/>
                <w:sz w:val="19"/>
              </w:rPr>
              <w:t>50kg</w:t>
            </w:r>
          </w:p>
        </w:tc>
        <w:tc>
          <w:tcPr>
            <w:tcW w:type="dxa" w:w="1344"/>
            <w:shd w:val="clear" w:color="auto" w:fill="F4F9F4"/>
          </w:tcPr>
          <w:p>
            <w:r>
              <w:rPr>
                <w:color w:val="1A1A1A"/>
                <w:sz w:val="19"/>
              </w:rPr>
              <w:t>10,832</w:t>
            </w:r>
          </w:p>
        </w:tc>
        <w:tc>
          <w:tcPr>
            <w:tcW w:type="dxa" w:w="1344"/>
            <w:shd w:val="clear" w:color="auto" w:fill="F4F9F4"/>
          </w:tcPr>
          <w:p>
            <w:r>
              <w:rPr>
                <w:color w:val="1A1A1A"/>
                <w:sz w:val="19"/>
              </w:rPr>
              <w:t>13 days</w:t>
            </w:r>
          </w:p>
        </w:tc>
        <w:tc>
          <w:tcPr>
            <w:tcW w:type="dxa" w:w="1344"/>
            <w:shd w:val="clear" w:color="auto" w:fill="F4F9F4"/>
          </w:tcPr>
          <w:p>
            <w:r>
              <w:rPr>
                <w:color w:val="1A1A1A"/>
                <w:sz w:val="19"/>
              </w:rPr>
              <w:t>42 days</w:t>
            </w:r>
          </w:p>
        </w:tc>
        <w:tc>
          <w:tcPr>
            <w:tcW w:type="dxa" w:w="1344"/>
            <w:shd w:val="clear" w:color="auto" w:fill="F4F9F4"/>
          </w:tcPr>
          <w:p>
            <w:r>
              <w:rPr>
                <w:color w:val="1A1A1A"/>
                <w:sz w:val="19"/>
              </w:rPr>
              <w:t>ADEQUATE</w:t>
            </w:r>
          </w:p>
        </w:tc>
        <w:tc>
          <w:tcPr>
            <w:tcW w:type="dxa" w:w="1344"/>
            <w:shd w:val="clear" w:color="auto" w:fill="F4F9F4"/>
          </w:tcPr>
          <w:p>
            <w:r>
              <w:rPr>
                <w:color w:val="1A1A1A"/>
                <w:sz w:val="19"/>
              </w:rPr>
              <w:t>No action</w:t>
            </w:r>
          </w:p>
        </w:tc>
      </w:tr>
      <w:tr>
        <w:tc>
          <w:tcPr>
            <w:tcW w:type="dxa" w:w="1344"/>
            <w:shd w:val="clear" w:color="auto" w:fill="FFFFFF"/>
          </w:tcPr>
          <w:p>
            <w:r>
              <w:rPr>
                <w:color w:val="1A1A1A"/>
                <w:sz w:val="19"/>
              </w:rPr>
              <w:t>Poultry Feed</w:t>
            </w:r>
          </w:p>
        </w:tc>
        <w:tc>
          <w:tcPr>
            <w:tcW w:type="dxa" w:w="1344"/>
            <w:shd w:val="clear" w:color="auto" w:fill="FFFFFF"/>
          </w:tcPr>
          <w:p>
            <w:r>
              <w:rPr>
                <w:color w:val="1A1A1A"/>
                <w:sz w:val="19"/>
              </w:rPr>
              <w:t>10kg</w:t>
            </w:r>
          </w:p>
        </w:tc>
        <w:tc>
          <w:tcPr>
            <w:tcW w:type="dxa" w:w="1344"/>
            <w:shd w:val="clear" w:color="auto" w:fill="FFFFFF"/>
          </w:tcPr>
          <w:p>
            <w:r>
              <w:rPr>
                <w:color w:val="1A1A1A"/>
                <w:sz w:val="19"/>
              </w:rPr>
              <w:t>12,093</w:t>
            </w:r>
          </w:p>
        </w:tc>
        <w:tc>
          <w:tcPr>
            <w:tcW w:type="dxa" w:w="1344"/>
            <w:shd w:val="clear" w:color="auto" w:fill="FFFFFF"/>
          </w:tcPr>
          <w:p>
            <w:r>
              <w:rPr>
                <w:color w:val="1A1A1A"/>
                <w:sz w:val="19"/>
              </w:rPr>
              <w:t>13 days</w:t>
            </w:r>
          </w:p>
        </w:tc>
        <w:tc>
          <w:tcPr>
            <w:tcW w:type="dxa" w:w="1344"/>
            <w:shd w:val="clear" w:color="auto" w:fill="FFFFFF"/>
          </w:tcPr>
          <w:p>
            <w:r>
              <w:rPr>
                <w:color w:val="1A1A1A"/>
                <w:sz w:val="19"/>
              </w:rPr>
              <w:t>45 days</w:t>
            </w:r>
          </w:p>
        </w:tc>
        <w:tc>
          <w:tcPr>
            <w:tcW w:type="dxa" w:w="1344"/>
            <w:shd w:val="clear" w:color="auto" w:fill="FFFFFF"/>
          </w:tcPr>
          <w:p>
            <w:r>
              <w:rPr>
                <w:color w:val="1A1A1A"/>
                <w:sz w:val="19"/>
              </w:rPr>
              <w:t>ADEQUATE</w:t>
            </w:r>
          </w:p>
        </w:tc>
        <w:tc>
          <w:tcPr>
            <w:tcW w:type="dxa" w:w="1344"/>
            <w:shd w:val="clear" w:color="auto" w:fill="FFFFFF"/>
          </w:tcPr>
          <w:p>
            <w:r>
              <w:rPr>
                <w:color w:val="1A1A1A"/>
                <w:sz w:val="19"/>
              </w:rPr>
              <w:t>No action</w:t>
            </w:r>
          </w:p>
        </w:tc>
      </w:tr>
    </w:tbl>
    <w:p/>
    <w:p>
      <w:pPr>
        <w:spacing w:after="160"/>
        <w:jc w:val="both"/>
      </w:pPr>
      <w:r>
        <w:rPr>
          <w:i w:val="0"/>
          <w:sz w:val="21"/>
        </w:rPr>
        <w:t>SynBot surfaces this view live, updated continuously as stock movements are recorded. Your procurement team no longer runs risk calculations manually — they open the dashboard and act on what it tells them. Your warehouse managers can query it conversationally: "Which products are below their reorder point today?" — and receive an immediate, data-grounded answer.</w:t>
      </w:r>
    </w:p>
    <w:p>
      <w:pPr>
        <w:spacing w:after="160"/>
        <w:jc w:val="both"/>
      </w:pPr>
      <w:r>
        <w:rPr>
          <w:i w:val="0"/>
          <w:sz w:val="21"/>
        </w:rPr>
        <w:t>The system also accounts for 10kg size dominance across your customer base — 9 of 10 accounts order 10kg as their primary size variant, representing 40–49% of each customer's total volume. SynBot's inventory policy engine applies a 1.5× multiplier to reorder points for 10kg variants across all product lines, ensuring the highest-velocity size is always the most protected.</w:t>
      </w:r>
    </w:p>
    <w:p>
      <w:r>
        <w:br w:type="page"/>
      </w:r>
    </w:p>
    <w:p>
      <w:pPr>
        <w:spacing w:before="280" w:after="120"/>
      </w:pPr>
      <w:r>
        <w:rPr>
          <w:b/>
          <w:color w:val="2E7D32"/>
          <w:sz w:val="36"/>
        </w:rPr>
        <w:t>Executive Chat Interface</w:t>
      </w:r>
    </w:p>
    <w:p>
      <w:pPr>
        <w:spacing w:after="160"/>
        <w:jc w:val="both"/>
      </w:pPr>
      <w:r>
        <w:rPr>
          <w:i w:val="0"/>
          <w:sz w:val="21"/>
        </w:rPr>
        <w:t>SynBot introduces a direct interaction layer that fundamentally changes how your team engages with operational data. Instead of navigating complex system interfaces or waiting for scheduled reports, decision-makers at every level — from branch managers to the Managing Director — can query the system in plain language and receive immediate, context-aware responses drawn from live data.</w:t>
      </w:r>
    </w:p>
    <w:p>
      <w:pPr>
        <w:spacing w:after="160"/>
        <w:jc w:val="both"/>
      </w:pPr>
      <w:r>
        <w:rPr>
          <w:i w:val="0"/>
          <w:sz w:val="21"/>
        </w:rPr>
        <w:t>Examples of questions your team can ask SynBot today:</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7D32"/>
          </w:tcPr>
          <w:p>
            <w:pPr>
              <w:jc w:val="center"/>
            </w:pPr>
            <w:r>
              <w:rPr>
                <w:b/>
                <w:color w:val="FFFFFF"/>
                <w:sz w:val="19"/>
              </w:rPr>
              <w:t>Role</w:t>
            </w:r>
          </w:p>
        </w:tc>
        <w:tc>
          <w:tcPr>
            <w:tcW w:type="dxa" w:w="4703"/>
            <w:shd w:val="clear" w:color="auto" w:fill="2E7D32"/>
          </w:tcPr>
          <w:p>
            <w:pPr>
              <w:jc w:val="center"/>
            </w:pPr>
            <w:r>
              <w:rPr>
                <w:b/>
                <w:color w:val="FFFFFF"/>
                <w:sz w:val="19"/>
              </w:rPr>
              <w:t>Natural Language Query</w:t>
            </w:r>
          </w:p>
        </w:tc>
      </w:tr>
      <w:tr>
        <w:tc>
          <w:tcPr>
            <w:tcW w:type="dxa" w:w="4703"/>
            <w:shd w:val="clear" w:color="auto" w:fill="F4F9F4"/>
          </w:tcPr>
          <w:p>
            <w:r>
              <w:rPr>
                <w:color w:val="1A1A1A"/>
                <w:sz w:val="19"/>
              </w:rPr>
              <w:t>Sales Team</w:t>
            </w:r>
          </w:p>
        </w:tc>
        <w:tc>
          <w:tcPr>
            <w:tcW w:type="dxa" w:w="4703"/>
            <w:shd w:val="clear" w:color="auto" w:fill="F4F9F4"/>
          </w:tcPr>
          <w:p>
            <w:r>
              <w:rPr>
                <w:color w:val="1A1A1A"/>
                <w:sz w:val="19"/>
              </w:rPr>
              <w:t>Which customers are overdue for their next order right now?</w:t>
            </w:r>
          </w:p>
        </w:tc>
      </w:tr>
      <w:tr>
        <w:tc>
          <w:tcPr>
            <w:tcW w:type="dxa" w:w="4703"/>
            <w:shd w:val="clear" w:color="auto" w:fill="FFFFFF"/>
          </w:tcPr>
          <w:p>
            <w:r>
              <w:rPr>
                <w:color w:val="1A1A1A"/>
                <w:sz w:val="19"/>
              </w:rPr>
              <w:t>Account Manager</w:t>
            </w:r>
          </w:p>
        </w:tc>
        <w:tc>
          <w:tcPr>
            <w:tcW w:type="dxa" w:w="4703"/>
            <w:shd w:val="clear" w:color="auto" w:fill="FFFFFF"/>
          </w:tcPr>
          <w:p>
            <w:r>
              <w:rPr>
                <w:color w:val="1A1A1A"/>
                <w:sz w:val="19"/>
              </w:rPr>
              <w:t>What size and quantity does Customer F typically order?</w:t>
            </w:r>
          </w:p>
        </w:tc>
      </w:tr>
      <w:tr>
        <w:tc>
          <w:tcPr>
            <w:tcW w:type="dxa" w:w="4703"/>
            <w:shd w:val="clear" w:color="auto" w:fill="F4F9F4"/>
          </w:tcPr>
          <w:p>
            <w:r>
              <w:rPr>
                <w:color w:val="1A1A1A"/>
                <w:sz w:val="19"/>
              </w:rPr>
              <w:t>Procurement</w:t>
            </w:r>
          </w:p>
        </w:tc>
        <w:tc>
          <w:tcPr>
            <w:tcW w:type="dxa" w:w="4703"/>
            <w:shd w:val="clear" w:color="auto" w:fill="F4F9F4"/>
          </w:tcPr>
          <w:p>
            <w:r>
              <w:rPr>
                <w:color w:val="1A1A1A"/>
                <w:sz w:val="19"/>
              </w:rPr>
              <w:t>Which products need to be restocked before the end of this week?</w:t>
            </w:r>
          </w:p>
        </w:tc>
      </w:tr>
      <w:tr>
        <w:tc>
          <w:tcPr>
            <w:tcW w:type="dxa" w:w="4703"/>
            <w:shd w:val="clear" w:color="auto" w:fill="FFFFFF"/>
          </w:tcPr>
          <w:p>
            <w:r>
              <w:rPr>
                <w:color w:val="1A1A1A"/>
                <w:sz w:val="19"/>
              </w:rPr>
              <w:t>Branch Manager</w:t>
            </w:r>
          </w:p>
        </w:tc>
        <w:tc>
          <w:tcPr>
            <w:tcW w:type="dxa" w:w="4703"/>
            <w:shd w:val="clear" w:color="auto" w:fill="FFFFFF"/>
          </w:tcPr>
          <w:p>
            <w:r>
              <w:rPr>
                <w:color w:val="1A1A1A"/>
                <w:sz w:val="19"/>
              </w:rPr>
              <w:t>How does my branch revenue compare to the same period last year?</w:t>
            </w:r>
          </w:p>
        </w:tc>
      </w:tr>
      <w:tr>
        <w:tc>
          <w:tcPr>
            <w:tcW w:type="dxa" w:w="4703"/>
            <w:shd w:val="clear" w:color="auto" w:fill="F4F9F4"/>
          </w:tcPr>
          <w:p>
            <w:r>
              <w:rPr>
                <w:color w:val="1A1A1A"/>
                <w:sz w:val="19"/>
              </w:rPr>
              <w:t>Managing Director</w:t>
            </w:r>
          </w:p>
        </w:tc>
        <w:tc>
          <w:tcPr>
            <w:tcW w:type="dxa" w:w="4703"/>
            <w:shd w:val="clear" w:color="auto" w:fill="F4F9F4"/>
          </w:tcPr>
          <w:p>
            <w:r>
              <w:rPr>
                <w:color w:val="1A1A1A"/>
                <w:sz w:val="19"/>
              </w:rPr>
              <w:t>What is causing the H1 2024 volume decline and which accounts are driving it?</w:t>
            </w:r>
          </w:p>
        </w:tc>
      </w:tr>
      <w:tr>
        <w:tc>
          <w:tcPr>
            <w:tcW w:type="dxa" w:w="4703"/>
            <w:shd w:val="clear" w:color="auto" w:fill="FFFFFF"/>
          </w:tcPr>
          <w:p>
            <w:r>
              <w:rPr>
                <w:color w:val="1A1A1A"/>
                <w:sz w:val="19"/>
              </w:rPr>
              <w:t>Warehouse</w:t>
            </w:r>
          </w:p>
        </w:tc>
        <w:tc>
          <w:tcPr>
            <w:tcW w:type="dxa" w:w="4703"/>
            <w:shd w:val="clear" w:color="auto" w:fill="FFFFFF"/>
          </w:tcPr>
          <w:p>
            <w:r>
              <w:rPr>
                <w:color w:val="1A1A1A"/>
                <w:sz w:val="19"/>
              </w:rPr>
              <w:t>What is the current stock level and reorder status for Poultry Feed 50kg?</w:t>
            </w:r>
          </w:p>
        </w:tc>
      </w:tr>
      <w:tr>
        <w:tc>
          <w:tcPr>
            <w:tcW w:type="dxa" w:w="4703"/>
            <w:shd w:val="clear" w:color="auto" w:fill="F4F9F4"/>
          </w:tcPr>
          <w:p>
            <w:r>
              <w:rPr>
                <w:color w:val="1A1A1A"/>
                <w:sz w:val="19"/>
              </w:rPr>
              <w:t>Sales Manager</w:t>
            </w:r>
          </w:p>
        </w:tc>
        <w:tc>
          <w:tcPr>
            <w:tcW w:type="dxa" w:w="4703"/>
            <w:shd w:val="clear" w:color="auto" w:fill="F4F9F4"/>
          </w:tcPr>
          <w:p>
            <w:r>
              <w:rPr>
                <w:color w:val="1A1A1A"/>
                <w:sz w:val="19"/>
              </w:rPr>
              <w:t>Which customers are due to order in the next 48 hours by value priority?</w:t>
            </w:r>
          </w:p>
        </w:tc>
      </w:tr>
    </w:tbl>
    <w:p/>
    <w:p>
      <w:pPr>
        <w:spacing w:after="160"/>
        <w:jc w:val="both"/>
      </w:pPr>
      <w:r>
        <w:rPr>
          <w:i w:val="0"/>
          <w:sz w:val="21"/>
        </w:rPr>
        <w:t>Each answer is generated from live data — not an approximation, not a cached report. The system draws on the actual current state of your inventory, your customer order history, your branch performance, and your risk classifications to provide responses that are accurate, specific, and immediately actionable.</w:t>
      </w:r>
    </w:p>
    <w:p>
      <w:pPr>
        <w:spacing w:after="160"/>
        <w:jc w:val="both"/>
      </w:pPr>
      <w:r>
        <w:rPr>
          <w:i w:val="0"/>
          <w:sz w:val="21"/>
        </w:rPr>
        <w:t>This capability extends across your entire organisational hierarchy. Branch managers access role-scoped views of their own branch performance. Account managers receive customer-specific intelligence. Your Managing Director can access consolidated cross-branch analysis, executive risk summaries, and AI-generated strategic briefs — all through a single conversational interface without any technical barriers.</w:t>
      </w:r>
    </w:p>
    <w:tbl>
      <w:tblPr>
        <w:tblStyle w:val="TableGrid"/>
        <w:tblW w:type="auto" w:w="0"/>
        <w:jc w:val="left"/>
        <w:tblLook w:firstColumn="1" w:firstRow="1" w:lastColumn="0" w:lastRow="0" w:noHBand="0" w:noVBand="1" w:val="04A0"/>
      </w:tblPr>
      <w:tblGrid>
        <w:gridCol w:w="9406"/>
      </w:tblGrid>
      <w:tr>
        <w:tc>
          <w:tcPr>
            <w:tcW w:type="dxa" w:w="9406"/>
            <w:shd w:val="clear" w:color="auto" w:fill="E8F5E9"/>
          </w:tcPr>
          <w:p>
            <w:pPr>
              <w:spacing w:after="80" w:before="80"/>
            </w:pPr>
            <w:r>
              <w:rPr>
                <w:i/>
                <w:sz w:val="21"/>
              </w:rPr>
              <w:t>The result is faster decision cycles, improved coordination between branches and departments, and a decisive shift from reactive management to proactive control — where risks are seen before they escalate and opportunities are captured before they expire.</w:t>
            </w:r>
          </w:p>
        </w:tc>
      </w:tr>
    </w:tbl>
    <w:p/>
    <w:p>
      <w:pPr>
        <w:spacing w:before="280" w:after="120"/>
      </w:pPr>
      <w:r>
        <w:rPr>
          <w:b/>
          <w:color w:val="2E7D32"/>
          <w:sz w:val="36"/>
        </w:rPr>
        <w:t>Customer Reorder Intelligence — Proactive Account Management</w:t>
      </w:r>
    </w:p>
    <w:p>
      <w:pPr>
        <w:spacing w:after="160"/>
        <w:jc w:val="both"/>
      </w:pPr>
      <w:r>
        <w:rPr>
          <w:i w:val="0"/>
          <w:sz w:val="21"/>
        </w:rPr>
        <w:t>Every day your sales team waits for a customer to call is a day of revenue that did not have to be at risk. Your ten accounts collectively represent over ₦6 million per order per customer, on cycles of fewer than four days each. The pipeline value of a single coordinated outreach to all six currently overdue accounts is conservatively over ₦35 million — realisable within 48 hours of contact.</w:t>
      </w:r>
    </w:p>
    <w:p>
      <w:pPr>
        <w:spacing w:after="160"/>
        <w:jc w:val="both"/>
      </w:pPr>
      <w:r>
        <w:rPr>
          <w:i w:val="0"/>
          <w:sz w:val="21"/>
        </w:rPr>
        <w:t>Current customer priority status (based on intelligence analysis):</w:t>
      </w:r>
    </w:p>
    <w:tbl>
      <w:tblPr>
        <w:tblStyle w:val="TableGrid"/>
        <w:tblW w:type="auto" w:w="0"/>
        <w:jc w:val="lef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D32"/>
          </w:tcPr>
          <w:p>
            <w:pPr>
              <w:jc w:val="center"/>
            </w:pPr>
            <w:r>
              <w:rPr>
                <w:b/>
                <w:color w:val="FFFFFF"/>
                <w:sz w:val="19"/>
              </w:rPr>
              <w:t>Customer</w:t>
            </w:r>
          </w:p>
        </w:tc>
        <w:tc>
          <w:tcPr>
            <w:tcW w:type="dxa" w:w="1344"/>
            <w:shd w:val="clear" w:color="auto" w:fill="2E7D32"/>
          </w:tcPr>
          <w:p>
            <w:pPr>
              <w:jc w:val="center"/>
            </w:pPr>
            <w:r>
              <w:rPr>
                <w:b/>
                <w:color w:val="FFFFFF"/>
                <w:sz w:val="19"/>
              </w:rPr>
              <w:t>Last Order</w:t>
            </w:r>
          </w:p>
        </w:tc>
        <w:tc>
          <w:tcPr>
            <w:tcW w:type="dxa" w:w="1344"/>
            <w:shd w:val="clear" w:color="auto" w:fill="2E7D32"/>
          </w:tcPr>
          <w:p>
            <w:pPr>
              <w:jc w:val="center"/>
            </w:pPr>
            <w:r>
              <w:rPr>
                <w:b/>
                <w:color w:val="FFFFFF"/>
                <w:sz w:val="19"/>
              </w:rPr>
              <w:t>Avg Cycle</w:t>
            </w:r>
          </w:p>
        </w:tc>
        <w:tc>
          <w:tcPr>
            <w:tcW w:type="dxa" w:w="1344"/>
            <w:shd w:val="clear" w:color="auto" w:fill="2E7D32"/>
          </w:tcPr>
          <w:p>
            <w:pPr>
              <w:jc w:val="center"/>
            </w:pPr>
            <w:r>
              <w:rPr>
                <w:b/>
                <w:color w:val="FFFFFF"/>
                <w:sz w:val="19"/>
              </w:rPr>
              <w:t>Predicted Next</w:t>
            </w:r>
          </w:p>
        </w:tc>
        <w:tc>
          <w:tcPr>
            <w:tcW w:type="dxa" w:w="1344"/>
            <w:shd w:val="clear" w:color="auto" w:fill="2E7D32"/>
          </w:tcPr>
          <w:p>
            <w:pPr>
              <w:jc w:val="center"/>
            </w:pPr>
            <w:r>
              <w:rPr>
                <w:b/>
                <w:color w:val="FFFFFF"/>
                <w:sz w:val="19"/>
              </w:rPr>
              <w:t>Days</w:t>
            </w:r>
          </w:p>
        </w:tc>
        <w:tc>
          <w:tcPr>
            <w:tcW w:type="dxa" w:w="1344"/>
            <w:shd w:val="clear" w:color="auto" w:fill="2E7D32"/>
          </w:tcPr>
          <w:p>
            <w:pPr>
              <w:jc w:val="center"/>
            </w:pPr>
            <w:r>
              <w:rPr>
                <w:b/>
                <w:color w:val="FFFFFF"/>
                <w:sz w:val="19"/>
              </w:rPr>
              <w:t>Avg Order Value</w:t>
            </w:r>
          </w:p>
        </w:tc>
        <w:tc>
          <w:tcPr>
            <w:tcW w:type="dxa" w:w="1344"/>
            <w:shd w:val="clear" w:color="auto" w:fill="2E7D32"/>
          </w:tcPr>
          <w:p>
            <w:pPr>
              <w:jc w:val="center"/>
            </w:pPr>
            <w:r>
              <w:rPr>
                <w:b/>
                <w:color w:val="FFFFFF"/>
                <w:sz w:val="19"/>
              </w:rPr>
              <w:t>Status</w:t>
            </w:r>
          </w:p>
        </w:tc>
      </w:tr>
      <w:tr>
        <w:tc>
          <w:tcPr>
            <w:tcW w:type="dxa" w:w="1344"/>
            <w:shd w:val="clear" w:color="auto" w:fill="F4F9F4"/>
          </w:tcPr>
          <w:p>
            <w:r>
              <w:rPr>
                <w:color w:val="1A1A1A"/>
                <w:sz w:val="19"/>
              </w:rPr>
              <w:t>Customer F</w:t>
            </w:r>
          </w:p>
        </w:tc>
        <w:tc>
          <w:tcPr>
            <w:tcW w:type="dxa" w:w="1344"/>
            <w:shd w:val="clear" w:color="auto" w:fill="F4F9F4"/>
          </w:tcPr>
          <w:p>
            <w:r>
              <w:rPr>
                <w:color w:val="1A1A1A"/>
                <w:sz w:val="19"/>
              </w:rPr>
              <w:t>15 Jun 2024</w:t>
            </w:r>
          </w:p>
        </w:tc>
        <w:tc>
          <w:tcPr>
            <w:tcW w:type="dxa" w:w="1344"/>
            <w:shd w:val="clear" w:color="auto" w:fill="F4F9F4"/>
          </w:tcPr>
          <w:p>
            <w:r>
              <w:rPr>
                <w:color w:val="1A1A1A"/>
                <w:sz w:val="19"/>
              </w:rPr>
              <w:t>3.1 days</w:t>
            </w:r>
          </w:p>
        </w:tc>
        <w:tc>
          <w:tcPr>
            <w:tcW w:type="dxa" w:w="1344"/>
            <w:shd w:val="clear" w:color="auto" w:fill="F4F9F4"/>
          </w:tcPr>
          <w:p>
            <w:r>
              <w:rPr>
                <w:color w:val="1A1A1A"/>
                <w:sz w:val="19"/>
              </w:rPr>
              <w:t>18 Jun 2024</w:t>
            </w:r>
          </w:p>
        </w:tc>
        <w:tc>
          <w:tcPr>
            <w:tcW w:type="dxa" w:w="1344"/>
            <w:shd w:val="clear" w:color="auto" w:fill="F4F9F4"/>
          </w:tcPr>
          <w:p>
            <w:r>
              <w:rPr>
                <w:color w:val="1A1A1A"/>
                <w:sz w:val="19"/>
              </w:rPr>
              <w:t>–7</w:t>
            </w:r>
          </w:p>
        </w:tc>
        <w:tc>
          <w:tcPr>
            <w:tcW w:type="dxa" w:w="1344"/>
            <w:shd w:val="clear" w:color="auto" w:fill="F4F9F4"/>
          </w:tcPr>
          <w:p>
            <w:r>
              <w:rPr>
                <w:color w:val="1A1A1A"/>
                <w:sz w:val="19"/>
              </w:rPr>
              <w:t>₦7.17M</w:t>
            </w:r>
          </w:p>
        </w:tc>
        <w:tc>
          <w:tcPr>
            <w:tcW w:type="dxa" w:w="1344"/>
            <w:shd w:val="clear" w:color="auto" w:fill="F4F9F4"/>
          </w:tcPr>
          <w:p>
            <w:r>
              <w:rPr>
                <w:color w:val="1A1A1A"/>
                <w:sz w:val="19"/>
              </w:rPr>
              <w:t>OVERDUE — URGENT</w:t>
            </w:r>
          </w:p>
        </w:tc>
      </w:tr>
      <w:tr>
        <w:tc>
          <w:tcPr>
            <w:tcW w:type="dxa" w:w="1344"/>
            <w:shd w:val="clear" w:color="auto" w:fill="FFFFFF"/>
          </w:tcPr>
          <w:p>
            <w:r>
              <w:rPr>
                <w:color w:val="1A1A1A"/>
                <w:sz w:val="19"/>
              </w:rPr>
              <w:t>Customer I</w:t>
            </w:r>
          </w:p>
        </w:tc>
        <w:tc>
          <w:tcPr>
            <w:tcW w:type="dxa" w:w="1344"/>
            <w:shd w:val="clear" w:color="auto" w:fill="FFFFFF"/>
          </w:tcPr>
          <w:p>
            <w:r>
              <w:rPr>
                <w:color w:val="1A1A1A"/>
                <w:sz w:val="19"/>
              </w:rPr>
              <w:t>19 Jun 2024</w:t>
            </w:r>
          </w:p>
        </w:tc>
        <w:tc>
          <w:tcPr>
            <w:tcW w:type="dxa" w:w="1344"/>
            <w:shd w:val="clear" w:color="auto" w:fill="FFFFFF"/>
          </w:tcPr>
          <w:p>
            <w:r>
              <w:rPr>
                <w:color w:val="1A1A1A"/>
                <w:sz w:val="19"/>
              </w:rPr>
              <w:t>3.6 days</w:t>
            </w:r>
          </w:p>
        </w:tc>
        <w:tc>
          <w:tcPr>
            <w:tcW w:type="dxa" w:w="1344"/>
            <w:shd w:val="clear" w:color="auto" w:fill="FFFFFF"/>
          </w:tcPr>
          <w:p>
            <w:r>
              <w:rPr>
                <w:color w:val="1A1A1A"/>
                <w:sz w:val="19"/>
              </w:rPr>
              <w:t>22 Jun 2024</w:t>
            </w:r>
          </w:p>
        </w:tc>
        <w:tc>
          <w:tcPr>
            <w:tcW w:type="dxa" w:w="1344"/>
            <w:shd w:val="clear" w:color="auto" w:fill="FFFFFF"/>
          </w:tcPr>
          <w:p>
            <w:r>
              <w:rPr>
                <w:color w:val="1A1A1A"/>
                <w:sz w:val="19"/>
              </w:rPr>
              <w:t>–3</w:t>
            </w:r>
          </w:p>
        </w:tc>
        <w:tc>
          <w:tcPr>
            <w:tcW w:type="dxa" w:w="1344"/>
            <w:shd w:val="clear" w:color="auto" w:fill="FFFFFF"/>
          </w:tcPr>
          <w:p>
            <w:r>
              <w:rPr>
                <w:color w:val="1A1A1A"/>
                <w:sz w:val="19"/>
              </w:rPr>
              <w:t>₦5.94M</w:t>
            </w:r>
          </w:p>
        </w:tc>
        <w:tc>
          <w:tcPr>
            <w:tcW w:type="dxa" w:w="1344"/>
            <w:shd w:val="clear" w:color="auto" w:fill="FFFFFF"/>
          </w:tcPr>
          <w:p>
            <w:r>
              <w:rPr>
                <w:color w:val="1A1A1A"/>
                <w:sz w:val="19"/>
              </w:rPr>
              <w:t>OVERDUE</w:t>
            </w:r>
          </w:p>
        </w:tc>
      </w:tr>
      <w:tr>
        <w:tc>
          <w:tcPr>
            <w:tcW w:type="dxa" w:w="1344"/>
            <w:shd w:val="clear" w:color="auto" w:fill="F4F9F4"/>
          </w:tcPr>
          <w:p>
            <w:r>
              <w:rPr>
                <w:color w:val="1A1A1A"/>
                <w:sz w:val="19"/>
              </w:rPr>
              <w:t>Customer A</w:t>
            </w:r>
          </w:p>
        </w:tc>
        <w:tc>
          <w:tcPr>
            <w:tcW w:type="dxa" w:w="1344"/>
            <w:shd w:val="clear" w:color="auto" w:fill="F4F9F4"/>
          </w:tcPr>
          <w:p>
            <w:r>
              <w:rPr>
                <w:color w:val="1A1A1A"/>
                <w:sz w:val="19"/>
              </w:rPr>
              <w:t>21 Jun 2024</w:t>
            </w:r>
          </w:p>
        </w:tc>
        <w:tc>
          <w:tcPr>
            <w:tcW w:type="dxa" w:w="1344"/>
            <w:shd w:val="clear" w:color="auto" w:fill="F4F9F4"/>
          </w:tcPr>
          <w:p>
            <w:r>
              <w:rPr>
                <w:color w:val="1A1A1A"/>
                <w:sz w:val="19"/>
              </w:rPr>
              <w:t>3.3 days</w:t>
            </w:r>
          </w:p>
        </w:tc>
        <w:tc>
          <w:tcPr>
            <w:tcW w:type="dxa" w:w="1344"/>
            <w:shd w:val="clear" w:color="auto" w:fill="F4F9F4"/>
          </w:tcPr>
          <w:p>
            <w:r>
              <w:rPr>
                <w:color w:val="1A1A1A"/>
                <w:sz w:val="19"/>
              </w:rPr>
              <w:t>24 Jun 2024</w:t>
            </w:r>
          </w:p>
        </w:tc>
        <w:tc>
          <w:tcPr>
            <w:tcW w:type="dxa" w:w="1344"/>
            <w:shd w:val="clear" w:color="auto" w:fill="F4F9F4"/>
          </w:tcPr>
          <w:p>
            <w:r>
              <w:rPr>
                <w:color w:val="1A1A1A"/>
                <w:sz w:val="19"/>
              </w:rPr>
              <w:t>–1</w:t>
            </w:r>
          </w:p>
        </w:tc>
        <w:tc>
          <w:tcPr>
            <w:tcW w:type="dxa" w:w="1344"/>
            <w:shd w:val="clear" w:color="auto" w:fill="F4F9F4"/>
          </w:tcPr>
          <w:p>
            <w:r>
              <w:rPr>
                <w:color w:val="1A1A1A"/>
                <w:sz w:val="19"/>
              </w:rPr>
              <w:t>₦5.78M</w:t>
            </w:r>
          </w:p>
        </w:tc>
        <w:tc>
          <w:tcPr>
            <w:tcW w:type="dxa" w:w="1344"/>
            <w:shd w:val="clear" w:color="auto" w:fill="F4F9F4"/>
          </w:tcPr>
          <w:p>
            <w:r>
              <w:rPr>
                <w:color w:val="1A1A1A"/>
                <w:sz w:val="19"/>
              </w:rPr>
              <w:t>OVERDUE</w:t>
            </w:r>
          </w:p>
        </w:tc>
      </w:tr>
      <w:tr>
        <w:tc>
          <w:tcPr>
            <w:tcW w:type="dxa" w:w="1344"/>
            <w:shd w:val="clear" w:color="auto" w:fill="FFFFFF"/>
          </w:tcPr>
          <w:p>
            <w:r>
              <w:rPr>
                <w:color w:val="1A1A1A"/>
                <w:sz w:val="19"/>
              </w:rPr>
              <w:t>Customer E</w:t>
            </w:r>
          </w:p>
        </w:tc>
        <w:tc>
          <w:tcPr>
            <w:tcW w:type="dxa" w:w="1344"/>
            <w:shd w:val="clear" w:color="auto" w:fill="FFFFFF"/>
          </w:tcPr>
          <w:p>
            <w:r>
              <w:rPr>
                <w:color w:val="1A1A1A"/>
                <w:sz w:val="19"/>
              </w:rPr>
              <w:t>21 Jun 2024</w:t>
            </w:r>
          </w:p>
        </w:tc>
        <w:tc>
          <w:tcPr>
            <w:tcW w:type="dxa" w:w="1344"/>
            <w:shd w:val="clear" w:color="auto" w:fill="FFFFFF"/>
          </w:tcPr>
          <w:p>
            <w:r>
              <w:rPr>
                <w:color w:val="1A1A1A"/>
                <w:sz w:val="19"/>
              </w:rPr>
              <w:t>3.2 days</w:t>
            </w:r>
          </w:p>
        </w:tc>
        <w:tc>
          <w:tcPr>
            <w:tcW w:type="dxa" w:w="1344"/>
            <w:shd w:val="clear" w:color="auto" w:fill="FFFFFF"/>
          </w:tcPr>
          <w:p>
            <w:r>
              <w:rPr>
                <w:color w:val="1A1A1A"/>
                <w:sz w:val="19"/>
              </w:rPr>
              <w:t>24 Jun 2024</w:t>
            </w:r>
          </w:p>
        </w:tc>
        <w:tc>
          <w:tcPr>
            <w:tcW w:type="dxa" w:w="1344"/>
            <w:shd w:val="clear" w:color="auto" w:fill="FFFFFF"/>
          </w:tcPr>
          <w:p>
            <w:r>
              <w:rPr>
                <w:color w:val="1A1A1A"/>
                <w:sz w:val="19"/>
              </w:rPr>
              <w:t>–1</w:t>
            </w:r>
          </w:p>
        </w:tc>
        <w:tc>
          <w:tcPr>
            <w:tcW w:type="dxa" w:w="1344"/>
            <w:shd w:val="clear" w:color="auto" w:fill="FFFFFF"/>
          </w:tcPr>
          <w:p>
            <w:r>
              <w:rPr>
                <w:color w:val="1A1A1A"/>
                <w:sz w:val="19"/>
              </w:rPr>
              <w:t>₦5.48M</w:t>
            </w:r>
          </w:p>
        </w:tc>
        <w:tc>
          <w:tcPr>
            <w:tcW w:type="dxa" w:w="1344"/>
            <w:shd w:val="clear" w:color="auto" w:fill="FFFFFF"/>
          </w:tcPr>
          <w:p>
            <w:r>
              <w:rPr>
                <w:color w:val="1A1A1A"/>
                <w:sz w:val="19"/>
              </w:rPr>
              <w:t>OVERDUE</w:t>
            </w:r>
          </w:p>
        </w:tc>
      </w:tr>
      <w:tr>
        <w:tc>
          <w:tcPr>
            <w:tcW w:type="dxa" w:w="1344"/>
            <w:shd w:val="clear" w:color="auto" w:fill="F4F9F4"/>
          </w:tcPr>
          <w:p>
            <w:r>
              <w:rPr>
                <w:color w:val="1A1A1A"/>
                <w:sz w:val="19"/>
              </w:rPr>
              <w:t>Customer J</w:t>
            </w:r>
          </w:p>
        </w:tc>
        <w:tc>
          <w:tcPr>
            <w:tcW w:type="dxa" w:w="1344"/>
            <w:shd w:val="clear" w:color="auto" w:fill="F4F9F4"/>
          </w:tcPr>
          <w:p>
            <w:r>
              <w:rPr>
                <w:color w:val="1A1A1A"/>
                <w:sz w:val="19"/>
              </w:rPr>
              <w:t>21 Jun 2024</w:t>
            </w:r>
          </w:p>
        </w:tc>
        <w:tc>
          <w:tcPr>
            <w:tcW w:type="dxa" w:w="1344"/>
            <w:shd w:val="clear" w:color="auto" w:fill="F4F9F4"/>
          </w:tcPr>
          <w:p>
            <w:r>
              <w:rPr>
                <w:color w:val="1A1A1A"/>
                <w:sz w:val="19"/>
              </w:rPr>
              <w:t>3.1 days</w:t>
            </w:r>
          </w:p>
        </w:tc>
        <w:tc>
          <w:tcPr>
            <w:tcW w:type="dxa" w:w="1344"/>
            <w:shd w:val="clear" w:color="auto" w:fill="F4F9F4"/>
          </w:tcPr>
          <w:p>
            <w:r>
              <w:rPr>
                <w:color w:val="1A1A1A"/>
                <w:sz w:val="19"/>
              </w:rPr>
              <w:t>24 Jun 2024</w:t>
            </w:r>
          </w:p>
        </w:tc>
        <w:tc>
          <w:tcPr>
            <w:tcW w:type="dxa" w:w="1344"/>
            <w:shd w:val="clear" w:color="auto" w:fill="F4F9F4"/>
          </w:tcPr>
          <w:p>
            <w:r>
              <w:rPr>
                <w:color w:val="1A1A1A"/>
                <w:sz w:val="19"/>
              </w:rPr>
              <w:t>–1</w:t>
            </w:r>
          </w:p>
        </w:tc>
        <w:tc>
          <w:tcPr>
            <w:tcW w:type="dxa" w:w="1344"/>
            <w:shd w:val="clear" w:color="auto" w:fill="F4F9F4"/>
          </w:tcPr>
          <w:p>
            <w:r>
              <w:rPr>
                <w:color w:val="1A1A1A"/>
                <w:sz w:val="19"/>
              </w:rPr>
              <w:t>₦5.87M</w:t>
            </w:r>
          </w:p>
        </w:tc>
        <w:tc>
          <w:tcPr>
            <w:tcW w:type="dxa" w:w="1344"/>
            <w:shd w:val="clear" w:color="auto" w:fill="F4F9F4"/>
          </w:tcPr>
          <w:p>
            <w:r>
              <w:rPr>
                <w:color w:val="1A1A1A"/>
                <w:sz w:val="19"/>
              </w:rPr>
              <w:t>OVERDUE</w:t>
            </w:r>
          </w:p>
        </w:tc>
      </w:tr>
      <w:tr>
        <w:tc>
          <w:tcPr>
            <w:tcW w:type="dxa" w:w="1344"/>
            <w:shd w:val="clear" w:color="auto" w:fill="FFFFFF"/>
          </w:tcPr>
          <w:p>
            <w:r>
              <w:rPr>
                <w:color w:val="1A1A1A"/>
                <w:sz w:val="19"/>
              </w:rPr>
              <w:t>Customer H</w:t>
            </w:r>
          </w:p>
        </w:tc>
        <w:tc>
          <w:tcPr>
            <w:tcW w:type="dxa" w:w="1344"/>
            <w:shd w:val="clear" w:color="auto" w:fill="FFFFFF"/>
          </w:tcPr>
          <w:p>
            <w:r>
              <w:rPr>
                <w:color w:val="1A1A1A"/>
                <w:sz w:val="19"/>
              </w:rPr>
              <w:t>23 Jun 2024</w:t>
            </w:r>
          </w:p>
        </w:tc>
        <w:tc>
          <w:tcPr>
            <w:tcW w:type="dxa" w:w="1344"/>
            <w:shd w:val="clear" w:color="auto" w:fill="FFFFFF"/>
          </w:tcPr>
          <w:p>
            <w:r>
              <w:rPr>
                <w:color w:val="1A1A1A"/>
                <w:sz w:val="19"/>
              </w:rPr>
              <w:t>2.7 days</w:t>
            </w:r>
          </w:p>
        </w:tc>
        <w:tc>
          <w:tcPr>
            <w:tcW w:type="dxa" w:w="1344"/>
            <w:shd w:val="clear" w:color="auto" w:fill="FFFFFF"/>
          </w:tcPr>
          <w:p>
            <w:r>
              <w:rPr>
                <w:color w:val="1A1A1A"/>
                <w:sz w:val="19"/>
              </w:rPr>
              <w:t>25 Jun 2024</w:t>
            </w:r>
          </w:p>
        </w:tc>
        <w:tc>
          <w:tcPr>
            <w:tcW w:type="dxa" w:w="1344"/>
            <w:shd w:val="clear" w:color="auto" w:fill="FFFFFF"/>
          </w:tcPr>
          <w:p>
            <w:r>
              <w:rPr>
                <w:color w:val="1A1A1A"/>
                <w:sz w:val="19"/>
              </w:rPr>
              <w:t>0</w:t>
            </w:r>
          </w:p>
        </w:tc>
        <w:tc>
          <w:tcPr>
            <w:tcW w:type="dxa" w:w="1344"/>
            <w:shd w:val="clear" w:color="auto" w:fill="FFFFFF"/>
          </w:tcPr>
          <w:p>
            <w:r>
              <w:rPr>
                <w:color w:val="1A1A1A"/>
                <w:sz w:val="19"/>
              </w:rPr>
              <w:t>₦5.86M</w:t>
            </w:r>
          </w:p>
        </w:tc>
        <w:tc>
          <w:tcPr>
            <w:tcW w:type="dxa" w:w="1344"/>
            <w:shd w:val="clear" w:color="auto" w:fill="FFFFFF"/>
          </w:tcPr>
          <w:p>
            <w:r>
              <w:rPr>
                <w:color w:val="1A1A1A"/>
                <w:sz w:val="19"/>
              </w:rPr>
              <w:t>DUE TODAY</w:t>
            </w:r>
          </w:p>
        </w:tc>
      </w:tr>
      <w:tr>
        <w:tc>
          <w:tcPr>
            <w:tcW w:type="dxa" w:w="1344"/>
            <w:shd w:val="clear" w:color="auto" w:fill="F4F9F4"/>
          </w:tcPr>
          <w:p>
            <w:r>
              <w:rPr>
                <w:color w:val="1A1A1A"/>
                <w:sz w:val="19"/>
              </w:rPr>
              <w:t>Customer C</w:t>
            </w:r>
          </w:p>
        </w:tc>
        <w:tc>
          <w:tcPr>
            <w:tcW w:type="dxa" w:w="1344"/>
            <w:shd w:val="clear" w:color="auto" w:fill="F4F9F4"/>
          </w:tcPr>
          <w:p>
            <w:r>
              <w:rPr>
                <w:color w:val="1A1A1A"/>
                <w:sz w:val="19"/>
              </w:rPr>
              <w:t>23 Jun 2024</w:t>
            </w:r>
          </w:p>
        </w:tc>
        <w:tc>
          <w:tcPr>
            <w:tcW w:type="dxa" w:w="1344"/>
            <w:shd w:val="clear" w:color="auto" w:fill="F4F9F4"/>
          </w:tcPr>
          <w:p>
            <w:r>
              <w:rPr>
                <w:color w:val="1A1A1A"/>
                <w:sz w:val="19"/>
              </w:rPr>
              <w:t>3.2 days</w:t>
            </w:r>
          </w:p>
        </w:tc>
        <w:tc>
          <w:tcPr>
            <w:tcW w:type="dxa" w:w="1344"/>
            <w:shd w:val="clear" w:color="auto" w:fill="F4F9F4"/>
          </w:tcPr>
          <w:p>
            <w:r>
              <w:rPr>
                <w:color w:val="1A1A1A"/>
                <w:sz w:val="19"/>
              </w:rPr>
              <w:t>26 Jun 2024</w:t>
            </w:r>
          </w:p>
        </w:tc>
        <w:tc>
          <w:tcPr>
            <w:tcW w:type="dxa" w:w="1344"/>
            <w:shd w:val="clear" w:color="auto" w:fill="F4F9F4"/>
          </w:tcPr>
          <w:p>
            <w:r>
              <w:rPr>
                <w:color w:val="1A1A1A"/>
                <w:sz w:val="19"/>
              </w:rPr>
              <w:t>+1</w:t>
            </w:r>
          </w:p>
        </w:tc>
        <w:tc>
          <w:tcPr>
            <w:tcW w:type="dxa" w:w="1344"/>
            <w:shd w:val="clear" w:color="auto" w:fill="F4F9F4"/>
          </w:tcPr>
          <w:p>
            <w:r>
              <w:rPr>
                <w:color w:val="1A1A1A"/>
                <w:sz w:val="19"/>
              </w:rPr>
              <w:t>₦5.71M</w:t>
            </w:r>
          </w:p>
        </w:tc>
        <w:tc>
          <w:tcPr>
            <w:tcW w:type="dxa" w:w="1344"/>
            <w:shd w:val="clear" w:color="auto" w:fill="F4F9F4"/>
          </w:tcPr>
          <w:p>
            <w:r>
              <w:rPr>
                <w:color w:val="1A1A1A"/>
                <w:sz w:val="19"/>
              </w:rPr>
              <w:t>DUE THIS WEEK</w:t>
            </w:r>
          </w:p>
        </w:tc>
      </w:tr>
      <w:tr>
        <w:tc>
          <w:tcPr>
            <w:tcW w:type="dxa" w:w="1344"/>
            <w:shd w:val="clear" w:color="auto" w:fill="FFFFFF"/>
          </w:tcPr>
          <w:p>
            <w:r>
              <w:rPr>
                <w:color w:val="1A1A1A"/>
                <w:sz w:val="19"/>
              </w:rPr>
              <w:t>Customer D</w:t>
            </w:r>
          </w:p>
        </w:tc>
        <w:tc>
          <w:tcPr>
            <w:tcW w:type="dxa" w:w="1344"/>
            <w:shd w:val="clear" w:color="auto" w:fill="FFFFFF"/>
          </w:tcPr>
          <w:p>
            <w:r>
              <w:rPr>
                <w:color w:val="1A1A1A"/>
                <w:sz w:val="19"/>
              </w:rPr>
              <w:t>23 Jun 2024</w:t>
            </w:r>
          </w:p>
        </w:tc>
        <w:tc>
          <w:tcPr>
            <w:tcW w:type="dxa" w:w="1344"/>
            <w:shd w:val="clear" w:color="auto" w:fill="FFFFFF"/>
          </w:tcPr>
          <w:p>
            <w:r>
              <w:rPr>
                <w:color w:val="1A1A1A"/>
                <w:sz w:val="19"/>
              </w:rPr>
              <w:t>3.7 days</w:t>
            </w:r>
          </w:p>
        </w:tc>
        <w:tc>
          <w:tcPr>
            <w:tcW w:type="dxa" w:w="1344"/>
            <w:shd w:val="clear" w:color="auto" w:fill="FFFFFF"/>
          </w:tcPr>
          <w:p>
            <w:r>
              <w:rPr>
                <w:color w:val="1A1A1A"/>
                <w:sz w:val="19"/>
              </w:rPr>
              <w:t>26 Jun 2024</w:t>
            </w:r>
          </w:p>
        </w:tc>
        <w:tc>
          <w:tcPr>
            <w:tcW w:type="dxa" w:w="1344"/>
            <w:shd w:val="clear" w:color="auto" w:fill="FFFFFF"/>
          </w:tcPr>
          <w:p>
            <w:r>
              <w:rPr>
                <w:color w:val="1A1A1A"/>
                <w:sz w:val="19"/>
              </w:rPr>
              <w:t>+1</w:t>
            </w:r>
          </w:p>
        </w:tc>
        <w:tc>
          <w:tcPr>
            <w:tcW w:type="dxa" w:w="1344"/>
            <w:shd w:val="clear" w:color="auto" w:fill="FFFFFF"/>
          </w:tcPr>
          <w:p>
            <w:r>
              <w:rPr>
                <w:color w:val="1A1A1A"/>
                <w:sz w:val="19"/>
              </w:rPr>
              <w:t>₦5.98M</w:t>
            </w:r>
          </w:p>
        </w:tc>
        <w:tc>
          <w:tcPr>
            <w:tcW w:type="dxa" w:w="1344"/>
            <w:shd w:val="clear" w:color="auto" w:fill="FFFFFF"/>
          </w:tcPr>
          <w:p>
            <w:r>
              <w:rPr>
                <w:color w:val="1A1A1A"/>
                <w:sz w:val="19"/>
              </w:rPr>
              <w:t>DUE THIS WEEK</w:t>
            </w:r>
          </w:p>
        </w:tc>
      </w:tr>
      <w:tr>
        <w:tc>
          <w:tcPr>
            <w:tcW w:type="dxa" w:w="1344"/>
            <w:shd w:val="clear" w:color="auto" w:fill="F4F9F4"/>
          </w:tcPr>
          <w:p>
            <w:r>
              <w:rPr>
                <w:color w:val="1A1A1A"/>
                <w:sz w:val="19"/>
              </w:rPr>
              <w:t>Customer B</w:t>
            </w:r>
          </w:p>
        </w:tc>
        <w:tc>
          <w:tcPr>
            <w:tcW w:type="dxa" w:w="1344"/>
            <w:shd w:val="clear" w:color="auto" w:fill="F4F9F4"/>
          </w:tcPr>
          <w:p>
            <w:r>
              <w:rPr>
                <w:color w:val="1A1A1A"/>
                <w:sz w:val="19"/>
              </w:rPr>
              <w:t>24 Jun 2024</w:t>
            </w:r>
          </w:p>
        </w:tc>
        <w:tc>
          <w:tcPr>
            <w:tcW w:type="dxa" w:w="1344"/>
            <w:shd w:val="clear" w:color="auto" w:fill="F4F9F4"/>
          </w:tcPr>
          <w:p>
            <w:r>
              <w:rPr>
                <w:color w:val="1A1A1A"/>
                <w:sz w:val="19"/>
              </w:rPr>
              <w:t>3.5 days</w:t>
            </w:r>
          </w:p>
        </w:tc>
        <w:tc>
          <w:tcPr>
            <w:tcW w:type="dxa" w:w="1344"/>
            <w:shd w:val="clear" w:color="auto" w:fill="F4F9F4"/>
          </w:tcPr>
          <w:p>
            <w:r>
              <w:rPr>
                <w:color w:val="1A1A1A"/>
                <w:sz w:val="19"/>
              </w:rPr>
              <w:t>27 Jun 2024</w:t>
            </w:r>
          </w:p>
        </w:tc>
        <w:tc>
          <w:tcPr>
            <w:tcW w:type="dxa" w:w="1344"/>
            <w:shd w:val="clear" w:color="auto" w:fill="F4F9F4"/>
          </w:tcPr>
          <w:p>
            <w:r>
              <w:rPr>
                <w:color w:val="1A1A1A"/>
                <w:sz w:val="19"/>
              </w:rPr>
              <w:t>+2</w:t>
            </w:r>
          </w:p>
        </w:tc>
        <w:tc>
          <w:tcPr>
            <w:tcW w:type="dxa" w:w="1344"/>
            <w:shd w:val="clear" w:color="auto" w:fill="F4F9F4"/>
          </w:tcPr>
          <w:p>
            <w:r>
              <w:rPr>
                <w:color w:val="1A1A1A"/>
                <w:sz w:val="19"/>
              </w:rPr>
              <w:t>₦6.04M</w:t>
            </w:r>
          </w:p>
        </w:tc>
        <w:tc>
          <w:tcPr>
            <w:tcW w:type="dxa" w:w="1344"/>
            <w:shd w:val="clear" w:color="auto" w:fill="F4F9F4"/>
          </w:tcPr>
          <w:p>
            <w:r>
              <w:rPr>
                <w:color w:val="1A1A1A"/>
                <w:sz w:val="19"/>
              </w:rPr>
              <w:t>DUE THIS WEEK</w:t>
            </w:r>
          </w:p>
        </w:tc>
      </w:tr>
      <w:tr>
        <w:tc>
          <w:tcPr>
            <w:tcW w:type="dxa" w:w="1344"/>
            <w:shd w:val="clear" w:color="auto" w:fill="FFFFFF"/>
          </w:tcPr>
          <w:p>
            <w:r>
              <w:rPr>
                <w:color w:val="1A1A1A"/>
                <w:sz w:val="19"/>
              </w:rPr>
              <w:t>Customer G</w:t>
            </w:r>
          </w:p>
        </w:tc>
        <w:tc>
          <w:tcPr>
            <w:tcW w:type="dxa" w:w="1344"/>
            <w:shd w:val="clear" w:color="auto" w:fill="FFFFFF"/>
          </w:tcPr>
          <w:p>
            <w:r>
              <w:rPr>
                <w:color w:val="1A1A1A"/>
                <w:sz w:val="19"/>
              </w:rPr>
              <w:t>24 Jun 2024</w:t>
            </w:r>
          </w:p>
        </w:tc>
        <w:tc>
          <w:tcPr>
            <w:tcW w:type="dxa" w:w="1344"/>
            <w:shd w:val="clear" w:color="auto" w:fill="FFFFFF"/>
          </w:tcPr>
          <w:p>
            <w:r>
              <w:rPr>
                <w:color w:val="1A1A1A"/>
                <w:sz w:val="19"/>
              </w:rPr>
              <w:t>3.3 days</w:t>
            </w:r>
          </w:p>
        </w:tc>
        <w:tc>
          <w:tcPr>
            <w:tcW w:type="dxa" w:w="1344"/>
            <w:shd w:val="clear" w:color="auto" w:fill="FFFFFF"/>
          </w:tcPr>
          <w:p>
            <w:r>
              <w:rPr>
                <w:color w:val="1A1A1A"/>
                <w:sz w:val="19"/>
              </w:rPr>
              <w:t>27 Jun 2024</w:t>
            </w:r>
          </w:p>
        </w:tc>
        <w:tc>
          <w:tcPr>
            <w:tcW w:type="dxa" w:w="1344"/>
            <w:shd w:val="clear" w:color="auto" w:fill="FFFFFF"/>
          </w:tcPr>
          <w:p>
            <w:r>
              <w:rPr>
                <w:color w:val="1A1A1A"/>
                <w:sz w:val="19"/>
              </w:rPr>
              <w:t>+2</w:t>
            </w:r>
          </w:p>
        </w:tc>
        <w:tc>
          <w:tcPr>
            <w:tcW w:type="dxa" w:w="1344"/>
            <w:shd w:val="clear" w:color="auto" w:fill="FFFFFF"/>
          </w:tcPr>
          <w:p>
            <w:r>
              <w:rPr>
                <w:color w:val="1A1A1A"/>
                <w:sz w:val="19"/>
              </w:rPr>
              <w:t>₦6.29M</w:t>
            </w:r>
          </w:p>
        </w:tc>
        <w:tc>
          <w:tcPr>
            <w:tcW w:type="dxa" w:w="1344"/>
            <w:shd w:val="clear" w:color="auto" w:fill="FFFFFF"/>
          </w:tcPr>
          <w:p>
            <w:r>
              <w:rPr>
                <w:color w:val="1A1A1A"/>
                <w:sz w:val="19"/>
              </w:rPr>
              <w:t>DUE THIS WEEK</w:t>
            </w:r>
          </w:p>
        </w:tc>
      </w:tr>
    </w:tbl>
    <w:p/>
    <w:p>
      <w:pPr>
        <w:spacing w:after="160"/>
        <w:jc w:val="both"/>
      </w:pPr>
      <w:r>
        <w:rPr>
          <w:i w:val="0"/>
          <w:sz w:val="21"/>
        </w:rPr>
        <w:t>SynBot makes this prioritised view available to your sales team live — updated every time new order data is recorded, without any manual refresh. Account managers open SynBot each morning and see exactly who to call, in what order, and what to prepare. Each customer profile in the system includes their size preference breakdown, their average and maximum order quantities, their annualised revenue contribution, and their reorder pattern — so every call is prepared, purposeful, and focused on confirming an order.</w:t>
      </w:r>
    </w:p>
    <w:p>
      <w:pPr>
        <w:spacing w:after="160"/>
        <w:jc w:val="both"/>
      </w:pPr>
      <w:r>
        <w:rPr>
          <w:i w:val="0"/>
          <w:sz w:val="21"/>
        </w:rPr>
        <w:t>Customer F warrants particular attention. A 7-day gap against a 3.1-day cycle is a pattern break that SynBot classifies automatically as a churn-risk signal — not a routine overdue status. The system escalates this to management level with context: last order date, ordering interval history, average order value, and a recommended engagement approach. Every day this account is not contacted is approximately ₦2.3 million in daily revenue at risk from a single account.</w:t>
      </w:r>
    </w:p>
    <w:p>
      <w:r>
        <w:br w:type="page"/>
      </w:r>
    </w:p>
    <w:p>
      <w:pPr>
        <w:spacing w:before="280" w:after="120"/>
      </w:pPr>
      <w:r>
        <w:rPr>
          <w:b/>
          <w:color w:val="2E7D32"/>
          <w:sz w:val="36"/>
        </w:rPr>
        <w:t>Customer Chat Interface — Always On. Always Answering.</w:t>
      </w:r>
    </w:p>
    <w:p>
      <w:pPr>
        <w:spacing w:after="160"/>
        <w:jc w:val="both"/>
      </w:pPr>
      <w:r>
        <w:rPr>
          <w:i w:val="0"/>
          <w:sz w:val="21"/>
        </w:rPr>
        <w:t>Before a prospect picks up the phone, before a client sends an email, SynBot is already there. Embedded directly on your company website, the customer-facing chat assistant handles the first conversation so your sales team doesn't have to. Visitors can ask about your product range — Fish Feed, Fish Meal, Poultry Feed, Printing Ink — get information on available sizes and formats, understand how to place an order or establish a trading relationship, and make contact with the right branch — at any hour, on any day.</w:t>
      </w:r>
    </w:p>
    <w:p>
      <w:pPr>
        <w:spacing w:after="160"/>
        <w:jc w:val="both"/>
      </w:pPr>
      <w:r>
        <w:rPr>
          <w:i w:val="0"/>
          <w:sz w:val="21"/>
        </w:rPr>
        <w:t>It is not a generic bot with scripted replies. It is trained on your company's actual knowledge base: your products, your branches, your ordering process, and your brand voice. Every response reflects Premier Standard Industrial Limited accurately and professionally. Leads and enquiries captured through the chat are logged automatically and routed to your team — no follow-up slips through the cracks.</w:t>
      </w:r>
    </w:p>
    <w:p>
      <w:pPr>
        <w:spacing w:after="160"/>
        <w:jc w:val="both"/>
      </w:pPr>
      <w:r>
        <w:rPr>
          <w:i w:val="0"/>
          <w:sz w:val="21"/>
        </w:rPr>
        <w:t>What the customer-facing SynBot delivers:</w:t>
      </w:r>
    </w:p>
    <w:p>
      <w:pPr>
        <w:pStyle w:val="ListBullet"/>
        <w:spacing w:after="80"/>
      </w:pPr>
      <w:r>
        <w:rPr>
          <w:sz w:val="21"/>
        </w:rPr>
        <w:t>Product and sizing enquiries answered instantly — 24 hours a day, 7 days a week</w:t>
      </w:r>
    </w:p>
    <w:p>
      <w:pPr>
        <w:pStyle w:val="ListBullet"/>
        <w:spacing w:after="80"/>
      </w:pPr>
      <w:r>
        <w:rPr>
          <w:sz w:val="21"/>
        </w:rPr>
        <w:t>Branch-specific information surfaced based on the customer's location</w:t>
      </w:r>
    </w:p>
    <w:p>
      <w:pPr>
        <w:pStyle w:val="ListBullet"/>
        <w:spacing w:after="80"/>
      </w:pPr>
      <w:r>
        <w:rPr>
          <w:sz w:val="21"/>
        </w:rPr>
        <w:t>Qualified leads captured and routed to the appropriate account manager in real time</w:t>
      </w:r>
    </w:p>
    <w:p>
      <w:pPr>
        <w:pStyle w:val="ListBullet"/>
        <w:spacing w:after="80"/>
      </w:pPr>
      <w:r>
        <w:rPr>
          <w:sz w:val="21"/>
        </w:rPr>
        <w:t>New customer enquiries handled with consistent, brand-accurate responses</w:t>
      </w:r>
    </w:p>
    <w:p>
      <w:pPr>
        <w:pStyle w:val="ListBullet"/>
        <w:spacing w:after="80"/>
      </w:pPr>
      <w:r>
        <w:rPr>
          <w:sz w:val="21"/>
        </w:rPr>
        <w:t>Prospects engaged and retained while your sales team focuses on closing existing accounts</w:t>
      </w:r>
    </w:p>
    <w:p/>
    <w:p>
      <w:pPr>
        <w:spacing w:after="160"/>
        <w:jc w:val="both"/>
      </w:pPr>
      <w:r>
        <w:rPr>
          <w:i w:val="0"/>
          <w:sz w:val="21"/>
        </w:rPr>
        <w:t>Think of it as your most consistent, tireless front-desk representative — one that never misses a message, never gives an inaccurate answer, and always makes the right first impression on behalf of Premier Standard.</w:t>
      </w:r>
    </w:p>
    <w:p>
      <w:pPr>
        <w:spacing w:before="280" w:after="120"/>
      </w:pPr>
      <w:r>
        <w:rPr>
          <w:b/>
          <w:color w:val="2E7D32"/>
          <w:sz w:val="36"/>
        </w:rPr>
        <w:t>Value Summary — What SynBot Unlocks for Premier Standard</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2E7D32"/>
          </w:tcPr>
          <w:p>
            <w:pPr>
              <w:jc w:val="center"/>
            </w:pPr>
            <w:r>
              <w:rPr>
                <w:b/>
                <w:color w:val="FFFFFF"/>
                <w:sz w:val="19"/>
              </w:rPr>
              <w:t>SynBot Capability</w:t>
            </w:r>
          </w:p>
        </w:tc>
        <w:tc>
          <w:tcPr>
            <w:tcW w:type="dxa" w:w="4703"/>
            <w:shd w:val="clear" w:color="auto" w:fill="2E7D32"/>
          </w:tcPr>
          <w:p>
            <w:pPr>
              <w:jc w:val="center"/>
            </w:pPr>
            <w:r>
              <w:rPr>
                <w:b/>
                <w:color w:val="FFFFFF"/>
                <w:sz w:val="19"/>
              </w:rPr>
              <w:t>Value Delivered to PSIL</w:t>
            </w:r>
          </w:p>
        </w:tc>
      </w:tr>
      <w:tr>
        <w:tc>
          <w:tcPr>
            <w:tcW w:type="dxa" w:w="4703"/>
            <w:shd w:val="clear" w:color="auto" w:fill="F4F9F4"/>
          </w:tcPr>
          <w:p>
            <w:r>
              <w:rPr>
                <w:color w:val="1A1A1A"/>
                <w:sz w:val="19"/>
              </w:rPr>
              <w:t>Customer reorder intelligence</w:t>
            </w:r>
          </w:p>
        </w:tc>
        <w:tc>
          <w:tcPr>
            <w:tcW w:type="dxa" w:w="4703"/>
            <w:shd w:val="clear" w:color="auto" w:fill="F4F9F4"/>
          </w:tcPr>
          <w:p>
            <w:r>
              <w:rPr>
                <w:color w:val="1A1A1A"/>
                <w:sz w:val="19"/>
              </w:rPr>
              <w:t>Live priority queue of all accounts by urgency and value — sales team calls before the customer does</w:t>
            </w:r>
          </w:p>
        </w:tc>
      </w:tr>
      <w:tr>
        <w:tc>
          <w:tcPr>
            <w:tcW w:type="dxa" w:w="4703"/>
            <w:shd w:val="clear" w:color="auto" w:fill="FFFFFF"/>
          </w:tcPr>
          <w:p>
            <w:r>
              <w:rPr>
                <w:color w:val="1A1A1A"/>
                <w:sz w:val="19"/>
              </w:rPr>
              <w:t>Inventory risk alerts</w:t>
            </w:r>
          </w:p>
        </w:tc>
        <w:tc>
          <w:tcPr>
            <w:tcW w:type="dxa" w:w="4703"/>
            <w:shd w:val="clear" w:color="auto" w:fill="FFFFFF"/>
          </w:tcPr>
          <w:p>
            <w:r>
              <w:rPr>
                <w:color w:val="1A1A1A"/>
                <w:sz w:val="19"/>
              </w:rPr>
              <w:t>Continuous stockout prevention across all 10 SKUs and 5 branches — CRITICAL and WARNING flags before stock runs out</w:t>
            </w:r>
          </w:p>
        </w:tc>
      </w:tr>
      <w:tr>
        <w:tc>
          <w:tcPr>
            <w:tcW w:type="dxa" w:w="4703"/>
            <w:shd w:val="clear" w:color="auto" w:fill="F4F9F4"/>
          </w:tcPr>
          <w:p>
            <w:r>
              <w:rPr>
                <w:color w:val="1A1A1A"/>
                <w:sz w:val="19"/>
              </w:rPr>
              <w:t>Seasonal demand pre-emption</w:t>
            </w:r>
          </w:p>
        </w:tc>
        <w:tc>
          <w:tcPr>
            <w:tcW w:type="dxa" w:w="4703"/>
            <w:shd w:val="clear" w:color="auto" w:fill="F4F9F4"/>
          </w:tcPr>
          <w:p>
            <w:r>
              <w:rPr>
                <w:color w:val="1A1A1A"/>
                <w:sz w:val="19"/>
              </w:rPr>
              <w:t>Automated procurement alerts ahead of January and May peaks — 20–25% above-average stock positions planned in advance</w:t>
            </w:r>
          </w:p>
        </w:tc>
      </w:tr>
      <w:tr>
        <w:tc>
          <w:tcPr>
            <w:tcW w:type="dxa" w:w="4703"/>
            <w:shd w:val="clear" w:color="auto" w:fill="FFFFFF"/>
          </w:tcPr>
          <w:p>
            <w:r>
              <w:rPr>
                <w:color w:val="1A1A1A"/>
                <w:sz w:val="19"/>
              </w:rPr>
              <w:t>Churn signal detection</w:t>
            </w:r>
          </w:p>
        </w:tc>
        <w:tc>
          <w:tcPr>
            <w:tcW w:type="dxa" w:w="4703"/>
            <w:shd w:val="clear" w:color="auto" w:fill="FFFFFF"/>
          </w:tcPr>
          <w:p>
            <w:r>
              <w:rPr>
                <w:color w:val="1A1A1A"/>
                <w:sz w:val="19"/>
              </w:rPr>
              <w:t>Pattern-break identification for high-value accounts like Customer F — management-level escalation before a churn event completes</w:t>
            </w:r>
          </w:p>
        </w:tc>
      </w:tr>
      <w:tr>
        <w:tc>
          <w:tcPr>
            <w:tcW w:type="dxa" w:w="4703"/>
            <w:shd w:val="clear" w:color="auto" w:fill="F4F9F4"/>
          </w:tcPr>
          <w:p>
            <w:r>
              <w:rPr>
                <w:color w:val="1A1A1A"/>
                <w:sz w:val="19"/>
              </w:rPr>
              <w:t>Volume decline visibility</w:t>
            </w:r>
          </w:p>
        </w:tc>
        <w:tc>
          <w:tcPr>
            <w:tcW w:type="dxa" w:w="4703"/>
            <w:shd w:val="clear" w:color="auto" w:fill="F4F9F4"/>
          </w:tcPr>
          <w:p>
            <w:r>
              <w:rPr>
                <w:color w:val="1A1A1A"/>
                <w:sz w:val="19"/>
              </w:rPr>
              <w:t>Real-time detection of the 12.8% H1 2024 decline — branch and account-level root cause surfaced without manual investigation</w:t>
            </w:r>
          </w:p>
        </w:tc>
      </w:tr>
      <w:tr>
        <w:tc>
          <w:tcPr>
            <w:tcW w:type="dxa" w:w="4703"/>
            <w:shd w:val="clear" w:color="auto" w:fill="FFFFFF"/>
          </w:tcPr>
          <w:p>
            <w:r>
              <w:rPr>
                <w:color w:val="1A1A1A"/>
                <w:sz w:val="19"/>
              </w:rPr>
              <w:t>Branch performance parity</w:t>
            </w:r>
          </w:p>
        </w:tc>
        <w:tc>
          <w:tcPr>
            <w:tcW w:type="dxa" w:w="4703"/>
            <w:shd w:val="clear" w:color="auto" w:fill="FFFFFF"/>
          </w:tcPr>
          <w:p>
            <w:r>
              <w:rPr>
                <w:color w:val="1A1A1A"/>
                <w:sz w:val="19"/>
              </w:rPr>
              <w:t>Continuous monitoring of revenue balance across all 5 branches — deviations flagged the moment they emerge</w:t>
            </w:r>
          </w:p>
        </w:tc>
      </w:tr>
      <w:tr>
        <w:tc>
          <w:tcPr>
            <w:tcW w:type="dxa" w:w="4703"/>
            <w:shd w:val="clear" w:color="auto" w:fill="F4F9F4"/>
          </w:tcPr>
          <w:p>
            <w:r>
              <w:rPr>
                <w:color w:val="1A1A1A"/>
                <w:sz w:val="19"/>
              </w:rPr>
              <w:t>Natural language data access</w:t>
            </w:r>
          </w:p>
        </w:tc>
        <w:tc>
          <w:tcPr>
            <w:tcW w:type="dxa" w:w="4703"/>
            <w:shd w:val="clear" w:color="auto" w:fill="F4F9F4"/>
          </w:tcPr>
          <w:p>
            <w:r>
              <w:rPr>
                <w:color w:val="1A1A1A"/>
                <w:sz w:val="19"/>
              </w:rPr>
              <w:t>Any role, any branch, any question — answered instantly from live data</w:t>
            </w:r>
          </w:p>
        </w:tc>
      </w:tr>
      <w:tr>
        <w:tc>
          <w:tcPr>
            <w:tcW w:type="dxa" w:w="4703"/>
            <w:shd w:val="clear" w:color="auto" w:fill="FFFFFF"/>
          </w:tcPr>
          <w:p>
            <w:r>
              <w:rPr>
                <w:color w:val="1A1A1A"/>
                <w:sz w:val="19"/>
              </w:rPr>
              <w:t>Executive intelligence briefing</w:t>
            </w:r>
          </w:p>
        </w:tc>
        <w:tc>
          <w:tcPr>
            <w:tcW w:type="dxa" w:w="4703"/>
            <w:shd w:val="clear" w:color="auto" w:fill="FFFFFF"/>
          </w:tcPr>
          <w:p>
            <w:r>
              <w:rPr>
                <w:color w:val="1A1A1A"/>
                <w:sz w:val="19"/>
              </w:rPr>
              <w:t>AI-generated cross-department strategic summaries for the Managing Director — daily, without manual compilation</w:t>
            </w:r>
          </w:p>
        </w:tc>
      </w:tr>
      <w:tr>
        <w:tc>
          <w:tcPr>
            <w:tcW w:type="dxa" w:w="4703"/>
            <w:shd w:val="clear" w:color="auto" w:fill="F4F9F4"/>
          </w:tcPr>
          <w:p>
            <w:r>
              <w:rPr>
                <w:color w:val="1A1A1A"/>
                <w:sz w:val="19"/>
              </w:rPr>
              <w:t>Lead capture &amp; customer engagement</w:t>
            </w:r>
          </w:p>
        </w:tc>
        <w:tc>
          <w:tcPr>
            <w:tcW w:type="dxa" w:w="4703"/>
            <w:shd w:val="clear" w:color="auto" w:fill="F4F9F4"/>
          </w:tcPr>
          <w:p>
            <w:r>
              <w:rPr>
                <w:color w:val="1A1A1A"/>
                <w:sz w:val="19"/>
              </w:rPr>
              <w:t>24/7 customer-facing chat converting website enquiries into qualified leads automatically</w:t>
            </w:r>
          </w:p>
        </w:tc>
      </w:tr>
    </w:tbl>
    <w:p/>
    <w:p>
      <w:r>
        <w:br w:type="page"/>
      </w:r>
    </w:p>
    <w:p>
      <w:pPr>
        <w:spacing w:before="280" w:after="120"/>
      </w:pPr>
      <w:r>
        <w:rPr>
          <w:b/>
          <w:color w:val="2E7D32"/>
          <w:sz w:val="36"/>
        </w:rPr>
        <w:t>Conclusion</w:t>
      </w:r>
    </w:p>
    <w:p>
      <w:pPr>
        <w:spacing w:after="160"/>
        <w:jc w:val="both"/>
      </w:pPr>
      <w:r>
        <w:rPr>
          <w:i w:val="0"/>
          <w:sz w:val="21"/>
        </w:rPr>
        <w:t>Premier Standard Industrial Limited already has the data, the scale, and the market presence to be a dominant force in its distribution segments. What the intelligence analysis makes clear is that the gap between current performance and full potential is not a sales gap, an inventory gap, or a branch capacity gap. It is an intelligence gap — the time it takes for the right information to reach the right person to act on it.</w:t>
      </w:r>
    </w:p>
    <w:p>
      <w:pPr>
        <w:spacing w:after="160"/>
        <w:jc w:val="both"/>
      </w:pPr>
      <w:r>
        <w:rPr>
          <w:i w:val="0"/>
          <w:sz w:val="21"/>
        </w:rPr>
        <w:t>Six customers overdue. Two products in confirmed stockout risk. A 12.8% volume decline unfolding in real time. A churn signal on your highest-value account. These are not strategic projections — they are present-day operational realities, visible in your own transaction history. SynBot makes them visible in real time, before they become losses.</w:t>
      </w:r>
    </w:p>
    <w:p>
      <w:pPr>
        <w:spacing w:after="160"/>
        <w:jc w:val="both"/>
      </w:pPr>
      <w:r>
        <w:rPr>
          <w:i w:val="0"/>
          <w:sz w:val="21"/>
        </w:rPr>
        <w:t>SynBot represents a strategic extension of the intelligence foundation your team has already built — not a replacement for it. It takes the reorder prediction, the inventory risk classification, the seasonal demand indexing, and the size preference profiling that the Power BI analysis demonstrated, and makes all of it live, automated, conversational, and actionable from the moment it is deployed.</w:t>
      </w:r>
    </w:p>
    <w:p>
      <w:pPr>
        <w:spacing w:after="160"/>
        <w:jc w:val="both"/>
      </w:pPr>
      <w:r>
        <w:rPr>
          <w:i w:val="0"/>
          <w:sz w:val="21"/>
        </w:rPr>
        <w:t>By implementing SynBot, Premier Standard Industrial Limited moves from reactive management to proactive control: risks identified early, accounts engaged before they go elsewhere, stock secured before it runs out, and decisions made with confidence because the data supporting them is current, accurate, and always available.</w:t>
      </w:r>
    </w:p>
    <w:p>
      <w:pPr>
        <w:spacing w:after="160"/>
        <w:jc w:val="both"/>
      </w:pPr>
      <w:r>
        <w:rPr>
          <w:i w:val="0"/>
          <w:sz w:val="21"/>
        </w:rPr>
        <w:t>Your data is already telling you what to do. SynBot makes sure your team hears it first.</w:t>
      </w:r>
    </w:p>
    <w:tbl>
      <w:tblPr>
        <w:tblStyle w:val="TableGrid"/>
        <w:tblW w:type="auto" w:w="0"/>
        <w:jc w:val="left"/>
        <w:tblLook w:firstColumn="1" w:firstRow="1" w:lastColumn="0" w:lastRow="0" w:noHBand="0" w:noVBand="1" w:val="04A0"/>
      </w:tblPr>
      <w:tblGrid>
        <w:gridCol w:w="9406"/>
      </w:tblGrid>
      <w:tr>
        <w:tc>
          <w:tcPr>
            <w:tcW w:type="dxa" w:w="9406"/>
            <w:shd w:val="clear" w:color="auto" w:fill="E8F5E9"/>
          </w:tcPr>
          <w:p>
            <w:pPr>
              <w:spacing w:after="80" w:before="80"/>
            </w:pPr>
            <w:r>
              <w:rPr>
                <w:i/>
                <w:sz w:val="21"/>
              </w:rPr>
              <w:t>NeuroLayer Limited  |  SynBot  |  Confidential – Prepared for Premier Standard Industrial Limited  |  April 2026</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