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F7" w:rsidRDefault="005671F7" w:rsidP="005671F7">
      <w:pPr>
        <w:spacing w:after="40"/>
        <w:jc w:val="left"/>
        <w:rPr>
          <w:rFonts w:ascii="黑体" w:eastAsia="黑体" w:hint="eastAsia"/>
          <w:b/>
          <w:sz w:val="24"/>
        </w:rPr>
      </w:pPr>
      <w:bookmarkStart w:id="0" w:name="_GoBack"/>
      <w:bookmarkEnd w:id="0"/>
      <w:r w:rsidRPr="005671F7">
        <w:rPr>
          <w:rFonts w:ascii="黑体" w:eastAsia="黑体" w:hint="eastAsia"/>
          <w:b/>
          <w:sz w:val="24"/>
        </w:rPr>
        <w:t>封面检测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论文英文标题实词首字母未大写</w:t>
      </w:r>
      <w:r w:rsidRPr="005671F7">
        <w:rPr>
          <w:rFonts w:ascii="宋体" w:eastAsia="宋体" w:hAnsi="宋体"/>
          <w:b/>
          <w:sz w:val="20"/>
        </w:rPr>
        <w:t xml:space="preserve">  ----implementation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论文英文标题实词首字母未大写</w:t>
      </w:r>
      <w:r w:rsidRPr="005671F7">
        <w:rPr>
          <w:rFonts w:ascii="宋体" w:eastAsia="宋体" w:hAnsi="宋体"/>
          <w:b/>
          <w:sz w:val="20"/>
        </w:rPr>
        <w:t xml:space="preserve">  ----comprehensive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论文英文标题实词首字母未大写</w:t>
      </w:r>
      <w:r w:rsidRPr="005671F7">
        <w:rPr>
          <w:rFonts w:ascii="宋体" w:eastAsia="宋体" w:hAnsi="宋体"/>
          <w:b/>
          <w:sz w:val="20"/>
        </w:rPr>
        <w:t xml:space="preserve">  ----management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论文英文标题实词首字母未大写</w:t>
      </w:r>
      <w:r w:rsidRPr="005671F7">
        <w:rPr>
          <w:rFonts w:ascii="宋体" w:eastAsia="宋体" w:hAnsi="宋体"/>
          <w:b/>
          <w:sz w:val="20"/>
        </w:rPr>
        <w:t xml:space="preserve">  ----framework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论文英文标题实词首字母未大写</w:t>
      </w:r>
      <w:r w:rsidRPr="005671F7">
        <w:rPr>
          <w:rFonts w:ascii="宋体" w:eastAsia="宋体" w:hAnsi="宋体"/>
          <w:b/>
          <w:sz w:val="20"/>
        </w:rPr>
        <w:t xml:space="preserve">  ----data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论文英文标题实词首字母未大写</w:t>
      </w:r>
      <w:r w:rsidRPr="005671F7">
        <w:rPr>
          <w:rFonts w:ascii="宋体" w:eastAsia="宋体" w:hAnsi="宋体"/>
          <w:b/>
          <w:sz w:val="20"/>
        </w:rPr>
        <w:t xml:space="preserve">  ----based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论文英文标题实词首字母未大写</w:t>
      </w:r>
      <w:r w:rsidRPr="005671F7">
        <w:rPr>
          <w:rFonts w:ascii="宋体" w:eastAsia="宋体" w:hAnsi="宋体"/>
          <w:b/>
          <w:sz w:val="20"/>
        </w:rPr>
        <w:t xml:space="preserve">  ----microservices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第</w:t>
      </w:r>
      <w:r w:rsidRPr="005671F7">
        <w:rPr>
          <w:rFonts w:ascii="宋体" w:eastAsia="宋体" w:hAnsi="宋体"/>
          <w:b/>
          <w:sz w:val="20"/>
        </w:rPr>
        <w:t>2学生信息应为:工程领域</w:t>
      </w:r>
    </w:p>
    <w:p w:rsidR="005671F7" w:rsidRDefault="005671F7" w:rsidP="005671F7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工程硕士第二项应为工程领域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学位论文独创性声明检测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摘要检测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中文关键词的内容字体应为仿宋</w:t>
      </w:r>
      <w:r w:rsidRPr="005671F7">
        <w:rPr>
          <w:rFonts w:ascii="宋体" w:eastAsia="宋体" w:hAnsi="宋体"/>
          <w:b/>
          <w:sz w:val="20"/>
        </w:rPr>
        <w:t>_GB2312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中文关键词的内容字体应为仿宋</w:t>
      </w:r>
      <w:r w:rsidRPr="005671F7">
        <w:rPr>
          <w:rFonts w:ascii="宋体" w:eastAsia="宋体" w:hAnsi="宋体"/>
          <w:b/>
          <w:sz w:val="20"/>
        </w:rPr>
        <w:t>_GB2312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中文关键词的内容字体应为仿宋</w:t>
      </w:r>
      <w:r w:rsidRPr="005671F7">
        <w:rPr>
          <w:rFonts w:ascii="宋体" w:eastAsia="宋体" w:hAnsi="宋体"/>
          <w:b/>
          <w:sz w:val="20"/>
        </w:rPr>
        <w:t>_GB2312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警告：请注意英文摘要正文中的大写是否使用正确，除句首字母和专有名词外不能出现大写</w:t>
      </w:r>
      <w:r w:rsidRPr="005671F7">
        <w:rPr>
          <w:rFonts w:ascii="宋体" w:eastAsia="宋体" w:hAnsi="宋体"/>
          <w:b/>
          <w:sz w:val="20"/>
        </w:rPr>
        <w:t xml:space="preserve">  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目录检测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目录字体错误，中文应为宋体</w:t>
      </w:r>
      <w:r w:rsidRPr="005671F7">
        <w:rPr>
          <w:rFonts w:ascii="宋体" w:eastAsia="宋体" w:hAnsi="宋体"/>
          <w:b/>
          <w:sz w:val="20"/>
        </w:rPr>
        <w:t xml:space="preserve"> 英文和数字应为Times New Roman  ----1绪论1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目录字体错误，中文应为宋体</w:t>
      </w:r>
      <w:r w:rsidRPr="005671F7">
        <w:rPr>
          <w:rFonts w:ascii="宋体" w:eastAsia="宋体" w:hAnsi="宋体"/>
          <w:b/>
          <w:sz w:val="20"/>
        </w:rPr>
        <w:t xml:space="preserve"> 英文和数字应为Times New Roman  ----2相关算法和技术4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目录字体错误，中文应为宋体</w:t>
      </w:r>
      <w:r w:rsidRPr="005671F7">
        <w:rPr>
          <w:rFonts w:ascii="宋体" w:eastAsia="宋体" w:hAnsi="宋体"/>
          <w:b/>
          <w:sz w:val="20"/>
        </w:rPr>
        <w:t xml:space="preserve"> 英文和数字应为Times New Roman  ----4系统设计17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目录字体错误，中文应为宋体</w:t>
      </w:r>
      <w:r w:rsidRPr="005671F7">
        <w:rPr>
          <w:rFonts w:ascii="宋体" w:eastAsia="宋体" w:hAnsi="宋体"/>
          <w:b/>
          <w:sz w:val="20"/>
        </w:rPr>
        <w:t xml:space="preserve"> 英文和数字应为Times New Roman  ----5系统实现36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目录序号错误，应为</w:t>
      </w:r>
      <w:r w:rsidRPr="005671F7">
        <w:rPr>
          <w:rFonts w:ascii="宋体" w:eastAsia="宋体" w:hAnsi="宋体"/>
          <w:b/>
          <w:sz w:val="20"/>
        </w:rPr>
        <w:t>5.3.1  ----5.2.1  KPI展示44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目录序号错误，应为</w:t>
      </w:r>
      <w:r w:rsidRPr="005671F7">
        <w:rPr>
          <w:rFonts w:ascii="宋体" w:eastAsia="宋体" w:hAnsi="宋体"/>
          <w:b/>
          <w:sz w:val="20"/>
        </w:rPr>
        <w:t>5.3.2  ----5.2.2  KPI批量上传45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目录序号错误，应为</w:t>
      </w:r>
      <w:r w:rsidRPr="005671F7">
        <w:rPr>
          <w:rFonts w:ascii="宋体" w:eastAsia="宋体" w:hAnsi="宋体"/>
          <w:b/>
          <w:sz w:val="20"/>
        </w:rPr>
        <w:t>5.3.3  ----5.2.3  KPI修改46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目录序号错误，应为</w:t>
      </w:r>
      <w:r w:rsidRPr="005671F7">
        <w:rPr>
          <w:rFonts w:ascii="宋体" w:eastAsia="宋体" w:hAnsi="宋体"/>
          <w:b/>
          <w:sz w:val="20"/>
        </w:rPr>
        <w:t>5.3.4  ----5.2.4  KPI下载46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目录序号错误，应为</w:t>
      </w:r>
      <w:r w:rsidRPr="005671F7">
        <w:rPr>
          <w:rFonts w:ascii="宋体" w:eastAsia="宋体" w:hAnsi="宋体"/>
          <w:b/>
          <w:sz w:val="20"/>
        </w:rPr>
        <w:t>5.4.1  ----5.2.1  用户单点登录认证47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目录序号错误，应为</w:t>
      </w:r>
      <w:r w:rsidRPr="005671F7">
        <w:rPr>
          <w:rFonts w:ascii="宋体" w:eastAsia="宋体" w:hAnsi="宋体"/>
          <w:b/>
          <w:sz w:val="20"/>
        </w:rPr>
        <w:t>5.4.2  ----5.2.2  KPI日志47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目录序号错误，应为</w:t>
      </w:r>
      <w:r w:rsidRPr="005671F7">
        <w:rPr>
          <w:rFonts w:ascii="宋体" w:eastAsia="宋体" w:hAnsi="宋体"/>
          <w:b/>
          <w:sz w:val="20"/>
        </w:rPr>
        <w:t>5.4.3  ----5.2.2  数据日志47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目录字体错误，中文应为宋体</w:t>
      </w:r>
      <w:r w:rsidRPr="005671F7">
        <w:rPr>
          <w:rFonts w:ascii="宋体" w:eastAsia="宋体" w:hAnsi="宋体"/>
          <w:b/>
          <w:sz w:val="20"/>
        </w:rPr>
        <w:t xml:space="preserve"> 英文和数字应为Times New Roman  ----6系统测试48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目录序号与内容之间应有两个空格</w:t>
      </w:r>
      <w:r w:rsidRPr="005671F7">
        <w:rPr>
          <w:rFonts w:ascii="宋体" w:eastAsia="宋体" w:hAnsi="宋体"/>
          <w:b/>
          <w:sz w:val="20"/>
        </w:rPr>
        <w:t xml:space="preserve">  ----6.2 系统典型模块功能测试49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目录序号与内容之间应有两个空格</w:t>
      </w:r>
      <w:r w:rsidRPr="005671F7">
        <w:rPr>
          <w:rFonts w:ascii="宋体" w:eastAsia="宋体" w:hAnsi="宋体"/>
          <w:b/>
          <w:sz w:val="20"/>
        </w:rPr>
        <w:t xml:space="preserve">  ----6.3 性能测试49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正文检测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正文段落字体错误，应为宋体：</w:t>
      </w:r>
      <w:r w:rsidRPr="005671F7">
        <w:rPr>
          <w:rFonts w:ascii="宋体" w:eastAsia="宋体" w:hAnsi="宋体"/>
          <w:b/>
          <w:sz w:val="20"/>
        </w:rPr>
        <w:t>2.5  基于CAS的SSO过程----微服务架构下，服务数...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2字符：3.2.1  离线数据管理模块----① 关键指标看板：展...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2字符：3.2.1  离线数据管理模块----① 收入KPI：展示...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正文段落项目编号错误，应为一对圆括号，内为一个阿拉伯数字：</w:t>
      </w:r>
      <w:r w:rsidRPr="005671F7">
        <w:rPr>
          <w:rFonts w:ascii="宋体" w:eastAsia="宋体" w:hAnsi="宋体"/>
          <w:b/>
          <w:sz w:val="20"/>
        </w:rPr>
        <w:t>3.2.1  离线数据管理模块----（３） 客户主题：业...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2字符：3.2.2  实时数据管理模块----① 业务概览：通过指...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正文段落字体错误，应为宋体：</w:t>
      </w:r>
      <w:r w:rsidRPr="005671F7">
        <w:rPr>
          <w:rFonts w:ascii="宋体" w:eastAsia="宋体" w:hAnsi="宋体"/>
          <w:b/>
          <w:sz w:val="20"/>
        </w:rPr>
        <w:t>4.1.3  实时数据处理流程设计----实时数据的涉及到17...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2字符：4.3.1  离线数据管理模块----（1） 离线数据的查...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2字符：4.3.1  离线数据管理模块----① groupby参...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2字符：4.3.1  离线数据管理模块----② measures...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2字符：4.3.1  离线数据管理模块----③ setting_...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2字符：4.3.1  离线数据管理模块----举个例子：当需要查询...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2字符：4.3.1  离线数据管理模块----数据查询接口通过Co...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2字符：4.3.1  离线数据管理模块----（2） 数据字典模块...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2字符：4.3.1  离线数据管理模块----（3） 数据导出和下...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2字符：4.3.2  实时数据管理模块----① 业务概览子模块：...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2字符：4.3.2  实时数据管理模块----② 运力监控子模块：...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正文标题序号顺序错误，序号应为</w:t>
      </w:r>
      <w:r w:rsidRPr="005671F7">
        <w:rPr>
          <w:rFonts w:ascii="宋体" w:eastAsia="宋体" w:hAnsi="宋体"/>
          <w:b/>
          <w:sz w:val="20"/>
        </w:rPr>
        <w:t>5.3.1----5.2.1  KPI展示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正文标题序号顺序错误，序号应为</w:t>
      </w:r>
      <w:r w:rsidRPr="005671F7">
        <w:rPr>
          <w:rFonts w:ascii="宋体" w:eastAsia="宋体" w:hAnsi="宋体"/>
          <w:b/>
          <w:sz w:val="20"/>
        </w:rPr>
        <w:t>5.3.2----5.2.2  KPI批量上传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正文标题序号顺序错误，序号应为</w:t>
      </w:r>
      <w:r w:rsidRPr="005671F7">
        <w:rPr>
          <w:rFonts w:ascii="宋体" w:eastAsia="宋体" w:hAnsi="宋体"/>
          <w:b/>
          <w:sz w:val="20"/>
        </w:rPr>
        <w:t>5.3.3----5.2.3  KPI修改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正文标题序号顺序错误，序号应为</w:t>
      </w:r>
      <w:r w:rsidRPr="005671F7">
        <w:rPr>
          <w:rFonts w:ascii="宋体" w:eastAsia="宋体" w:hAnsi="宋体"/>
          <w:b/>
          <w:sz w:val="20"/>
        </w:rPr>
        <w:t>5.3.4----5.2.4  KPI下载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正文标题序号顺序错误，序号应为</w:t>
      </w:r>
      <w:r w:rsidRPr="005671F7">
        <w:rPr>
          <w:rFonts w:ascii="宋体" w:eastAsia="宋体" w:hAnsi="宋体"/>
          <w:b/>
          <w:sz w:val="20"/>
        </w:rPr>
        <w:t>5.4.1----5.2.1  用户单点登录认证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正文标题序号顺序错误，序号应为</w:t>
      </w:r>
      <w:r w:rsidRPr="005671F7">
        <w:rPr>
          <w:rFonts w:ascii="宋体" w:eastAsia="宋体" w:hAnsi="宋体"/>
          <w:b/>
          <w:sz w:val="20"/>
        </w:rPr>
        <w:t>5.4.2----5.2.2  KPI日志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正文标题序号顺序错误，序号应为</w:t>
      </w:r>
      <w:r w:rsidRPr="005671F7">
        <w:rPr>
          <w:rFonts w:ascii="宋体" w:eastAsia="宋体" w:hAnsi="宋体"/>
          <w:b/>
          <w:sz w:val="20"/>
        </w:rPr>
        <w:t>5.4.3----5.2.2  数据日志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正文标题序号与内容之间应有两个空格</w:t>
      </w:r>
      <w:r w:rsidRPr="005671F7">
        <w:rPr>
          <w:rFonts w:ascii="宋体" w:eastAsia="宋体" w:hAnsi="宋体"/>
          <w:b/>
          <w:sz w:val="20"/>
        </w:rPr>
        <w:t>----6.2 系统典型模块功能测试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正文标题序号与内容之间应有两个空格</w:t>
      </w:r>
      <w:r w:rsidRPr="005671F7">
        <w:rPr>
          <w:rFonts w:ascii="宋体" w:eastAsia="宋体" w:hAnsi="宋体"/>
          <w:b/>
          <w:sz w:val="20"/>
        </w:rPr>
        <w:t>----6.3 性能测试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正文段落项目编号错误，应为一对圆括号，内为一个阿拉伯数字：</w:t>
      </w:r>
      <w:r w:rsidRPr="005671F7">
        <w:rPr>
          <w:rFonts w:ascii="宋体" w:eastAsia="宋体" w:hAnsi="宋体"/>
          <w:b/>
          <w:sz w:val="20"/>
        </w:rPr>
        <w:t>6.3 性能测试----6.1 模拟 200...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2字符：6.3 性能测试----6.1 模拟 200...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正文段落项目编号错误，应为一对圆括号，内为一个阿拉伯数字：</w:t>
      </w:r>
      <w:r w:rsidRPr="005671F7">
        <w:rPr>
          <w:rFonts w:ascii="宋体" w:eastAsia="宋体" w:hAnsi="宋体"/>
          <w:b/>
          <w:sz w:val="20"/>
        </w:rPr>
        <w:t>6.3 性能测试----6.2 模拟 200...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正文段落缩进错误，应为首行缩进</w:t>
      </w:r>
      <w:r w:rsidRPr="005671F7">
        <w:rPr>
          <w:rFonts w:ascii="宋体" w:eastAsia="宋体" w:hAnsi="宋体"/>
          <w:b/>
          <w:sz w:val="20"/>
        </w:rPr>
        <w:t>2字符：6.3 性能测试----6.2 模拟 200...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公式检测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公式的段前间距错误，应为段前</w:t>
      </w:r>
      <w:r w:rsidRPr="005671F7">
        <w:rPr>
          <w:rFonts w:ascii="宋体" w:eastAsia="宋体" w:hAnsi="宋体"/>
          <w:b/>
          <w:sz w:val="20"/>
        </w:rPr>
        <w:t>0.5行  ----第2章第1个公式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公式的段后间距错误，应为段后</w:t>
      </w:r>
      <w:r w:rsidRPr="005671F7">
        <w:rPr>
          <w:rFonts w:ascii="宋体" w:eastAsia="宋体" w:hAnsi="宋体"/>
          <w:b/>
          <w:sz w:val="20"/>
        </w:rPr>
        <w:t>0.5行  ----第2章第1个公式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公式的段前间距错误，应为段前</w:t>
      </w:r>
      <w:r w:rsidRPr="005671F7">
        <w:rPr>
          <w:rFonts w:ascii="宋体" w:eastAsia="宋体" w:hAnsi="宋体"/>
          <w:b/>
          <w:sz w:val="20"/>
        </w:rPr>
        <w:t>0.5行  ----第2章第2个公式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公式的段后间距错误，应为段后</w:t>
      </w:r>
      <w:r w:rsidRPr="005671F7">
        <w:rPr>
          <w:rFonts w:ascii="宋体" w:eastAsia="宋体" w:hAnsi="宋体"/>
          <w:b/>
          <w:sz w:val="20"/>
        </w:rPr>
        <w:t>0.5行  ----第2章第2个公式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公式的段前间距错误，应为段前</w:t>
      </w:r>
      <w:r w:rsidRPr="005671F7">
        <w:rPr>
          <w:rFonts w:ascii="宋体" w:eastAsia="宋体" w:hAnsi="宋体"/>
          <w:b/>
          <w:sz w:val="20"/>
        </w:rPr>
        <w:t>0.5行  ----第2章第3个公式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公式的段后间距错误，应为段后</w:t>
      </w:r>
      <w:r w:rsidRPr="005671F7">
        <w:rPr>
          <w:rFonts w:ascii="宋体" w:eastAsia="宋体" w:hAnsi="宋体"/>
          <w:b/>
          <w:sz w:val="20"/>
        </w:rPr>
        <w:t>0.5行  ----第2章第3个公式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公式的段前间距错误，应为段前</w:t>
      </w:r>
      <w:r w:rsidRPr="005671F7">
        <w:rPr>
          <w:rFonts w:ascii="宋体" w:eastAsia="宋体" w:hAnsi="宋体"/>
          <w:b/>
          <w:sz w:val="20"/>
        </w:rPr>
        <w:t>0.5行  ----第2章第4个公式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公式的段后间距错误，应为段后</w:t>
      </w:r>
      <w:r w:rsidRPr="005671F7">
        <w:rPr>
          <w:rFonts w:ascii="宋体" w:eastAsia="宋体" w:hAnsi="宋体"/>
          <w:b/>
          <w:sz w:val="20"/>
        </w:rPr>
        <w:t>0.5行  ----第2章第4个公式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公式缺少编号第</w:t>
      </w:r>
      <w:r w:rsidRPr="005671F7">
        <w:rPr>
          <w:rFonts w:ascii="宋体" w:eastAsia="宋体" w:hAnsi="宋体"/>
          <w:b/>
          <w:sz w:val="20"/>
        </w:rPr>
        <w:t>6章第1个公式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公式整行未右对齐</w:t>
      </w:r>
      <w:r w:rsidRPr="005671F7">
        <w:rPr>
          <w:rFonts w:ascii="宋体" w:eastAsia="宋体" w:hAnsi="宋体"/>
          <w:b/>
          <w:sz w:val="20"/>
        </w:rPr>
        <w:t xml:space="preserve">  ----第6章第1个公式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公式的段前间距错误，应为段前</w:t>
      </w:r>
      <w:r w:rsidRPr="005671F7">
        <w:rPr>
          <w:rFonts w:ascii="宋体" w:eastAsia="宋体" w:hAnsi="宋体"/>
          <w:b/>
          <w:sz w:val="20"/>
        </w:rPr>
        <w:t>0.5行  ----第6章第1个公式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公式的段后间距错误，应为段后</w:t>
      </w:r>
      <w:r w:rsidRPr="005671F7">
        <w:rPr>
          <w:rFonts w:ascii="宋体" w:eastAsia="宋体" w:hAnsi="宋体"/>
          <w:b/>
          <w:sz w:val="20"/>
        </w:rPr>
        <w:t>0.5行  ----第6章第1个公式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大连理工大学学位论文图检测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英文图名开头应为“</w:t>
      </w:r>
      <w:r w:rsidRPr="005671F7">
        <w:rPr>
          <w:rFonts w:ascii="宋体" w:eastAsia="宋体" w:hAnsi="宋体"/>
          <w:b/>
          <w:sz w:val="20"/>
        </w:rPr>
        <w:t>Fig.”  ----Fig 4.1  System architecture diagram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英文图名开头应为“</w:t>
      </w:r>
      <w:r w:rsidRPr="005671F7">
        <w:rPr>
          <w:rFonts w:ascii="宋体" w:eastAsia="宋体" w:hAnsi="宋体"/>
          <w:b/>
          <w:sz w:val="20"/>
        </w:rPr>
        <w:t>Fig.”  ----Fig 4.2  Class diagram of offline-data query sub-module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英文图名开头应为“</w:t>
      </w:r>
      <w:r w:rsidRPr="005671F7">
        <w:rPr>
          <w:rFonts w:ascii="宋体" w:eastAsia="宋体" w:hAnsi="宋体"/>
          <w:b/>
          <w:sz w:val="20"/>
        </w:rPr>
        <w:t>Fig.”  ----Fig 4.2  Class diagram of realtime-data query sub-module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英文图名开头应为“</w:t>
      </w:r>
      <w:r w:rsidRPr="005671F7">
        <w:rPr>
          <w:rFonts w:ascii="宋体" w:eastAsia="宋体" w:hAnsi="宋体"/>
          <w:b/>
          <w:sz w:val="20"/>
        </w:rPr>
        <w:t>Fig.”  ----Fig 4.2  Contrast diagram of prediction and actual data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英文图名开头应为“</w:t>
      </w:r>
      <w:r w:rsidRPr="005671F7">
        <w:rPr>
          <w:rFonts w:ascii="宋体" w:eastAsia="宋体" w:hAnsi="宋体"/>
          <w:b/>
          <w:sz w:val="20"/>
        </w:rPr>
        <w:t>Fig.”  ----Fig 4.4  Class diagram of KPI display sub-module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英文图名开头应为“</w:t>
      </w:r>
      <w:r w:rsidRPr="005671F7">
        <w:rPr>
          <w:rFonts w:ascii="宋体" w:eastAsia="宋体" w:hAnsi="宋体"/>
          <w:b/>
          <w:sz w:val="20"/>
        </w:rPr>
        <w:t>Fig.”  ----Fig 4.4  Class diagram of KPI upload sub-module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英文图名开头应为“</w:t>
      </w:r>
      <w:r w:rsidRPr="005671F7">
        <w:rPr>
          <w:rFonts w:ascii="宋体" w:eastAsia="宋体" w:hAnsi="宋体"/>
          <w:b/>
          <w:sz w:val="20"/>
        </w:rPr>
        <w:t>Fig.”  ----Fig 4.5  Flow diagram of Single Sign On sub-module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图之前应空一行，</w:t>
      </w:r>
      <w:r w:rsidRPr="005671F7">
        <w:rPr>
          <w:rFonts w:ascii="宋体" w:eastAsia="宋体" w:hAnsi="宋体"/>
          <w:b/>
          <w:sz w:val="20"/>
        </w:rPr>
        <w:t>----图5.11  KPI展示界面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图未居中</w:t>
      </w:r>
      <w:r w:rsidRPr="005671F7">
        <w:rPr>
          <w:rFonts w:ascii="宋体" w:eastAsia="宋体" w:hAnsi="宋体"/>
          <w:b/>
          <w:sz w:val="20"/>
        </w:rPr>
        <w:t xml:space="preserve">  ----图5.16  KPI日志展示界面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图未居中</w:t>
      </w:r>
      <w:r w:rsidRPr="005671F7">
        <w:rPr>
          <w:rFonts w:ascii="宋体" w:eastAsia="宋体" w:hAnsi="宋体"/>
          <w:b/>
          <w:sz w:val="20"/>
        </w:rPr>
        <w:t xml:space="preserve">  ----图5.17  数据日志展示界面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英文图名字号错误，应为五号</w:t>
      </w:r>
      <w:r w:rsidRPr="005671F7">
        <w:rPr>
          <w:rFonts w:ascii="宋体" w:eastAsia="宋体" w:hAnsi="宋体"/>
          <w:b/>
          <w:sz w:val="20"/>
        </w:rPr>
        <w:t xml:space="preserve">  ----Fig. 6.1 Aggregation report of performance testing by simulating 200 users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英文图名序号与图名内容之间应有</w:t>
      </w:r>
      <w:r w:rsidRPr="005671F7">
        <w:rPr>
          <w:rFonts w:ascii="宋体" w:eastAsia="宋体" w:hAnsi="宋体"/>
          <w:b/>
          <w:sz w:val="20"/>
        </w:rPr>
        <w:t>2个空格  ----Fig. 6.1 Aggregation report of performance testing by simulating 200 users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缺少中文图名</w:t>
      </w:r>
      <w:r w:rsidRPr="005671F7">
        <w:rPr>
          <w:rFonts w:ascii="宋体" w:eastAsia="宋体" w:hAnsi="宋体"/>
          <w:b/>
          <w:sz w:val="20"/>
        </w:rPr>
        <w:t xml:space="preserve">  6.1 模拟 200 用户并发前面的图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英文图名字号错误，应为五号</w:t>
      </w:r>
      <w:r w:rsidRPr="005671F7">
        <w:rPr>
          <w:rFonts w:ascii="宋体" w:eastAsia="宋体" w:hAnsi="宋体"/>
          <w:b/>
          <w:sz w:val="20"/>
        </w:rPr>
        <w:t xml:space="preserve">  ----Fig. 6.2 Aggregation report of performance testing by simulating 200 users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英文图名序号与图名内容之间应有</w:t>
      </w:r>
      <w:r w:rsidRPr="005671F7">
        <w:rPr>
          <w:rFonts w:ascii="宋体" w:eastAsia="宋体" w:hAnsi="宋体"/>
          <w:b/>
          <w:sz w:val="20"/>
        </w:rPr>
        <w:t>2个空格  ----Fig. 6.2 Aggregation report of performance testing by simulating 200 users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缺少中文图名</w:t>
      </w:r>
      <w:r w:rsidRPr="005671F7">
        <w:rPr>
          <w:rFonts w:ascii="宋体" w:eastAsia="宋体" w:hAnsi="宋体"/>
          <w:b/>
          <w:sz w:val="20"/>
        </w:rPr>
        <w:t xml:space="preserve">  6.2 模拟 200 用户并发前面的图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大连理工大学学位论文表格检测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,----表4.1  DTS表说明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,----表4.2  temp_dts表说明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,----表4.3  Cube维度组合方式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,----表4.5  实时指标计算方式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,----表4.5  fact_order表说明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,----表4.6  fact_shop表说明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,----表4.7  城市信息表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,----表4.8  商圈信息表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,----表4.9  Cube说明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,----表4.10  guard_index_minute表说明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,----表4.11  kpi表说明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表格标题之前应空一行，</w:t>
      </w:r>
      <w:r w:rsidRPr="005671F7">
        <w:rPr>
          <w:rFonts w:ascii="宋体" w:eastAsia="宋体" w:hAnsi="宋体"/>
          <w:b/>
          <w:sz w:val="20"/>
        </w:rPr>
        <w:t>----表6.1  离线数据管理模块的测试用例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,----表6.1  离线数据管理模块的测试用例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表格内文字应居中，</w:t>
      </w:r>
      <w:r w:rsidRPr="005671F7">
        <w:rPr>
          <w:rFonts w:ascii="宋体" w:eastAsia="宋体" w:hAnsi="宋体"/>
          <w:b/>
          <w:sz w:val="20"/>
        </w:rPr>
        <w:t>----表6.1  离线数据管理模块的测试用例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,----表6.2  实时数据管理模块的测试用例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表格内文字应居中，</w:t>
      </w:r>
      <w:r w:rsidRPr="005671F7">
        <w:rPr>
          <w:rFonts w:ascii="宋体" w:eastAsia="宋体" w:hAnsi="宋体"/>
          <w:b/>
          <w:sz w:val="20"/>
        </w:rPr>
        <w:t>----表6.2  实时数据管理模块的测试用例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,----表6.3  KPI管理模块的测试用例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表格内文字字体错误，应为宋体</w:t>
      </w:r>
      <w:r w:rsidRPr="005671F7">
        <w:rPr>
          <w:rFonts w:ascii="宋体" w:eastAsia="宋体" w:hAnsi="宋体"/>
          <w:b/>
          <w:sz w:val="20"/>
        </w:rPr>
        <w:t>,----表6.4  认证和日志管理模块的测试用例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大连理工大学学位论文页眉页脚检测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 w:hint="eastAsia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论文版权使用授权书内容错误，应为：大连理工大学专业学位硕士学位论文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结论检测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致谢检测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参考文献检测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----[1] 李学龙,龚海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----[3] 程学旗,靳小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参考文献中的标点符号有误，应为英文</w:t>
      </w:r>
      <w:r w:rsidRPr="005671F7">
        <w:rPr>
          <w:rFonts w:ascii="宋体" w:eastAsia="宋体" w:hAnsi="宋体"/>
          <w:b/>
          <w:sz w:val="20"/>
        </w:rPr>
        <w:t>,   ----[4] 许静.多级存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参考文献出版年份前的标点符号不应该用中文的</w:t>
      </w:r>
      <w:r w:rsidRPr="005671F7">
        <w:rPr>
          <w:rFonts w:ascii="宋体" w:eastAsia="宋体" w:hAnsi="宋体"/>
          <w:b/>
          <w:sz w:val="20"/>
        </w:rPr>
        <w:t xml:space="preserve">  ----[4] 许静.多级存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----[4] 许静.多级存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----[5] 姜晓青,王钦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参考文献缺少院系</w:t>
      </w:r>
      <w:r w:rsidRPr="005671F7">
        <w:rPr>
          <w:rFonts w:ascii="宋体" w:eastAsia="宋体" w:hAnsi="宋体"/>
          <w:b/>
          <w:sz w:val="20"/>
        </w:rPr>
        <w:t xml:space="preserve">  ----[8] 林子明.蓝光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----[9] 王永和,张劲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----[10] 杨家炜.基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参考文献出版期号过大</w:t>
      </w:r>
      <w:r w:rsidRPr="005671F7">
        <w:rPr>
          <w:rFonts w:ascii="宋体" w:eastAsia="宋体" w:hAnsi="宋体"/>
          <w:b/>
          <w:sz w:val="20"/>
        </w:rPr>
        <w:t xml:space="preserve">  ----[11] 张峰.应用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参考文献出版年份前标点符号错误</w:t>
      </w:r>
      <w:r w:rsidRPr="005671F7">
        <w:rPr>
          <w:rFonts w:ascii="宋体" w:eastAsia="宋体" w:hAnsi="宋体"/>
          <w:b/>
          <w:sz w:val="20"/>
        </w:rPr>
        <w:t xml:space="preserve">  ----[12] Gutie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参考文献缺少起止页</w:t>
      </w:r>
      <w:r w:rsidRPr="005671F7">
        <w:rPr>
          <w:rFonts w:ascii="宋体" w:eastAsia="宋体" w:hAnsi="宋体"/>
          <w:b/>
          <w:sz w:val="20"/>
        </w:rPr>
        <w:t xml:space="preserve">  ----[12] Gutie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参考文献缺少起止页</w:t>
      </w:r>
      <w:r w:rsidRPr="005671F7">
        <w:rPr>
          <w:rFonts w:ascii="宋体" w:eastAsia="宋体" w:hAnsi="宋体"/>
          <w:b/>
          <w:sz w:val="20"/>
        </w:rPr>
        <w:t xml:space="preserve">  ----[12] Gutie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参考文献缺少出版期号</w:t>
      </w:r>
      <w:r w:rsidRPr="005671F7">
        <w:rPr>
          <w:rFonts w:ascii="宋体" w:eastAsia="宋体" w:hAnsi="宋体"/>
          <w:b/>
          <w:sz w:val="20"/>
        </w:rPr>
        <w:t xml:space="preserve">  ----[12] Gutie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----[13] 聂晓旭,于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参考文献出版年份前标点符号错误</w:t>
      </w:r>
      <w:r w:rsidRPr="005671F7">
        <w:rPr>
          <w:rFonts w:ascii="宋体" w:eastAsia="宋体" w:hAnsi="宋体"/>
          <w:b/>
          <w:sz w:val="20"/>
        </w:rPr>
        <w:t xml:space="preserve">  ----[14] Zhao 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参考文献缺少出版期号</w:t>
      </w:r>
      <w:r w:rsidRPr="005671F7">
        <w:rPr>
          <w:rFonts w:ascii="宋体" w:eastAsia="宋体" w:hAnsi="宋体"/>
          <w:b/>
          <w:sz w:val="20"/>
        </w:rPr>
        <w:t xml:space="preserve">  ----[14] Zhao 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参考文献出版年份前标点符号错误</w:t>
      </w:r>
      <w:r w:rsidRPr="005671F7">
        <w:rPr>
          <w:rFonts w:ascii="宋体" w:eastAsia="宋体" w:hAnsi="宋体"/>
          <w:b/>
          <w:sz w:val="20"/>
        </w:rPr>
        <w:t xml:space="preserve">  ----[15] Yu D,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参考文献作者超三人时，只列三个后加“等”或“</w:t>
      </w:r>
      <w:r w:rsidRPr="005671F7">
        <w:rPr>
          <w:rFonts w:ascii="宋体" w:eastAsia="宋体" w:hAnsi="宋体"/>
          <w:b/>
          <w:sz w:val="20"/>
        </w:rPr>
        <w:t>et al”  ----[15] Yu D,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参考文献缺少起止页</w:t>
      </w:r>
      <w:r w:rsidRPr="005671F7">
        <w:rPr>
          <w:rFonts w:ascii="宋体" w:eastAsia="宋体" w:hAnsi="宋体"/>
          <w:b/>
          <w:sz w:val="20"/>
        </w:rPr>
        <w:t xml:space="preserve">  ----[16] 杨彬.Sq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参考文献缺少起止页</w:t>
      </w:r>
      <w:r w:rsidRPr="005671F7">
        <w:rPr>
          <w:rFonts w:ascii="宋体" w:eastAsia="宋体" w:hAnsi="宋体"/>
          <w:b/>
          <w:sz w:val="20"/>
        </w:rPr>
        <w:t xml:space="preserve">  ----[16] 杨彬.Sq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参考文献出版期号过大</w:t>
      </w:r>
      <w:r w:rsidRPr="005671F7">
        <w:rPr>
          <w:rFonts w:ascii="宋体" w:eastAsia="宋体" w:hAnsi="宋体"/>
          <w:b/>
          <w:sz w:val="20"/>
        </w:rPr>
        <w:t xml:space="preserve">  ----[16] 杨彬.Sq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----[17] 于金良,朱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参考文献出版年份前标点符号错误</w:t>
      </w:r>
      <w:r w:rsidRPr="005671F7">
        <w:rPr>
          <w:rFonts w:ascii="宋体" w:eastAsia="宋体" w:hAnsi="宋体"/>
          <w:b/>
          <w:sz w:val="20"/>
        </w:rPr>
        <w:t xml:space="preserve">  ----[18] Xu J 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参考文献缺少出版期号</w:t>
      </w:r>
      <w:r w:rsidRPr="005671F7">
        <w:rPr>
          <w:rFonts w:ascii="宋体" w:eastAsia="宋体" w:hAnsi="宋体"/>
          <w:b/>
          <w:sz w:val="20"/>
        </w:rPr>
        <w:t xml:space="preserve">  ----[18] Xu J 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参考文献出版年份前标点符号错误</w:t>
      </w:r>
      <w:r w:rsidRPr="005671F7">
        <w:rPr>
          <w:rFonts w:ascii="宋体" w:eastAsia="宋体" w:hAnsi="宋体"/>
          <w:b/>
          <w:sz w:val="20"/>
        </w:rPr>
        <w:t xml:space="preserve">  ----[19] 林海,康宝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参考文献标志代码后的内容中疑似有多余空格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----[19] 林海,康宝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参考文献出版年份前标点符号错误</w:t>
      </w:r>
      <w:r w:rsidRPr="005671F7">
        <w:rPr>
          <w:rFonts w:ascii="宋体" w:eastAsia="宋体" w:hAnsi="宋体"/>
          <w:b/>
          <w:sz w:val="20"/>
        </w:rPr>
        <w:t xml:space="preserve">  ----[20] Danta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参考文献缺少出版期号</w:t>
      </w:r>
      <w:r w:rsidRPr="005671F7">
        <w:rPr>
          <w:rFonts w:ascii="宋体" w:eastAsia="宋体" w:hAnsi="宋体"/>
          <w:b/>
          <w:sz w:val="20"/>
        </w:rPr>
        <w:t xml:space="preserve">  ----[20] Danta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参考文献出版年份前标点符号错误</w:t>
      </w:r>
      <w:r w:rsidRPr="005671F7">
        <w:rPr>
          <w:rFonts w:ascii="宋体" w:eastAsia="宋体" w:hAnsi="宋体"/>
          <w:b/>
          <w:sz w:val="20"/>
        </w:rPr>
        <w:t xml:space="preserve">  ----[22] Li Y.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参考文献缺少起止页</w:t>
      </w:r>
      <w:r w:rsidRPr="005671F7">
        <w:rPr>
          <w:rFonts w:ascii="宋体" w:eastAsia="宋体" w:hAnsi="宋体"/>
          <w:b/>
          <w:sz w:val="20"/>
        </w:rPr>
        <w:t xml:space="preserve">  ----[22] Li Y.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参考文献缺少出版期号</w:t>
      </w:r>
      <w:r w:rsidRPr="005671F7">
        <w:rPr>
          <w:rFonts w:ascii="宋体" w:eastAsia="宋体" w:hAnsi="宋体"/>
          <w:b/>
          <w:sz w:val="20"/>
        </w:rPr>
        <w:t xml:space="preserve">  ----[22] Li Y.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 w:hint="eastAsia"/>
          <w:b/>
          <w:sz w:val="20"/>
        </w:rPr>
        <w:t>参考文献标志代码前的内容中疑似有多余空格</w:t>
      </w:r>
      <w:r w:rsidRPr="005671F7">
        <w:rPr>
          <w:rFonts w:ascii="宋体" w:eastAsia="宋体" w:hAnsi="宋体"/>
          <w:b/>
          <w:sz w:val="20"/>
        </w:rPr>
        <w:t xml:space="preserve">  ----[23] 李建佳,王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攻读硕士学位期间发表学术论文情况检测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附录检测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学位论文版权使用授权书检测检测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黑体" w:eastAsia="黑体" w:hAnsi="黑体" w:hint="eastAsia"/>
          <w:b/>
          <w:sz w:val="24"/>
        </w:rPr>
      </w:pPr>
      <w:r w:rsidRPr="005671F7">
        <w:rPr>
          <w:rFonts w:ascii="黑体" w:eastAsia="黑体" w:hAnsi="黑体" w:hint="eastAsia"/>
          <w:b/>
          <w:sz w:val="24"/>
        </w:rPr>
        <w:t>标点符号，量和单位，数字检测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  <w:r w:rsidRPr="005671F7">
        <w:rPr>
          <w:rFonts w:ascii="宋体" w:eastAsia="宋体" w:hAnsi="宋体"/>
          <w:b/>
          <w:sz w:val="20"/>
        </w:rPr>
        <w:t>----------------------------------------------</w:t>
      </w:r>
    </w:p>
    <w:p w:rsidR="005671F7" w:rsidRPr="005671F7" w:rsidRDefault="005671F7" w:rsidP="005671F7">
      <w:pPr>
        <w:spacing w:after="40"/>
        <w:jc w:val="left"/>
        <w:rPr>
          <w:rFonts w:ascii="宋体" w:eastAsia="宋体" w:hAnsi="宋体"/>
          <w:b/>
          <w:sz w:val="20"/>
        </w:rPr>
      </w:pPr>
    </w:p>
    <w:sectPr w:rsidR="005671F7" w:rsidRPr="005671F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1F7" w:rsidRDefault="005671F7" w:rsidP="005671F7">
      <w:r>
        <w:separator/>
      </w:r>
    </w:p>
  </w:endnote>
  <w:endnote w:type="continuationSeparator" w:id="0">
    <w:p w:rsidR="005671F7" w:rsidRDefault="005671F7" w:rsidP="00567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1F7" w:rsidRDefault="005671F7" w:rsidP="005671F7">
      <w:r>
        <w:separator/>
      </w:r>
    </w:p>
  </w:footnote>
  <w:footnote w:type="continuationSeparator" w:id="0">
    <w:p w:rsidR="005671F7" w:rsidRDefault="005671F7" w:rsidP="00567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1F7" w:rsidRDefault="005671F7" w:rsidP="005671F7">
    <w:pPr>
      <w:pStyle w:val="a3"/>
    </w:pPr>
    <w:r>
      <w:rPr>
        <w:rFonts w:hint="eastAsia"/>
      </w:rPr>
      <w:t>/Data/Papers/</w:t>
    </w:r>
    <w:r>
      <w:rPr>
        <w:rFonts w:hint="eastAsia"/>
      </w:rPr>
      <w:t>毕设论文</w:t>
    </w:r>
    <w:r>
      <w:rPr>
        <w:rFonts w:hint="eastAsia"/>
      </w:rPr>
      <w:t>2018031162055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1F7"/>
    <w:rsid w:val="005671F7"/>
    <w:rsid w:val="00ED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A7512-49CF-4893-92CB-62BD69CF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71F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67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1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1055</Words>
  <Characters>6014</Characters>
  <Application>Microsoft Office Word</Application>
  <DocSecurity>0</DocSecurity>
  <Lines>50</Lines>
  <Paragraphs>14</Paragraphs>
  <ScaleCrop>false</ScaleCrop>
  <Company>Sinopec</Company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Zhang_weiwei</dc:creator>
  <cp:keywords/>
  <dc:description/>
  <cp:lastModifiedBy>Zhang_weiwei</cp:lastModifiedBy>
  <cp:revision>1</cp:revision>
  <dcterms:created xsi:type="dcterms:W3CDTF">2018-03-21T14:17:00Z</dcterms:created>
  <dcterms:modified xsi:type="dcterms:W3CDTF">2018-03-21T14:18:00Z</dcterms:modified>
</cp:coreProperties>
</file>