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3F58" w14:textId="77777777" w:rsidR="00487363" w:rsidRPr="0059643A" w:rsidRDefault="00000000">
      <w:pPr>
        <w:pStyle w:val="Title"/>
        <w:rPr>
          <w:rFonts w:ascii="Times New Roman" w:hAnsi="Times New Roman" w:cs="Times New Roman"/>
        </w:rPr>
      </w:pPr>
      <w:r w:rsidRPr="0059643A">
        <w:rPr>
          <w:rFonts w:ascii="Times New Roman" w:hAnsi="Times New Roman" w:cs="Times New Roman"/>
        </w:rPr>
        <w:t>Executive Summary</w:t>
      </w:r>
    </w:p>
    <w:p w14:paraId="5940C2B2" w14:textId="141855AA" w:rsidR="00487363" w:rsidRPr="0059643A" w:rsidRDefault="00000000">
      <w:pPr>
        <w:spacing w:after="240"/>
        <w:jc w:val="center"/>
        <w:rPr>
          <w:rFonts w:ascii="Times New Roman" w:hAnsi="Times New Roman" w:cs="Times New Roman"/>
        </w:rPr>
      </w:pPr>
      <w:r w:rsidRPr="0059643A">
        <w:rPr>
          <w:rFonts w:ascii="Times New Roman" w:hAnsi="Times New Roman" w:cs="Times New Roman"/>
          <w:b/>
          <w:bCs/>
          <w:sz w:val="24"/>
          <w:szCs w:val="24"/>
        </w:rPr>
        <w:t>Constraint Satisfaction Programming for 2D HP Protein Folding</w:t>
      </w:r>
    </w:p>
    <w:p w14:paraId="247A1B8E" w14:textId="77777777" w:rsidR="00487363" w:rsidRPr="0059643A" w:rsidRDefault="00000000">
      <w:pPr>
        <w:pStyle w:val="Heading1"/>
        <w:rPr>
          <w:rFonts w:ascii="Times New Roman" w:hAnsi="Times New Roman" w:cs="Times New Roman"/>
        </w:rPr>
      </w:pPr>
      <w:r w:rsidRPr="0059643A">
        <w:rPr>
          <w:rFonts w:ascii="Times New Roman" w:hAnsi="Times New Roman" w:cs="Times New Roman"/>
        </w:rPr>
        <w:t>Problem Statement</w:t>
      </w:r>
    </w:p>
    <w:p w14:paraId="7B7FD7D8" w14:textId="77777777" w:rsidR="00487363" w:rsidRPr="0059643A" w:rsidRDefault="00000000">
      <w:pPr>
        <w:spacing w:after="180"/>
        <w:jc w:val="both"/>
        <w:rPr>
          <w:rFonts w:ascii="Times New Roman" w:hAnsi="Times New Roman" w:cs="Times New Roman"/>
          <w:sz w:val="24"/>
          <w:szCs w:val="24"/>
        </w:rPr>
      </w:pPr>
      <w:r w:rsidRPr="0059643A">
        <w:rPr>
          <w:rFonts w:ascii="Times New Roman" w:hAnsi="Times New Roman" w:cs="Times New Roman"/>
          <w:sz w:val="24"/>
          <w:szCs w:val="24"/>
        </w:rPr>
        <w:t>Protein structure prediction remains a fundamental challenge in computational biology. While the 2D Hydrophobic-Polar (HP) lattice model is simplified, it captures the dominant hydrophobic effect driving protein folding and is NP-complete, making it a valuable testbed for constraint satisfaction and optimization techniques. Traditional CSP formulations use position variables with O(n²) domain sizes, leading to weak constraint propagation and exponential search spaces.</w:t>
      </w:r>
    </w:p>
    <w:p w14:paraId="728881B0" w14:textId="77777777" w:rsidR="00487363" w:rsidRPr="0059643A" w:rsidRDefault="00000000">
      <w:pPr>
        <w:pStyle w:val="Heading1"/>
        <w:rPr>
          <w:rFonts w:ascii="Times New Roman" w:hAnsi="Times New Roman" w:cs="Times New Roman"/>
        </w:rPr>
      </w:pPr>
      <w:r w:rsidRPr="0059643A">
        <w:rPr>
          <w:rFonts w:ascii="Times New Roman" w:hAnsi="Times New Roman" w:cs="Times New Roman"/>
        </w:rPr>
        <w:t>Novel Approach</w:t>
      </w:r>
    </w:p>
    <w:p w14:paraId="79E41F51" w14:textId="77777777" w:rsidR="00487363" w:rsidRPr="0059643A" w:rsidRDefault="00000000">
      <w:pPr>
        <w:spacing w:after="180"/>
        <w:jc w:val="both"/>
        <w:rPr>
          <w:rFonts w:ascii="Times New Roman" w:hAnsi="Times New Roman" w:cs="Times New Roman"/>
          <w:sz w:val="24"/>
          <w:szCs w:val="24"/>
        </w:rPr>
      </w:pPr>
      <w:r w:rsidRPr="0059643A">
        <w:rPr>
          <w:rFonts w:ascii="Times New Roman" w:hAnsi="Times New Roman" w:cs="Times New Roman"/>
          <w:sz w:val="24"/>
          <w:szCs w:val="24"/>
        </w:rPr>
        <w:t>This research introduces a direction-based CSP formulation where variables represent moves (Up, Down, Left, Right) between consecutive residues, reducing domain size from O(n²) to constant 4. We integrate the AC-3 arc consistency algorithm for initial domain pruning (10-30% reduction), combined with forward checking (~95% branch pruning) and Minimum Remaining Values heuristic. The approach employs symmetry breaking, dead-end detection, and early stopping when optimal energy is reached. For comparison, we implement Enhanced Reinforcement Learning with experience replay and an improved Greedy algorithm with 3-step lookahead.</w:t>
      </w:r>
    </w:p>
    <w:p w14:paraId="3F92534C" w14:textId="77777777" w:rsidR="00487363" w:rsidRPr="0059643A" w:rsidRDefault="00000000">
      <w:pPr>
        <w:pStyle w:val="Heading1"/>
        <w:rPr>
          <w:rFonts w:ascii="Times New Roman" w:hAnsi="Times New Roman" w:cs="Times New Roman"/>
        </w:rPr>
      </w:pPr>
      <w:r w:rsidRPr="0059643A">
        <w:rPr>
          <w:rFonts w:ascii="Times New Roman" w:hAnsi="Times New Roman" w:cs="Times New Roman"/>
        </w:rPr>
        <w:t>Key Results</w:t>
      </w:r>
    </w:p>
    <w:p w14:paraId="6B926199" w14:textId="77777777" w:rsidR="00487363" w:rsidRPr="0059643A" w:rsidRDefault="00000000">
      <w:pPr>
        <w:spacing w:after="180"/>
        <w:jc w:val="both"/>
        <w:rPr>
          <w:rFonts w:ascii="Times New Roman" w:hAnsi="Times New Roman" w:cs="Times New Roman"/>
          <w:sz w:val="24"/>
          <w:szCs w:val="24"/>
        </w:rPr>
      </w:pPr>
      <w:r w:rsidRPr="0059643A">
        <w:rPr>
          <w:rFonts w:ascii="Times New Roman" w:hAnsi="Times New Roman" w:cs="Times New Roman"/>
          <w:sz w:val="24"/>
          <w:szCs w:val="24"/>
        </w:rPr>
        <w:t>Experimental evaluation on ten benchmark sequences (20-100 residues) demonstrates that direction-based CSP with AC-3 achieves optimal solutions on all small sequences (gaps 0 for 20, 24, 25-mers within 29.6s, 387.8s, and 1211.1s respectively). On medium sequences (36-50 residues), CSP achieved average gap 2.7 but experienced exponential growth in solve time. Enhanced RL demonstrated superior scalability with average gap 4.1 across all sequences, completing 100-residue sequences in 941.9 seconds versus CSP's 30-minute timeout with gap 7.8. The improved Greedy algorithm achieved average gap 6.8 with remarkable speed (average 2.7 seconds), suitable for rapid baseline estimation.</w:t>
      </w:r>
    </w:p>
    <w:p w14:paraId="69B7265D" w14:textId="77777777" w:rsidR="00487363" w:rsidRPr="0059643A" w:rsidRDefault="00000000">
      <w:pPr>
        <w:pStyle w:val="Heading1"/>
        <w:rPr>
          <w:rFonts w:ascii="Times New Roman" w:hAnsi="Times New Roman" w:cs="Times New Roman"/>
        </w:rPr>
      </w:pPr>
      <w:r w:rsidRPr="0059643A">
        <w:rPr>
          <w:rFonts w:ascii="Times New Roman" w:hAnsi="Times New Roman" w:cs="Times New Roman"/>
        </w:rPr>
        <w:t>Comparative Analysis</w:t>
      </w:r>
    </w:p>
    <w:p w14:paraId="32479A53" w14:textId="77777777" w:rsidR="00487363" w:rsidRPr="0059643A" w:rsidRDefault="00000000">
      <w:pPr>
        <w:spacing w:after="180"/>
        <w:jc w:val="both"/>
        <w:rPr>
          <w:rFonts w:ascii="Times New Roman" w:hAnsi="Times New Roman" w:cs="Times New Roman"/>
          <w:sz w:val="24"/>
          <w:szCs w:val="24"/>
        </w:rPr>
      </w:pPr>
      <w:r w:rsidRPr="0059643A">
        <w:rPr>
          <w:rFonts w:ascii="Times New Roman" w:hAnsi="Times New Roman" w:cs="Times New Roman"/>
          <w:sz w:val="24"/>
          <w:szCs w:val="24"/>
        </w:rPr>
        <w:t>Comparison with Branch-and-Bound methods (Guo et al.) shows our direction-based CSP achieves comparable performance on small sequences. However, the results reveal complementary strengths: CSP provides optimality guarantees and gold-standard solutions for validation when tractable (sequences ≤25 residues</w:t>
      </w:r>
      <w:proofErr w:type="gramStart"/>
      <w:r w:rsidRPr="0059643A">
        <w:rPr>
          <w:rFonts w:ascii="Times New Roman" w:hAnsi="Times New Roman" w:cs="Times New Roman"/>
          <w:sz w:val="24"/>
          <w:szCs w:val="24"/>
        </w:rPr>
        <w:t>), but</w:t>
      </w:r>
      <w:proofErr w:type="gramEnd"/>
      <w:r w:rsidRPr="0059643A">
        <w:rPr>
          <w:rFonts w:ascii="Times New Roman" w:hAnsi="Times New Roman" w:cs="Times New Roman"/>
          <w:sz w:val="24"/>
          <w:szCs w:val="24"/>
        </w:rPr>
        <w:t xml:space="preserve"> faces exponential barriers beyond 30-35 residues. RL offers superior scalability through learned exploration strategies, achieving 91.7% optimality on 60-residue sequences in 18% of CSP's timeout period. On the largest 100-residue sequence, RL achieved gap 2 while CSP reached only gap 2 after timeout, both falling short of optimal -50 energy.</w:t>
      </w:r>
    </w:p>
    <w:p w14:paraId="7FF82223" w14:textId="77777777" w:rsidR="00487363" w:rsidRPr="0059643A" w:rsidRDefault="00000000">
      <w:pPr>
        <w:pStyle w:val="Heading1"/>
        <w:rPr>
          <w:rFonts w:ascii="Times New Roman" w:hAnsi="Times New Roman" w:cs="Times New Roman"/>
        </w:rPr>
      </w:pPr>
      <w:r w:rsidRPr="0059643A">
        <w:rPr>
          <w:rFonts w:ascii="Times New Roman" w:hAnsi="Times New Roman" w:cs="Times New Roman"/>
        </w:rPr>
        <w:t>Conclusions and Impact</w:t>
      </w:r>
    </w:p>
    <w:p w14:paraId="6D429D8F" w14:textId="77777777" w:rsidR="00487363" w:rsidRPr="0059643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59643A">
        <w:rPr>
          <w:rFonts w:ascii="Times New Roman" w:hAnsi="Times New Roman" w:cs="Times New Roman"/>
          <w:sz w:val="24"/>
          <w:szCs w:val="24"/>
        </w:rPr>
        <w:t>The direction-based CSP formulation with AC-3 represents a significant advancement over position-based alternatives, enabling effective constraint propagation and systematic search for small to medium sequences. However, fundamental exponential complexity limits practical applicability beyond 60-70 residues within reasonable timeframes. Enhanced RL emerges as the most practical approach for large sequences, balancing solution quality (average gap 4.1) with computational efficiency. The research validates complementary algorithm roles: CSP for validation and optimal small-instance solutions, RL for scalable near-optimal approximations, and Greedy for ultra-fast estimation. Future directions include hybrid systems combining deep learning predictions with CSP refinement, parallel CSP algorithms, learned heuristics to guide variable ordering, and extension to 3D lattices. The direction-based formulation principles may transfer to other sequential decision problems beyond protein folding.</w:t>
      </w:r>
    </w:p>
    <w:sectPr w:rsidR="00487363" w:rsidRPr="0059643A" w:rsidSect="0059643A">
      <w:pgSz w:w="11906" w:h="16838"/>
      <w:pgMar w:top="1134" w:right="1134" w:bottom="1134" w:left="113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5347"/>
    <w:multiLevelType w:val="hybridMultilevel"/>
    <w:tmpl w:val="0A08420A"/>
    <w:lvl w:ilvl="0" w:tplc="00D89E54">
      <w:start w:val="1"/>
      <w:numFmt w:val="bullet"/>
      <w:lvlText w:val="●"/>
      <w:lvlJc w:val="left"/>
      <w:pPr>
        <w:ind w:left="720" w:hanging="360"/>
      </w:pPr>
    </w:lvl>
    <w:lvl w:ilvl="1" w:tplc="7E2CEBEC">
      <w:start w:val="1"/>
      <w:numFmt w:val="bullet"/>
      <w:lvlText w:val="○"/>
      <w:lvlJc w:val="left"/>
      <w:pPr>
        <w:ind w:left="1440" w:hanging="360"/>
      </w:pPr>
    </w:lvl>
    <w:lvl w:ilvl="2" w:tplc="4F5AA280">
      <w:start w:val="1"/>
      <w:numFmt w:val="bullet"/>
      <w:lvlText w:val="■"/>
      <w:lvlJc w:val="left"/>
      <w:pPr>
        <w:ind w:left="2160" w:hanging="360"/>
      </w:pPr>
    </w:lvl>
    <w:lvl w:ilvl="3" w:tplc="78FCBD0E">
      <w:start w:val="1"/>
      <w:numFmt w:val="bullet"/>
      <w:lvlText w:val="●"/>
      <w:lvlJc w:val="left"/>
      <w:pPr>
        <w:ind w:left="2880" w:hanging="360"/>
      </w:pPr>
    </w:lvl>
    <w:lvl w:ilvl="4" w:tplc="50485D0E">
      <w:start w:val="1"/>
      <w:numFmt w:val="bullet"/>
      <w:lvlText w:val="○"/>
      <w:lvlJc w:val="left"/>
      <w:pPr>
        <w:ind w:left="3600" w:hanging="360"/>
      </w:pPr>
    </w:lvl>
    <w:lvl w:ilvl="5" w:tplc="7340D036">
      <w:start w:val="1"/>
      <w:numFmt w:val="bullet"/>
      <w:lvlText w:val="■"/>
      <w:lvlJc w:val="left"/>
      <w:pPr>
        <w:ind w:left="4320" w:hanging="360"/>
      </w:pPr>
    </w:lvl>
    <w:lvl w:ilvl="6" w:tplc="4C2CBACA">
      <w:start w:val="1"/>
      <w:numFmt w:val="bullet"/>
      <w:lvlText w:val="●"/>
      <w:lvlJc w:val="left"/>
      <w:pPr>
        <w:ind w:left="5040" w:hanging="360"/>
      </w:pPr>
    </w:lvl>
    <w:lvl w:ilvl="7" w:tplc="4AE6D880">
      <w:start w:val="1"/>
      <w:numFmt w:val="bullet"/>
      <w:lvlText w:val="●"/>
      <w:lvlJc w:val="left"/>
      <w:pPr>
        <w:ind w:left="5760" w:hanging="360"/>
      </w:pPr>
    </w:lvl>
    <w:lvl w:ilvl="8" w:tplc="66AEBD0E">
      <w:start w:val="1"/>
      <w:numFmt w:val="bullet"/>
      <w:lvlText w:val="●"/>
      <w:lvlJc w:val="left"/>
      <w:pPr>
        <w:ind w:left="6480" w:hanging="360"/>
      </w:pPr>
    </w:lvl>
  </w:abstractNum>
  <w:num w:numId="1" w16cid:durableId="787354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63"/>
    <w:rsid w:val="00487363"/>
    <w:rsid w:val="0059643A"/>
    <w:rsid w:val="00F7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09686"/>
  <w15:docId w15:val="{A6ECCC31-8A4C-FD4E-9D0D-13DD9636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Nicolae Mogage</cp:lastModifiedBy>
  <cp:revision>2</cp:revision>
  <dcterms:created xsi:type="dcterms:W3CDTF">2025-12-16T20:09:00Z</dcterms:created>
  <dcterms:modified xsi:type="dcterms:W3CDTF">2025-12-16T20:27:00Z</dcterms:modified>
</cp:coreProperties>
</file>