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9B" w:rsidRDefault="0037459B" w:rsidP="0037459B">
      <w:pPr>
        <w:tabs>
          <w:tab w:val="left" w:pos="6330"/>
        </w:tabs>
        <w:spacing w:after="0"/>
      </w:pPr>
      <w:r>
        <w:rPr>
          <w:noProof/>
        </w:rPr>
        <w:drawing>
          <wp:inline distT="0" distB="0" distL="0" distR="0" wp14:anchorId="29B198FB" wp14:editId="1D46B099">
            <wp:extent cx="901700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ee.web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67" cy="6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 w:rsidR="006B3E25">
        <w:t xml:space="preserve">                              </w:t>
      </w:r>
      <w:r>
        <w:t xml:space="preserve">   </w:t>
      </w:r>
      <w:r w:rsidR="00BE69FD">
        <w:rPr>
          <w:rFonts w:ascii="Times New Roman" w:hAnsi="Times New Roman" w:cs="Times New Roman"/>
          <w:b/>
          <w:sz w:val="24"/>
          <w:szCs w:val="24"/>
        </w:rPr>
        <w:t>12/01/2024 through 12/31</w:t>
      </w:r>
      <w:r w:rsidRPr="006B3E25">
        <w:rPr>
          <w:rFonts w:ascii="Times New Roman" w:hAnsi="Times New Roman" w:cs="Times New Roman"/>
          <w:b/>
          <w:sz w:val="24"/>
          <w:szCs w:val="24"/>
        </w:rPr>
        <w:t>/24</w:t>
      </w:r>
    </w:p>
    <w:p w:rsidR="0037459B" w:rsidRPr="0037459B" w:rsidRDefault="0037459B" w:rsidP="0037459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7459B">
        <w:rPr>
          <w:rFonts w:ascii="Times New Roman" w:eastAsia="Times New Roman" w:hAnsi="Times New Roman" w:cs="Times New Roman"/>
          <w:sz w:val="28"/>
          <w:szCs w:val="28"/>
        </w:rPr>
        <w:t>Commercial Bank of Ethiopia</w:t>
      </w:r>
    </w:p>
    <w:p w:rsidR="0037459B" w:rsidRPr="001756BA" w:rsidRDefault="0037459B" w:rsidP="0037459B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</w:t>
      </w:r>
      <w:r w:rsidR="006B3E25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B3E25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E25">
        <w:rPr>
          <w:rFonts w:ascii="Times New Roman" w:hAnsi="Times New Roman" w:cs="Times New Roman"/>
          <w:sz w:val="24"/>
          <w:szCs w:val="24"/>
          <w:u w:val="single"/>
        </w:rPr>
        <w:t>Checking Account: 1000112253274</w:t>
      </w:r>
    </w:p>
    <w:p w:rsidR="0037459B" w:rsidRPr="001756BA" w:rsidRDefault="0037459B" w:rsidP="0037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6BA">
        <w:rPr>
          <w:rFonts w:ascii="Times New Roman" w:hAnsi="Times New Roman" w:cs="Times New Roman"/>
          <w:sz w:val="24"/>
          <w:szCs w:val="24"/>
        </w:rPr>
        <w:t>Addis Ababa</w:t>
      </w:r>
    </w:p>
    <w:p w:rsidR="0037459B" w:rsidRPr="001756BA" w:rsidRDefault="0037459B" w:rsidP="0037459B">
      <w:pPr>
        <w:tabs>
          <w:tab w:val="left" w:pos="63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756B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ab/>
      </w:r>
      <w:r w:rsidRPr="0037459B">
        <w:rPr>
          <w:rFonts w:ascii="Times New Roman" w:hAnsi="Times New Roman" w:cs="Times New Roman"/>
          <w:b/>
          <w:sz w:val="28"/>
          <w:szCs w:val="28"/>
          <w:u w:val="single"/>
        </w:rPr>
        <w:t>customer service</w:t>
      </w:r>
    </w:p>
    <w:p w:rsidR="0037459B" w:rsidRDefault="0037459B" w:rsidP="0037459B">
      <w:pPr>
        <w:tabs>
          <w:tab w:val="left" w:pos="6380"/>
        </w:tabs>
        <w:spacing w:after="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1756BA">
        <w:rPr>
          <w:rFonts w:ascii="Times New Roman" w:hAnsi="Times New Roman" w:cs="Times New Roman"/>
          <w:sz w:val="24"/>
          <w:szCs w:val="24"/>
        </w:rPr>
        <w:t>ETHIOPIA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website: </w:t>
      </w:r>
      <w:hyperlink r:id="rId5" w:history="1">
        <w:r w:rsidRPr="00597BC1">
          <w:rPr>
            <w:rStyle w:val="Hyperlink"/>
            <w:rFonts w:ascii="Times New Roman" w:hAnsi="Times New Roman" w:cs="Times New Roman"/>
            <w:sz w:val="24"/>
            <w:szCs w:val="24"/>
          </w:rPr>
          <w:t>www.combaketh.com</w:t>
        </w:r>
      </w:hyperlink>
    </w:p>
    <w:p w:rsidR="0037459B" w:rsidRDefault="0037459B" w:rsidP="0037459B">
      <w:pPr>
        <w:tabs>
          <w:tab w:val="left" w:pos="6380"/>
        </w:tabs>
        <w:spacing w:after="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E-mail: </w:t>
      </w:r>
      <w:hyperlink r:id="rId6" w:history="1">
        <w:r w:rsidR="006B3E25" w:rsidRPr="00597BC1">
          <w:rPr>
            <w:rStyle w:val="Hyperlink"/>
            <w:rFonts w:ascii="Times New Roman" w:hAnsi="Times New Roman" w:cs="Times New Roman"/>
            <w:sz w:val="24"/>
            <w:szCs w:val="24"/>
          </w:rPr>
          <w:t>cbe_operation@cambaketh.com</w:t>
        </w:r>
      </w:hyperlink>
    </w:p>
    <w:p w:rsidR="006B3E25" w:rsidRDefault="006B3E25" w:rsidP="0037459B">
      <w:pPr>
        <w:tabs>
          <w:tab w:val="left" w:pos="6380"/>
        </w:tabs>
        <w:spacing w:after="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Service Center:  011-551 50 04 </w:t>
      </w:r>
    </w:p>
    <w:p w:rsidR="006B3E25" w:rsidRDefault="006B3E25" w:rsidP="0037459B">
      <w:pPr>
        <w:tabs>
          <w:tab w:val="left" w:pos="6380"/>
        </w:tabs>
        <w:spacing w:after="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FAX: 251-11-551 45 22</w:t>
      </w:r>
    </w:p>
    <w:p w:rsidR="0037459B" w:rsidRPr="0037459B" w:rsidRDefault="0037459B" w:rsidP="0037459B"/>
    <w:p w:rsidR="0037459B" w:rsidRPr="006B3E25" w:rsidRDefault="006B3E25" w:rsidP="006B3E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E25">
        <w:rPr>
          <w:rFonts w:ascii="Times New Roman" w:hAnsi="Times New Roman" w:cs="Times New Roman"/>
          <w:b/>
          <w:sz w:val="24"/>
          <w:szCs w:val="24"/>
        </w:rPr>
        <w:t>MOGES BEKELE MIRO</w:t>
      </w:r>
    </w:p>
    <w:p w:rsidR="006B3E25" w:rsidRPr="006B3E25" w:rsidRDefault="006B3E25" w:rsidP="006B3E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3E25">
        <w:rPr>
          <w:rFonts w:ascii="Times New Roman" w:hAnsi="Times New Roman" w:cs="Times New Roman"/>
          <w:sz w:val="24"/>
          <w:szCs w:val="24"/>
        </w:rPr>
        <w:t>Addisu</w:t>
      </w:r>
      <w:proofErr w:type="spellEnd"/>
      <w:r w:rsidRPr="006B3E25">
        <w:rPr>
          <w:rFonts w:ascii="Times New Roman" w:hAnsi="Times New Roman" w:cs="Times New Roman"/>
          <w:sz w:val="24"/>
          <w:szCs w:val="24"/>
        </w:rPr>
        <w:t xml:space="preserve"> Michael</w:t>
      </w:r>
    </w:p>
    <w:p w:rsidR="006B3E25" w:rsidRDefault="006B3E25" w:rsidP="006B3E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E25">
        <w:rPr>
          <w:rFonts w:ascii="Times New Roman" w:hAnsi="Times New Roman" w:cs="Times New Roman"/>
          <w:sz w:val="24"/>
          <w:szCs w:val="24"/>
        </w:rPr>
        <w:t>Addis Ababa</w:t>
      </w:r>
    </w:p>
    <w:p w:rsidR="006B3E25" w:rsidRDefault="006B3E25" w:rsidP="006B3E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3E25" w:rsidRPr="006B3E25" w:rsidRDefault="006B3E25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E25" w:rsidRPr="003741A9" w:rsidRDefault="006B3E25" w:rsidP="006B3E2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41A9">
        <w:rPr>
          <w:rFonts w:ascii="Times New Roman" w:hAnsi="Times New Roman" w:cs="Times New Roman"/>
          <w:b/>
          <w:sz w:val="28"/>
          <w:szCs w:val="28"/>
          <w:u w:val="single"/>
        </w:rPr>
        <w:t>Checking Summary</w:t>
      </w:r>
    </w:p>
    <w:p w:rsidR="006B3E25" w:rsidRDefault="006B3E25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1A3" w:rsidTr="00C931A3">
        <w:trPr>
          <w:trHeight w:val="654"/>
        </w:trPr>
        <w:tc>
          <w:tcPr>
            <w:tcW w:w="3116" w:type="dxa"/>
            <w:tcBorders>
              <w:top w:val="nil"/>
              <w:left w:val="nil"/>
            </w:tcBorders>
          </w:tcPr>
          <w:p w:rsidR="00C931A3" w:rsidRDefault="00C931A3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C931A3" w:rsidRPr="00BE69FD" w:rsidRDefault="00C931A3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Instances </w:t>
            </w:r>
          </w:p>
        </w:tc>
        <w:tc>
          <w:tcPr>
            <w:tcW w:w="3117" w:type="dxa"/>
          </w:tcPr>
          <w:p w:rsidR="00C931A3" w:rsidRPr="00BE69FD" w:rsidRDefault="00C931A3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b/>
                <w:sz w:val="28"/>
                <w:szCs w:val="28"/>
              </w:rPr>
              <w:t>Amount</w:t>
            </w:r>
          </w:p>
        </w:tc>
      </w:tr>
      <w:tr w:rsidR="006B3E25" w:rsidTr="00C931A3">
        <w:tc>
          <w:tcPr>
            <w:tcW w:w="3116" w:type="dxa"/>
          </w:tcPr>
          <w:p w:rsidR="006B3E25" w:rsidRPr="00C931A3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1A3">
              <w:rPr>
                <w:rFonts w:ascii="Times New Roman" w:hAnsi="Times New Roman" w:cs="Times New Roman"/>
                <w:sz w:val="28"/>
                <w:szCs w:val="28"/>
              </w:rPr>
              <w:t>Beginning balance</w:t>
            </w:r>
          </w:p>
        </w:tc>
        <w:tc>
          <w:tcPr>
            <w:tcW w:w="3117" w:type="dxa"/>
          </w:tcPr>
          <w:p w:rsidR="006B3E25" w:rsidRPr="00BE69FD" w:rsidRDefault="00C931A3" w:rsidP="00BE6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7" w:type="dxa"/>
          </w:tcPr>
          <w:p w:rsidR="006B3E25" w:rsidRPr="00BE69FD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 xml:space="preserve">10010.59 </w:t>
            </w:r>
            <w:r w:rsidRPr="00BE69FD">
              <w:rPr>
                <w:rFonts w:ascii="Times New Roman" w:hAnsi="Times New Roman" w:cs="Times New Roman"/>
                <w:b/>
                <w:sz w:val="28"/>
                <w:szCs w:val="28"/>
              </w:rPr>
              <w:t>ETB</w:t>
            </w:r>
          </w:p>
        </w:tc>
      </w:tr>
      <w:tr w:rsidR="006B3E25" w:rsidTr="00C931A3">
        <w:tc>
          <w:tcPr>
            <w:tcW w:w="3116" w:type="dxa"/>
          </w:tcPr>
          <w:p w:rsidR="006B3E25" w:rsidRPr="00C931A3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1A3">
              <w:rPr>
                <w:rFonts w:ascii="Times New Roman" w:hAnsi="Times New Roman" w:cs="Times New Roman"/>
                <w:sz w:val="28"/>
                <w:szCs w:val="28"/>
              </w:rPr>
              <w:t>Deposit and additions</w:t>
            </w:r>
          </w:p>
        </w:tc>
        <w:tc>
          <w:tcPr>
            <w:tcW w:w="3117" w:type="dxa"/>
          </w:tcPr>
          <w:p w:rsidR="006B3E25" w:rsidRPr="00BE69FD" w:rsidRDefault="00C931A3" w:rsidP="00BE6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7" w:type="dxa"/>
          </w:tcPr>
          <w:p w:rsidR="006B3E25" w:rsidRPr="00BE69FD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3522</w:t>
            </w:r>
          </w:p>
        </w:tc>
      </w:tr>
      <w:tr w:rsidR="006B3E25" w:rsidTr="00C931A3">
        <w:tc>
          <w:tcPr>
            <w:tcW w:w="3116" w:type="dxa"/>
          </w:tcPr>
          <w:p w:rsidR="006B3E25" w:rsidRPr="00C931A3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1A3">
              <w:rPr>
                <w:rFonts w:ascii="Times New Roman" w:hAnsi="Times New Roman" w:cs="Times New Roman"/>
                <w:sz w:val="28"/>
                <w:szCs w:val="28"/>
              </w:rPr>
              <w:t>Checks paid</w:t>
            </w:r>
          </w:p>
        </w:tc>
        <w:tc>
          <w:tcPr>
            <w:tcW w:w="3117" w:type="dxa"/>
          </w:tcPr>
          <w:p w:rsidR="006B3E25" w:rsidRPr="00BE69FD" w:rsidRDefault="00C931A3" w:rsidP="00BE6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6B3E25" w:rsidRPr="00BE69FD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-458</w:t>
            </w:r>
          </w:p>
        </w:tc>
      </w:tr>
      <w:tr w:rsidR="006B3E25" w:rsidTr="00C931A3">
        <w:tc>
          <w:tcPr>
            <w:tcW w:w="3116" w:type="dxa"/>
          </w:tcPr>
          <w:p w:rsidR="006B3E25" w:rsidRPr="00C931A3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1A3">
              <w:rPr>
                <w:rFonts w:ascii="Times New Roman" w:hAnsi="Times New Roman" w:cs="Times New Roman"/>
                <w:sz w:val="28"/>
                <w:szCs w:val="28"/>
              </w:rPr>
              <w:t xml:space="preserve">Other </w:t>
            </w:r>
            <w:proofErr w:type="spellStart"/>
            <w:r w:rsidRPr="00C931A3">
              <w:rPr>
                <w:rFonts w:ascii="Times New Roman" w:hAnsi="Times New Roman" w:cs="Times New Roman"/>
                <w:sz w:val="28"/>
                <w:szCs w:val="28"/>
              </w:rPr>
              <w:t>withdrawls</w:t>
            </w:r>
            <w:proofErr w:type="spellEnd"/>
          </w:p>
        </w:tc>
        <w:tc>
          <w:tcPr>
            <w:tcW w:w="3117" w:type="dxa"/>
          </w:tcPr>
          <w:p w:rsidR="006B3E25" w:rsidRPr="00BE69FD" w:rsidRDefault="00C931A3" w:rsidP="00BE6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6B3E25" w:rsidRPr="00BE69FD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</w:tr>
      <w:tr w:rsidR="006B3E25" w:rsidTr="00C931A3">
        <w:tc>
          <w:tcPr>
            <w:tcW w:w="3116" w:type="dxa"/>
          </w:tcPr>
          <w:p w:rsidR="006B3E25" w:rsidRPr="00C931A3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1A3">
              <w:rPr>
                <w:rFonts w:ascii="Times New Roman" w:hAnsi="Times New Roman" w:cs="Times New Roman"/>
                <w:sz w:val="28"/>
                <w:szCs w:val="28"/>
              </w:rPr>
              <w:t>Ending balance</w:t>
            </w:r>
          </w:p>
        </w:tc>
        <w:tc>
          <w:tcPr>
            <w:tcW w:w="3117" w:type="dxa"/>
          </w:tcPr>
          <w:p w:rsidR="006B3E25" w:rsidRPr="00BE69FD" w:rsidRDefault="00C931A3" w:rsidP="00BE6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:rsidR="006B3E25" w:rsidRPr="00BE69FD" w:rsidRDefault="00C931A3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FD">
              <w:rPr>
                <w:rFonts w:ascii="Times New Roman" w:hAnsi="Times New Roman" w:cs="Times New Roman"/>
                <w:sz w:val="28"/>
                <w:szCs w:val="28"/>
              </w:rPr>
              <w:t xml:space="preserve">13532.59 </w:t>
            </w:r>
            <w:r w:rsidRPr="00BE69FD">
              <w:rPr>
                <w:rFonts w:ascii="Times New Roman" w:hAnsi="Times New Roman" w:cs="Times New Roman"/>
                <w:b/>
                <w:sz w:val="28"/>
                <w:szCs w:val="28"/>
              </w:rPr>
              <w:t>ETB</w:t>
            </w:r>
          </w:p>
        </w:tc>
      </w:tr>
    </w:tbl>
    <w:p w:rsidR="006B3E25" w:rsidRDefault="006B3E25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E69FD" w:rsidRDefault="00BE69FD" w:rsidP="006B3E2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41A9">
        <w:rPr>
          <w:rFonts w:ascii="Times New Roman" w:hAnsi="Times New Roman" w:cs="Times New Roman"/>
          <w:b/>
          <w:sz w:val="28"/>
          <w:szCs w:val="28"/>
          <w:u w:val="single"/>
        </w:rPr>
        <w:t>Transactions</w:t>
      </w:r>
    </w:p>
    <w:p w:rsidR="003741A9" w:rsidRPr="003741A9" w:rsidRDefault="003741A9" w:rsidP="006B3E2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9FD" w:rsidTr="00BE69FD">
        <w:tc>
          <w:tcPr>
            <w:tcW w:w="3116" w:type="dxa"/>
          </w:tcPr>
          <w:p w:rsidR="00BE69FD" w:rsidRDefault="00BE69FD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3117" w:type="dxa"/>
          </w:tcPr>
          <w:p w:rsidR="00BE69FD" w:rsidRDefault="00BE69FD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3117" w:type="dxa"/>
          </w:tcPr>
          <w:p w:rsidR="00BE69FD" w:rsidRDefault="00BE69FD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Amount </w:t>
            </w:r>
          </w:p>
        </w:tc>
      </w:tr>
      <w:tr w:rsidR="00BE69FD" w:rsidTr="00BE69FD">
        <w:tc>
          <w:tcPr>
            <w:tcW w:w="3116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12/01/2024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3522 ETB</w:t>
            </w:r>
          </w:p>
        </w:tc>
      </w:tr>
      <w:tr w:rsidR="00BE69FD" w:rsidTr="00BE69FD">
        <w:tc>
          <w:tcPr>
            <w:tcW w:w="3116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12/12/2024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2752 ETB</w:t>
            </w:r>
          </w:p>
        </w:tc>
      </w:tr>
      <w:tr w:rsidR="00BE69FD" w:rsidTr="00BE69FD">
        <w:tc>
          <w:tcPr>
            <w:tcW w:w="3116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12/17/2024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Withdrawl</w:t>
            </w:r>
            <w:proofErr w:type="spellEnd"/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-1800 ETB</w:t>
            </w:r>
          </w:p>
        </w:tc>
      </w:tr>
      <w:tr w:rsidR="00BE69FD" w:rsidTr="00BE69FD">
        <w:tc>
          <w:tcPr>
            <w:tcW w:w="3116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12/27/2024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</w:p>
        </w:tc>
        <w:tc>
          <w:tcPr>
            <w:tcW w:w="3117" w:type="dxa"/>
          </w:tcPr>
          <w:p w:rsidR="00BE69FD" w:rsidRPr="003741A9" w:rsidRDefault="00BE69FD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300 ETB</w:t>
            </w:r>
          </w:p>
        </w:tc>
      </w:tr>
      <w:tr w:rsidR="003741A9" w:rsidTr="005D73DE">
        <w:tc>
          <w:tcPr>
            <w:tcW w:w="6233" w:type="dxa"/>
            <w:gridSpan w:val="2"/>
          </w:tcPr>
          <w:p w:rsidR="003741A9" w:rsidRDefault="003741A9" w:rsidP="006B3E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Balance   </w:t>
            </w:r>
          </w:p>
        </w:tc>
        <w:tc>
          <w:tcPr>
            <w:tcW w:w="3117" w:type="dxa"/>
          </w:tcPr>
          <w:p w:rsidR="003741A9" w:rsidRPr="003741A9" w:rsidRDefault="003741A9" w:rsidP="006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1A9">
              <w:rPr>
                <w:rFonts w:ascii="Times New Roman" w:hAnsi="Times New Roman" w:cs="Times New Roman"/>
                <w:sz w:val="28"/>
                <w:szCs w:val="28"/>
              </w:rPr>
              <w:t>13532.59 ETB</w:t>
            </w:r>
          </w:p>
        </w:tc>
      </w:tr>
    </w:tbl>
    <w:p w:rsidR="00BE69FD" w:rsidRDefault="00BE69FD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741A9" w:rsidRDefault="003741A9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741A9" w:rsidRPr="006B3E25" w:rsidRDefault="003741A9" w:rsidP="006B3E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741A9" w:rsidRPr="006B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0A"/>
    <w:rsid w:val="003741A9"/>
    <w:rsid w:val="0037459B"/>
    <w:rsid w:val="0067010E"/>
    <w:rsid w:val="006B3E25"/>
    <w:rsid w:val="00A56B0A"/>
    <w:rsid w:val="00BE69FD"/>
    <w:rsid w:val="00C931A3"/>
    <w:rsid w:val="00E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0CA8"/>
  <w15:chartTrackingRefBased/>
  <w15:docId w15:val="{CCB04EFE-4CB6-4EBD-8BBC-0DF287A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be_operation@cambaketh.com" TargetMode="External"/><Relationship Id="rId5" Type="http://schemas.openxmlformats.org/officeDocument/2006/relationships/hyperlink" Target="http://www.combaketh.com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cp:lastPrinted>2025-01-02T10:25:00Z</cp:lastPrinted>
  <dcterms:created xsi:type="dcterms:W3CDTF">2025-01-02T08:19:00Z</dcterms:created>
  <dcterms:modified xsi:type="dcterms:W3CDTF">2025-01-02T10:26:00Z</dcterms:modified>
</cp:coreProperties>
</file>