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62340EA" w14:textId="77777777">
      <w:pPr>
        <w:pStyle w:val="Title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pacing w:val="5"/>
          <w:kern w:val="28"/>
          <w:sz w:val="48"/>
          <w:szCs w:val="52"/>
        </w:rPr>
        <w:t>新加坡日度电价预测研究报告</w:t>
      </w:r>
    </w:p>
    <w:p w14:paraId="017E12CD" w14:textId="77777777">
      <w:pPr>
        <w:pStyle w:val="Subtitle"/>
      </w:pPr>
      <w:r>
        <w:rPr>
          <w:rFonts w:ascii="Calibri" w:hAnsi="Calibri" w:eastAsia="Songti SC" w:cs="Calibri" w:asciiTheme="majorHAnsi" w:hAnsiTheme="majorHAnsi" w:csTheme="majorBidi"/>
          <w:i/>
          <w:iCs/>
          <w:color w:val="000000"/>
          <w:spacing w:val="15"/>
          <w:sz w:val="24"/>
          <w:szCs w:val="24"/>
        </w:rPr>
        <w:t>传统计量 机器学习与神经网络模型比较</w:t>
      </w:r>
    </w:p>
    <w:p w14:paraId="5CA3E20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研究窗口 2021年1月1日至2026年8月31日</w:t>
      </w:r>
    </w:p>
    <w:p w14:paraId="16229F5B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1 引言与研究动机</w:t>
      </w:r>
    </w:p>
    <w:p w14:paraId="4948143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本研究预测新加坡统一能源价格（Uniform Singapore Energy Price，USEP）的日均值，比较六个预测模型与两个基准的一日超前表现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并以 2026 年 8 月 31 日为截止日，给出 9 月 1 日的一日预测与 9 月整月展望。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 是每半小时取电节点价格的加权均值 (EMC n.d.a)；本研究以一天48个时段的算术平均作为日度目标。</w:t>
      </w:r>
    </w:p>
    <w:p w14:paraId="6D3C57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2024年，天然气占新加坡发电燃料组合的94.0% (EMA n.d.a)。燃料成本与系统供需影响发电商报价及批发电价 (EMA n.d.c)。一日超前预测可为零售商安排采购与对冲、大用户调整用电及发电商安排燃料提供参考。2021年下半年，全球天然气价格上涨与管道气供应中断加剧了批发电价波动；当年10—12月六家零售商退出市场，说明短期价格风险具有商业影响 (MTI 2022)。</w:t>
      </w:r>
    </w:p>
    <w:p w14:paraId="3EFA6034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Weron (2014) 强调电价的季节性与尖峰，以及在共同数据和评价设计下比较模型的必要性。针对 USEP，Sai et al. (2023) 使用 XGBoost，每半小时更新未来六小时预测；Cai, Li, and Wang (2025) 的工作论文研究日度价格收益率，发现滞后 USEP 与应急备用价格在其特征重要性分析中较突出。本研究预测日均价格水平，在统一滚动设计下比较统计模型、XGBoost 与 LSTM，并结合误差指标和统计检验评价差异。</w:t>
      </w:r>
    </w:p>
    <w:p w14:paraId="264984E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研究问题为：①六个模型中哪些具有较低的一日超前预测误差，差异是否显著？②在相同模型内加入需求、辅助服务价格、燃料、温度与日历信息，是否改善样本外预测？</w:t>
      </w:r>
    </w:p>
    <w:p w14:paraId="6D7B8B58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2 预测变量选择与依据</w:t>
      </w:r>
    </w:p>
    <w:p w14:paraId="379DA6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价格历史提供持续性和周内模式；外部变量反映供需、成本与制度条件。连续外部变量使用目标日前一日及更早的观测，星期与公众假期使用目标日已知信息。各变量的依据见表1，具体构造见第3节。</w:t>
      </w:r>
    </w:p>
    <w:p w14:paraId="36088BB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</w:t>
      </w:r>
    </w:p>
    <w:p w14:paraId="05AAA081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预测变量的机制与预期方向</w:t>
      </w:r>
    </w:p>
    <w:p w14:paraId="503D13C0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注：方向是基于机制提出的假设，须在本研究中检验。TPCRegime 表示制度实施状态；实际触发状态是另一变量。资料来源：作者据所列来源整理。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40"/>
        <w:gridCol w:w="3715"/>
        <w:gridCol w:w="1296"/>
        <w:gridCol w:w="2981"/>
      </w:tblGrid>
      <w:tr>
        <w:trPr>
          <w:cantSplit/>
          <w:tblHeader/>
          <w:jc w:val="center"/>
        </w:trPr>
        <w:tc>
          <w:tcPr>
            <w:tcW w:w="144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576F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变量组</w:t>
            </w:r>
          </w:p>
        </w:tc>
        <w:tc>
          <w:tcPr>
            <w:tcW w:w="371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121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预测依据与机制</w:t>
            </w:r>
          </w:p>
        </w:tc>
        <w:tc>
          <w:tcPr>
            <w:tcW w:w="1296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5BF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预期方向</w:t>
            </w:r>
          </w:p>
        </w:tc>
        <w:tc>
          <w:tcPr>
            <w:tcW w:w="29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E02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依据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4384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价格历史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2EDA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价格持续性与周内模式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88CA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2B6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E84B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电力需求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A506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需求增加可能提高边际出清成本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F556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B95D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3F002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备用与调频价格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F68F9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辅助服务反映系统约束；应急备用在 USEP 收益率研究中较突出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EEA9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FBE9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Cai, Li, and Wang (2025)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A11E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燃料价格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1A0B3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天然气合同与油价挂钩；BrentSGD 作为燃料成本代理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2C932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+（假设）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16CB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(n.d.b, n.d.c)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364971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温度与日历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C4A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温度影响制冷需求；日历捕捉周内与假日模式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1FAA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BA7D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Ang, Wang, and Ma (2017); Weron (2014)</w:t>
            </w:r>
          </w:p>
        </w:tc>
      </w:tr>
      <w:tr>
        <w:trPr>
          <w:cantSplit/>
          <w:jc w:val="center"/>
        </w:trPr>
        <w:tc>
          <w:tcPr>
            <w:tcW w:w="144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B4FB14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TPC</w:t>
            </w:r>
          </w:p>
        </w:tc>
        <w:tc>
          <w:tcPr>
            <w:tcW w:w="371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10CD3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触发时封顶；制度状态未反映实际触发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25DD5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待检验</w:t>
            </w:r>
          </w:p>
        </w:tc>
        <w:tc>
          <w:tcPr>
            <w:tcW w:w="29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8E84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EMA (2023)</w:t>
            </w:r>
          </w:p>
        </w:tc>
      </w:tr>
    </w:tbl>
    <w:p w14:paraId="522B7B33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Ang, Wang, and Ma (2017) 研究新加坡与香港的温度和分部门用电量，支持温度经制冷需求影响用电的机制；温度对本研究日电价的预测作用仍需检验。TPC 自2023年7月1日起实施，只在高且持续波动时触发，波动恢复正常后停用 (EMA 2023)。制度状态变量的保留由验证期决定。</w:t>
      </w:r>
    </w:p>
    <w:p w14:paraId="6922342F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3 数据与研究方法</w:t>
      </w:r>
    </w:p>
    <w:p w14:paraId="6038D50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3.1 数据来源与构造</w:t>
      </w:r>
    </w:p>
    <w:p w14:paraId="7F5235BA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表2</w:t>
      </w:r>
    </w:p>
    <w:p w14:paraId="215647E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数据来源与日度构造</w:t>
      </w:r>
    </w:p>
    <w:p w14:paraId="2C3021A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资料来源：Energy Market Company (EMC n.d.b)、U.S. Energy Information Administration (EIA n.d.)、Monetary Authority of Singapore (MAS n.d.)、Meteorological Service Singapore (MSS n.d.)。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2648"/>
        <w:gridCol w:w="3027"/>
        <w:gridCol w:w="1608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E410E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变量</w:t>
            </w:r>
          </w:p>
        </w:tc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68B9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来源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1A5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日度构造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28E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单位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25238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DailyUSEP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D03D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USEP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63F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683A9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DA7C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DemandMean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E590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NEM需求预测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E5BC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83C6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MW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886CC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PrimaryReserve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C2E9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PRIRESA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9095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B67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EF83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ContingencyReserve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C459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CONRESA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6CE6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18A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B7717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Regulation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89E8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EMC MFP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919B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48时段算术平均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4C698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SGD/MWh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4617C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BrentSGD</w:t>
            </w:r>
          </w:p>
        </w:tc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3C9AB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Brent美元现货与MAS汇率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08B2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美元价乘SGD per USD汇率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BE602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SGD/桶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508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TempSG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91F09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MSS五个固定站点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C75E0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五站均温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6FA4A3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℃</w:t>
            </w:r>
          </w:p>
        </w:tc>
      </w:tr>
    </w:tbl>
    <w:p w14:paraId="4D87A589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共同研究窗口为2021年1月1日至2026年8月31日，共2,069个连续自然日，截止日期由温度数据决定。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原始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文件包含 8 月 31 日之后的记录，但本研究的模型拟合、评价及第 5 节的预测均只使用截至 8 月 31 日的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数据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</w:t>
      </w:r>
    </w:p>
    <w:p w14:paraId="67E6568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USEP、需求预测及辅助服务价格均取一天48个完整时段的算术平均，不截尾价格。需求采用 NEM Demand Forecast；主备用、应急备用与调频分别采用 PRIRESA、CONRESA 与 MFP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（原始导出文件以 RESERVE GROUP 字段区分 PRIRESA 与 CONRESA，调频价格的信息类型为 MFP）。代码检查每日恰为48个时段且无重复和缺失值，否则停止运行；研究窗口内全部日期均通过检查。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BrentUSD 与 USD_SGD 在完整自然日历上向前延续，再相乘得到 BrentSGD；MAS 的美元汇率单位为每美元对应的新元 (EIA n.d.; MAS n.d.)。窗口起始非交易日沿用此前最近可用记录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：2021年1月1—3日使用2020年12月31日的 Brent 价格（51.22美元/桶）与汇率（1.3221）。</w:t>
      </w:r>
    </w:p>
    <w:p w14:paraId="0A91759F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价格特征为前1、2、7日 USEP，以及前七日均值 MA7 和样本标准差 SD7。需求、主备用、应急备用、调频、BrentSGD 与 TempSG 均滞后一天。日历变量包括目标日星期、Weekend 和 PublicHoliday；线性模型以星期五为参照，使用五个星期虚拟变量与 Weekend。假日按 MOM 公布的日期及适用补休日编码，并加入2023年9月1日与2025年5月3日两个全国投票日 (MOM 2023, 2025, n.d.)。</w:t>
      </w:r>
    </w:p>
    <w:p w14:paraId="095A17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温度取 Changi、Jurong West、Ang Mo Kio、Admiralty 和 Sentosa Island 五个固定站点的均值。其他站缺测时，以相对 Changi 的温差进行 Ridge 重建；补值方法与误差见附录B。</w:t>
      </w:r>
    </w:p>
    <w:p w14:paraId="604B0330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3.2 描述性统计</w:t>
      </w:r>
    </w:p>
    <w:p w14:paraId="38C6433F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表3</w:t>
      </w:r>
    </w:p>
    <w:p w14:paraId="5C48B88B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各年日均 USEP 描述统计</w:t>
      </w:r>
    </w:p>
    <w:p w14:paraId="090F37F8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注：2026年为1—8月；价格单位为 SGD/MWh。资料来源：EMC (n.d.b)，作者计算。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1135"/>
        <w:gridCol w:w="1797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0E969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年份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2E18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238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均值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B3060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标准差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AD3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中位数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96350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最大值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38825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EC81E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FC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196.33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9205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264.08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B79F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106.44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2949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2,058.85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797E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2022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FC50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B337B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291.81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6DFA8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133.29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3178C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F2E1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1,054.62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2E48C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ABB6A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8A87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247.52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6CA1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181.96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B053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186.32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460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1,508.01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072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2024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850C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674B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163.18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F88A6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106.38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1E6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129.29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459A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693.49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122B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E76F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C62C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116.57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BB9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42.41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953A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105.08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A19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567.83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28DB2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C120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C6C7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197.10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AB81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81.21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4816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180.36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741CD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698.63</w:t>
            </w:r>
          </w:p>
        </w:tc>
      </w:tr>
    </w:tbl>
    <w:p w14:paraId="27E2DCC4" w14:textId="77777777">
      <w:pPr>
        <w:keepNext/>
        <w:spacing w:before="240" w:after="40" w:line="240" w:lineRule="auto"/>
        <w:jc w:val="center"/>
      </w:pPr>
      <w:r>
        <w:lastRenderedPageBreak/>
        <w:drawing>
          <wp:inline distT="0" distB="0" distL="0" distR="0">
            <wp:extent cx="5581650" cy="25146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2378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图1 全样本日均 USEP</w:t>
      </w:r>
      <w:r>
        <w:footnoteReference w:id="1"/>
      </w:r>
    </w:p>
    <w:p w14:paraId="67D511CE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2021年日价均值明显高于中位数，最大值超过2,000 SGD/MWh，极端日期会放大平方误差。2025年均值为116.57，2026年前八个月回升至197.10 SGD/MWh，验证与测试处于不同价格环境。</w:t>
      </w:r>
    </w:p>
    <w:p w14:paraId="7418F88E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581650" cy="348615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4EED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图2 初始训练期日价及 ACF 与 PACF</w:t>
      </w:r>
      <w:r>
        <w:footnoteReference w:id="2"/>
      </w:r>
    </w:p>
    <w:p w14:paraId="36CED327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3.3 评价设计</w:t>
      </w:r>
    </w:p>
    <w:p w14:paraId="37874CCB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表4</w:t>
      </w:r>
    </w:p>
    <w:p w14:paraId="356CC43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样本划分</w:t>
      </w:r>
    </w:p>
    <w:p w14:paraId="194CB9D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资料来源：作者设定。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135"/>
        <w:gridCol w:w="4162"/>
        <w:gridCol w:w="1135"/>
        <w:gridCol w:w="3027"/>
      </w:tblGrid>
      <w:tr>
        <w:trPr>
          <w:cantSplit/>
          <w:tblHeader/>
          <w:jc w:val="center"/>
        </w:trPr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9E87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样本</w:t>
            </w:r>
          </w:p>
        </w:tc>
        <w:tc>
          <w:tcPr>
            <w:tcW w:w="416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787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日期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6A77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天数</w:t>
            </w:r>
          </w:p>
        </w:tc>
        <w:tc>
          <w:tcPr>
            <w:tcW w:w="302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AA63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用途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30004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训练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86FE1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2021-01-01至2024-12-31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1,461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B0C9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拟合初始模型及预处理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662FE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</w:t>
            </w:r>
          </w:p>
        </w:tc>
        <w:tc>
          <w:tcPr>
            <w:tcW w:w="416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49694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2025-01-01至2025-12-31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946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365</w:t>
            </w:r>
          </w:p>
        </w:tc>
        <w:tc>
          <w:tcPr>
            <w:tcW w:w="302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138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选择参数和TPC规格</w:t>
            </w:r>
          </w:p>
        </w:tc>
      </w:tr>
      <w:tr>
        <w:trPr>
          <w:cantSplit/>
          <w:jc w:val="center"/>
        </w:trPr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A722DF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</w:t>
            </w:r>
          </w:p>
        </w:tc>
        <w:tc>
          <w:tcPr>
            <w:tcW w:w="416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F184A1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2026-01-01至2026-08-31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9D022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243</w:t>
            </w:r>
          </w:p>
        </w:tc>
        <w:tc>
          <w:tcPr>
            <w:tcW w:w="302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32724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冻结设置后评价</w:t>
            </w:r>
          </w:p>
        </w:tc>
      </w:tr>
    </w:tbl>
    <w:p w14:paraId="2F81A001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验证期用于选择参数，测试期冻结设置后评价。所有方法每日生成一日超前预测，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代码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每七日扩展重估参数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，周内只用新观测更新输入及 ETS 与 ARIMA 的状态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。ETS 与 SARIMA 使用完整初始价格历史；显式特征模型与 LSTM 共用28天预热，初始训练目标为1,433天。按照滚动评价仅使用过去观测的原则，补值、标准化与早停均限于当前训练历史 (Hyndman and Athanasopoulos 2021, chap. 5)。</w:t>
      </w:r>
    </w:p>
    <w:p w14:paraId="1AE423B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TPCRegime 仅在2025年全年 RMSE 改善至少1%，且至少三个季度改善时保留。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验证结果中，动态回归加入该变量后 RMSE 改善1.8%，四个季度均改善，予以保留；TSLM 仅改善0.4%，XGBoost 与 LSTM 变差，均未保留。</w:t>
      </w:r>
    </w:p>
    <w:p w14:paraId="3D3B567C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3.4 平稳性检验</w:t>
      </w:r>
    </w:p>
    <w:p w14:paraId="2871AA9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ADF 的原假设为存在单位根，KPSS 的原假设为水平或趋势平稳；本研究采用水平平稳规格 (Said and Dickey 1984; Kwiatkowski et al. 1992)。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表5为 R 中 tseries::adf.test 与 kpss.test 的结果，与原稿按 R 默认设定用 Python 复算的数值一致。</w:t>
      </w:r>
    </w:p>
    <w:p w14:paraId="2BA93626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表5</w:t>
      </w:r>
    </w:p>
    <w:p w14:paraId="731094DA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训练期日均 USEP 平稳性检验</w:t>
      </w:r>
    </w:p>
    <w:p w14:paraId="34C9FD73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注：ADF 含常数和趋势，滞后11阶；KPSS 为水平平稳检验，截断滞后7阶。p 值按临界值表插值；函数设定参见 tseries 手册 (Trapletti and Hornik 2026, 2–3, 22–23)。资料来源：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4.6.1，tseries 0.10-63。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1702"/>
        <w:gridCol w:w="1608"/>
        <w:gridCol w:w="1892"/>
        <w:gridCol w:w="1608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8F0F7F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序列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523DC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17B4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ADF p 值</w:t>
            </w:r>
          </w:p>
        </w:tc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779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统计量</w:t>
            </w:r>
          </w:p>
        </w:tc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D115A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 值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3337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水平值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9C4C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−6.61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EEE5D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F3C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1.401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1114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6E88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对数值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249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−4.87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1597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5A64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2.151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C8A2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E638B" w14:textId="77777777">
            <w:pPr>
              <w:keepNext/>
              <w:spacing w:line="300" w:lineRule="exact"/>
            </w:pPr>
            <w:r>
              <w:lastRenderedPageBreak/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一阶差分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7DBE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−16.68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DFA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D5E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0.006</w:t>
            </w:r>
          </w:p>
        </w:tc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4FA0A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5D74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周季节差分（滞后7）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02E2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−12.10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38908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C46A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0.013</w:t>
            </w:r>
          </w:p>
        </w:tc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F71C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</w:tr>
    </w:tbl>
    <w:p w14:paraId="440CE3A4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水平值检验中，ADF 拒绝单位根而 KPSS 拒绝平稳，不能据此将序列视为围绕固定均值波动。差分后的结果支持平稳；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auto.arima() 据此为 SARIMA 选择一阶差分（d=1，D=0）；动态回归加入价格均值等回归项后，误差选择 d=0（见3.5节）。</w:t>
      </w:r>
    </w:p>
    <w:p w14:paraId="3D85F3A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3.5 模型设定</w:t>
      </w:r>
    </w:p>
    <w:p w14:paraId="56E0344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比较四个统计模型（ETS、SARIMA、TSLM、动态回归）、XGBoost 与 LSTM，并以季节朴素（上周同日价格）和 Naive（前一日价格）为基准。ETS 与 SARIMA 使用价格历史；TSLM 将价格特征与外部变量作线性回归；动态回归以 ARIMA 误差刻画序列依赖 (Hyndman and Athanasopoulos 2021, chap. 10)。XGBoost 以梯度提升树拟合非线性关系 (Chen and Guestrin 2016)，LSTM 通过循环结构学习序列信息 (Hochreiter and Schmidhuber 1997)。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统计模型沿用课程做法：ETS、SARIMA 与动态回归分别由 ets() 与 auto.arima() 在初始训练期按 AICc 自动选择设定，auto.arima() 以单位根与季节性检验确定差分阶数；TSLM 用 tslm() 估计，季节朴素用 snaive() 生成 (Hyndman and Athanasopoulos 2021, chaps. 5, 7–10)。设定选定后冻结，滚动期间只重估参数。</w:t>
      </w:r>
    </w:p>
    <w:p w14:paraId="7242DBB0" w14:textId="77777777">
      <w:pPr>
        <w:pStyle w:val="Caption"/>
        <w:keepNext/>
        <w:spacing w:before="240"/>
        <w:jc w:val="center"/>
      </w:pPr>
      <w:r>
        <w:lastRenderedPageBreak/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表6</w:t>
      </w:r>
    </w:p>
    <w:p w14:paraId="1CD2E0AD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模型结构与候选设置</w:t>
      </w:r>
    </w:p>
    <w:p w14:paraId="269D265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作者设定；选定设置为 R 重跑结果。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2"/>
        <w:gridCol w:w="3594"/>
        <w:gridCol w:w="3972"/>
      </w:tblGrid>
      <w:tr>
        <w:trPr>
          <w:cantSplit/>
          <w:tblHeader/>
          <w:jc w:val="center"/>
        </w:trPr>
        <w:tc>
          <w:tcPr>
            <w:tcW w:w="189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F2E2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359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F59F0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结构</w:t>
            </w:r>
          </w:p>
        </w:tc>
        <w:tc>
          <w:tcPr>
            <w:tcW w:w="397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2E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候选设置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A35ED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Seasonal Naïve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7AA3F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上周同日电价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F216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snaive()，单列基准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9727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Naive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DB7B5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前一日电价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85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无参数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867D6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848C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误差、趋势与周季节的指数平滑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FF1B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1D4AD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C81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周周期季节ARIMA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061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auto.arima() 按 AICc 自动选择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843AB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CD65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历史特征和外部变量的OLS（tslm()）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C1BC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按验证决定TPC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1C333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4778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回归项加ARIMA误差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CA4D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auto.arima(xreg) 选择误差阶数；省略显式1 2 7日价格滞后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04B69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359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DDF4E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平方误差树提升</w:t>
            </w:r>
          </w:p>
        </w:tc>
        <w:tc>
          <w:tcPr>
            <w:tcW w:w="397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0A372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训练末28日早停</w:t>
            </w:r>
          </w:p>
        </w:tc>
      </w:tr>
      <w:tr>
        <w:trPr>
          <w:cantSplit/>
          <w:jc w:val="center"/>
        </w:trPr>
        <w:tc>
          <w:tcPr>
            <w:tcW w:w="189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77F0B0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359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9354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单层LSTM和线性输出</w:t>
            </w:r>
          </w:p>
        </w:tc>
        <w:tc>
          <w:tcPr>
            <w:tcW w:w="39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5CC3A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12组候选 最终三个随机种子均值</w:t>
            </w:r>
          </w:p>
        </w:tc>
      </w:tr>
    </w:tbl>
    <w:p w14:paraId="75D4FD7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最终设定为：ETS 为 ETS(M,A,M)，即乘性误差、加性趋势（不阻尼）与乘性周季节；SARIMA 为 ARIMA(2,1,2)(0,0,2)[7]，不含常数；动态回归为回归项加 ARIMA(1,0,0) 误差并含常数，保留 TPCRegime；TSLM 为 OLS。动态回归省略显式的1、2、7日价格滞后，由 ARIMA 误差刻画短期依赖。</w:t>
      </w:r>
    </w:p>
    <w:p w14:paraId="070DD0D3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XGBoost 候选覆盖树深2、3、4及学习率0.03、0.1，最大600轮，以当前训练末28天早停。选定树深4、学习率0.1、最小子节点权重5，行列抽样率均为1，λ=1。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轮数在每次重估时由早停确定。</w:t>
      </w:r>
    </w:p>
    <w:p w14:paraId="3810E07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LSTM 候选序列长度为7、14、28，隐藏单元16、32，dropout 为0.1、0.2，学习率为0.001、0.0005；batch size 为32，最多100 epoch，早停耐心10。选定长度28、隐藏单元16、dropout 0.1、学习率0.001；取随机种子2026、2027、2028的预测均值。</w:t>
      </w:r>
    </w:p>
    <w:p w14:paraId="7A80A081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3.6 评价指标与统计检验</w:t>
      </w:r>
    </w:p>
    <w:p w14:paraId="339A5C31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主指标为 RMSE 与 MAE，辅以 MASE、sMAPE 及相对两个基准的 MAE 比值。RMSE 更重视大误差，MAE 直接衡量平均金额误差 (Hyndman and Athanasopoulos 2021, chap. 5)。MASE 分母固定为初始训练期季节朴素 MAE，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经 R 复核为100.29 SGD/MWh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，各模型及子期使用相同分母。</w:t>
      </w:r>
    </w:p>
    <w:p w14:paraId="43CF89D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以14阶 Ljung–Box 检验一步预测误差的自相关 (Ljung and Box 1978)，以平均误差（实际值减预测值）描述偏差，并以 KPSS 检验误差的水平平稳性 (Kwiatkowski et al. 1992)。四个统计模型另对训练期样本内残差运行 checkresiduals()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，结果见4.2节。</w:t>
      </w:r>
    </w:p>
    <w:p w14:paraId="0BE8906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DM 检验比较两个方法的预测损失 (Diebold and Mariano 1995)。本研究使用 forecast::dm.test 的 Harvey–Leybourne–Newbold 小样本修正，一日超前 h=1；power=2 比较平方误差，power=1 比较绝对误差 (Harvey, Leybourne, and Newbold 1997; Athanasopoulos and Kuroptev n.d.)。分别比较各模型与 Naive、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 RMSE 前三名两两之间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，以及价格历史模型与外部变量回归模型。验证与测试分开报告，样本外结论以测试期为主；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表9与表10共40个 p 值统一做 Holm 校正。</w:t>
      </w:r>
    </w:p>
    <w:p w14:paraId="73F83380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4 模型评估与推荐</w:t>
      </w:r>
    </w:p>
    <w:p w14:paraId="13DCBA4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以下结果均由 R 重跑得到（2026年10月11日；R 4.6.1，forecast 9.0.2，tseries 0.10-63）。季节朴素、ETS、SARIMA、TSLM 与动态回归按3.5节的课程方法重新选型和预测；XGBoost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的缓存预测已用提交的代码重跑核实，结果完全一致；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LSTM 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预测来自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此前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一次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运行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，模型代码相同，但因 TensorFlow 版本和硬件不同，重跑可能有小幅差异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。原稿中由 Python 复算的 Naive、ADF/KPSS、Ljung–Box 与 DM 数值均已替换为 R 输出。</w:t>
      </w:r>
    </w:p>
    <w:p w14:paraId="15E2E42D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4.1 预测误差比较</w:t>
      </w:r>
    </w:p>
    <w:p w14:paraId="3C58568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表7a</w:t>
      </w:r>
    </w:p>
    <w:p w14:paraId="7BF10B68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验证与测试期主要误差</w:t>
      </w:r>
    </w:p>
    <w:p w14:paraId="6B627A46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注：单位 SGD/MWh，按测试 RMSE 排序。资料来源：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648"/>
        <w:gridCol w:w="2270"/>
        <w:gridCol w:w="2270"/>
        <w:gridCol w:w="2270"/>
      </w:tblGrid>
      <w:tr>
        <w:trPr>
          <w:cantSplit/>
          <w:tblHeader/>
          <w:jc w:val="center"/>
        </w:trPr>
        <w:tc>
          <w:tcPr>
            <w:tcW w:w="264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FC847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7364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D64D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RMSE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78D04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MAE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DFAC4B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E1A69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36.16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E31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50.21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8B2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28.19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249C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A6136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35.92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43B07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50.40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D568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30.09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A940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F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35.23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F136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35E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4085A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540F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41.62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E5F47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E105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EEDC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13BD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40.44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5DE1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58.71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AEAD1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34.88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2B20B3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923F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41.91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9C14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59.19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D6F8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31.76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1CD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6446C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42.63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FC97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63.36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40E42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42.15</w:t>
            </w:r>
          </w:p>
        </w:tc>
      </w:tr>
      <w:tr>
        <w:trPr>
          <w:cantSplit/>
          <w:jc w:val="center"/>
        </w:trPr>
        <w:tc>
          <w:tcPr>
            <w:tcW w:w="264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30AE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856D4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51.05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BF515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65.09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FF76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38.30</w:t>
            </w:r>
          </w:p>
        </w:tc>
      </w:tr>
    </w:tbl>
    <w:p w14:paraId="3BF9AD0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表7b</w:t>
      </w:r>
    </w:p>
    <w:p w14:paraId="07CC77BC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测试期补充指标</w:t>
      </w:r>
    </w:p>
    <w:p w14:paraId="76205A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注：MAE 比值小于1表示优于对应基准。资料来源：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270"/>
        <w:gridCol w:w="1324"/>
        <w:gridCol w:w="1513"/>
        <w:gridCol w:w="2270"/>
        <w:gridCol w:w="2081"/>
      </w:tblGrid>
      <w:tr>
        <w:trPr>
          <w:cantSplit/>
          <w:tblHeader/>
          <w:jc w:val="center"/>
        </w:trPr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6F475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0F37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5885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sMAPE %</w:t>
            </w:r>
          </w:p>
        </w:tc>
        <w:tc>
          <w:tcPr>
            <w:tcW w:w="227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8A3C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季节朴素</w:t>
            </w:r>
          </w:p>
        </w:tc>
        <w:tc>
          <w:tcPr>
            <w:tcW w:w="208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F1E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/ Naive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831A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B5B6E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0.28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575B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12.80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F2764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0.74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B058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0.89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43B9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366D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0CD6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14.15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8731C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8E64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0.95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BFA4B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1E76F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6B8F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14.23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B206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0.82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A622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4DBCF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57AD7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A5B41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19.78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FAFA1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0.98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58805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1.18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DCA48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9FD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0.35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67494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15.11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23E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0.91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DC04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1.10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79968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90AD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4AEC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13.83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516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0.83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1000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171E9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FCF63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EB61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23.93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1D1C0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1.10</w:t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7FE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1.33</w:t>
            </w:r>
          </w:p>
        </w:tc>
      </w:tr>
      <w:tr>
        <w:trPr>
          <w:cantSplit/>
          <w:jc w:val="center"/>
        </w:trPr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4BCFB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6D7E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8D2E4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17.26</w:t>
            </w:r>
          </w:p>
        </w:tc>
        <w:tc>
          <w:tcPr>
            <w:tcW w:w="227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3535A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583C0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1.21</w:t>
            </w:r>
          </w:p>
        </w:tc>
      </w:tr>
    </w:tbl>
    <w:p w14:paraId="5232D33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的测试 RMSE 为50.21，在全部方法中最低，较 Naive 与季节朴素分别低15.2%和22.9%；LSTM（50.40）与 XGBoost（53.02）次之，前三名 RMSE 介于50.21—53.02。ETS 仅比 Naive 低0.8%，TSLM 劣于 Naive。按 sMAPE，SARIMA（12.80%）最低，Naive（13.83%）次之，模型排名随指标变化。XGBoost 的验证 RMSE 最低（35.23），SARIMA 在测试期最低；两期排名不一致的原因见4.5节，显著性见4.3节。</w:t>
      </w:r>
    </w:p>
    <w:p w14:paraId="02DDC4F8" w14:textId="77777777">
      <w:pPr>
        <w:keepNext/>
        <w:spacing w:before="80" w:after="40" w:line="240" w:lineRule="auto"/>
        <w:jc w:val="center"/>
      </w:pPr>
      <w:r>
        <w:lastRenderedPageBreak/>
        <w:drawing>
          <wp:inline distT="0" distB="0" distL="0" distR="0">
            <wp:extent cx="5124450" cy="48006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图3</w:t>
      </w: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 xml:space="preserve"> 测试期实际日价与测试 RMSE 最低的四个模型</w:t>
      </w:r>
      <w:r>
        <w:footnoteReference w:id="3"/>
      </w:r>
    </w:p>
    <w:p w14:paraId="4F1DCD55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4.2 残差诊断</w:t>
      </w:r>
    </w:p>
    <w:p w14:paraId="455B0AB3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表8</w:t>
      </w:r>
    </w:p>
    <w:p w14:paraId="570E38C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一步预测误差诊断</w:t>
      </w:r>
    </w:p>
    <w:p w14:paraId="5D32187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注：LB 为14阶检验；KPSS 使用2025—2026年608天误差。平均误差单位为 SGD/MWh，正值表示低估。资料来源：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608"/>
        <w:gridCol w:w="1324"/>
        <w:gridCol w:w="1324"/>
        <w:gridCol w:w="1230"/>
        <w:gridCol w:w="1135"/>
        <w:gridCol w:w="1419"/>
        <w:gridCol w:w="1419"/>
      </w:tblGrid>
      <w:tr>
        <w:trPr>
          <w:cantSplit/>
          <w:tblHeader/>
          <w:jc w:val="center"/>
        </w:trPr>
        <w:tc>
          <w:tcPr>
            <w:tcW w:w="160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B6402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方法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C905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验证 p</w:t>
            </w:r>
          </w:p>
        </w:tc>
        <w:tc>
          <w:tcPr>
            <w:tcW w:w="1324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EB4C9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LB 测试 p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E6CE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误差 KPSS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83FF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KPSS p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ED30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2025​均误差</w:t>
            </w:r>
          </w:p>
        </w:tc>
        <w:tc>
          <w:tcPr>
            <w:tcW w:w="141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44DD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2026​均误差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B20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前一日价格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CCDA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D5E5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D956E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0.016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E86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F3B11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−0.03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DDC3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74B10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B83C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0237F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2A5D0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0.133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0461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CCB0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906CF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8.09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9EBEC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8D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763F6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6C32C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0.010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5EC7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&gt;0.10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AE679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86F6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42E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9017E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0.038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20F5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0.003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44A5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1.356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8EE2D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A03D4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−0.94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5C70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AC5184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8C00F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0.027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0CF30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D446E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1.669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B20E2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6958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3.23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383A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25.95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F3EFB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F75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0.002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86CB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9CF6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1.025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D798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AF7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−2.74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F0EE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11.1</w:t>
            </w: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39E7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2406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0.062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4E543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027C4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0.796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7958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DF2F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−4.86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220D3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4.97</w:t>
            </w:r>
          </w:p>
        </w:tc>
      </w:tr>
      <w:tr>
        <w:trPr>
          <w:cantSplit/>
          <w:jc w:val="center"/>
        </w:trPr>
        <w:tc>
          <w:tcPr>
            <w:tcW w:w="160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3B6E8D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0CDC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0.115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7DC789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&lt;0.001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5C8A24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1.179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2C69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&lt;0.01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4F9A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−3.16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4A5D6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9.33</w:t>
            </w:r>
          </w:p>
        </w:tc>
      </w:tr>
    </w:tbl>
    <w:p w14:paraId="65E1736E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验证期仅 XGBoost 与 LSTM 的 LB p 值大于0.05，测试期所有方法均拒绝误差无自相关。除 ETS（−0.65）外，各方法测试期平均误差均为正，SARIMA 与动态回归约低估11 SGD/MWh；SARIMA、TSLM、动态回归、XGBoost 与 LSTM 的误差 KPSS 拒绝水平平稳，与2026年价格水平上移一致。误差均值和自相关的变化表明，点预测排名不能替代误差诊断。</w:t>
      </w:r>
    </w:p>
    <w:p w14:paraId="151639E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训练期样本内残差的 checkresiduals() 检验中，ETS 的 Ljung–Box 统计量为75.31，SARIMA 为28.61，动态回归为25.90（p=0.018），均为14阶；TSLM 的 Breusch–Godfrey 检验（22阶）为49.09。ETS、SARIMA 与 TSLM 的 p 值均小于0.001。四个统计模型的残差均存在未解释的序列依赖；第5节的预测区间采用滚动经验误差，不依赖模型残差的分布假设。</w:t>
      </w:r>
    </w:p>
    <w:p w14:paraId="10B703F8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4.3 预测差异的 DM 检验</w:t>
      </w:r>
    </w:p>
    <w:p w14:paraId="58200068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表9</w:t>
      </w:r>
    </w:p>
    <w:p w14:paraId="64E7FEB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各方法对 Naive 的 DM 检验</w:t>
      </w:r>
    </w:p>
    <w:p w14:paraId="5B8975A9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注：单元格为统计量（双侧 p 值）；负值表示该方法误差较小。资料来源：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BC824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DEB8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4E927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56A43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5EE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CA4E8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季节朴素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2875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1.28 (0.203)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7E5A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2.97 (0.003)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641C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0.70 (0.486)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16A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2.00 (0.046)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8255E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EE833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−0.70 (0.485)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2D40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2.61 (0.009)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0F848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−0.11 (0.916)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5CF5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1.53 (0.127)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C8FB7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64178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−1.50 (0.134)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E7E70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−1.60 (0.110)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96752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−2.08 (0.039)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18ED7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−2.29 (0.023)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8438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TSLM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880E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 (0.838)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A00A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5.32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F1CC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0.88 (0.381)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8EF40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4.06 (&lt;0.001)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13E6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735B0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−0.09 (0.932)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78913C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6.28 (&lt;0.001)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6875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−0.49 (0.624)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6ACD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2.45 (0.015)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60416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A8D7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−1.75 (0.081)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D32E7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−0.16 (0.872)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AB88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−1.66 (0.098)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AD7DB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−0.24 (0.810)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5FA46A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133577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−1.42 (0.156)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AF4BB8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0.90 (0.370)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F8A35E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−1.47 (0.143)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A0241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−0.63 (0.527)</w:t>
            </w:r>
          </w:p>
        </w:tc>
      </w:tr>
    </w:tbl>
    <w:p w14:paraId="4373CBAE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表10</w:t>
      </w:r>
    </w:p>
    <w:p w14:paraId="76188304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测试 RMSE 前三名的两两 DM 检验</w:t>
      </w:r>
    </w:p>
    <w:p w14:paraId="3D83EE57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注：负值表示前一个模型误差较小。资料来源：R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75"/>
        <w:gridCol w:w="1821"/>
        <w:gridCol w:w="1821"/>
        <w:gridCol w:w="1821"/>
        <w:gridCol w:w="1821"/>
      </w:tblGrid>
      <w:tr>
        <w:trPr>
          <w:cantSplit/>
          <w:tblHeader/>
          <w:jc w:val="center"/>
        </w:trPr>
        <w:tc>
          <w:tcPr>
            <w:tcW w:w="21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59B2A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27350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29A27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4A51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82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D08C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B4EB68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LSTM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0B7BB2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0.15 (0.880)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931D0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−3.15 (0.002)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CE9F2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−0.06 (0.949)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BC0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−1.24 (0.215)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790E87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对 XGBoost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2F3D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0.49 (0.627)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5B918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−2.02 (0.044)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EA5A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−1.10 (0.274)</w:t>
            </w:r>
          </w:p>
        </w:tc>
        <w:tc>
          <w:tcPr>
            <w:tcW w:w="182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C5E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−2.11 (0.036)</w:t>
            </w:r>
          </w:p>
        </w:tc>
      </w:tr>
      <w:tr>
        <w:trPr>
          <w:cantSplit/>
          <w:jc w:val="center"/>
        </w:trPr>
        <w:tc>
          <w:tcPr>
            <w:tcW w:w="217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9ECE36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LSTM 对 XGBoost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9C1D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0.61 (0.543)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6E0EE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1.67 (0.096)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3D82E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−0.72 (0.472)</w:t>
            </w:r>
          </w:p>
        </w:tc>
        <w:tc>
          <w:tcPr>
            <w:tcW w:w="182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509A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−0.64 (0.520)</w:t>
            </w:r>
          </w:p>
        </w:tc>
      </w:tr>
    </w:tbl>
    <w:p w14:paraId="095B4717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按未校正 p 值，测试期仅 SARIMA 在5%水平显著优于 Naive（平方误差 p=0.039，绝对误差 p=0.023）；TSLM 与动态回归在测试期绝对误差下显著劣于 Naive。前三名之间，平方误差下的两两差异在两个期间均不显著；绝对误差下，SARIMA 在测试期优于 XGBoost（p=0.036），在验证期优于 LSTM（p=0.002）和 XGBoost（p=0.044）。表9—10的40项检验经 Holm 校正后，仅 TSLM 劣于 Naive（验证期与测试期绝对误差）和动态回归劣于 Naive（验证期绝对误差）仍显著，其余差异均不显著。</w:t>
      </w:r>
    </w:p>
    <w:p w14:paraId="0DC2FBC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4.4 外部变量的作用</w:t>
      </w:r>
    </w:p>
    <w:p w14:paraId="0C419A2C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表11</w:t>
      </w:r>
    </w:p>
    <w:p w14:paraId="2B302A5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价格历史模型与外部变量回归模型的 DM 检验</w:t>
      </w:r>
    </w:p>
    <w:p w14:paraId="7B3AD83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注：负值表示前一个模型误差较小。资料来源：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459"/>
        <w:gridCol w:w="1750"/>
        <w:gridCol w:w="1750"/>
        <w:gridCol w:w="1750"/>
        <w:gridCol w:w="1750"/>
      </w:tblGrid>
      <w:tr>
        <w:trPr>
          <w:cantSplit/>
          <w:tblHeader/>
          <w:jc w:val="center"/>
        </w:trPr>
        <w:tc>
          <w:tcPr>
            <w:tcW w:w="2459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C4492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比较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3715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B73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验证 绝对误差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C97E8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平方误差</w:t>
            </w:r>
          </w:p>
        </w:tc>
        <w:tc>
          <w:tcPr>
            <w:tcW w:w="175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08339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测试 绝对误差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E000DC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8E022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−4.15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F5E40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−7.82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A4B4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−4.70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7592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−7.39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3657A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SARIMA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CDF25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−2.99 (0.003)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D6EED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−8.92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9666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−2.93 (0.004)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E3809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−5.45 (&lt;0.001)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D4FD3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 TSLM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2D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−1.13 (0.261)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66C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−4.36 (&lt;0.001)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E550D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−1.22 (0.223)</w:t>
            </w:r>
          </w:p>
        </w:tc>
        <w:tc>
          <w:tcPr>
            <w:tcW w:w="175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5AC5D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−3.12 (0.002)</w:t>
            </w:r>
          </w:p>
        </w:tc>
      </w:tr>
      <w:tr>
        <w:trPr>
          <w:cantSplit/>
          <w:jc w:val="center"/>
        </w:trPr>
        <w:tc>
          <w:tcPr>
            <w:tcW w:w="2459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F5825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ETS 对动态回归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95CC00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−0.62 (0.536)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FDCA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−5.43 (&lt;0.001)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81363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0.47 (0.638)</w:t>
            </w:r>
          </w:p>
        </w:tc>
        <w:tc>
          <w:tcPr>
            <w:tcW w:w="175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0A526C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−1.15 (0.252)</w:t>
            </w:r>
          </w:p>
        </w:tc>
      </w:tr>
    </w:tbl>
    <w:p w14:paraId="1B86A07C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在两个期间、两种损失下均显著优于 TSLM 与动态回归；ETS 在绝对误差下优于 TSLM，测试期与动态回归无显著差异。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但模型结构也有差异，这组比较不能单独识别外部变量的增益；同一模型内的分步比较见表12。</w:t>
      </w:r>
    </w:p>
    <w:p w14:paraId="16C78659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表12</w:t>
      </w:r>
    </w:p>
    <w:p w14:paraId="0BD2A9C3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同一模型分步加入外部变量的测试误差</w:t>
      </w:r>
    </w:p>
    <w:p w14:paraId="17E3B69D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注：M0为价格历史；M1加需求；M2加备用与调频；M3加燃料；M4加温度与日历。每步在验证期独立调参后冻结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；动态回归各步均含验证期保留的 TPCRegime；改善率按未四舍五入的 RMSE 计算</w:t>
      </w: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。资料来源：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输出。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797"/>
        <w:gridCol w:w="1135"/>
        <w:gridCol w:w="1513"/>
        <w:gridCol w:w="1513"/>
        <w:gridCol w:w="1702"/>
        <w:gridCol w:w="1797"/>
      </w:tblGrid>
      <w:tr>
        <w:trPr>
          <w:cantSplit/>
          <w:tblHeader/>
          <w:jc w:val="center"/>
        </w:trPr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79BAE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模型</w:t>
            </w:r>
          </w:p>
        </w:tc>
        <w:tc>
          <w:tcPr>
            <w:tcW w:w="113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32C9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M步骤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D1A6F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</w:t>
            </w:r>
          </w:p>
        </w:tc>
        <w:tc>
          <w:tcPr>
            <w:tcW w:w="1513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42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</w:t>
            </w:r>
          </w:p>
        </w:tc>
        <w:tc>
          <w:tcPr>
            <w:tcW w:w="1702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136F9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边际改善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AC94E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累计改善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1CE61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47404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79798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50.04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37D71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27.56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30C7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41B77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53EA0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45E0AA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C8B69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49.81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11C11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27.66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2910A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6FCDB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0709E9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13E8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624E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55.53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81B78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33.12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6BD16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-11.5%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4D17D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14F115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71A8A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5F78A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55.70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A3F5F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33.44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2086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-0.3%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C8976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-11.3%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DD7A0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动态回归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FB65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22DFE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56.97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F37E0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37.40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368A5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-2.3%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66F7FD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-13.9%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5AED76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54872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D2DC3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52.18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56B7B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32.13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D1E45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—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3255D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DD12C3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B2D7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2C6AD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51.84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0B01C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31.07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4F58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125F4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0.6%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B864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2A0DC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5F84E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53.09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A6431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31.84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62703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-2.4%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779B3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-1.8%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6C5DD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57CA0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6EF5E9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52.04</w:t>
            </w: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0CA917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32.10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F8FD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2.0%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FE7664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0.3%</w:t>
            </w:r>
          </w:p>
        </w:tc>
      </w:tr>
      <w:tr>
        <w:trPr>
          <w:cantSplit/>
          <w:jc w:val="center"/>
        </w:trPr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E95758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XGBoost</w:t>
            </w:r>
          </w:p>
        </w:tc>
        <w:tc>
          <w:tcPr>
            <w:tcW w:w="1135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8B75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52D6AE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53.02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6BF16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31.24</w:t>
            </w:r>
          </w:p>
        </w:tc>
        <w:tc>
          <w:tcPr>
            <w:tcW w:w="170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88DBA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-1.9%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01F0D6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-1.6%</w:t>
            </w:r>
          </w:p>
        </w:tc>
      </w:tr>
    </w:tbl>
    <w:p w14:paraId="15E16B65" w14:textId="77777777">
      <w:pPr>
        <w:spacing w:before="240"/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需求使两个模型的测试 RMSE 小幅下降（0.4%与0.6%），加入辅助服务价格后分别上升11.5%和2.4%；完整 M4 相较 M0，动态回归的 RMSE 增加13.9%，XGBoost 增加1.6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%。2026年主备用价格均值为18.7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SGD/MWh，远高于训练期的1.6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；应急备用与调频价格在训练期的相关系数为0.85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。这两点可能是 M2 恶化的原因，下文的稳健性检验支持这一解释。温度与日历同时加入，无法区分各自贡献。</w:t>
      </w:r>
    </w:p>
    <w:p w14:paraId="03E1CAA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这四种处理是在看到表 12 中测试期 M2 变差后才设计的，属于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后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探索性检验。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为检验辅助服务输入的尺度与相关性，对 M2—M4 尝试四种处理：主备用价格取 log(1+x) 或剔除，应急备用与调频价格二选一。四种组合与超参数一起按2025年验证 RMSE 选定后冻结，再滚动预测测试期，TPC 设定与表12相同。动态回归与 XGBoost 的 M2、M3 均选中“剔除主备用、仅保留应急备用”；动态回归 M4 选中“主备用取 log(1+x)、保留调频”，XGBoost M4 选中“剔除主备用、仅保留调频”。</w:t>
      </w:r>
    </w:p>
    <w:p w14:paraId="10DFA72D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动态回归对这一处理敏感：测试 RMSE 在 M2 由55.53降至49.93（10.1%），M3 由55.70降至50.44（9.4%），M4 由56.97降至53.68（5.8%）。与原设定的 DM 检验在两种损失下均显著；对6次比较做 Holm 校正后，M2 与 M3 仍显著，M4 在平方误差下不显著（p=0.066）。修正后 M2 的 RMSE 与 M1（49.81）接近，说明表12中 M2 的恶化主要来自主备用价格的尺度变化与辅助价格间的共线性，而非辅助服务信息本身。XGBoost 的测试 RMSE 变化在−0.7%至4.0%之间，DM 检验均不显著；树模型不受单调变换影响，对相关输入也较不敏感。</w:t>
      </w:r>
    </w:p>
    <w:p w14:paraId="63183330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若把原设定作为第五个选项，验证期只会在动态回归 M2、M3 与 XGBoost M2 采用修正方案；动态回归 M4 与 XGBoost M3、M4 原设定的验证 RMSE（41.62、35.46、35.23）低于所选修正方案（41.82、35.62、35.93），仍会保留原设定。因此本检验仅作稳健性分析，不改变3.5节冻结的设定和 XGBoost 的推荐；修正后的动态回归 M4（53.68）仍高于 SARIMA（50.21）。</w:t>
      </w:r>
    </w:p>
    <w:p w14:paraId="0828FF2E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4"/>
          <w:szCs w:val="26"/>
        </w:rPr>
        <w:t>4.5 模型推荐与解释范围</w:t>
      </w:r>
    </w:p>
    <w:p w14:paraId="27D2414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选择规则为验证期 RMSE 最低；在最低值1%以内优先采用较简单结构。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按此规则推荐 XGBoost：其验证 RMSE 为35.23，LSTM（35.92）与 SARIMA（36.16）均高出1%以上。测试期 SARIMA 的 RMSE 最低（50.21），LSTM 为50.40，XGBoost 为53.02；平方误差下三者两两差异均不显著，绝对误差下 SARIMA 优于 XGBoost 未校正时显著（p=0.036），Holm 校正后不显著。推荐依事先规则确定，不因测试期结果改变；遵循该规则推荐 XGBoost，未在测试期带来统计上显著的精度损失。</w:t>
      </w:r>
    </w:p>
    <w:p w14:paraId="78F27CD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验证期与测试期排名不一致，可从四方面解释。第一，前三名差距小：验证 RMSE 相差不到3%，测试期平方误差的 DM 检验均不显著，单一期间的排名本身噪声较大。第二，XGBoost 与 LSTM 各从12组候选中按验证 RMSE 选出，验证误差含选择带来的乐观偏差；ETS、SARIMA 与动态回归各只有一个由 AICc 选出的设定，不存在这一偏差。</w:t>
      </w:r>
    </w:p>
    <w:p w14:paraId="2F2B3B7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第三，两期价格环境不同：日均 USEP 由2025年的116.57升至2026年前八个月的197.10 SGD/MWh，标准差由42.41升至81.21。测试期价格最高的10%日子里，SARIMA、XGBoost 与 LSTM 平均低估79.9、89.5和100.3 SGD/MWh；SARIMA 每日以最新价格更新状态，对水平上移反应较快。XGBoost 的外部变量在验证期有益，测试期则 M0 的 RMSE（52.18）低于 M4（53.02）（表12）。第四，SARIMA 相对 XGBoost 的平方误差优势中，差距最大的10天贡献36%；剔除这10天后，两者 RMSE 为37.64和40.13，优势并非仅来自少数日期。按目前每日损失差的分布，约需777个测试日才能使该差异在5%水平显著。</w:t>
      </w:r>
    </w:p>
    <w:p w14:paraId="481E47A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EMC 公开下载的最终 USEP、需求预测及辅助服务价格在交易日后第6个工作日提供；实时展示的价格为暂定值 (EMC n.d.b)。MSS 的历史日记录按月更新，网页说明在每月10日前更新 (MSS n.d.)。因此，使用最终历史记录与前一日温度的回测，未复现实时数据的可得时间；实时实施需按发布时间重新构造信息集。测试期仅覆盖2026年前八个月，且价格水平较2025年回升，结论适用于该窗口；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测试期各方法普遍低估，高价日低估更明显（表8及上文）。</w:t>
      </w:r>
    </w:p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5 实际预测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5.1 数据截止后的下一日预测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日为截止日，使用最终历史记录及 3.5 节冻结设置，生成 9 月 1 日的一日超前预测。最终记录有发布延迟，本例未复现实时信息集。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表13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2026年9月1日一日超前预测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358"/>
        <w:gridCol w:w="1300"/>
        <w:gridCol w:w="2900"/>
        <w:gridCol w:w="2900"/>
      </w:tblGrid>
      <w:tr>
        <w:trPr>
          <w:cantSplit/>
          <w:tblHeader/>
          <w:jc w:val="center"/>
        </w:trPr>
        <w:tc>
          <w:tcPr>
            <w:tcW w:w="23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方法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80% 区间</w:t>
            </w:r>
          </w:p>
        </w:tc>
        <w:tc>
          <w:tcPr>
            <w:tcW w:w="29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95% 区间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LSTM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374.85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326.87—422.84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236.46—513.25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季节朴素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352.84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284.70—420.97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194.85—510.82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XGBoost（推荐）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334.13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286.07—382.19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212.12—456.15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ETS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329.82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266.66—392.98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187.34—472.29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243.56—341.43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182.95—402.04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动态回归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289.99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231.33—348.65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143.13—436.86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TSLM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286.81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218.47—355.14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119.87—453.74</w:t>
            </w:r>
          </w:p>
        </w:tc>
      </w:tr>
      <w:tr>
        <w:trPr>
          <w:cantSplit/>
          <w:jc w:val="center"/>
        </w:trPr>
        <w:tc>
          <w:tcPr>
            <w:tcW w:w="23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270.61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222.14—319.08</w:t>
            </w:r>
          </w:p>
        </w:tc>
        <w:tc>
          <w:tcPr>
            <w:tcW w:w="29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118.36—422.85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SGD/MWh。经验区间取截至 8 月 31 日最近 180 条已实现的一步绝对误差，秩为 ⌈(n+1)(1−α)⌉，围绕点预测对称展开；n 为误差条数，α 为未覆盖概率。资料来源：R 输出（NextDay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XGBoost 为主：点预测 334.13，80% 区间 286.07—382.19，95% 区间 212.12—456.15 SGD/MWh。测试期实际覆盖率分别为 66.7% 和 88.1%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，低于名义水平，区间可能偏窄。其余模型作为对照，单日结果不能用来比较模型优劣。</w:t>
      </w:r>
    </w:p>
    <w:p w14:paraId="6F3B43F6" w14:textId="77777777">
      <w:pPr>
        <w:pStyle w:val="Heading2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4"/>
          <w:szCs w:val="26"/>
        </w:rPr>
        <w:t>5.2 一个月预测</w:t>
      </w:r>
    </w:p>
    <w:p w14:paraId="4FAB15C6" w14:textId="77777777">
      <w:pPr>
        <w:pStyle w:val="Heading3"/>
        <w:jc w:val="both"/>
      </w:pPr>
      <w:r>
        <w:rPr>
          <w:color w:val="FF0000"/>
        </w:rPr>
        <w:t>5.2.1 方法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沿用 3.5 节冻结设定，以 2021-01-01 至 2026-08-31 数据重估，预测未来 30 天；Naive 将 8 月 31 日价格延续，作为参照。XGBoost 的多步预测需先假设前一天的外部变量，因此不用于本月度展望。选择 SARIMA 而非 ETS，是因为其在 2025 年回测的三个步长段中 RMSE 均较低；这一选择是在看到两期回测结果后做出的，不能视为预先指定。零售商和大用户按月安排采购与对冲，故采用一个月；回测误差和区间随步长扩大，更长期限的参考价值有限。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5.2.2 回测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滚动起点每 7 天一个，2025 年有 48 条路径，2026 年有 31 条，每条预测 30 天 (Hyndman and Athanasopoulos 2021, chap. 5)。表14仅比较步长段及整段均价；同一步长总落在同一星期几，且起点样本少，不解读单个步长。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表14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不同步长段与30天均价的回测 RMSE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458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cantSplit/>
          <w:tblHeader/>
          <w:jc w:val="center"/>
        </w:trPr>
        <w:tc>
          <w:tcPr>
            <w:tcW w:w="14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步长段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2025 ETS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Naive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季节朴素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SARIMA</w:t>
            </w:r>
          </w:p>
        </w:tc>
        <w:tc>
          <w:tcPr>
            <w:tcW w:w="1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2026 ETS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1–7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48.9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52.8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42.9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38.8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8–14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54.8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57.1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49.3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44.1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44.4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46.4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15–30 天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65.6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64.7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47.8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59.9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59.5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63.4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66.8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62.4</w:t>
            </w:r>
          </w:p>
        </w:tc>
      </w:tr>
      <w:tr>
        <w:trPr>
          <w:cantSplit/>
          <w:jc w:val="center"/>
        </w:trPr>
        <w:tc>
          <w:tcPr>
            <w:tcW w:w="14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30 天均价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43.6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29.1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20.2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35.5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31.2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27.3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37.4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18"/>
                <w:szCs w:val="22"/>
              </w:rPr>
              <w:t>33.0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SGD/MWh；均价误差按每条路径的 30 天实际均价减预测均价计算。资料来源：R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2025 年 SARIMA 明显优于 Naive；2026 年第 1–14 天与 Naive 大致持平，第 15–30 天及 30 天均价则不如 Naive。2026 年 SARIMA 三段平均误差（实际−预测）依次为 +15.6、+25.2、+42.1 SGD/MWh，呈系统性低估，且偏差随步长扩大。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5.2.3 区间校准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模型自带区间过宽，步长段回测覆盖率约为 98%–100%；新息方差受 2021–2023 年高波动期主导。改用与 5.1 节相同的绝对误差秩规则，按步长段分组构造对称经验区间；均价单独校准。表15用 2025 年误差构造区间，在 2026 年检验覆盖率。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表15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2025年误差校准区间在2026年的实际覆盖率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891"/>
        <w:gridCol w:w="1891"/>
        <w:gridCol w:w="1891"/>
        <w:gridCol w:w="1891"/>
        <w:gridCol w:w="1891"/>
      </w:tblGrid>
      <w:tr>
        <w:trPr>
          <w:cantSplit/>
          <w:tblHeader/>
          <w:jc w:val="center"/>
        </w:trPr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步长段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95%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80%</w:t>
            </w:r>
          </w:p>
        </w:tc>
        <w:tc>
          <w:tcPr>
            <w:tcW w:w="1891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95%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1–7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74.7%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91.2%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72.4%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8–14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89.4%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75.6%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99.5%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15–30 天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57.3%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85.7%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82.7%</w:t>
            </w:r>
          </w:p>
        </w:tc>
        <w:tc>
          <w:tcPr>
            <w:tcW w:w="1891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97.2%</w:t>
            </w:r>
          </w:p>
        </w:tc>
      </w:tr>
      <w:tr>
        <w:trPr>
          <w:cantSplit/>
          <w:jc w:val="center"/>
        </w:trPr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 天均价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48.4%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87.1%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90.3%</w:t>
            </w:r>
          </w:p>
        </w:tc>
        <w:tc>
          <w:tcPr>
            <w:tcW w:w="1891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100.0%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注：百分比为实际覆盖率，列标题百分比为名义水平。资料来源：R 输出（Horizon_Backtest 表）。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的覆盖不足随步长扩大而加重。最终区间只用 2026 年回测误差构造，与 5.1 节只用最近已实现误差的原则一致；这样构造的最终区间无法再做样本外检验。30 天均价只有 31 条误差，95% 半径等于其中最大绝对误差，估计较不稳定。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5.2.4 预测结果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表16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9月代表日期与月均价预测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558"/>
        <w:gridCol w:w="1300"/>
        <w:gridCol w:w="2800"/>
        <w:gridCol w:w="2800"/>
      </w:tblGrid>
      <w:tr>
        <w:trPr>
          <w:cantSplit/>
          <w:tblHeader/>
          <w:jc w:val="center"/>
        </w:trPr>
        <w:tc>
          <w:tcPr>
            <w:tcW w:w="25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对象</w:t>
            </w:r>
          </w:p>
        </w:tc>
        <w:tc>
          <w:tcPr>
            <w:tcW w:w="13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点预测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292.5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258.8—326.2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217.9—367.1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7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307.4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273.7—341.0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232.8—382.0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14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238.4—334.2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197.1—375.5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第 30 天（SARIMA）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219.4—351.3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150.5—420.1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月均价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291.7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242.6—340.8</w:t>
            </w:r>
          </w:p>
        </w:tc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194.3—389.2</w:t>
            </w:r>
          </w:p>
        </w:tc>
      </w:tr>
      <w:tr>
        <w:trPr>
          <w:cantSplit/>
          <w:jc w:val="center"/>
        </w:trPr>
        <w:tc>
          <w:tcPr>
            <w:tcW w:w="25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Naive 月均价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235.3—305.9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177.9—363.3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日，月均价对应 9 月全部自然日；经验区间仅用 2026 年回测误差校准。资料来源：R 输出（Sept_Path、Sept_Mean 表）。</w:t>
      </w:r>
    </w:p>
    <w:p w14:paraId="02DDC4F8" w14:textId="77777777">
      <w:pPr>
        <w:keepNext/>
        <w:spacing w:before="8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24450" cy="2562225"/>
            <wp:docPr id="100003" name="Picture 1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eptember_pat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5622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DA055C" w14:textId="77777777">
      <w:pPr>
        <w:pStyle w:val="Caption"/>
        <w:keepNext w:val="0"/>
        <w:spacing w:after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rPr>
          <w:color w:val="FF0000"/>
        </w:rPr>
        <w:t>图4 2026年8月实际日价与9月 SARIMA 预测路径</w:t>
      </w:r>
    </w:p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SGD/MWh；预测起点为 2026 年 8 月 31 日，阴影为 80%/95% 经验区间，同时列示 Naive 参照线与 9 月 1 日 XGBoost 点预测。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区间半径按步长段（1–7、8–14、15–30 天）取值，因此在第 8 天和第 15 天跳宽。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资料来源：EMC (n.d.b)，R 输出。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的月均价为 291.7，80% 区间为 242.6—340.8，95% 区间为 194.3—389.2 SGD/MWh；Naive 月均价为 270.6。两者相差约 21，小于各自区间半径，应解读为价格水平的范围。回测显示实际价格高于预测的风险大于低于预测的风险。9 月 1 日 SARIMA 在 5.1 与 5.2 节的区间采用不同误差样本，单看该日以表13为准。逐日预测见附录C。</w:t>
      </w:r>
    </w:p>
    <w:p w14:paraId="4FAB15C6" w14:textId="77777777">
      <w:pPr>
        <w:pStyle w:val="Heading3"/>
        <w:jc w:val="both"/>
      </w:pPr>
      <w:r>
        <w:rPr>
          <w:color w:val="FF0000"/>
        </w:rPr>
        <w:t>5.2.5 局限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SARIMA 存在系统性低估，且步长越长越明显；对称区间未修正偏差。区间基于历史误差，无法预见价格水平突变。回测样本有限，重叠路径也并非相互独立，覆盖率不宜视为未来保证。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8 月日价波动明显高于 2026 年前几个月，而区间由 2026 年 1–8 月的整体回测误差构造，可能低估近期的不确定性。</w:t>
      </w:r>
    </w:p>
    <w:p w14:paraId="5B0A2523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6 结论</w:t>
      </w:r>
    </w:p>
    <w:p w14:paraId="2F3F94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本研究以日均 USEP 为目标，在统一滚动设计下比较六个预测模型与两个基准，并通过同一模型的分步比较评价外部变量。按验证期事先确定的规则，推荐 XGBoost（验证 RMSE 35.23）。测试期 SARIMA 的 RMSE 最低（50.21），较前一日价格基准低15.2%，LSTM（50.40）与 XGBoost（53.02）次之；三者两两差异的 DM 检验在平方误差下均不显著，Holm 校正后也没有模型显著优于前一日价格。只用价格历史的 SARIMA 显著优于加入外部变量的 TSLM 与动态回归；同一模型内，需求略有帮助，原设定的辅助服务价格使测试误差上升；剔除主备用价格并只保留应急备用后，动态回归 M2—M3 的测试误差回到 M1 附近，XGBoost 的变化不显著；完整外部变量组未改善样本外预测。测试期价格水平与波动约为2025年的两倍，各模型普遍低估高价日，经验95%区间的覆盖低于名义水平。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对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2026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9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月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日的预测为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334.13 SGD/MWh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80%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区间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为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286.07—382.19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95% 区间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为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12.12—45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6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.1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5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。SARIMA 对 9 月月均价的预测为 291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.7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 SGD/MWh，80% 区间为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2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42.6—340.8，95% 区间为 194.3—389.2；Naive 月均价为 270.6，作为对照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月度展望只给出价格水平的范围，回测显示存在系统性低估风险。</w:t>
      </w:r>
    </w:p>
    <w:p w14:paraId="10A6314C" w14:textId="77777777">
      <w:pPr>
        <w:pStyle w:val="Heading1"/>
        <w:pageBreakBefore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参考文献</w:t>
      </w:r>
    </w:p>
    <w:p w14:paraId="52BDE92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Ang, B. W., Wang, H., &amp; Ma, X. (2017). Climatic Influence on Electricity Consumption: The Case of Singapore and Hong Kong.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127, 534-543.</w:t>
      </w:r>
    </w:p>
    <w:p w14:paraId="5AA768DE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Athanasopoulos, G., &amp; Kuroptev, K. (n.d.). Diebold-Mariano Test for Predictive Accuracy. forecast Package Documentation. Available at </w:t>
      </w:r>
      <w:hyperlink r:id="rId1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https://pkg.robjhyndman.com/forecast/reference/dm.test.html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36F00B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Cai, J., Li, W., &amp; Wang, W. (2025). Electricity Market Predictability: Virtues of Machine Learning and Links to the Macroeconomy. arXiv Working Paper 2507.07477. Available at </w:t>
      </w:r>
      <w:hyperlink r:id="rId13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https://arxiv.org/abs/2507.07477v1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7B2DD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Chen, T., &amp; Guestrin, C. (2016). XGBoost: A Scalable Tree Boosting System. arXiv Working Paper 1603.02754. Available at </w:t>
      </w:r>
      <w:hyperlink r:id="rId1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https://arxiv.org/abs/1603.02754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49993B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Diebold, F. X., &amp; Mariano, R. S. (1995). Comparing Predictive Accuracy.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Business &amp; Economic Statistics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13(3), 253-263.</w:t>
      </w:r>
    </w:p>
    <w:p w14:paraId="42C60B0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(2023). Introduction of the Temporary Price Cap. Available at </w:t>
      </w:r>
      <w:hyperlink r:id="rId1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https://www.ema.gov.sg/news-events/news/media-releases/2023/introduction-of-the-temporary-price-cap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2A138E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(n.d.a). Singapore Energy Statistics: Chapter 2, Energy Transformation. Available at </w:t>
      </w:r>
      <w:hyperlink r:id="rId1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https://www.ema.gov.sg/resources/singapore-energy-statistics/chapter2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E109BF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(n.d.b). Singapore Energy Statistics: Chapter 5, Energy Prices. Available at </w:t>
      </w:r>
      <w:hyperlink r:id="rId1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https://www.ema.gov.sg/resources/singapore-energy-statistics/chapter5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3CD08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Authority (EMA). (n.d.c). What Is Affecting Energy Prices in Singapore? Available at </w:t>
      </w:r>
      <w:hyperlink r:id="rId1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https://www.ema.gov.sg/consumer-information/energy-prices-in-singapore-what-you-need-to-know/what-is-affecting-energy-prices-in-singapore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E1813C0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(n.d.a). Guide to Prices. Available at </w:t>
      </w:r>
      <w:hyperlink r:id="rId2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https://www.nems.emcsg.com/Guide-To-Prices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1CBA5E4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Energy Market Company (EMC). (n.d.b). NEMS Prices. Available at </w:t>
      </w:r>
      <w:hyperlink r:id="rId2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https://www.nems.emcsg.com/nems-prices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34BFA61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Harvey, D., Leybourne, S., &amp; Newbold, P. (1997). Testing the Equality of Prediction Mean Squared Errors.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13(2), 281-291.</w:t>
      </w:r>
    </w:p>
    <w:p w14:paraId="37542B4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Hochreiter, S., &amp; Schmidhuber, J. (1997). Long Short-Term Memory.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Neural Computation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9(8), 1735-1780.</w:t>
      </w:r>
    </w:p>
    <w:p w14:paraId="330C4776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Hyndman, R. J., &amp; Athanasopoulos, G. (2021). Forecasting: Principles and Practice (3rd ed.).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OTexts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. Available at </w:t>
      </w:r>
      <w:hyperlink r:id="rId24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https://otexts.com/fpp3/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91E5474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Kwiatkowski, D., Phillips, P. C. B., Schmidt, P., &amp; Shin, Y. (1992). Testing the Null Hypothesis of Stationarity against the Alternative of a Unit Root: How Sure Are We That Economic Time Series Have a Unit Root?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Journal of Econometrics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54(1-3), 159-178.</w:t>
      </w:r>
    </w:p>
    <w:p w14:paraId="1B9AD723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Ljung, G. M., &amp; Box, G. E. P. (1978). On a Measure of Lack of Fit in Time Series Models.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65(2), 297-303.</w:t>
      </w:r>
    </w:p>
    <w:p w14:paraId="1E3C09E5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Meteorological Service Singapore (MSS). (n.d.). Historical Daily Records. Available at </w:t>
      </w:r>
      <w:hyperlink r:id="rId27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https://www.weather.gov.sg/climate-historical-daily/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0054682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(2023). Public Holiday on Polling Day: 1 September 2023. Available at </w:t>
      </w:r>
      <w:hyperlink r:id="rId28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https://www.mom.gov.sg/newsroom/press-releases/2023/0822-public-holiday-on-polling-day---1-sep-2023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412CE228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(2025). Public Holiday on Polling Day: 3 May 2025. Available at </w:t>
      </w:r>
      <w:hyperlink r:id="rId29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https://www.mom.gov.sg/newsroom/press-releases/2025/0415-public-holiday-on-polling-day_3-may-2025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1ECFCA2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Manpower (MOM). (n.d.). Public Holidays. Available at </w:t>
      </w:r>
      <w:hyperlink r:id="rId30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https://www.mom.gov.sg/employment-practices/public-holidays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BA4D4DB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Ministry of Trade and Industry (MTI). (2022). Oral Reply to PQs on Temporary Electricity Contracting Support Scheme (TRECS). Available at </w:t>
      </w:r>
      <w:hyperlink r:id="rId31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https://www.meti.gov.sg/newsroom/oral-reply-to-pqs-on-temporary-electricity-contracting-support-scheme--trecs-/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6D868EBA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Monetary Authority of Singapore (MAS). (n.d.). Exchange Rates. Available at </w:t>
      </w:r>
      <w:hyperlink r:id="rId32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https://eservices.mas.gov.sg/Statistics/msb/ExchangeRates.aspx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5E1E661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Sai, W., Pan, Z., Liu, S., Jiao, Z., Zhong, Z., Miao, B., &amp; Chan, S. H. (2023). Event-Driven Forecasting of Wholesale Electricity Price and Frequency Regulation Price Using Machine Learning Algorithms.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Applied Energy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352, 121989.</w:t>
      </w:r>
    </w:p>
    <w:p w14:paraId="4F4039A1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Said, S. E., &amp; Dickey, D. A. (1984). Testing for Unit Roots in Autoregressive-Moving Average Models of Unknown Order.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Biometrika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71(3), 599-607.</w:t>
      </w:r>
    </w:p>
    <w:p w14:paraId="6DEFC02F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Trapletti, A., &amp; Hornik, K. (2026). tseries: Time Series Analysis and Computational Finance. R Package Version 0.10-63. Available at </w:t>
      </w:r>
      <w:hyperlink r:id="rId35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https://cran.r-project.org/web/packages/tseries/tseries.pdf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21ACBE17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U.S. Energy Information Administration (EIA). (n.d.). Europe Brent Spot Price FOB (Dollars per Barrel). Available at </w:t>
      </w:r>
      <w:hyperlink r:id="rId36">
        <w:r>
          <w:rPr>
            <w:rStyle w:val="Hyperlink"/>
            <w:rFonts w:ascii="Times New Roman" w:hAnsi="Times New Roman" w:eastAsia="Songti SC" w:cs="Times New Roman" w:csTheme="minorBidi"/>
            <w:color w:val="0563C1"/>
            <w:sz w:val="24"/>
            <w:szCs w:val="22"/>
            <w:u w:val="single"/>
          </w:rPr>
          <w:t>https://www.eia.gov/dnav/pet/hist/RBRTED.htm</w:t>
        </w:r>
      </w:hyperlink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.</w:t>
      </w:r>
    </w:p>
    <w:p w14:paraId="7B054B4C" w14:textId="77777777">
      <w:pPr>
        <w:spacing w:after="0" w:line="240" w:lineRule="auto"/>
        <w:ind w:left="360" w:hanging="360"/>
        <w:jc w:val="left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 xml:space="preserve">Weron, R. (2014). Electricity Price Forecasting: A Review of the State-of-the-Art with a Look into the Future. </w:t>
      </w:r>
      <w:r>
        <w:rPr>
          <w:rFonts w:ascii="Times New Roman" w:hAnsi="Times New Roman" w:eastAsia="Songti SC" w:cs="Times New Roman" w:csTheme="minorBidi"/>
          <w:i/>
          <w:iCs/>
          <w:color w:val="000000"/>
          <w:sz w:val="24"/>
          <w:szCs w:val="22"/>
        </w:rPr>
        <w:t>International Journal of Forecasting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, 30(4), 1030-1081.</w:t>
      </w:r>
    </w:p>
    <w:p w14:paraId="1526A5BD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附录A 生成式人工智能使用声明</w:t>
      </w:r>
    </w:p>
    <w:p w14:paraId="06B0F23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本次修订使用 ChatGPT 辅助调整结构、删减重复文字、核实引用来源及检查排版。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本版本另使用 Claude Code（Anthropic）修改 R 代码、重跑模型，并依据 R 输出更新第3—6节的表格与文字。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本次另用 Claude Code 和 Codex 修复代码中的审计问题、加入 9 月整月预测与 30 天回测，并按 R 输出修改报告；XGBoost 已重跑核实，LSTM 沿用此前的运行。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其余项目阶段的工具与用途由组员按实际情况补充。</w:t>
      </w:r>
    </w:p>
    <w:p w14:paraId="4D4813EC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A.1 选题：【填写是否使用 AI 协助确定或缩小预测变量范围；如未使用，写“未使用”】</w:t>
      </w:r>
    </w:p>
    <w:p w14:paraId="61312192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A.2 文献与依据：本次使用 ChatGPT 查找并核对出版社页面、作者论文、官方资料及软件手册，统一作者—年份引用，删除或替换不支持所附论点的条目。【补充组员此前实际使用情况及人工复核方式】</w:t>
      </w:r>
    </w:p>
    <w:p w14:paraId="34E1B9E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A.3 技术实现：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 xml:space="preserve">使用 Claude Code 将 ETS、SARIMA、动态回归、TSLM 与季节朴素的代码改为课程所用的 ets()、auto.arima()、tslm() 与 snaive() 写法，补充验证期与测试期排名差异的分析及4.4节辅助服务价格的稳健性检验，并重跑上述模型；表中数值均为 R 实际运行的输出，XGBoost 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已用提交的代码重跑核实，结果完全一致；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LSTM 沿用此前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的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运行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，模型代码相同，但 TensorFlow 版本与硬件不同可能导致重跑小幅差异。Claude Code 和 Codex 另修复代码审计问题，加入 9 月整月预测与 30 天滚动回测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。【补充组员此前的代码编写、调试情况及人工核对方式】</w:t>
      </w:r>
    </w:p>
    <w:p w14:paraId="52A5A0EB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A.4 文字编辑：ChatGPT 协助本报告结构调整、删减及行文修订。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Claude Code 依据 R 输出改写第3—6节中涉及结果的文字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；本次使用 Codex 按 output/report_tables.xlsx 核对报告、重写第5节、更新结论并补充附录C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。</w:t>
      </w: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【补充组员其他实际使用情况】</w:t>
      </w:r>
    </w:p>
    <w:p w14:paraId="371B3495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A.5 本组对数据准确性、模型有效性及报告完整性负责。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R 重跑已于2026年10月11日完成，表格数值来自 output/report_tables.xlsx。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本次核查涵盖代码审计修复、9 月整月预测与 30 天回测的报告一致性；XGBoost 已重跑核实，LSTM 沿用此前的运行，仍需组员完成人工复核。</w:t>
      </w: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【待填写文献、数据和代码的人工核实方式】</w:t>
      </w:r>
    </w:p>
    <w:p w14:paraId="29BD1079" w14:textId="77777777">
      <w:pPr>
        <w:pStyle w:val="Heading1"/>
      </w:pPr>
      <w:r>
        <w:lastRenderedPageBreak/>
        <w:rPr>
          <w:rFonts w:ascii="Calibri" w:hAnsi="Calibri" w:eastAsia="Songti SC" w:cs="Calibri" w:asciiTheme="majorHAnsi" w:hAnsiTheme="majorHAnsi" w:csTheme="majorBidi"/>
          <w:b/>
          <w:bCs/>
          <w:color w:val="000000"/>
          <w:sz w:val="28"/>
          <w:szCs w:val="28"/>
        </w:rPr>
        <w:t>附录B 温度站点补值</w:t>
      </w:r>
    </w:p>
    <w:p w14:paraId="552DAB5A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五站原始均值有174天因至少一站缺测而无法计算。Changi 全期完整，其余四站分别缺测30、31、76和50天，最长连续缺口36天。缺值在站点层面重建后再取五站均值，保留实测值。</w:t>
      </w:r>
    </w:p>
    <w:p w14:paraId="54137AC7" w14:textId="77777777">
      <w:pPr>
        <w:jc w:val="both"/>
      </w:pPr>
      <w:r>
        <w:rPr>
          <w:rFonts w:ascii="Times New Roman" w:hAnsi="Times New Roman" w:eastAsia="Songti SC" w:cs="Times New Roman" w:csTheme="minorBidi"/>
          <w:color w:val="000000"/>
          <w:sz w:val="24"/>
          <w:szCs w:val="22"/>
        </w:rPr>
        <w:t>各站 Ridge 模型预测相对 Changi 的温差，输入为其他站温差与月份正余弦项；缺失输入由当前训练历史中位数填补。正则化仅在2021—2024年三个时间段内，以7天和36天遮蔽验证选择；验证及测试每周扩展拟合时仅使用此前数据。</w:t>
      </w:r>
    </w:p>
    <w:p w14:paraId="0A5A1164" w14:textId="77777777">
      <w:pPr>
        <w:pStyle w:val="Caption"/>
        <w:keepNext/>
        <w:spacing w:before="24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表B1</w:t>
      </w:r>
    </w:p>
    <w:p w14:paraId="4772236F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000000"/>
          <w:sz w:val="24"/>
          <w:szCs w:val="24"/>
        </w:rPr>
        <w:t>温度站点重建误差</w:t>
      </w:r>
    </w:p>
    <w:p w14:paraId="61D67095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000000"/>
          <w:sz w:val="20"/>
          <w:szCs w:val="20"/>
        </w:rPr>
        <w:t>注：遮蔽次数为评价次数，重叠日期可重复参与评价。资料来源：Meteorological Service Singapore (MSS n.d.)，</w:t>
      </w: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R 计算结果。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37"/>
        <w:gridCol w:w="1230"/>
        <w:gridCol w:w="1797"/>
        <w:gridCol w:w="1797"/>
        <w:gridCol w:w="1797"/>
      </w:tblGrid>
      <w:tr>
        <w:trPr>
          <w:cantSplit/>
          <w:tblHeader/>
          <w:jc w:val="center"/>
        </w:trPr>
        <w:tc>
          <w:tcPr>
            <w:tcW w:w="283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59EECA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站点</w:t>
            </w:r>
          </w:p>
        </w:tc>
        <w:tc>
          <w:tcPr>
            <w:tcW w:w="123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A7D78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λ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1C46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遮蔽次数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C4AC4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MAE ℃</w:t>
            </w:r>
          </w:p>
        </w:tc>
        <w:tc>
          <w:tcPr>
            <w:tcW w:w="1797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125D7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RMSE ℃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7DFD4D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Admiralty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6B63B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DE31A9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23FEBB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019B5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0.20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B6CAF0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Ang_Mo_Kio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437D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E5CF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129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B04160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C8BFB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0.21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5B109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Jurong_West</w:t>
            </w:r>
          </w:p>
        </w:tc>
        <w:tc>
          <w:tcPr>
            <w:tcW w:w="123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979DAF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892AF2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126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418716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1797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85CE3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0.46</w:t>
            </w:r>
          </w:p>
        </w:tc>
      </w:tr>
      <w:tr>
        <w:trPr>
          <w:cantSplit/>
          <w:jc w:val="center"/>
        </w:trPr>
        <w:tc>
          <w:tcPr>
            <w:tcW w:w="283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D93CC5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Sentosa_Island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FD18BF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10.00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AB46A7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113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AC26AC1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0.38</w:t>
            </w:r>
          </w:p>
        </w:tc>
        <w:tc>
          <w:tcPr>
            <w:tcW w:w="1797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865225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000000"/>
                <w:sz w:val="22"/>
                <w:szCs w:val="22"/>
              </w:rPr>
              <w:t>0.49</w:t>
            </w:r>
          </w:p>
        </w:tc>
      </w:tr>
    </w:tbl>
    <w:p w14:paraId="56D6107A"/>
    <w:p w14:paraId="4CAEF6B4" w14:textId="77777777">
      <w:pPr>
        <w:pStyle w:val="Heading1"/>
      </w:pPr>
      <w:r>
        <w:rPr>
          <w:rFonts w:ascii="Calibri" w:hAnsi="Calibri" w:eastAsia="Songti SC" w:cs="Calibri" w:asciiTheme="majorHAnsi" w:hAnsiTheme="majorHAnsi" w:csTheme="majorBidi"/>
          <w:b/>
          <w:bCs/>
          <w:color w:val="FF0000"/>
          <w:sz w:val="28"/>
          <w:szCs w:val="28"/>
        </w:rPr>
        <w:t>附录C 9月逐日预测全表</w:t>
      </w:r>
    </w:p>
    <w:p w14:paraId="4FAB15C6" w14:textId="77777777">
      <w:pPr>
        <w:jc w:val="both"/>
      </w:pPr>
      <w:r>
        <w:rPr>
          <w:rFonts w:ascii="Times New Roman" w:hAnsi="Times New Roman" w:eastAsia="Songti SC" w:cs="Times New Roman" w:csTheme="minorBidi"/>
          <w:color w:val="FF0000"/>
          <w:sz w:val="24"/>
          <w:szCs w:val="22"/>
        </w:rPr>
        <w:t>以 2026 年 8 月 31 日为预测起点，SARIMA 沿用冻结设定；经验区间按 2026 年回测步长段误差校准，与表16一致。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表C1</w:t>
      </w:r>
    </w:p>
    <w:p w14:paraId="306E6182" w14:textId="77777777">
      <w:pPr>
        <w:pStyle w:val="Caption"/>
        <w:keepNext/>
        <w:spacing w:after="60"/>
        <w:jc w:val="center"/>
      </w:pPr>
      <w:r>
        <w:rPr>
          <w:rFonts w:ascii="Times New Roman" w:hAnsi="Times New Roman" w:eastAsia="Songti SC" w:cs="Times New Roman" w:csTheme="minorBidi"/>
          <w:b/>
          <w:bCs/>
          <w:color w:val="FF0000"/>
          <w:sz w:val="24"/>
          <w:szCs w:val="24"/>
        </w:rPr>
        <w:t>2026年9月 SARIMA 逐日预测</w:t>
      </w:r>
    </w:p>
    <w:tbl>
      <w:tblPr>
        <w:tblW w:w="0" w:type="auto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000"/>
        <w:gridCol w:w="700"/>
        <w:gridCol w:w="1758"/>
        <w:gridCol w:w="2500"/>
        <w:gridCol w:w="2500"/>
      </w:tblGrid>
      <w:tr>
        <w:trPr>
          <w:cantSplit/>
          <w:tblHeader/>
          <w:jc w:val="center"/>
        </w:trPr>
        <w:tc>
          <w:tcPr>
            <w:tcW w:w="20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29C72" w14:textId="77777777">
            <w:pPr>
              <w:keepNext/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日期</w:t>
            </w:r>
          </w:p>
        </w:tc>
        <w:tc>
          <w:tcPr>
            <w:tcW w:w="7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步长</w:t>
            </w:r>
          </w:p>
        </w:tc>
        <w:tc>
          <w:tcPr>
            <w:tcW w:w="1758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SARIMA 点预测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80% 区间</w:t>
            </w:r>
          </w:p>
        </w:tc>
        <w:tc>
          <w:tcPr>
            <w:tcW w:w="2500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688F1E" w14:textId="77777777">
            <w:pPr>
              <w:keepNext/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经验 95% 区间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292.49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258.82—326.17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217.91—367.08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304.64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270.96—338.31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230.05—379.22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266.17—333.52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225.26—374.43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312.81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279.13—346.48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238.22—387.39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308.96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275.28—342.63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234.37—383.54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299.22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265.55—332.90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224.64—373.81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273.69—341.04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232.78—381.95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294.29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246.40—342.19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205.09—383.49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2026-09-09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246.00—341.79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204.70—383.10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290.30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242.40—338.19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201.10—379.49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293.42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245.52—341.31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204.22—382.62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297.73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249.84—345.63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208.54—386.93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292.04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244.15—339.94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202.84—381.24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286.29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238.40—334.19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197.09—375.49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221.42—353.31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152.56—422.17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221.48—353.37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152.62—422.23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287.19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221.24—353.13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152.38—422.00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286.90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220.95—352.84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152.09—421.70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2026-09-19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286.62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220.68—352.56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151.81—421.43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2026-09-20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220.43—352.32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151.57—421.19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2026-09-21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286.17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220.23—352.12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151.37—420.98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2026-09-22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286.00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220.06—351.95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151.20—420.81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2026-09-23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23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285.86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219.91—351.80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151.05—420.66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2026-09-24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24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285.74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219.79—351.68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150.93—420.54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2026-09-25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25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285.64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219.69—351.58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150.83—420.44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2026-09-26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26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285.55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219.61—351.50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150.75—420.36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2026-09-27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27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219.54—351.43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150.68—420.29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2026-09-28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285.42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219.48—351.37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150.62—420.23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4B1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2026-09-29</w:t>
            </w: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29</w:t>
            </w:r>
          </w:p>
        </w:tc>
        <w:tc>
          <w:tcPr>
            <w:tcW w:w="1758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285.38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219.43—351.32</w:t>
            </w: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0CCBDB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150.57—420.18</w:t>
            </w:r>
          </w:p>
        </w:tc>
      </w:tr>
      <w:tr>
        <w:trPr>
          <w:cantSplit/>
          <w:jc w:val="center"/>
        </w:trPr>
        <w:tc>
          <w:tcPr>
            <w:tcW w:w="20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5BAB69" w14:textId="77777777">
            <w:pPr>
              <w:spacing w:line="300" w:lineRule="exact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2026-09-30</w:t>
            </w:r>
          </w:p>
        </w:tc>
        <w:tc>
          <w:tcPr>
            <w:tcW w:w="7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30</w:t>
            </w:r>
          </w:p>
        </w:tc>
        <w:tc>
          <w:tcPr>
            <w:tcW w:w="1758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285.34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219.39—351.28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BC77D" w14:textId="77777777">
            <w:pPr>
              <w:spacing w:line="300" w:lineRule="exact"/>
              <w:jc w:val="center"/>
            </w:pPr>
            <w:r>
              <w:rPr>
                <w:rFonts w:ascii="Times New Roman" w:hAnsi="Times New Roman" w:eastAsia="Songti SC" w:cs="Times New Roman" w:csTheme="minorBidi"/>
                <w:color w:val="FF0000"/>
                <w:sz w:val="22"/>
                <w:szCs w:val="22"/>
              </w:rPr>
              <w:t>150.53—420.14</w:t>
            </w:r>
          </w:p>
        </w:tc>
      </w:tr>
    </w:tbl>
    <w:p w14:paraId="6BE2069A" w14:textId="77777777">
      <w:pPr>
        <w:pStyle w:val="TableNote"/>
        <w:jc w:val="both"/>
      </w:pPr>
      <w:r>
        <w:rPr>
          <w:rFonts w:ascii="Times New Roman" w:hAnsi="Times New Roman" w:eastAsia="Songti SC" w:cs="Times New Roman" w:csTheme="minorBidi"/>
          <w:color w:val="FF0000"/>
          <w:sz w:val="20"/>
          <w:szCs w:val="20"/>
        </w:rPr>
        <w:t>注：单位为 SGD/MWh；步长为距预测起点的自然日数；区间围绕点预测对称展开。资料来源：R 输出（Sept_Path 表）。</w:t>
      </w:r>
    </w:p>
    <w:sectPr>
      <w:footerReference w:type="default" r:id="rId38"/>
      <w:pgSz w:w="11906" w:h="16838"/>
      <w:pgMar w:top="1195" w:right="1238" w:bottom="1195" w:left="1238" w:header="504" w:footer="504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8DA14" w14:textId="77777777">
      <w:pPr>
        <w:spacing w:line="240" w:lineRule="auto"/>
      </w:pPr>
      <w:r>
        <w:separator/>
      </w:r>
    </w:p>
  </w:endnote>
  <w:endnote w:type="continuationSeparator" w:id="0">
    <w:p w14:paraId="39B5C3A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296B18A0" w14:textId="77777777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A4FDA" w14:textId="77777777">
      <w:pPr>
        <w:spacing w:line="240" w:lineRule="auto"/>
      </w:pPr>
      <w:r>
        <w:separator/>
      </w:r>
    </w:p>
  </w:footnote>
  <w:footnote w:type="continuationSeparator" w:id="0">
    <w:p w14:paraId="41BD2CD8" w14:textId="77777777">
      <w:pPr>
        <w:spacing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注：红虚线为训练期95%分位数554.48 SGD/MWh；灰虚线标示验证和测试起点。资料来源：EMC (n.d.b)，</w:t>
      </w:r>
      <w:r>
        <w:rPr>
          <w:color w:val="FF0000"/>
        </w:rPr>
        <w:t xml:space="preserve">R 输出。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(n.d.b)，</w:t>
      </w:r>
      <w:r>
        <w:rPr>
          <w:color w:val="FF0000"/>
        </w:rPr>
        <w:t xml:space="preserve">R 输出。SARIMA 与动态回归的最终阶数见3.5节。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资料来源：EMC (n.d.b) 与 </w:t>
      </w:r>
      <w:r>
        <w:rPr>
          <w:color w:val="FF0000"/>
        </w:rPr>
        <w:t xml:space="preserve">R 预测输出；自上而下为 SARIMA、LSTM、XGBoost 与动态回归。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3916304">
    <w:abstractNumId w:val="8"/>
  </w:num>
  <w:num w:numId="2" w16cid:durableId="216597977">
    <w:abstractNumId w:val="6"/>
  </w:num>
  <w:num w:numId="3" w16cid:durableId="1787192930">
    <w:abstractNumId w:val="5"/>
  </w:num>
  <w:num w:numId="4" w16cid:durableId="640887110">
    <w:abstractNumId w:val="4"/>
  </w:num>
  <w:num w:numId="5" w16cid:durableId="1043409189">
    <w:abstractNumId w:val="7"/>
  </w:num>
  <w:num w:numId="6" w16cid:durableId="843974207">
    <w:abstractNumId w:val="3"/>
  </w:num>
  <w:num w:numId="7" w16cid:durableId="1615862148">
    <w:abstractNumId w:val="2"/>
  </w:num>
  <w:num w:numId="8" w16cid:durableId="1082217233">
    <w:abstractNumId w:val="1"/>
  </w:num>
  <w:num w:numId="9" w16cid:durableId="20915375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7885"/>
    <w:rsid w:val="0015074B"/>
    <w:rsid w:val="0029639D"/>
    <w:rsid w:val="00326F90"/>
    <w:rsid w:val="007235FB"/>
    <w:rsid w:val="008C649D"/>
    <w:rsid w:val="00AA1D8D"/>
    <w:rsid w:val="00B47730"/>
    <w:rsid w:val="00C713E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5A508A"/>
  <w14:defaultImageDpi w14:val="300"/>
  <w15:docId w15:val="{91C48C47-D4AE-E44F-8283-5BA8034C0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360"/>
    </w:pPr>
    <w:rPr>
      <w:rFonts w:ascii="Times New Roman" w:eastAsia="Songti SC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4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ind w:firstLine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76" w:lineRule="auto"/>
      <w:ind w:firstLine="0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312" w:lineRule="auto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aption">
    <w:name w:val="caption"/>
    <w:basedOn w:val="Normal"/>
    <w:qFormat/>
    <w:pPr>
      <w:keepNext/>
      <w:snapToGrid w:val="0"/>
      <w:spacing w:before="0" w:after="0" w:line="240" w:lineRule="auto"/>
      <w:ind w:firstLine="0"/>
      <w:jc w:val="center"/>
    </w:pPr>
    <w:rPr>
      <w:b/>
      <w:bCs/>
      <w:color w:val="000000"/>
      <w:sz w:val="24"/>
      <w:szCs w:val="24"/>
    </w:rPr>
  </w:style>
  <w:style w:type="paragraph" w:styleId="TableNote">
    <w:name w:val="Table Note"/>
    <w:basedOn w:val="Normal"/>
    <w:qFormat/>
    <w:pPr>
      <w:keepNext/>
      <w:snapToGrid w:val="0"/>
      <w:spacing w:before="0" w:after="80" w:line="240" w:lineRule="auto"/>
      <w:ind w:firstLine="0"/>
      <w:jc w:val="both"/>
    </w:pPr>
    <w:rPr>
      <w:color w:val="000000"/>
      <w:sz w:val="20"/>
      <w:szCs w:val="20"/>
    </w:rPr>
  </w:style>
  <w:style w:type="paragraph" w:styleId="FootnoteText">
    <w:name w:val="footnote text"/>
    <w:basedOn w:val="Normal"/>
    <w:qFormat/>
    <w:pPr>
      <w:snapToGrid w:val="0"/>
      <w:spacing w:before="0" w:after="0" w:line="240" w:lineRule="auto"/>
      <w:ind w:firstLine="0"/>
      <w:jc w:val="both"/>
    </w:pPr>
    <w:rPr>
      <w:color w:val="000000"/>
      <w:sz w:val="18"/>
      <w:szCs w:val="18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Hyperlink">
    <w:name w:val="Hyperlink"/>
    <w:basedOn w:val="DefaultParagraphFont"/>
    <w:qFormat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arxiv.org/abs/2507.07477v1" TargetMode="External"/><Relationship Id="rId18" Type="http://schemas.openxmlformats.org/officeDocument/2006/relationships/hyperlink" Target="https://www.ema.gov.sg/resources/singapore-energy-statistics/chapter5" TargetMode="External"/><Relationship Id="rId26" Type="http://schemas.openxmlformats.org/officeDocument/2006/relationships/hyperlink" Target="https://doi.org/10.1093/biomet/65.2.297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nems.emcsg.com/nems-prices" TargetMode="External"/><Relationship Id="rId34" Type="http://schemas.openxmlformats.org/officeDocument/2006/relationships/hyperlink" Target="https://doi.org/10.1093/biomet/71.3.599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kg.robjhyndman.com/forecast/reference/dm.test.html" TargetMode="External"/><Relationship Id="rId17" Type="http://schemas.openxmlformats.org/officeDocument/2006/relationships/hyperlink" Target="https://www.ema.gov.sg/resources/singapore-energy-statistics/chapter2" TargetMode="External"/><Relationship Id="rId25" Type="http://schemas.openxmlformats.org/officeDocument/2006/relationships/hyperlink" Target="https://doi.org/10.1016/0304-4076(92)90104-Y" TargetMode="External"/><Relationship Id="rId33" Type="http://schemas.openxmlformats.org/officeDocument/2006/relationships/hyperlink" Target="https://doi.org/10.1016/j.apenergy.2023.121989" TargetMode="External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ema.gov.sg/news-events/news/media-releases/2023/introduction-of-the-temporary-price-cap" TargetMode="External"/><Relationship Id="rId20" Type="http://schemas.openxmlformats.org/officeDocument/2006/relationships/hyperlink" Target="https://www.nems.emcsg.com/Guide-To-Prices" TargetMode="External"/><Relationship Id="rId29" Type="http://schemas.openxmlformats.org/officeDocument/2006/relationships/hyperlink" Target="https://www.mom.gov.sg/newsroom/press-releases/2025/0415-public-holiday-on-polling-day_3-may-202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energy.2017.04.005" TargetMode="External"/><Relationship Id="rId24" Type="http://schemas.openxmlformats.org/officeDocument/2006/relationships/hyperlink" Target="https://otexts.com/fpp3/" TargetMode="External"/><Relationship Id="rId32" Type="http://schemas.openxmlformats.org/officeDocument/2006/relationships/hyperlink" Target="https://eservices.mas.gov.sg/Statistics/msb/ExchangeRates.aspx" TargetMode="External"/><Relationship Id="rId37" Type="http://schemas.openxmlformats.org/officeDocument/2006/relationships/hyperlink" Target="https://doi.org/10.1016/j.ijforecast.2014.08.008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0/07350015.1995.10524599" TargetMode="External"/><Relationship Id="rId23" Type="http://schemas.openxmlformats.org/officeDocument/2006/relationships/hyperlink" Target="https://doi.org/10.1162/neco.1997.9.8.1735" TargetMode="External"/><Relationship Id="rId28" Type="http://schemas.openxmlformats.org/officeDocument/2006/relationships/hyperlink" Target="https://www.mom.gov.sg/newsroom/press-releases/2023/0822-public-holiday-on-polling-day---1-sep-2023" TargetMode="External"/><Relationship Id="rId36" Type="http://schemas.openxmlformats.org/officeDocument/2006/relationships/hyperlink" Target="https://www.eia.gov/dnav/pet/hist/RBRTED.ht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ema.gov.sg/consumer-information/energy-prices-in-singapore-what-you-need-to-know/what-is-affecting-energy-prices-in-singapore" TargetMode="External"/><Relationship Id="rId31" Type="http://schemas.openxmlformats.org/officeDocument/2006/relationships/hyperlink" Target="https://www.meti.gov.sg/newsroom/oral-reply-to-pqs-on-temporary-electricity-contracting-support-scheme--trecs-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abs/1603.02754" TargetMode="External"/><Relationship Id="rId22" Type="http://schemas.openxmlformats.org/officeDocument/2006/relationships/hyperlink" Target="https://doi.org/10.1016/S0169-2070(96)00719-4" TargetMode="External"/><Relationship Id="rId27" Type="http://schemas.openxmlformats.org/officeDocument/2006/relationships/hyperlink" Target="https://www.weather.gov.sg/climate-historical-daily/" TargetMode="External"/><Relationship Id="rId30" Type="http://schemas.openxmlformats.org/officeDocument/2006/relationships/hyperlink" Target="https://www.mom.gov.sg/employment-practices/public-holidays" TargetMode="External"/><Relationship Id="rId35" Type="http://schemas.openxmlformats.org/officeDocument/2006/relationships/hyperlink" Target="https://cran.r-project.org/web/packages/tseries/tseries.pdf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41" Type="http://schemas.openxmlformats.org/officeDocument/2006/relationships/image" Target="media/image4.png"/><Relationship Id="rId42" Type="http://schemas.openxmlformats.org/officeDocument/2006/relationships/image" Target="media/image5.png"/><Relationship Id="rId43" Type="http://schemas.openxmlformats.org/officeDocument/2006/relationships/image" Target="media/image6.png"/><Relationship Id="rId4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2905</Words>
  <Characters>16561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新加坡日度电价预测研究报告</dc:title>
  <dc:subject>精简修订稿</dc:subject>
  <dc:creator>#WAN YUXUAN#</dc:creator>
  <cp:keywords/>
  <dc:description/>
  <cp:lastModifiedBy>#WAN YUXUAN#</cp:lastModifiedBy>
  <cp:revision>2</cp:revision>
  <dcterms:created xsi:type="dcterms:W3CDTF">2026-10-11T07:56:00Z</dcterms:created>
  <dcterms:modified xsi:type="dcterms:W3CDTF">2026-10-11T09:53:37.376Z</dcterms:modified>
  <cp:category/>
</cp:coreProperties>
</file>