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62340EA" w14:textId="77777777">
      <w:pPr>
        <w:pStyle w:val="Title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pacing w:val="5"/>
          <w:kern w:val="28"/>
          <w:sz w:val="48"/>
          <w:szCs w:val="52"/>
        </w:rPr>
        <w:t>新加坡日度电价预测研究报告</w:t>
      </w:r>
    </w:p>
    <w:p w14:paraId="017E12CD" w14:textId="77777777">
      <w:pPr>
        <w:pStyle w:val="Subtitle"/>
      </w:pPr>
      <w:r>
        <w:rPr>
          <w:rFonts w:ascii="Calibri" w:hAnsi="Calibri" w:eastAsia="Songti SC" w:cs="Calibri" w:asciiTheme="majorHAnsi" w:hAnsiTheme="majorHAnsi" w:csTheme="majorBidi"/>
          <w:i/>
          <w:iCs/>
          <w:color w:val="000000"/>
          <w:spacing w:val="15"/>
          <w:sz w:val="24"/>
          <w:szCs w:val="24"/>
        </w:rPr>
        <w:t>传统计量 机器学习与神经网络模型比较</w:t>
      </w:r>
    </w:p>
    <w:p w14:paraId="5CA3E204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研究窗口 2021年1月1日至2026年8月31日</w:t>
      </w:r>
    </w:p>
    <w:p w14:paraId="16229F5B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8"/>
          <w:szCs w:val="28"/>
        </w:rPr>
        <w:t>1 引言与研究动机</w:t>
      </w:r>
    </w:p>
    <w:p w14:paraId="49481437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本研究预测新加坡统一能源价格（Uniform Singapore Energy Price，USEP）的日均值，比较六个预测模型与两个基准的一日超前表现。USEP 是每半小时取电节点价格的加权均值 (EMC n.d.a)；本研究以一天48个时段的算术平均作为日度目标。</w:t>
      </w:r>
    </w:p>
    <w:p w14:paraId="6D3C579F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2024年，天然气占新加坡发电燃料组合的94.0% (EMA n.d.a)。燃料成本与系统供需影响发电商报价及批发电价 (EMA n.d.c)。一日超前预测可为零售商安排采购与对冲、大用户调整用电及发电商安排燃料提供参考。2021年下半年，全球天然气价格上涨与管道气供应中断加剧了批发电价波动；当年10—12月六家零售商退出市场，说明短期价格风险具有商业影响 (MTI 2022)。</w:t>
      </w:r>
    </w:p>
    <w:p w14:paraId="3EFA6034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Weron (2014) 强调电价的季节性与尖峰，以及在共同数据和评价设计下比较模型的必要性。针对 USEP，Sai et al. (2023) 使用 XGBoost，每半小时更新未来六小时预测；Cai, Li, and Wang (2025) 的工作论文研究日度价格收益率，发现滞后 USEP 与应急备用价格在其特征重要性分析中较突出。本研究预测日均价格水平，在统一滚动设计下比较统计模型、XGBoost 与 LSTM，并结合误差指标和统计检验评价差异。</w:t>
      </w:r>
    </w:p>
    <w:p w14:paraId="264984E2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研究问题为：①六个模型中哪些具有较低的一日超前预测误差，差异是否显著？②在相同模型内加入需求、辅助服务价格、燃料、温度与日历信息，是否改善样本外预测？</w:t>
      </w:r>
    </w:p>
    <w:p w14:paraId="6D7B8B58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8"/>
          <w:szCs w:val="28"/>
        </w:rPr>
        <w:t>2 预测变量选择与依据</w:t>
      </w:r>
    </w:p>
    <w:p w14:paraId="379DA67B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价格历史提供持续性和周内模式；外部变量反映供需、成本与制度条件。连续外部变量使用目标日前一日及更早的观测，星期与公众假期使用目标日已知信息。各变量的依据见表1，具体构造见第3节。</w:t>
      </w:r>
    </w:p>
    <w:p w14:paraId="36088BB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表1</w:t>
      </w:r>
    </w:p>
    <w:p w14:paraId="05AAA081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预测变量的机制与预期方向</w:t>
      </w:r>
    </w:p>
    <w:p w14:paraId="503D13C0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注：方向是基于机制提出的假设，须在本研究中检验。TPCRegime 表示制度实施状态；实际触发状态是另一变量。资料来源：作者据所列来源整理。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440"/>
        <w:gridCol w:w="3715"/>
        <w:gridCol w:w="1296"/>
        <w:gridCol w:w="2981"/>
      </w:tblGrid>
      <w:tr>
        <w:trPr>
          <w:cantSplit/>
          <w:tblHeader/>
          <w:jc w:val="center"/>
        </w:trPr>
        <w:tc>
          <w:tcPr>
            <w:tcW w:w="144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E576F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变量组</w:t>
            </w:r>
          </w:p>
        </w:tc>
        <w:tc>
          <w:tcPr>
            <w:tcW w:w="371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1219D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预测依据与机制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75BF0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预期方向</w:t>
            </w:r>
          </w:p>
        </w:tc>
        <w:tc>
          <w:tcPr>
            <w:tcW w:w="29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2E028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依据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4384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价格历史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2EDAB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价格持续性与周内模式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88CAA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+（假设）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D2B63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Weron (2014)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E84B7F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电力需求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A5067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需求增加可能提高边际出清成本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F5564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+（假设）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B95D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Weron (2014)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3F002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备用与调频价格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F68F9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辅助服务反映系统约束；应急备用在 USEP 收益率研究中较突出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EEA9F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待检验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FBE92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Cai, Li, and Wang (2025)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A11E7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燃料价格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1A0B3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天然气合同与油价挂钩；BrentSGD 作为燃料成本代理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C932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+（假设）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16CB2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EMA (n.d.b, n.d.c)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64971" w14:textId="77777777">
            <w:pPr>
              <w:keepNext/>
              <w:spacing w:line="300" w:lineRule="exact"/>
            </w:pPr>
            <w:r>
              <w:lastRenderedPageBreak/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温度与日历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AC4AE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温度影响制冷需求；日历捕捉周内与假日模式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1FAA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待检验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BA7D4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Ang, Wang, and Ma (2017); Weron (2014)</w:t>
            </w:r>
          </w:p>
        </w:tc>
      </w:tr>
      <w:tr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B4FB14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TPC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110CD3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触发时封顶；制度状态未反映实际触发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25DD54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待检验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A8E842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EMA (2023)</w:t>
            </w:r>
          </w:p>
        </w:tc>
      </w:tr>
    </w:tbl>
    <w:p w14:paraId="522B7B33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Ang, Wang, and Ma (2017) 研究新加坡与香港的温度和分部门用电量，支持温度经制冷需求影响用电的机制；温度对本研究日电价的预测作用仍需检验。TPC 自2023年7月1日起实施，只在高且持续波动时触发，波动恢复正常后停用 (EMA 2023)。制度状态变量的保留由验证期决定。</w:t>
      </w:r>
    </w:p>
    <w:p w14:paraId="6922342F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8"/>
          <w:szCs w:val="28"/>
        </w:rPr>
        <w:t>3 数据与研究方法</w:t>
      </w:r>
    </w:p>
    <w:p w14:paraId="6038D50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3.1 数据来源与构造</w:t>
      </w:r>
    </w:p>
    <w:p w14:paraId="7F5235BA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表2</w:t>
      </w:r>
    </w:p>
    <w:p w14:paraId="215647EC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数据来源与日度构造</w:t>
      </w:r>
    </w:p>
    <w:p w14:paraId="2C3021A6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资料来源：Energy Market Company (EMC n.d.b)、U.S. Energy Information Administration (EIA n.d.)、Monetary Authority of Singapore (MAS n.d.)、Meteorological Service Singapore (MSS n.d.)。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75"/>
        <w:gridCol w:w="2648"/>
        <w:gridCol w:w="3027"/>
        <w:gridCol w:w="1608"/>
      </w:tblGrid>
      <w:tr>
        <w:trPr>
          <w:cantSplit/>
          <w:tblHeader/>
          <w:jc w:val="center"/>
        </w:trPr>
        <w:tc>
          <w:tcPr>
            <w:tcW w:w="21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E410E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变量</w:t>
            </w:r>
          </w:p>
        </w:tc>
        <w:tc>
          <w:tcPr>
            <w:tcW w:w="26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68B91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来源</w:t>
            </w:r>
          </w:p>
        </w:tc>
        <w:tc>
          <w:tcPr>
            <w:tcW w:w="302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91A56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日度构造</w:t>
            </w:r>
          </w:p>
        </w:tc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828E5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单位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25238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DailyUSEP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D03DD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EMC USEP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E063F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683A9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SGD/MWh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DA7C7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DemandMean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E5908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EMC NEM需求预测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E5BCA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83C61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MW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886CCE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PrimaryReserve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C2E9C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EMC PRIRESA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90954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B67A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SGD/MWh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3EF83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ContingencyReserve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C459D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EMC CONRESA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B6CE6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18AAE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SGD/MWh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B7717E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Regulation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9E87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EMC MFP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919B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48时段算术平均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C698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SGD/MWh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A4617C" w14:textId="77777777">
            <w:pPr>
              <w:keepNext/>
              <w:spacing w:line="300" w:lineRule="exact"/>
            </w:pPr>
            <w:r>
              <w:lastRenderedPageBreak/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BrentSGD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3C9AB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Brent美元现货与MAS汇率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08B2C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美元价乘SGD per USD汇率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BE602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SGD/桶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045086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TempSG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91F09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MSS五个固定站点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C75E0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五站均温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6FA4A3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℃</w:t>
            </w:r>
          </w:p>
        </w:tc>
      </w:tr>
    </w:tbl>
    <w:p w14:paraId="4D87A589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共同研究窗口为2021年1月1日至2026年8月31日，共2,069个连续自然日，截止日期由温度数据决定。市场原始数据已覆盖至10月1日，Brent 至9月29日、汇率至10月8日；这些后续记录用于第5节扩展预测。</w:t>
      </w:r>
    </w:p>
    <w:p w14:paraId="67E65681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USEP、需求预测及辅助服务价格均取一天48个完整时段的算术平均，不截尾价格。需求采用 NEM Demand Forecast；主备用、应急备用与调频分别采用 PRIRESA、CONRESA 与 MFP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（原始导出文件以 RESERVE GROUP 字段区分 PRIRESA 与 CONRESA，调频价格的信息类型为 MFP）。代码检查每日恰为48个时段且无重复和缺失值，否则停止运行；研究窗口内全部日期均通过检查。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BrentUSD 与 USD_SGD 在完整自然日历上向前延续，再相乘得到 BrentSGD；MAS 的美元汇率单位为每美元对应的新元 (EIA n.d.; MAS n.d.)。窗口起始非交易日沿用此前最近可用记录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：2021年1月1—3日使用2020年12月31日的 Brent 价格（51.22美元/桶）与汇率（1.3221）。</w:t>
      </w:r>
    </w:p>
    <w:p w14:paraId="0A91759F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价格特征为前1、2、7日 USEP，以及前七日均值 MA7 和样本标准差 SD7。需求、主备用、应急备用、调频、BrentSGD 与 TempSG 均滞后一天。日历变量包括目标日星期、Weekend 和 PublicHoliday；线性模型以星期五为参照，使用五个星期虚拟变量与 Weekend。假日按 MOM 公布的日期及适用补休日编码，并加入2023年9月1日与2025年5月3日两个全国投票日 (MOM 2023, 2025, n.d.)。</w:t>
      </w:r>
    </w:p>
    <w:p w14:paraId="095A17AD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温度取 Changi、Jurong West、Ang Mo Kio、Admiralty 和 Sentosa Island 五个固定站点的均值。其他站缺测时，以相对 Changi 的温差进行 Ridge 重建；补值方法与误差见附录B。</w:t>
      </w:r>
    </w:p>
    <w:p w14:paraId="604B0330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3.2 描述性统计</w:t>
      </w:r>
    </w:p>
    <w:p w14:paraId="38C6433F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表3</w:t>
      </w:r>
    </w:p>
    <w:p w14:paraId="5C48B88B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各年日均 USEP 描述统计</w:t>
      </w:r>
    </w:p>
    <w:p w14:paraId="090F37F8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注：2026年为1—8月；价格单位为 SGD/MWh。资料来源：EMC (n.d.b)，作者计算。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135"/>
        <w:gridCol w:w="1135"/>
        <w:gridCol w:w="1797"/>
        <w:gridCol w:w="1797"/>
        <w:gridCol w:w="1797"/>
        <w:gridCol w:w="1797"/>
      </w:tblGrid>
      <w:tr>
        <w:trPr>
          <w:cantSplit/>
          <w:tblHeader/>
          <w:jc w:val="center"/>
        </w:trPr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0E969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年份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B2E18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天数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82383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均值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B3060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标准差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FAD3A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中位数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96350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最大值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38825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EC81E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FFC9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196.33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C9205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264.08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EB79F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106.44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B2949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2,058.85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2797EE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FC50C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B337B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291.81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6DFA8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133.29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3178C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256.38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F2E1F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1,054.62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2E48CC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ABB6A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8A871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247.52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6CA10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181.96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6B053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186.32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B460E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1,508.01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90727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850CB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4674B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163.18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F88A6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106.38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E1E61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129.29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459A7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693.49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122B9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1E76F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C62C3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116.57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9BB91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42.41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1953A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105.08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ABA19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567.83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28DB25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6C120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FC6C7C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197.10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DAB812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81.21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4816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180.36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741CD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698.63</w:t>
            </w:r>
          </w:p>
        </w:tc>
      </w:tr>
    </w:tbl>
    <w:p w14:paraId="27E2DCC4" w14:textId="77777777">
      <w:pPr>
        <w:keepNext/>
        <w:spacing w:before="240" w:after="40" w:line="240" w:lineRule="auto"/>
        <w:jc w:val="center"/>
      </w:pPr>
      <w:r>
        <w:lastRenderedPageBreak/>
        <w:drawing>
          <wp:inline distT="0" distB="0" distL="0" distR="0">
            <wp:extent cx="5581650" cy="25146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2378" w14:textId="77777777">
      <w:pPr>
        <w:pStyle w:val="Caption"/>
        <w:keepNext w:val="0"/>
        <w:spacing w:after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图1 全样本日均 USEP</w:t>
      </w:r>
      <w:r>
        <w:footnoteReference w:id="1"/>
      </w:r>
    </w:p>
    <w:p w14:paraId="67D511CE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2021年日价均值明显高于中位数，最大值超过2,000 SGD/MWh，极端日期会放大平方误差。2025年均值为116.57，2026年前八个月回升至197.10 SGD/MWh，验证与测试处于不同价格环境。</w:t>
      </w:r>
    </w:p>
    <w:p w14:paraId="7418F88E" w14:textId="77777777">
      <w:pPr>
        <w:keepNext/>
        <w:spacing w:before="80" w:after="40" w:line="240" w:lineRule="auto"/>
        <w:jc w:val="center"/>
      </w:pPr>
      <w:r>
        <w:lastRenderedPageBreak/>
        <w:drawing>
          <wp:inline distT="0" distB="0" distL="0" distR="0">
            <wp:extent cx="5581650" cy="348615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4EED" w14:textId="77777777">
      <w:pPr>
        <w:pStyle w:val="Caption"/>
        <w:keepNext w:val="0"/>
        <w:spacing w:after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图2 初始训练期日价及 ACF 与 PACF</w:t>
      </w:r>
      <w:r>
        <w:footnoteReference w:id="2"/>
      </w:r>
    </w:p>
    <w:p w14:paraId="36CED327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3.3 评价设计</w:t>
      </w:r>
    </w:p>
    <w:p w14:paraId="37874CCB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表4</w:t>
      </w:r>
    </w:p>
    <w:p w14:paraId="356CC43D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样本划分</w:t>
      </w:r>
    </w:p>
    <w:p w14:paraId="194CB9D3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资料来源：作者设定。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135"/>
        <w:gridCol w:w="4162"/>
        <w:gridCol w:w="1135"/>
        <w:gridCol w:w="3027"/>
      </w:tblGrid>
      <w:tr>
        <w:trPr>
          <w:cantSplit/>
          <w:tblHeader/>
          <w:jc w:val="center"/>
        </w:trPr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99E87A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样本</w:t>
            </w:r>
          </w:p>
        </w:tc>
        <w:tc>
          <w:tcPr>
            <w:tcW w:w="416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787D4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6A779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天数</w:t>
            </w:r>
          </w:p>
        </w:tc>
        <w:tc>
          <w:tcPr>
            <w:tcW w:w="302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7AA63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用途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30004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训练</w:t>
            </w:r>
          </w:p>
        </w:tc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86FE1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2021-01-01至2024-12-31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CF1DA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1,461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B0C92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拟合初始模型及预处理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662FE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验证</w:t>
            </w:r>
          </w:p>
        </w:tc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49694C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2025-01-01至2025-12-31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59460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E1387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选择参数和TPC规格</w:t>
            </w:r>
          </w:p>
        </w:tc>
      </w:tr>
      <w:tr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A722DF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测试</w:t>
            </w:r>
          </w:p>
        </w:tc>
        <w:tc>
          <w:tcPr>
            <w:tcW w:w="416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F184A1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2026-01-01至2026-08-31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79D022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32724F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冻结设置后评价</w:t>
            </w:r>
          </w:p>
        </w:tc>
      </w:tr>
    </w:tbl>
    <w:p w14:paraId="2F81A001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验证期用于选择参数，测试期冻结设置后评价。所有方法每日生成一日超前预测，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代码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每七日扩展重估参数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，周内只用新观测更新输入及 ETS 与 ARIMA 的状态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。ETS 与 SARIMA 使用完整初始价格历史；显式特征模型与 LSTM 共用28天预热，初始训练目标为1,433天。按照滚动评价仅使用过去观测的原则，补值、标准化与早停均限于当前训练历史 (Hyndman and Athanasopoulos 2021, chap. 5)。</w:t>
      </w:r>
    </w:p>
    <w:p w14:paraId="1AE423BA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TPCRegime 仅在2025年全年 RMSE 改善至少1%，且至少三个季度改善时保留。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验证结果中，动态回归加入该变量后 RMSE 改善1.8%，四个季度均改善，予以保留；TSLM 仅改善0.4%，XGBoost 与 LSTM 变差，均未保留。</w:t>
      </w:r>
    </w:p>
    <w:p w14:paraId="3D3B567C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3.4 平稳性检验</w:t>
      </w:r>
    </w:p>
    <w:p w14:paraId="2871AA91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ADF 的原假设为存在单位根，KPSS 的原假设为水平或趋势平稳；本研究采用水平平稳规格 (Said and Dickey 1984; Kwiatkowski et al. 1992)。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表5为 R 中 tseries::adf.test 与 kpss.test 的结果，与原稿按 R 默认设定用 Python 复算的数值一致。</w:t>
      </w:r>
    </w:p>
    <w:p w14:paraId="2BA93626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表5</w:t>
      </w:r>
    </w:p>
    <w:p w14:paraId="731094DA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训练期日均 USEP 平稳性检验</w:t>
      </w:r>
    </w:p>
    <w:p w14:paraId="34C9FD73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注：ADF 含常数和趋势，滞后11阶；KPSS 为水平平稳检验，截断滞后7阶。p 值按临界值表插值；函数设定参见 tseries 手册 (Trapletti and Hornik 2026, 2–3, 22–23)。资料来源：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R 4.6.1，tseries 0.10-63。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648"/>
        <w:gridCol w:w="1702"/>
        <w:gridCol w:w="1608"/>
        <w:gridCol w:w="1892"/>
        <w:gridCol w:w="1608"/>
      </w:tblGrid>
      <w:tr>
        <w:trPr>
          <w:cantSplit/>
          <w:tblHeader/>
          <w:jc w:val="center"/>
        </w:trPr>
        <w:tc>
          <w:tcPr>
            <w:tcW w:w="26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8F0F7F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序列</w:t>
            </w:r>
          </w:p>
        </w:tc>
        <w:tc>
          <w:tcPr>
            <w:tcW w:w="170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523DC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ADF 统计量</w:t>
            </w:r>
          </w:p>
        </w:tc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17B49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ADF p 值</w:t>
            </w:r>
          </w:p>
        </w:tc>
        <w:tc>
          <w:tcPr>
            <w:tcW w:w="18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779D0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KPSS 统计量</w:t>
            </w:r>
          </w:p>
        </w:tc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D115A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KPSS p 值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3337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水平值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A9C4C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−6.61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EEE5D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F3C03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1.401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21114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6E88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对数值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92495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−4.87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15974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5A645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2.151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C8A27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E638B" w14:textId="77777777">
            <w:pPr>
              <w:keepNext/>
              <w:spacing w:line="300" w:lineRule="exact"/>
            </w:pPr>
            <w:r>
              <w:lastRenderedPageBreak/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一阶差分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DBED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−16.68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DFA0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3D5E1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4FA0A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&gt;0.10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5D7436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周季节差分（滞后7）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402E2E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−12.10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38908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0C46A8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FF71CC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&gt;0.10</w:t>
            </w:r>
          </w:p>
        </w:tc>
      </w:tr>
    </w:tbl>
    <w:p w14:paraId="440CE3A4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水平值检验中，ADF 拒绝单位根而 KPSS 拒绝平稳，不能据此将序列视为围绕固定均值波动。差分后的结果支持平稳；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auto.arima() 据此为 SARIMA 选择一阶差分（d=1，D=0）；动态回归加入价格均值等回归项后，误差选择 d=0（见3.5节）。</w:t>
      </w:r>
    </w:p>
    <w:p w14:paraId="3D85F3A1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3.5 模型设定</w:t>
      </w:r>
    </w:p>
    <w:p w14:paraId="56E0344A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比较四个统计模型（ETS、SARIMA、TSLM、动态回归）、XGBoost 与 LSTM，并以季节朴素（上周同日价格）和 Naive（前一日价格）为基准。ETS 与 SARIMA 使用价格历史；TSLM 将价格特征与外部变量作线性回归；动态回归以 ARIMA 误差刻画序列依赖 (Hyndman and Athanasopoulos 2021, chap. 10)。XGBoost 以梯度提升树拟合非线性关系 (Chen and Guestrin 2016)，LSTM 通过循环结构学习序列信息 (Hochreiter and Schmidhuber 1997)。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统计模型沿用课程做法：ETS、SARIMA 与动态回归分别由 ets() 与 auto.arima() 在初始训练期按 AICc 自动选择设定，auto.arima() 以单位根与季节性检验确定差分阶数；TSLM 用 tslm() 估计，季节朴素用 snaive() 生成 (Hyndman and Athanasopoulos 2021, chaps. 5, 7–10)。设定选定后冻结，滚动期间只重估参数。</w:t>
      </w:r>
    </w:p>
    <w:p w14:paraId="7242DBB0" w14:textId="77777777">
      <w:pPr>
        <w:pStyle w:val="Caption"/>
        <w:keepNext/>
        <w:spacing w:before="240"/>
        <w:jc w:val="center"/>
      </w:pPr>
      <w:r>
        <w:lastRenderedPageBreak/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表6</w:t>
      </w:r>
    </w:p>
    <w:p w14:paraId="1CD2E0AD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模型结构与候选设置</w:t>
      </w:r>
    </w:p>
    <w:p w14:paraId="269D2659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资料来源：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作者设定；选定设置为 R 重跑结果。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892"/>
        <w:gridCol w:w="3594"/>
        <w:gridCol w:w="3972"/>
      </w:tblGrid>
      <w:tr>
        <w:trPr>
          <w:cantSplit/>
          <w:tblHeader/>
          <w:jc w:val="center"/>
        </w:trPr>
        <w:tc>
          <w:tcPr>
            <w:tcW w:w="18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F2E2D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方法</w:t>
            </w:r>
          </w:p>
        </w:tc>
        <w:tc>
          <w:tcPr>
            <w:tcW w:w="359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F59F0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结构</w:t>
            </w:r>
          </w:p>
        </w:tc>
        <w:tc>
          <w:tcPr>
            <w:tcW w:w="397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2EDF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候选设置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A35ED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Seasonal Naïve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7AA3F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上周同日电价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F2161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snaive()，单列基准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9727B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Naive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B7B5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前一日电价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18572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无参数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867D6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ETS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848C1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误差、趋势与周季节的指数平滑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FF1B6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ets() 按 AICc 自动选择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D4AD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SARIMA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CC81E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周周期季节ARIMA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A0616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auto.arima() 按 AICc 自动选择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843AB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TSLM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CD65A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历史特征和外部变量的OLS（tslm()）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C1BC8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按验证决定TPC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1C333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E4778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回归项加ARIMA误差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CA4DA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auto.arima(xreg) 选择误差阶数；省略显式1 2 7日价格滞后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04B69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DDF4E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平方误差树提升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0A372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12组候选 训练末28日早停</w:t>
            </w:r>
          </w:p>
        </w:tc>
      </w:tr>
      <w:tr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77F0B0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LSTM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59354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单层LSTM和线性输出</w:t>
            </w:r>
          </w:p>
        </w:tc>
        <w:tc>
          <w:tcPr>
            <w:tcW w:w="39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5CC3A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12组候选 最终三个随机种子均值</w:t>
            </w:r>
          </w:p>
        </w:tc>
      </w:tr>
    </w:tbl>
    <w:p w14:paraId="75D4FD7E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最终设定为：ETS 为 ETS(M,A,M)，即乘性误差、加性趋势（不阻尼）与乘性周季节；SARIMA 为 ARIMA(2,1,2)(0,0,2)[7]，不含常数；动态回归为回归项加 ARIMA(1,0,0) 误差并含常数，保留 TPCRegime；TSLM 为 OLS。动态回归省略显式的1、2、7日价格滞后，由 ARIMA 误差刻画短期依赖。</w:t>
      </w:r>
    </w:p>
    <w:p w14:paraId="070DD0D3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XGBoost 候选覆盖树深2、3、4及学习率0.03、0.1，最大600轮，以当前训练末28天早停。选定树深4、学习率0.1、最小子节点权重5，行列抽样率均为1，λ=1。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轮数在每次重估时由早停确定。</w:t>
      </w:r>
    </w:p>
    <w:p w14:paraId="3810E07B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LSTM 候选序列长度为7、14、28，隐藏单元16、32，dropout 为0.1、0.2，学习率为0.001、0.0005；batch size 为32，最多100 epoch，早停耐心10。选定长度28、隐藏单元16、dropout 0.1、学习率0.001；取随机种子2026、2027、2028的预测均值。</w:t>
      </w:r>
    </w:p>
    <w:p w14:paraId="7A80A081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3.6 评价指标与统计检验</w:t>
      </w:r>
    </w:p>
    <w:p w14:paraId="339A5C31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主指标为 RMSE 与 MAE，辅以 MASE、sMAPE 及相对两个基准的 MAE 比值。RMSE 更重视大误差，MAE 直接衡量平均金额误差 (Hyndman and Athanasopoulos 2021, chap. 5)。MASE 分母固定为初始训练期季节朴素 MAE，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经 R 复核为100.29 SGD/MWh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，各模型及子期使用相同分母。</w:t>
      </w:r>
    </w:p>
    <w:p w14:paraId="43CF89DC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以14阶 Ljung–Box 检验一步预测误差的自相关 (Ljung and Box 1978)，以平均误差（实际值减预测值）描述偏差，并以 KPSS 检验误差的水平平稳性 (Kwiatkowski et al. 1992)。四个统计模型另对训练期样本内残差运行 checkresiduals()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，结果见4.2节。</w:t>
      </w:r>
    </w:p>
    <w:p w14:paraId="0BE89065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DM 检验比较两个方法的预测损失 (Diebold and Mariano 1995)。本研究使用 forecast::dm.test 的 Harvey–Leybourne–Newbold 小样本修正，一日超前 h=1；power=2 比较平方误差，power=1 比较绝对误差 (Harvey, Leybourne, and Newbold 1997; Athanasopoulos and Kuroptev n.d.)。分别比较各模型与 Naive、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测试 RMSE 前三名两两之间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，以及价格历史模型与外部变量回归模型。验证与测试分开报告，样本外结论以测试期为主；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表9与表10共40个 p 值统一做 Holm 校正。</w:t>
      </w:r>
    </w:p>
    <w:p w14:paraId="73F83380" w14:textId="77777777">
      <w:pPr>
        <w:pStyle w:val="Heading1"/>
      </w:pPr>
      <w:r>
        <w:lastRenderedPageBreak/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8"/>
          <w:szCs w:val="28"/>
        </w:rPr>
        <w:t>4 模型评估与推荐</w:t>
      </w:r>
    </w:p>
    <w:p w14:paraId="13DCBA47" w14:textId="77777777">
      <w:pPr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以下结果均由 R 重跑得到（2026年10月11日；R 4.6.1，forecast 9.0.2，tseries 0.10-63）。季节朴素、ETS、SARIMA、TSLM 与动态回归按3.5节的课程方法重新选型和预测；XGBoost 与 LSTM 的设定未改，沿用此前完整运行的预测。原稿中由 Python 复算的 Naive、ADF/KPSS、Ljung–Box 与 DM 数值均已替换为 R 输出。</w:t>
      </w:r>
    </w:p>
    <w:p w14:paraId="15E2E42D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4.1 预测误差比较</w:t>
      </w:r>
    </w:p>
    <w:p w14:paraId="3C585688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表7a</w:t>
      </w:r>
    </w:p>
    <w:p w14:paraId="7BF10B68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验证与测试期主要误差</w:t>
      </w:r>
    </w:p>
    <w:p w14:paraId="6B627A46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注：单位 SGD/MWh，按测试 RMSE 排序。资料来源：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R 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648"/>
        <w:gridCol w:w="2270"/>
        <w:gridCol w:w="2270"/>
        <w:gridCol w:w="2270"/>
      </w:tblGrid>
      <w:tr>
        <w:trPr>
          <w:cantSplit/>
          <w:tblHeader/>
          <w:jc w:val="center"/>
        </w:trPr>
        <w:tc>
          <w:tcPr>
            <w:tcW w:w="26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FC847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方法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73642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验证 RMSE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D64DF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测试 RMSE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78D04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测试 MAE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DFAC4B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SARIMA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E1A69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36.16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FE31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50.21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78B29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28.19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1249C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LSTM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A6136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35.92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43B07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50.40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D568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30.09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5A940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EDFC3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35.23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F1360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53.02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35E6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31.24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4085A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540F9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41.62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E5F47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56.97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E1057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37.40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9EEDC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ETS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13BD9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40.44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5DE1D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58.71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AEAD1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34.88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2B20B3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前一日价格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923F8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41.91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9C14C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59.19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D6F8D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31.76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F1CD7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TSLM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6446C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42.63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FC973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63.36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40E42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42.15</w:t>
            </w:r>
          </w:p>
        </w:tc>
      </w:tr>
      <w:tr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1130AE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季节朴素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856D4E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51.05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BF515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65.09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9FF76E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38.30</w:t>
            </w:r>
          </w:p>
        </w:tc>
      </w:tr>
    </w:tbl>
    <w:p w14:paraId="3BF9AD04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表7b</w:t>
      </w:r>
    </w:p>
    <w:p w14:paraId="07CC77BC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测试期补充指标</w:t>
      </w:r>
    </w:p>
    <w:p w14:paraId="76205A3D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注：MAE 比值小于1表示优于对应基准。资料来源：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R 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270"/>
        <w:gridCol w:w="1324"/>
        <w:gridCol w:w="1513"/>
        <w:gridCol w:w="2270"/>
        <w:gridCol w:w="2081"/>
      </w:tblGrid>
      <w:tr>
        <w:trPr>
          <w:cantSplit/>
          <w:tblHeader/>
          <w:jc w:val="center"/>
        </w:trPr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6F475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方法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0F37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MASE</w:t>
            </w:r>
          </w:p>
        </w:tc>
        <w:tc>
          <w:tcPr>
            <w:tcW w:w="151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5885F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sMAPE %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18A3C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MAE / 季节朴素</w:t>
            </w:r>
          </w:p>
        </w:tc>
        <w:tc>
          <w:tcPr>
            <w:tcW w:w="20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4F1E7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MAE / Naive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831A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SARIMA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B5B6E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0.28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3575B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12.80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2764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0.74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B0587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0.89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43B9A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366D5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0CD65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14.15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731C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0.79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8E64C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0.95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BFA4B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1E76F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C6B8F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14.23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B2063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A6225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0.98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4DBCFA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57AD7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0.37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A5B41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19.78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FAFA1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0.98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58805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1.18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DCA48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ETS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9FD2D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0.35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67494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15.11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23EB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0.91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DC04B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1.10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79968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前一日价格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90AD0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4AECA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13.83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65162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1000C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1.00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171E9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TSLM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FCF63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7EB61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23.93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1D1C0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C7FEF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1.33</w:t>
            </w:r>
          </w:p>
        </w:tc>
      </w:tr>
      <w:tr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4BCFBD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季节朴素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6D7E25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8D2E47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17.26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3535A9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583C08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1.21</w:t>
            </w:r>
          </w:p>
        </w:tc>
      </w:tr>
    </w:tbl>
    <w:p w14:paraId="5232D337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SARIMA 的测试 RMSE 为50.21，在全部方法中最低，较 Naive 与季节朴素分别低15.2%和22.9%；LSTM（50.40）与 XGBoost（53.02）次之，前三名 RMSE 介于50.21—53.02。ETS 仅比 Naive 低0.8%，TSLM 劣于 Naive。按 sMAPE，SARIMA（12.80%）最低，Naive（13.83%）次之，模型排名随指标变化。XGBoost 的验证 RMSE 最低（35.23），SARIMA 在测试期最低；两期排名不一致的原因见4.5节，显著性见4.3节。</w:t>
      </w:r>
    </w:p>
    <w:p w14:paraId="02DDC4F8" w14:textId="77777777">
      <w:pPr>
        <w:keepNext/>
        <w:spacing w:before="80" w:after="40" w:line="240" w:lineRule="auto"/>
        <w:jc w:val="center"/>
      </w:pPr>
      <w:r>
        <w:lastRenderedPageBreak/>
        <w:drawing>
          <wp:inline distT="0" distB="0" distL="0" distR="0">
            <wp:extent cx="5124450" cy="480060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055C" w14:textId="77777777">
      <w:pPr>
        <w:pStyle w:val="Caption"/>
        <w:keepNext w:val="0"/>
        <w:spacing w:after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图3</w:t>
      </w:r>
      <w:r>
        <w:rPr>
          <w:rFonts w:ascii="Times New Roman" w:hAnsi="Times New Roman" w:eastAsia="Songti SC" w:cs="Times New Roman" w:csTheme="minorBidi"/>
          <w:b/>
          <w:bCs/>
          <w:color w:val="FF0000"/>
          <w:sz w:val="24"/>
          <w:szCs w:val="24"/>
        </w:rPr>
        <w:t xml:space="preserve"> 测试期实际日价与测试 RMSE 最低的四个模型</w:t>
      </w:r>
      <w:r>
        <w:footnoteReference w:id="3"/>
      </w:r>
    </w:p>
    <w:p w14:paraId="4F1DCD55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4.2 残差诊断</w:t>
      </w:r>
    </w:p>
    <w:p w14:paraId="455B0AB3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表8</w:t>
      </w:r>
    </w:p>
    <w:p w14:paraId="570E38CF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一步预测误差诊断</w:t>
      </w:r>
    </w:p>
    <w:p w14:paraId="5D321877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注：LB 为14阶检验；KPSS 使用2025—2026年608天误差。平均误差单位为 SGD/MWh，正值表示低估。资料来源：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R 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08"/>
        <w:gridCol w:w="1324"/>
        <w:gridCol w:w="1324"/>
        <w:gridCol w:w="1230"/>
        <w:gridCol w:w="1135"/>
        <w:gridCol w:w="1419"/>
        <w:gridCol w:w="1419"/>
      </w:tblGrid>
      <w:tr>
        <w:trPr>
          <w:cantSplit/>
          <w:tblHeader/>
          <w:jc w:val="center"/>
        </w:trPr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B6402E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方法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C905A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LB 验证 p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EB4C9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LB 测试 p</w:t>
            </w:r>
          </w:p>
        </w:tc>
        <w:tc>
          <w:tcPr>
            <w:tcW w:w="123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E6CE4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误差 KPSS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83FF7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KPSS p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ED30C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2025​均误差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744DD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2026​均误差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B2009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前一日价格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CCDA0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D5E5A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D956E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E8683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&gt;0.10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F3B11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−0.03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DDC3C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0.77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74B10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季节朴素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B83CD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0237F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2A5D0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0.133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40461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&gt;0.10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CCB03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−0.22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906CF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8.09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9EBEC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ETS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08DF9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763F6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6C32C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0.010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E5EC7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&gt;0.10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AE679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−1.20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86F6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−0.65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A42E4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SARIMA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9017E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0.038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F20F5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0.003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44A58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1.356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8EE2D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A03D4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−0.94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5C707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11.15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AC518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TSLM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C00F0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0CF30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D446E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1.669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B20E2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6958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3.23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3383A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25.95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F3EFB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F75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0.002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86CB8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39CF6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1.025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D7984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FAF7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−2.74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F0EE3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11.18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839E7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62406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0.062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4E543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027C4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0.796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67958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DF2F2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−4.86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220D3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4.97</w:t>
            </w:r>
          </w:p>
        </w:tc>
      </w:tr>
      <w:tr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3B6E8D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0CDCC1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7DC789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5C8A24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1.179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2C69D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E4F9A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−3.16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A5D61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9.33</w:t>
            </w:r>
          </w:p>
        </w:tc>
      </w:tr>
    </w:tbl>
    <w:p w14:paraId="65E1736E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验证期仅 XGBoost 与 LSTM 的 LB p 值大于0.05，测试期所有方法均拒绝误差无自相关。除 ETS（−0.65）外，各方法测试期平均误差均为正，SARIMA 与动态回归约低估11 SGD/MWh；SARIMA、TSLM、动态回归、XGBoost 与 LSTM 的误差 KPSS 拒绝水平平稳，与2026年价格水平上移一致。误差均值和自相关的变化表明，点预测排名不能替代误差诊断。</w:t>
      </w:r>
    </w:p>
    <w:p w14:paraId="151639E0" w14:textId="77777777">
      <w:pPr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训练期样本内残差的 checkresiduals() 检验中，ETS 的 Ljung–Box 统计量为75.31，SARIMA 为28.61，动态回归为25.90（p=0.018），均为14阶；TSLM 的 Breusch–Godfrey 检验（22阶）为49.09。ETS、SARIMA 与 TSLM 的 p 值均小于0.001。四个统计模型的残差均存在未解释的序列依赖；第5节的预测区间采用滚动经验误差，不依赖模型残差的分布假设。</w:t>
      </w:r>
    </w:p>
    <w:p w14:paraId="10B703F8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4.3 预测差异的 DM 检验</w:t>
      </w:r>
    </w:p>
    <w:p w14:paraId="58200068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表9</w:t>
      </w:r>
    </w:p>
    <w:p w14:paraId="64E7FEB3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各方法对 Naive 的 DM 检验</w:t>
      </w:r>
    </w:p>
    <w:p w14:paraId="5B8975A9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注：单元格为统计量（双侧 p 值）；负值表示该方法误差较小。资料来源：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R 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75"/>
        <w:gridCol w:w="1821"/>
        <w:gridCol w:w="1821"/>
        <w:gridCol w:w="1821"/>
        <w:gridCol w:w="1821"/>
      </w:tblGrid>
      <w:tr>
        <w:trPr>
          <w:cantSplit/>
          <w:tblHeader/>
          <w:jc w:val="center"/>
        </w:trPr>
        <w:tc>
          <w:tcPr>
            <w:tcW w:w="21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BC824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模型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DEB83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验证 平方误差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4E927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验证 绝对误差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56A43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测试 平方误差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E5EED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测试 绝对误差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CA4E8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季节朴素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32875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1.28 (0.203)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7E5A8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2.97 (0.003)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641C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0.70 (0.486)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16A3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2.00 (0.046)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E8255E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ETS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EE833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−0.70 (0.485)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2D407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2.61 (0.009)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0F848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−0.11 (0.916)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5CF53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1.53 (0.127)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C8FB7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SARIMA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4178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−1.50 (0.134)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E7E70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−1.60 (0.110)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96752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−2.08 (0.039)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18ED7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−2.29 (0.023)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8438E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TSLM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880E7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0.20 (0.838)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A00AE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5.32 (&lt;0.001)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CF1CC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0.88 (0.381)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8EF40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4.06 (&lt;0.001)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13E6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735B0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−0.09 (0.932)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78913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6.28 (&lt;0.001)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68755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−0.49 (0.624)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6ACD4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2.45 (0.015)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60416C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BA8D7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−1.75 (0.081)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D32E7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−0.16 (0.872)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AB88D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−1.66 (0.098)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AD7DB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−0.24 (0.810)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5FA46A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LSTM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335778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−1.42 (0.156)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AF4BB8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0.90 (0.370)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F8A35E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−1.47 (0.143)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A0241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−0.63 (0.527)</w:t>
            </w:r>
          </w:p>
        </w:tc>
      </w:tr>
    </w:tbl>
    <w:p w14:paraId="4373CBAE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表10</w:t>
      </w:r>
    </w:p>
    <w:p w14:paraId="76188304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FF0000"/>
          <w:sz w:val="24"/>
          <w:szCs w:val="24"/>
        </w:rPr>
        <w:t>测试 RMSE 前三名的两两 DM 检验</w:t>
      </w:r>
    </w:p>
    <w:p w14:paraId="3D83EE57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注：负值表示前一个模型误差较小。资料来源：R 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175"/>
        <w:gridCol w:w="1821"/>
        <w:gridCol w:w="1821"/>
        <w:gridCol w:w="1821"/>
        <w:gridCol w:w="1821"/>
      </w:tblGrid>
      <w:tr>
        <w:trPr>
          <w:cantSplit/>
          <w:tblHeader/>
          <w:jc w:val="center"/>
        </w:trPr>
        <w:tc>
          <w:tcPr>
            <w:tcW w:w="21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59B2A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比较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27350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验证 平方误差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29A27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验证 绝对误差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A51B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测试 平方误差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2D08C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测试 绝对误差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B4EB68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SARIMA 对 LSTM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B7BB2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0.15 (0.880)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931D0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−3.15 (0.002)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CE9F2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−0.06 (0.949)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BC07F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−1.24 (0.215)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790E8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SARIMA 对 XGBoost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2F3D9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0.49 (0.627)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5B918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−2.02 (0.044)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EA5AD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−1.10 (0.274)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AC5E9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−2.11 (0.036)</w:t>
            </w:r>
          </w:p>
        </w:tc>
      </w:tr>
      <w:tr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9ECE36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LSTM 对 XGBoost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59C1D7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0.61 (0.543)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6E0EE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1.67 (0.096)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3D82EF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−0.72 (0.472)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D509AF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−0.64 (0.520)</w:t>
            </w:r>
          </w:p>
        </w:tc>
      </w:tr>
    </w:tbl>
    <w:p w14:paraId="095B4717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按未校正 p 值，测试期仅 SARIMA 在5%水平显著优于 Naive（平方误差 p=0.039，绝对误差 p=0.023）；TSLM 与动态回归在测试期绝对误差下显著劣于 Naive。前三名之间，平方误差下的两两差异在两个期间均不显著；绝对误差下，SARIMA 在测试期优于 XGBoost（p=0.036），在验证期优于 LSTM（p=0.002）和 XGBoost（p=0.044）。表9—10的40项检验经 Holm 校正后，仅 TSLM 劣于 Naive（验证期与测试期绝对误差）和动态回归劣于 Naive（验证期绝对误差）仍显著，其余差异均不显著。</w:t>
      </w:r>
    </w:p>
    <w:p w14:paraId="0DC2FBC6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4.4 外部变量的作用</w:t>
      </w:r>
    </w:p>
    <w:p w14:paraId="0C419A2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表11</w:t>
      </w:r>
    </w:p>
    <w:p w14:paraId="2B302A5F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价格历史模型与外部变量回归模型的 DM 检验</w:t>
      </w:r>
    </w:p>
    <w:p w14:paraId="7B3AD83D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注：负值表示前一个模型误差较小。资料来源：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R 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59"/>
        <w:gridCol w:w="1750"/>
        <w:gridCol w:w="1750"/>
        <w:gridCol w:w="1750"/>
        <w:gridCol w:w="1750"/>
      </w:tblGrid>
      <w:tr>
        <w:trPr>
          <w:cantSplit/>
          <w:tblHeader/>
          <w:jc w:val="center"/>
        </w:trPr>
        <w:tc>
          <w:tcPr>
            <w:tcW w:w="245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C4492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比较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37155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验证 平方误差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3B737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验证 绝对误差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C97E8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测试 平方误差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08339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测试 绝对误差</w:t>
            </w:r>
          </w:p>
        </w:tc>
      </w:tr>
      <w:tr>
        <w:trPr>
          <w:cantSplit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E000DC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SARIMA 对 TSLM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8E022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−4.15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F5E40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−7.82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A4B4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−4.70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67592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−7.39 (&lt;0.001)</w:t>
            </w:r>
          </w:p>
        </w:tc>
      </w:tr>
      <w:tr>
        <w:trPr>
          <w:cantSplit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3657A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SARIMA 对动态回归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CDF25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−2.99 (0.003)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D6EED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−8.92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96666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−2.93 (0.004)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E3809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−5.45 (&lt;0.001)</w:t>
            </w:r>
          </w:p>
        </w:tc>
      </w:tr>
      <w:tr>
        <w:trPr>
          <w:cantSplit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D4FD3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ETS 对 TSLM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02D9B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−1.13 (0.261)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66CD7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−4.36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E550D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−1.22 (0.223)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5AC5D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−3.12 (0.002)</w:t>
            </w:r>
          </w:p>
        </w:tc>
      </w:tr>
      <w:tr>
        <w:trPr>
          <w:cantSplit/>
          <w:jc w:val="center"/>
        </w:trPr>
        <w:tc>
          <w:tcPr>
            <w:tcW w:w="245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F58255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ETS 对动态回归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95CC00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−0.62 (0.536)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BFDCAA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−5.43 (&lt;0.001)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81363B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0.47 (0.638)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0A526C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−1.15 (0.252)</w:t>
            </w:r>
          </w:p>
        </w:tc>
      </w:tr>
    </w:tbl>
    <w:p w14:paraId="1B86A07C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SARIMA 在两个期间、两种损失下均显著优于 TSLM 与动态回归；ETS 在绝对误差下优于 TSLM，测试期与动态回归无显著差异。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但模型结构也有差异，这组比较不能单独识别外部变量的增益；同一模型内的分步比较见表12。</w:t>
      </w:r>
    </w:p>
    <w:p w14:paraId="16C78659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表12</w:t>
      </w:r>
    </w:p>
    <w:p w14:paraId="0BD2A9C3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同一模型分步加入外部变量的测试误差</w:t>
      </w:r>
    </w:p>
    <w:p w14:paraId="17E3B69D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注：M0为价格历史；M1加需求；M2加备用与调频；M3加燃料；M4加温度与日历。每步在验证期独立调参后冻结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；动态回归各步均含验证期保留的 TPCRegime；改善率按未四舍五入的 RMSE 计算</w:t>
      </w: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。资料来源：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R 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97"/>
        <w:gridCol w:w="1135"/>
        <w:gridCol w:w="1513"/>
        <w:gridCol w:w="1513"/>
        <w:gridCol w:w="1702"/>
        <w:gridCol w:w="1797"/>
      </w:tblGrid>
      <w:tr>
        <w:trPr>
          <w:cantSplit/>
          <w:tblHeader/>
          <w:jc w:val="center"/>
        </w:trPr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79BAE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模型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032C9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M步骤</w:t>
            </w:r>
          </w:p>
        </w:tc>
        <w:tc>
          <w:tcPr>
            <w:tcW w:w="151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D1A6F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151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042E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MAE</w:t>
            </w:r>
          </w:p>
        </w:tc>
        <w:tc>
          <w:tcPr>
            <w:tcW w:w="170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136F9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边际改善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AC94E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累计改善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B1CE6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47404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79798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50.04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7D71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27.56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430C7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41B77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0.0%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53EA0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45E0A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C8B69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49.81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11C11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27.66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2910A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0.4%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6FCDB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0.4%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0709E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13E85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C624E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55.53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81B78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33.12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6BD16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-11.5%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4D17D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-11.0%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14F115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71A8A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5F78A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55.70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A3F5F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33.44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20862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-0.3%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C8976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-11.3%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DD7A0A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9FB65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22DFE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56.97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F37E0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37.40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368A5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-2.3%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66F7F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-13.9%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5AED7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54872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D2DC3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52.18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56B7B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32.13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D1E45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3255D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0.0%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D12C3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9B2D7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2C6AD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51.84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B01C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31.07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4F58E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0.6%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125F4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0.6%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0B864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2A0DC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5F84E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53.09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7A643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31.84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62703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-2.4%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79B3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-1.8%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6C5DD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57CA0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EF5E9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52.04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0CA91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32.10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BF8FD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2.0%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FE7664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0.3%</w:t>
            </w:r>
          </w:p>
        </w:tc>
      </w:tr>
      <w:tr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E95758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C8B751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2D6AE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53.02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6BF16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31.24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188DBA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-1.9%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01F0D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-1.6%</w:t>
            </w:r>
          </w:p>
        </w:tc>
      </w:tr>
    </w:tbl>
    <w:p w14:paraId="15E16B65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需求使两个模型的测试 RMSE 小幅下降（0.4%与0.6%），加入辅助服务价格后分别上升11.5%和2.4%；完整 M4 相较 M0，动态回归的 RMSE 增加13.9%，XGBoost 增加1.6%。2026年主备用价格均值为18.7 SGD/MWh，远高于训练期的1.6；应急备用与调频价格在训练期的相关系数为0.85。这两点可能是 M2 恶化的原因，下文的稳健性检验支持这一解释。温度与日历同时加入，无法区分各自贡献。</w:t>
      </w:r>
    </w:p>
    <w:p w14:paraId="03E1CAAD" w14:textId="77777777">
      <w:pPr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为检验辅助服务输入的尺度与相关性，对 M2—M4 尝试四种处理：主备用价格取 log(1+x) 或剔除，应急备用与调频价格二选一。四种组合与超参数一起按2025年验证 RMSE 选定后冻结，再滚动预测测试期，TPC 设定与表12相同。动态回归与 XGBoost 的 M2、M3 均选中“剔除主备用、仅保留应急备用”；动态回归 M4 选中“主备用取 log(1+x)、保留调频”，XGBoost M4 选中“剔除主备用、仅保留调频”。</w:t>
      </w:r>
    </w:p>
    <w:p w14:paraId="10DFA72D" w14:textId="77777777">
      <w:pPr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动态回归对这一处理敏感：测试 RMSE 在 M2 由55.53降至49.93（10.1%），M3 由55.70降至50.44（9.4%），M4 由56.97降至53.68（5.8%）。与原设定的 DM 检验在两种损失下均显著；对6次比较做 Holm 校正后，M2 与 M3 仍显著，M4 在平方误差下不显著（p=0.066）。修正后 M2 的 RMSE 与 M1（49.81）接近，说明表12中 M2 的恶化主要来自主备用价格的尺度变化与辅助价格间的共线性，而非辅助服务信息本身。XGBoost 的测试 RMSE 变化在−0.7%至4.0%之间，DM 检验均不显著；树模型不受单调变换影响，对相关输入也较不敏感。</w:t>
      </w:r>
    </w:p>
    <w:p w14:paraId="63183330" w14:textId="77777777">
      <w:pPr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若把原设定作为第五个选项，验证期只会在动态回归 M2、M3 与 XGBoost M2 采用修正方案；动态回归 M4 与 XGBoost M3、M4 原设定的验证 RMSE（41.62、35.46、35.23）低于所选修正方案（41.82、35.62、35.93），仍会保留原设定。因此本检验仅作稳健性分析，不改变3.5节冻结的设定和 XGBoost 的推荐；修正后的动态回归 M4（53.68）仍高于 SARIMA（50.21）。</w:t>
      </w:r>
    </w:p>
    <w:p w14:paraId="0828FF2E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4.5 模型推荐与解释范围</w:t>
      </w:r>
    </w:p>
    <w:p w14:paraId="27D24142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选择规则为验证期 RMSE 最低；在最低值1%以内优先采用较简单结构。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按此规则推荐 XGBoost：其验证 RMSE 为35.23，LSTM（35.92）与 SARIMA（36.16）均高出1%以上。测试期 SARIMA 的 RMSE 最低（50.21），LSTM 为50.40，XGBoost 为53.02；平方误差下三者两两差异均不显著，绝对误差下 SARIMA 优于 XGBoost 未校正时显著（p=0.036），Holm 校正后不显著。推荐依事先规则确定，不因测试期结果改变；遵循该规则推荐 XGBoost，未在测试期带来统计上显著的精度损失。</w:t>
      </w:r>
    </w:p>
    <w:p w14:paraId="78F27CD2" w14:textId="77777777">
      <w:pPr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验证期与测试期排名不一致，可从四方面解释。第一，前三名差距小：验证 RMSE 相差不到3%，测试期平方误差的 DM 检验均不显著，单一期间的排名本身噪声较大。第二，XGBoost 与 LSTM 各从12组候选中按验证 RMSE 选出，验证误差含选择带来的乐观偏差；ETS、SARIMA 与动态回归各只有一个由 AICc 选出的设定，不存在这一偏差。</w:t>
      </w:r>
    </w:p>
    <w:p w14:paraId="2F2B3B72" w14:textId="77777777">
      <w:pPr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第三，两期价格环境不同：日均 USEP 由2025年的116.57升至2026年前八个月的197.10 SGD/MWh，标准差由42.41升至81.21。测试期价格最高的10%日子里，SARIMA、XGBoost 与 LSTM 平均低估79.9、89.5和100.3 SGD/MWh；SARIMA 每日以最新价格更新状态，对水平上移反应较快。XGBoost 的外部变量在验证期有益，测试期则 M0 的 RMSE（52.18）低于 M4（53.02）（表12）。第四，SARIMA 相对 XGBoost 的平方误差优势中，差距最大的10天贡献36%；剔除这10天后，两者 RMSE 为37.64和40.13，优势并非仅来自少数日期。按目前每日损失差的分布，约需777个测试日才能使该差异在5%水平显著。</w:t>
      </w:r>
    </w:p>
    <w:p w14:paraId="481E47A2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EMC 公开下载的最终 USEP、需求预测及辅助服务价格在交易日后第6个工作日提供；实时展示的价格为暂定值 (EMC n.d.b)。MSS 的历史日记录按月更新，网页说明在每月10日前更新 (MSS n.d.)。因此，使用最终历史记录与前一日温度的回测，未复现实时数据的可得时间；实时实施需按发布时间重新构造信息集。测试期仅覆盖2026年前八个月，且价格水平较2025年回升，结论适用于该窗口；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测试期各方法普遍低估，高价日低估更明显（表8及上文）。</w:t>
      </w:r>
    </w:p>
    <w:p w14:paraId="4CAEF6B4" w14:textId="77777777">
      <w:pPr>
        <w:pStyle w:val="Heading1"/>
      </w:pPr>
      <w:r>
        <w:lastRenderedPageBreak/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8"/>
          <w:szCs w:val="28"/>
        </w:rPr>
        <w:t>5 实际预测</w:t>
      </w:r>
    </w:p>
    <w:p w14:paraId="6F3B43F6" w14:textId="77777777">
      <w:pPr>
        <w:pStyle w:val="Heading2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5.1 数据截止后的下一日预测</w:t>
      </w:r>
    </w:p>
    <w:p w14:paraId="4FAB15C6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表13为以2026年8月31日为起点、使用最终历史记录构造的一日超前预测示例，9月1日实际值用于事后对照。由于最终记录存在发布延迟，该实例的误差反映历史信息条件下的表现。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预测使用3.5节的最终冻结设置。</w:t>
      </w:r>
    </w:p>
    <w:p w14:paraId="716F2BDC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表13</w:t>
      </w:r>
    </w:p>
    <w:p w14:paraId="306E6182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2026年9月1日一日超前预测</w:t>
      </w:r>
    </w:p>
    <w:p w14:paraId="6BE2069A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注：单位为 SGD/MWh。实际值为当日48个时段的算术平均。资料来源：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R 输出（NextDay 表）及 USEP 数据；Naive 为8月31日日均价。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594"/>
        <w:gridCol w:w="2932"/>
        <w:gridCol w:w="2932"/>
      </w:tblGrid>
      <w:tr>
        <w:trPr>
          <w:cantSplit/>
          <w:tblHeader/>
          <w:jc w:val="center"/>
        </w:trPr>
        <w:tc>
          <w:tcPr>
            <w:tcW w:w="359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29C7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方法</w:t>
            </w:r>
          </w:p>
        </w:tc>
        <w:tc>
          <w:tcPr>
            <w:tcW w:w="293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688F1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预测值</w:t>
            </w:r>
          </w:p>
        </w:tc>
        <w:tc>
          <w:tcPr>
            <w:tcW w:w="293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47333C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事后实际值</w:t>
            </w:r>
          </w:p>
        </w:tc>
      </w:tr>
      <w:tr>
        <w:trPr>
          <w:cantSplit/>
          <w:jc w:val="center"/>
        </w:trPr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B4B1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LSTM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CCBD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374.85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F57F3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265.72</w:t>
            </w:r>
          </w:p>
        </w:tc>
      </w:tr>
      <w:tr>
        <w:trPr>
          <w:cantSplit/>
          <w:jc w:val="center"/>
        </w:trPr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A36291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季节朴素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0917F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352.84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E9168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265.72</w:t>
            </w:r>
          </w:p>
        </w:tc>
      </w:tr>
      <w:tr>
        <w:trPr>
          <w:cantSplit/>
          <w:jc w:val="center"/>
        </w:trPr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C6D704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XGBoost（推荐）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33944A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334.13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CC9A9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265.72</w:t>
            </w:r>
          </w:p>
        </w:tc>
      </w:tr>
      <w:tr>
        <w:trPr>
          <w:cantSplit/>
          <w:jc w:val="center"/>
        </w:trPr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03AB5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ETS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D1D451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329.82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CB16D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265.72</w:t>
            </w:r>
          </w:p>
        </w:tc>
      </w:tr>
      <w:tr>
        <w:trPr>
          <w:cantSplit/>
          <w:jc w:val="center"/>
        </w:trPr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1DBFA6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SARIMA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4E063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292.49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514DA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265.72</w:t>
            </w:r>
          </w:p>
        </w:tc>
      </w:tr>
      <w:tr>
        <w:trPr>
          <w:cantSplit/>
          <w:jc w:val="center"/>
        </w:trPr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BFD759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动态回归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B56DDD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289.99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448CC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265.72</w:t>
            </w:r>
          </w:p>
        </w:tc>
      </w:tr>
      <w:tr>
        <w:trPr>
          <w:cantSplit/>
          <w:jc w:val="center"/>
        </w:trPr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BB2157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TSLM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FAE577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286.81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41DE6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265.72</w:t>
            </w:r>
          </w:p>
        </w:tc>
      </w:tr>
      <w:tr>
        <w:trPr>
          <w:cantSplit/>
          <w:jc w:val="center"/>
        </w:trPr>
        <w:tc>
          <w:tcPr>
            <w:tcW w:w="359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5BAB69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Naive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CBC77D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FF0000"/>
                <w:sz w:val="22"/>
                <w:szCs w:val="22"/>
              </w:rPr>
              <w:t>270.61</w:t>
            </w:r>
          </w:p>
        </w:tc>
        <w:tc>
          <w:tcPr>
            <w:tcW w:w="293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B0F946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265.72</w:t>
            </w:r>
          </w:p>
        </w:tc>
      </w:tr>
    </w:tbl>
    <w:p w14:paraId="59244093" w14:textId="77777777">
      <w:pPr>
        <w:spacing w:before="240"/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XGBoost 预测为334.13，较事后实际265.72高68.41 SGD/MWh。按5.2节所述的滚动经验误差方法，其80%区间为286.07—382.19，95%区间为212.11—456.15；实际值落在80%区间之外、95%区间之内。Naive（270.61）、TSLM（286.81）与动态回归（289.99）当日误差较小，单日结果不足以比较模型优劣。</w:t>
      </w:r>
    </w:p>
    <w:p w14:paraId="5ECE2031" w14:textId="77777777">
      <w:pPr>
        <w:pStyle w:val="Heading2"/>
      </w:pPr>
      <w:r>
        <w:lastRenderedPageBreak/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4"/>
          <w:szCs w:val="26"/>
        </w:rPr>
        <w:t>5.2 更新后的预测与可视化</w:t>
      </w:r>
    </w:p>
    <w:p w14:paraId="24B5DB02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【需补数据】补齐五站2026年9月温度，统一历史数据截止日为2026年9月30日。保持最终选定设置，以全部历史记录重估后生成2026年10月1日的一日预测示例，10月实际记录作事后核验。提交时的实际预测应以届时可观测的信息为输入，填明预测起点、目标日及各来源的发布时间，并同步更新日期。</w:t>
      </w:r>
    </w:p>
    <w:p w14:paraId="6F9FA215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【需补跑】填入下一日点预测、80%与95%区间，并绘制近期实际值、预测点及区间。区间沿用原稿滚动经验误差方法：使用最多180条已实现的样本外绝对误差，至少100条才计算，以 ceil((n+1)(1−α)) 分位秩围绕点预测对称展开。仅为最终推荐模型报告区间。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XGBoost 95%区间的测试覆盖为88.1%，80%区间为66.7%，均低于名义水平；SARIMA 与 LSTM 的95%区间覆盖分别为88.1%和85.6%。</w:t>
      </w:r>
    </w:p>
    <w:p w14:paraId="5A19EEF9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如保留原稿计划的2026年10月30日路径，价格滞后递归使用前一步预测值，外部连续变量固定为起点前七日均值，日历按目标日生成。这条路径须标明为情景预测；多步区间需通过相同递归方案按步长回测后计算，不能直接沿用一日误差分位数。【需补跑】</w:t>
      </w:r>
    </w:p>
    <w:p w14:paraId="2FF19D26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【待补图4】近期实际日价与最终推荐模型的预测及80%和95%区间；注明预测起点、单位、信息截止日与情景假设。</w:t>
      </w:r>
    </w:p>
    <w:p w14:paraId="63269AB6" w14:textId="77777777">
      <w:pPr>
        <w:jc w:val="both"/>
      </w:pPr>
      <w:r>
        <w:lastRenderedPageBreak/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【待补表14】预测日期、预测步长、点预测、80%下界与上界、95%下界与上界。图表及解读完成后方可定稿。</w:t>
      </w:r>
    </w:p>
    <w:p w14:paraId="5B0A2523" w14:textId="77777777">
      <w:pPr>
        <w:pStyle w:val="Heading1"/>
      </w:pPr>
      <w:r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8"/>
          <w:szCs w:val="28"/>
        </w:rPr>
        <w:t>6 结论</w:t>
      </w:r>
    </w:p>
    <w:p w14:paraId="2F3F9492" w14:textId="77777777">
      <w:pPr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本研究以日均 USEP 为目标，在统一滚动设计下比较六个预测模型与两个基准，并通过同一模型的分步比较评价外部变量。按验证期事先确定的规则，推荐 XGBoost（验证 RMSE 35.23）。测试期 SARIMA 的 RMSE 最低（50.21），较前一日价格基准低15.2%，LSTM（50.40）与 XGBoost（53.02）次之；三者两两差异的 DM 检验在平方误差下均不显著，Holm 校正后也没有模型显著优于前一日价格。只用价格历史的 SARIMA 显著优于加入外部变量的 TSLM 与动态回归；同一模型内，需求略有帮助，原设定的辅助服务价格使测试误差上升；剔除主备用价格并只保留应急备用后，动态回归 M2—M3 的测试误差回到 M1 附近，XGBoost 的变化不显著；完整外部变量组未改善样本外预测。测试期价格水平与波动约为2025年的两倍，各模型普遍低估高价日，经验95%区间的覆盖低于名义水平。推荐模型对2026年9月1日的预测为334.13 SGD/MWh（80%区间286.07—382.19），事后实际为265.72。</w:t>
      </w:r>
    </w:p>
    <w:p w14:paraId="35336B3F" w14:textId="77777777">
      <w:pPr>
        <w:jc w:val="both"/>
      </w:pP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【待补】完成5.2节的10月实际预测后，在此补入其主要数值与解读。</w:t>
      </w:r>
    </w:p>
    <w:p w14:paraId="10A6314C" w14:textId="77777777">
      <w:pPr>
        <w:pStyle w:val="Heading1"/>
        <w:pageBreakBefore/>
      </w:pPr>
      <w:r>
        <w:lastRenderedPageBreak/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8"/>
          <w:szCs w:val="28"/>
        </w:rPr>
        <w:t>参考文献</w:t>
      </w:r>
    </w:p>
    <w:p w14:paraId="52BDE92E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Ang, B. W., Wang, H., &amp; Ma, X. (2017). Climatic Influence on Electricity Consumption: The Case of Singapore and Hong Kong.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Energy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, 127, 534-543.</w:t>
      </w:r>
    </w:p>
    <w:p w14:paraId="5AA768DE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Athanasopoulos, G., &amp; Kuroptev, K. (n.d.). Diebold-Mariano Test for Predictive Accuracy. forecast Package Documentation. Available at </w:t>
      </w:r>
      <w:hyperlink r:id="rId12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https://pkg.robjhyndman.com/forecast/reference/dm.test.html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636F00B6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Cai, J., Li, W., &amp; Wang, W. (2025). Electricity Market Predictability: Virtues of Machine Learning and Links to the Macroeconomy. arXiv Working Paper 2507.07477. Available at </w:t>
      </w:r>
      <w:hyperlink r:id="rId13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https://arxiv.org/abs/2507.07477v1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347B2DD2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Chen, T., &amp; Guestrin, C. (2016). XGBoost: A Scalable Tree Boosting System. arXiv Working Paper 1603.02754. Available at </w:t>
      </w:r>
      <w:hyperlink r:id="rId14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https://arxiv.org/abs/1603.02754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749993BF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Diebold, F. X., &amp; Mariano, R. S. (1995). Comparing Predictive Accuracy.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Journal of Business &amp; Economic Statistics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, 13(3), 253-263.</w:t>
      </w:r>
    </w:p>
    <w:p w14:paraId="42C60B03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Energy Market Authority (EMA). (2023). Introduction of the Temporary Price Cap. Available at </w:t>
      </w:r>
      <w:hyperlink r:id="rId16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https://www.ema.gov.sg/news-events/news/media-releases/2023/introduction-of-the-temporary-price-cap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42A138E6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Energy Market Authority (EMA). (n.d.a). Singapore Energy Statistics: Chapter 2, Energy Transformation. Available at </w:t>
      </w:r>
      <w:hyperlink r:id="rId17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https://www.ema.gov.sg/resources/singapore-energy-statistics/chapter2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3E109BFB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Energy Market Authority (EMA). (n.d.b). Singapore Energy Statistics: Chapter 5, Energy Prices. Available at </w:t>
      </w:r>
      <w:hyperlink r:id="rId18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https://www.ema.gov.sg/resources/singapore-energy-statistics/chapter5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1E3CD084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Energy Market Authority (EMA). (n.d.c). What Is Affecting Energy Prices in Singapore? Available at </w:t>
      </w:r>
      <w:hyperlink r:id="rId19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https://www.ema.gov.sg/consumer-information/energy-prices-in-singapore-what-you-need-to-know/what-is-affecting-energy-prices-in-singapore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1E1813C0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Energy Market Company (EMC). (n.d.a). Guide to Prices. Available at </w:t>
      </w:r>
      <w:hyperlink r:id="rId20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https://www.nems.emcsg.com/Guide-To-Prices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1CBA5E48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Energy Market Company (EMC). (n.d.b). NEMS Prices. Available at </w:t>
      </w:r>
      <w:hyperlink r:id="rId21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https://www.nems.emcsg.com/nems-prices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34BFA61B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Harvey, D., Leybourne, S., &amp; Newbold, P. (1997). Testing the Equality of Prediction Mean Squared Errors.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International Journal of Forecasting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, 13(2), 281-291.</w:t>
      </w:r>
    </w:p>
    <w:p w14:paraId="37542B42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Hochreiter, S., &amp; Schmidhuber, J. (1997). Long Short-Term Memory.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Neural Computation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, 9(8), 1735-1780.</w:t>
      </w:r>
    </w:p>
    <w:p w14:paraId="330C4776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Hyndman, R. J., &amp; Athanasopoulos, G. (2021). Forecasting: Principles and Practice (3rd ed.).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OTexts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. Available at </w:t>
      </w:r>
      <w:hyperlink r:id="rId24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https://otexts.com/fpp3/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791E5474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Kwiatkowski, D., Phillips, P. C. B., Schmidt, P., &amp; Shin, Y. (1992). Testing the Null Hypothesis of Stationarity against the Alternative of a Unit Root: How Sure Are We That Economic Time Series Have a Unit Root?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Journal of Econometrics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, 54(1-3), 159-178.</w:t>
      </w:r>
    </w:p>
    <w:p w14:paraId="1B9AD723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Ljung, G. M., &amp; Box, G. E. P. (1978). On a Measure of Lack of Fit in Time Series Models.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Biometrika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, 65(2), 297-303.</w:t>
      </w:r>
    </w:p>
    <w:p w14:paraId="1E3C09E5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Meteorological Service Singapore (MSS). (n.d.). Historical Daily Records. Available at </w:t>
      </w:r>
      <w:hyperlink r:id="rId27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https://www.weather.gov.sg/climate-historical-daily/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0054682B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Ministry of Manpower (MOM). (2023). Public Holiday on Polling Day: 1 September 2023. Available at </w:t>
      </w:r>
      <w:hyperlink r:id="rId28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https://www.mom.gov.sg/newsroom/press-releases/2023/0822-public-holiday-on-polling-day---1-sep-2023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412CE228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Ministry of Manpower (MOM). (2025). Public Holiday on Polling Day: 3 May 2025. Available at </w:t>
      </w:r>
      <w:hyperlink r:id="rId29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https://www.mom.gov.sg/newsroom/press-releases/2025/0415-public-holiday-on-polling-day_3-may-2025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71ECFCA2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Ministry of Manpower (MOM). (n.d.). Public Holidays. Available at </w:t>
      </w:r>
      <w:hyperlink r:id="rId30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https://www.mom.gov.sg/employment-practices/public-holidays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2BA4D4DB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Ministry of Trade and Industry (MTI). (2022). Oral Reply to PQs on Temporary Electricity Contracting Support Scheme (TRECS). Available at </w:t>
      </w:r>
      <w:hyperlink r:id="rId31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https://www.meti.gov.sg/newsroom/oral-reply-to-pqs-on-temporary-electricity-contracting-support-scheme--trecs-/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6D868EBA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Monetary Authority of Singapore (MAS). (n.d.). Exchange Rates. Available at </w:t>
      </w:r>
      <w:hyperlink r:id="rId32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https://eservices.mas.gov.sg/Statistics/msb/ExchangeRates.aspx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5E1E661C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Sai, W., Pan, Z., Liu, S., Jiao, Z., Zhong, Z., Miao, B., &amp; Chan, S. H. (2023). Event-Driven Forecasting of Wholesale Electricity Price and Frequency Regulation Price Using Machine Learning Algorithms.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Applied Energy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, 352, 121989.</w:t>
      </w:r>
    </w:p>
    <w:p w14:paraId="4F4039A1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Said, S. E., &amp; Dickey, D. A. (1984). Testing for Unit Roots in Autoregressive-Moving Average Models of Unknown Order.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Biometrika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, 71(3), 599-607.</w:t>
      </w:r>
    </w:p>
    <w:p w14:paraId="6DEFC02F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Trapletti, A., &amp; Hornik, K. (2026). tseries: Time Series Analysis and Computational Finance. R Package Version 0.10-63. Available at </w:t>
      </w:r>
      <w:hyperlink r:id="rId35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https://cran.r-project.org/web/packages/tseries/tseries.pdf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21ACBE17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U.S. Energy Information Administration (EIA). (n.d.). Europe Brent Spot Price FOB (Dollars per Barrel). Available at </w:t>
      </w:r>
      <w:hyperlink r:id="rId36">
        <w:r>
          <w:rPr>
            <w:rStyle w:val="Hyperlink"/>
            <w:rFonts w:ascii="Times New Roman" w:hAnsi="Times New Roman" w:eastAsia="Songti SC" w:cs="Times New Roman" w:csTheme="minorBidi"/>
            <w:color w:val="0563C1"/>
            <w:sz w:val="24"/>
            <w:szCs w:val="22"/>
            <w:u w:val="single"/>
          </w:rPr>
          <w:t>https://www.eia.gov/dnav/pet/hist/RBRTED.htm</w:t>
        </w:r>
      </w:hyperlink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.</w:t>
      </w:r>
    </w:p>
    <w:p w14:paraId="7B054B4C" w14:textId="77777777">
      <w:pPr>
        <w:spacing w:after="0" w:line="240" w:lineRule="auto"/>
        <w:ind w:left="360" w:hanging="360"/>
        <w:jc w:val="left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 xml:space="preserve">Weron, R. (2014). Electricity Price Forecasting: A Review of the State-of-the-Art with a Look into the Future. </w:t>
      </w:r>
      <w:r>
        <w:rPr>
          <w:rFonts w:ascii="Times New Roman" w:hAnsi="Times New Roman" w:eastAsia="Songti SC" w:cs="Times New Roman" w:csTheme="minorBidi"/>
          <w:i/>
          <w:iCs/>
          <w:color w:val="000000"/>
          <w:sz w:val="24"/>
          <w:szCs w:val="22"/>
        </w:rPr>
        <w:t>International Journal of Forecasting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, 30(4), 1030-1081.</w:t>
      </w:r>
    </w:p>
    <w:p w14:paraId="1526A5BD" w14:textId="77777777">
      <w:pPr>
        <w:pStyle w:val="Heading1"/>
      </w:pPr>
      <w:r>
        <w:lastRenderedPageBreak/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8"/>
          <w:szCs w:val="28"/>
        </w:rPr>
        <w:t>附录A 生成式人工智能使用声明</w:t>
      </w:r>
    </w:p>
    <w:p w14:paraId="06B0F232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本次修订使用 ChatGPT 辅助调整结构、删减重复文字、核实引用来源及检查排版。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本版本另使用 Claude Code（Anthropic）修改 R 代码、重跑模型，并依据 R 输出更新第3—6节的表格与文字。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其余项目阶段的工具与用途由组员按实际情况补充。</w:t>
      </w:r>
    </w:p>
    <w:p w14:paraId="4D4813EC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A.1 选题：【填写是否使用 AI 协助确定或缩小预测变量范围；如未使用，写“未使用”】</w:t>
      </w:r>
    </w:p>
    <w:p w14:paraId="61312192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A.2 文献与依据：本次使用 ChatGPT 查找并核对出版社页面、作者论文、官方资料及软件手册，统一作者—年份引用，删除或替换不支持所附论点的条目。【补充组员此前实际使用情况及人工复核方式】</w:t>
      </w:r>
    </w:p>
    <w:p w14:paraId="34E1B9E7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A.3 技术实现：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使用 Claude Code 将 ETS、SARIMA、动态回归、TSLM 与季节朴素的代码改为课程所用的 ets()、auto.arima()、tslm() 与 snaive() 写法，补充验证期与测试期排名差异的分析及4.4节辅助服务价格的稳健性检验，并重跑上述模型；表中数值均为 R 实际运行的输出，XGBoost 与 LSTM 沿用此前完整运行的结果。【补充组员此前的代码编写、调试情况及人工核对方式】</w:t>
      </w:r>
    </w:p>
    <w:p w14:paraId="52A5A0EB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A.4 文字编辑：ChatGPT 协助本报告结构调整、删减及行文修订。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Claude Code 依据 R 输出改写第3—6节中涉及结果的文字。</w:t>
      </w: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【补充组员其他实际使用情况】</w:t>
      </w:r>
    </w:p>
    <w:p w14:paraId="371B3495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A.5 本组对数据准确性、模型有效性及报告完整性负责。</w:t>
      </w:r>
      <w:r>
        <w:rPr>
          <w:rFonts w:ascii="Times New Roman" w:hAnsi="Times New Roman" w:eastAsia="Songti SC" w:cs="Times New Roman" w:csTheme="minorBidi"/>
          <w:color w:val="FF0000"/>
          <w:sz w:val="24"/>
          <w:szCs w:val="22"/>
        </w:rPr>
        <w:t>R 重跑已于2026年10月11日完成，表格数值来自 output/report_tables.xlsx。【待填写文献、数据和代码的人工核实方式】</w:t>
      </w:r>
    </w:p>
    <w:p w14:paraId="29BD1079" w14:textId="77777777">
      <w:pPr>
        <w:pStyle w:val="Heading1"/>
      </w:pPr>
      <w:r>
        <w:lastRenderedPageBreak/>
        <w:rPr>
          <w:rFonts w:ascii="Calibri" w:hAnsi="Calibri" w:eastAsia="Songti SC" w:cs="Calibri" w:asciiTheme="majorHAnsi" w:hAnsiTheme="majorHAnsi" w:csTheme="majorBidi"/>
          <w:b/>
          <w:bCs/>
          <w:color w:val="000000"/>
          <w:sz w:val="28"/>
          <w:szCs w:val="28"/>
        </w:rPr>
        <w:t>附录B 温度站点补值</w:t>
      </w:r>
    </w:p>
    <w:p w14:paraId="552DAB5A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五站原始均值有174天因至少一站缺测而无法计算。Changi 全期完整，其余四站分别缺测30、31、76和50天，最长连续缺口36天。缺值在站点层面重建后再取五站均值，保留实测值。</w:t>
      </w:r>
    </w:p>
    <w:p w14:paraId="54137AC7" w14:textId="77777777">
      <w:pPr>
        <w:jc w:val="both"/>
      </w:pPr>
      <w:r>
        <w:rPr>
          <w:rFonts w:ascii="Times New Roman" w:hAnsi="Times New Roman" w:eastAsia="Songti SC" w:cs="Times New Roman" w:csTheme="minorBidi"/>
          <w:color w:val="000000"/>
          <w:sz w:val="24"/>
          <w:szCs w:val="22"/>
        </w:rPr>
        <w:t>各站 Ridge 模型预测相对 Changi 的温差，输入为其他站温差与月份正余弦项；缺失输入由当前训练历史中位数填补。正则化仅在2021—2024年三个时间段内，以7天和36天遮蔽验证选择；验证及测试每周扩展拟合时仅使用此前数据。</w:t>
      </w:r>
    </w:p>
    <w:p w14:paraId="0A5A1164" w14:textId="77777777">
      <w:pPr>
        <w:pStyle w:val="Caption"/>
        <w:keepNext/>
        <w:spacing w:before="24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表B1</w:t>
      </w:r>
    </w:p>
    <w:p w14:paraId="4772236F" w14:textId="77777777">
      <w:pPr>
        <w:pStyle w:val="Caption"/>
        <w:keepNext/>
        <w:spacing w:after="60"/>
        <w:jc w:val="center"/>
      </w:pPr>
      <w:r>
        <w:rPr>
          <w:rFonts w:ascii="Times New Roman" w:hAnsi="Times New Roman" w:eastAsia="Songti SC" w:cs="Times New Roman" w:csTheme="minorBidi"/>
          <w:b/>
          <w:bCs/>
          <w:color w:val="000000"/>
          <w:sz w:val="24"/>
          <w:szCs w:val="24"/>
        </w:rPr>
        <w:t>温度站点重建误差</w:t>
      </w:r>
    </w:p>
    <w:p w14:paraId="61D67095" w14:textId="77777777">
      <w:pPr>
        <w:pStyle w:val="TableNote"/>
        <w:jc w:val="both"/>
      </w:pPr>
      <w:r>
        <w:rPr>
          <w:rFonts w:ascii="Times New Roman" w:hAnsi="Times New Roman" w:eastAsia="Songti SC" w:cs="Times New Roman" w:csTheme="minorBidi"/>
          <w:color w:val="000000"/>
          <w:sz w:val="20"/>
          <w:szCs w:val="20"/>
        </w:rPr>
        <w:t>注：遮蔽次数为评价次数，重叠日期可重复参与评价。资料来源：Meteorological Service Singapore (MSS n.d.)，</w:t>
      </w:r>
      <w:r>
        <w:rPr>
          <w:rFonts w:ascii="Times New Roman" w:hAnsi="Times New Roman" w:eastAsia="Songti SC" w:cs="Times New Roman" w:csTheme="minorBidi"/>
          <w:color w:val="FF0000"/>
          <w:sz w:val="20"/>
          <w:szCs w:val="20"/>
        </w:rPr>
        <w:t>R 计算结果。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37"/>
        <w:gridCol w:w="1230"/>
        <w:gridCol w:w="1797"/>
        <w:gridCol w:w="1797"/>
        <w:gridCol w:w="1797"/>
      </w:tblGrid>
      <w:tr>
        <w:trPr>
          <w:cantSplit/>
          <w:tblHeader/>
          <w:jc w:val="center"/>
        </w:trPr>
        <w:tc>
          <w:tcPr>
            <w:tcW w:w="283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59EECA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站点</w:t>
            </w:r>
          </w:p>
        </w:tc>
        <w:tc>
          <w:tcPr>
            <w:tcW w:w="123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2A7D78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λ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1C46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遮蔽次数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C4AC4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MAE ℃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125D7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RMSE ℃</w:t>
            </w:r>
          </w:p>
        </w:tc>
      </w:tr>
      <w:tr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7DFD4D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Admiralty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6B63BE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DE31A9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23FEBB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F019B5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0.20</w:t>
            </w:r>
          </w:p>
        </w:tc>
      </w:tr>
      <w:tr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B6CAF0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Ang_Mo_Kio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9437D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2E5CF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B04160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C8BFB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0.21</w:t>
            </w:r>
          </w:p>
        </w:tc>
      </w:tr>
      <w:tr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5B1092" w14:textId="77777777">
            <w:pPr>
              <w:keepNext/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Jurong_West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979DAF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892AF2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418716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E85CE3" w14:textId="77777777">
            <w:pPr>
              <w:keepNext/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0.46</w:t>
            </w:r>
          </w:p>
        </w:tc>
      </w:tr>
      <w:tr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D93CC5" w14:textId="77777777">
            <w:pPr>
              <w:spacing w:line="300" w:lineRule="exact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Sentosa_Island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FD18BF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AB46A7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C26AC1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865225" w14:textId="77777777">
            <w:pPr>
              <w:spacing w:line="300" w:lineRule="exact"/>
              <w:jc w:val="center"/>
            </w:pPr>
            <w:r>
              <w:rPr>
                <w:rFonts w:ascii="Times New Roman" w:hAnsi="Times New Roman" w:eastAsia="Songti SC" w:cs="Times New Roman" w:csTheme="minorBidi"/>
                <w:color w:val="000000"/>
                <w:sz w:val="22"/>
                <w:szCs w:val="22"/>
              </w:rPr>
              <w:t>0.49</w:t>
            </w:r>
          </w:p>
        </w:tc>
      </w:tr>
    </w:tbl>
    <w:p w14:paraId="56D6107A"/>
    <w:sectPr>
      <w:footerReference w:type="default" r:id="rId38"/>
      <w:pgSz w:w="11906" w:h="16838"/>
      <w:pgMar w:top="1195" w:right="1238" w:bottom="1195" w:left="1238" w:header="504" w:footer="504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8DA14" w14:textId="77777777">
      <w:pPr>
        <w:spacing w:line="240" w:lineRule="auto"/>
      </w:pPr>
      <w:r>
        <w:separator/>
      </w:r>
    </w:p>
  </w:endnote>
  <w:endnote w:type="continuationSeparator" w:id="0">
    <w:p w14:paraId="39B5C3A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296B18A0" w14:textId="77777777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4FDA" w14:textId="77777777">
      <w:pPr>
        <w:spacing w:line="240" w:lineRule="auto"/>
      </w:pPr>
      <w:r>
        <w:separator/>
      </w:r>
    </w:p>
  </w:footnote>
  <w:footnote w:type="continuationSeparator" w:id="0">
    <w:p w14:paraId="41BD2CD8" w14:textId="77777777">
      <w:pPr>
        <w:spacing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注：红虚线为训练期95%分位数554.48 SGD/MWh；灰虚线标示验证和测试起点。资料来源：EMC (n.d.b)，</w:t>
      </w:r>
      <w:r>
        <w:rPr>
          <w:color w:val="FF0000"/>
        </w:rPr>
        <w:t xml:space="preserve">R 输出。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资料来源：EMC (n.d.b)，</w:t>
      </w:r>
      <w:r>
        <w:rPr>
          <w:color w:val="FF0000"/>
        </w:rPr>
        <w:t xml:space="preserve">R 输出。SARIMA 与动态回归的最终阶数见3.5节。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资料来源：EMC (n.d.b) 与 </w:t>
      </w:r>
      <w:r>
        <w:rPr>
          <w:color w:val="FF0000"/>
        </w:rPr>
        <w:t xml:space="preserve">R 预测输出；自上而下为 SARIMA、LSTM、XGBoost 与动态回归。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916304">
    <w:abstractNumId w:val="8"/>
  </w:num>
  <w:num w:numId="2" w16cid:durableId="216597977">
    <w:abstractNumId w:val="6"/>
  </w:num>
  <w:num w:numId="3" w16cid:durableId="1787192930">
    <w:abstractNumId w:val="5"/>
  </w:num>
  <w:num w:numId="4" w16cid:durableId="640887110">
    <w:abstractNumId w:val="4"/>
  </w:num>
  <w:num w:numId="5" w16cid:durableId="1043409189">
    <w:abstractNumId w:val="7"/>
  </w:num>
  <w:num w:numId="6" w16cid:durableId="843974207">
    <w:abstractNumId w:val="3"/>
  </w:num>
  <w:num w:numId="7" w16cid:durableId="1615862148">
    <w:abstractNumId w:val="2"/>
  </w:num>
  <w:num w:numId="8" w16cid:durableId="1082217233">
    <w:abstractNumId w:val="1"/>
  </w:num>
  <w:num w:numId="9" w16cid:durableId="20915375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885"/>
    <w:rsid w:val="0015074B"/>
    <w:rsid w:val="0029639D"/>
    <w:rsid w:val="00326F90"/>
    <w:rsid w:val="007235FB"/>
    <w:rsid w:val="008C649D"/>
    <w:rsid w:val="00AA1D8D"/>
    <w:rsid w:val="00B47730"/>
    <w:rsid w:val="00C713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A508A"/>
  <w14:defaultImageDpi w14:val="300"/>
  <w15:docId w15:val="{91C48C47-D4AE-E44F-8283-5BA8034C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360"/>
    </w:pPr>
    <w:rPr>
      <w:rFonts w:ascii="Times New Roman" w:eastAsia="Songti SC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4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12" w:lineRule="auto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ption">
    <w:name w:val="caption"/>
    <w:basedOn w:val="Normal"/>
    <w:qFormat/>
    <w:pPr>
      <w:keepNext/>
      <w:snapToGrid w:val="0"/>
      <w:spacing w:before="0" w:after="0" w:line="240" w:lineRule="auto"/>
      <w:ind w:firstLine="0"/>
      <w:jc w:val="center"/>
    </w:pPr>
    <w:rPr>
      <w:b/>
      <w:bCs/>
      <w:color w:val="000000"/>
      <w:sz w:val="24"/>
      <w:szCs w:val="24"/>
    </w:rPr>
  </w:style>
  <w:style w:type="paragraph" w:styleId="TableNote">
    <w:name w:val="Table Note"/>
    <w:basedOn w:val="Normal"/>
    <w:qFormat/>
    <w:pPr>
      <w:keepNext/>
      <w:snapToGrid w:val="0"/>
      <w:spacing w:before="0" w:after="80" w:line="240" w:lineRule="auto"/>
      <w:ind w:firstLine="0"/>
      <w:jc w:val="both"/>
    </w:pPr>
    <w:rPr>
      <w:color w:val="000000"/>
      <w:sz w:val="20"/>
      <w:szCs w:val="20"/>
    </w:rPr>
  </w:style>
  <w:style w:type="paragraph" w:styleId="FootnoteText">
    <w:name w:val="footnote text"/>
    <w:basedOn w:val="Normal"/>
    <w:qFormat/>
    <w:pPr>
      <w:snapToGrid w:val="0"/>
      <w:spacing w:before="0" w:after="0" w:line="240" w:lineRule="auto"/>
      <w:ind w:firstLine="0"/>
      <w:jc w:val="both"/>
    </w:pPr>
    <w:rPr>
      <w:color w:val="000000"/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Hyperlink">
    <w:name w:val="Hyperlink"/>
    <w:basedOn w:val="DefaultParagraphFont"/>
    <w:qFormat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507.07477v1" TargetMode="External"/><Relationship Id="rId18" Type="http://schemas.openxmlformats.org/officeDocument/2006/relationships/hyperlink" Target="https://www.ema.gov.sg/resources/singapore-energy-statistics/chapter5" TargetMode="External"/><Relationship Id="rId26" Type="http://schemas.openxmlformats.org/officeDocument/2006/relationships/hyperlink" Target="https://doi.org/10.1093/biomet/65.2.297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nems.emcsg.com/nems-prices" TargetMode="External"/><Relationship Id="rId34" Type="http://schemas.openxmlformats.org/officeDocument/2006/relationships/hyperlink" Target="https://doi.org/10.1093/biomet/71.3.59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kg.robjhyndman.com/forecast/reference/dm.test.html" TargetMode="External"/><Relationship Id="rId17" Type="http://schemas.openxmlformats.org/officeDocument/2006/relationships/hyperlink" Target="https://www.ema.gov.sg/resources/singapore-energy-statistics/chapter2" TargetMode="External"/><Relationship Id="rId25" Type="http://schemas.openxmlformats.org/officeDocument/2006/relationships/hyperlink" Target="https://doi.org/10.1016/0304-4076(92)90104-Y" TargetMode="External"/><Relationship Id="rId33" Type="http://schemas.openxmlformats.org/officeDocument/2006/relationships/hyperlink" Target="https://doi.org/10.1016/j.apenergy.2023.121989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ema.gov.sg/news-events/news/media-releases/2023/introduction-of-the-temporary-price-cap" TargetMode="External"/><Relationship Id="rId20" Type="http://schemas.openxmlformats.org/officeDocument/2006/relationships/hyperlink" Target="https://www.nems.emcsg.com/Guide-To-Prices" TargetMode="External"/><Relationship Id="rId29" Type="http://schemas.openxmlformats.org/officeDocument/2006/relationships/hyperlink" Target="https://www.mom.gov.sg/newsroom/press-releases/2025/0415-public-holiday-on-polling-day_3-may-202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energy.2017.04.005" TargetMode="External"/><Relationship Id="rId24" Type="http://schemas.openxmlformats.org/officeDocument/2006/relationships/hyperlink" Target="https://otexts.com/fpp3/" TargetMode="External"/><Relationship Id="rId32" Type="http://schemas.openxmlformats.org/officeDocument/2006/relationships/hyperlink" Target="https://eservices.mas.gov.sg/Statistics/msb/ExchangeRates.aspx" TargetMode="External"/><Relationship Id="rId37" Type="http://schemas.openxmlformats.org/officeDocument/2006/relationships/hyperlink" Target="https://doi.org/10.1016/j.ijforecast.2014.08.008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80/07350015.1995.10524599" TargetMode="External"/><Relationship Id="rId23" Type="http://schemas.openxmlformats.org/officeDocument/2006/relationships/hyperlink" Target="https://doi.org/10.1162/neco.1997.9.8.1735" TargetMode="External"/><Relationship Id="rId28" Type="http://schemas.openxmlformats.org/officeDocument/2006/relationships/hyperlink" Target="https://www.mom.gov.sg/newsroom/press-releases/2023/0822-public-holiday-on-polling-day---1-sep-2023" TargetMode="External"/><Relationship Id="rId36" Type="http://schemas.openxmlformats.org/officeDocument/2006/relationships/hyperlink" Target="https://www.eia.gov/dnav/pet/hist/RBRTED.htm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ema.gov.sg/consumer-information/energy-prices-in-singapore-what-you-need-to-know/what-is-affecting-energy-prices-in-singapore" TargetMode="External"/><Relationship Id="rId31" Type="http://schemas.openxmlformats.org/officeDocument/2006/relationships/hyperlink" Target="https://www.meti.gov.sg/newsroom/oral-reply-to-pqs-on-temporary-electricity-contracting-support-scheme--trecs-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xiv.org/abs/1603.02754" TargetMode="External"/><Relationship Id="rId22" Type="http://schemas.openxmlformats.org/officeDocument/2006/relationships/hyperlink" Target="https://doi.org/10.1016/S0169-2070(96)00719-4" TargetMode="External"/><Relationship Id="rId27" Type="http://schemas.openxmlformats.org/officeDocument/2006/relationships/hyperlink" Target="https://www.weather.gov.sg/climate-historical-daily/" TargetMode="External"/><Relationship Id="rId30" Type="http://schemas.openxmlformats.org/officeDocument/2006/relationships/hyperlink" Target="https://www.mom.gov.sg/employment-practices/public-holidays" TargetMode="External"/><Relationship Id="rId35" Type="http://schemas.openxmlformats.org/officeDocument/2006/relationships/hyperlink" Target="https://cran.r-project.org/web/packages/tseries/tseries.pdf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1" Type="http://schemas.openxmlformats.org/officeDocument/2006/relationships/image" Target="media/image4.png"/><Relationship Id="rId42" Type="http://schemas.openxmlformats.org/officeDocument/2006/relationships/image" Target="media/image5.png"/><Relationship Id="rId4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2905</Words>
  <Characters>16561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新加坡日度电价预测研究报告</dc:title>
  <dc:subject>精简修订稿</dc:subject>
  <dc:creator>#WAN YUXUAN#</dc:creator>
  <cp:keywords/>
  <dc:description/>
  <cp:lastModifiedBy>#WAN YUXUAN#</cp:lastModifiedBy>
  <cp:revision>2</cp:revision>
  <dcterms:created xsi:type="dcterms:W3CDTF">2026-10-11T07:56:00Z</dcterms:created>
  <dcterms:modified xsi:type="dcterms:W3CDTF">2026-10-11T09:53:37.376Z</dcterms:modified>
  <cp:category/>
</cp:coreProperties>
</file>