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337DB" w14:textId="77777777" w:rsidR="00092B91" w:rsidRDefault="00B02D71" w:rsidP="00B02D71">
      <w:pPr>
        <w:pStyle w:val="Heading1"/>
        <w:jc w:val="right"/>
      </w:pPr>
      <w:r>
        <w:t>Page 1</w:t>
      </w:r>
    </w:p>
    <w:p w14:paraId="4EC28BDF" w14:textId="77777777" w:rsidR="00092B91" w:rsidRDefault="00B02D71" w:rsidP="00B02D71">
      <w:pPr>
        <w:jc w:val="right"/>
      </w:pPr>
      <w:r>
        <w:t>Header: Questioning the Influence of Political trust on Individuals’  Unconventional Political</w:t>
      </w:r>
    </w:p>
    <w:p w14:paraId="187CD683" w14:textId="77777777" w:rsidR="00092B91" w:rsidRDefault="00B02D71" w:rsidP="00B02D71">
      <w:pPr>
        <w:jc w:val="right"/>
      </w:pPr>
      <w:r>
        <w:t>(</w:t>
      </w:r>
      <w:r>
        <w:t>أ</w:t>
      </w:r>
      <w:r>
        <w:t xml:space="preserve">) </w:t>
      </w:r>
      <w:r>
        <w:t>المشاركة</w:t>
      </w:r>
      <w:r>
        <w:t xml:space="preserve"> </w:t>
      </w:r>
      <w:r>
        <w:t>في</w:t>
      </w:r>
      <w:r>
        <w:t xml:space="preserve"> </w:t>
      </w:r>
      <w:r>
        <w:t>فلسطين</w:t>
      </w:r>
      <w:r>
        <w:t xml:space="preserve"> - </w:t>
      </w:r>
      <w:r>
        <w:t>تعد</w:t>
      </w:r>
      <w:r>
        <w:t xml:space="preserve"> </w:t>
      </w:r>
      <w:r>
        <w:t>مؤسسة</w:t>
      </w:r>
      <w:r>
        <w:t xml:space="preserve"> </w:t>
      </w:r>
      <w:r>
        <w:t>محمد</w:t>
      </w:r>
      <w:r>
        <w:t xml:space="preserve"> </w:t>
      </w:r>
      <w:r>
        <w:t>داركهاليل</w:t>
      </w:r>
      <w:r>
        <w:t xml:space="preserve"> </w:t>
      </w:r>
      <w:r>
        <w:t>الدولية</w:t>
      </w:r>
      <w:r>
        <w:t xml:space="preserve"> </w:t>
      </w:r>
      <w:r>
        <w:t>للخلاصة</w:t>
      </w:r>
      <w:r>
        <w:t xml:space="preserve"> </w:t>
      </w:r>
      <w:r>
        <w:t>مؤشراً</w:t>
      </w:r>
      <w:r>
        <w:t xml:space="preserve"> </w:t>
      </w:r>
      <w:r>
        <w:t>هاماً</w:t>
      </w:r>
      <w:r>
        <w:t xml:space="preserve"> </w:t>
      </w:r>
      <w:r>
        <w:t>لقياس</w:t>
      </w:r>
      <w:r>
        <w:t xml:space="preserve"> </w:t>
      </w:r>
      <w:r>
        <w:t>المشاركة</w:t>
      </w:r>
      <w:r>
        <w:t xml:space="preserve"> </w:t>
      </w:r>
      <w:r>
        <w:t>السياسية</w:t>
      </w:r>
      <w:r>
        <w:t xml:space="preserve"> </w:t>
      </w:r>
      <w:r>
        <w:t>غير</w:t>
      </w:r>
      <w:r>
        <w:t xml:space="preserve"> </w:t>
      </w:r>
      <w:r>
        <w:t>التقليدية،</w:t>
      </w:r>
      <w:r>
        <w:t xml:space="preserve"> </w:t>
      </w:r>
      <w:r>
        <w:t>حيث</w:t>
      </w:r>
      <w:r>
        <w:t xml:space="preserve"> </w:t>
      </w:r>
      <w:r>
        <w:t>اعتمدت</w:t>
      </w:r>
      <w:r>
        <w:t xml:space="preserve"> </w:t>
      </w:r>
      <w:r>
        <w:t>دراسته</w:t>
      </w:r>
      <w:r>
        <w:t xml:space="preserve"> </w:t>
      </w:r>
      <w:r>
        <w:t>على</w:t>
      </w:r>
      <w:r>
        <w:t xml:space="preserve"> </w:t>
      </w:r>
      <w:r>
        <w:t>الموجة</w:t>
      </w:r>
      <w:r>
        <w:t xml:space="preserve"> </w:t>
      </w:r>
      <w:r>
        <w:t>الخامسة</w:t>
      </w:r>
      <w:r>
        <w:t xml:space="preserve"> </w:t>
      </w:r>
      <w:r>
        <w:t>للمقاييس</w:t>
      </w:r>
      <w:r>
        <w:t xml:space="preserve"> </w:t>
      </w:r>
      <w:r>
        <w:t>العربية</w:t>
      </w:r>
      <w:r>
        <w:t xml:space="preserve"> 2018-2019 </w:t>
      </w:r>
      <w:r>
        <w:t>واستخدمت</w:t>
      </w:r>
      <w:r>
        <w:t xml:space="preserve"> </w:t>
      </w:r>
      <w:r>
        <w:t>تراجعاً</w:t>
      </w:r>
      <w:r>
        <w:t xml:space="preserve"> </w:t>
      </w:r>
      <w:r>
        <w:t>لوجيستياً</w:t>
      </w:r>
      <w:r>
        <w:t xml:space="preserve"> </w:t>
      </w:r>
      <w:r>
        <w:t>أولياً</w:t>
      </w:r>
      <w:r>
        <w:t xml:space="preserve"> </w:t>
      </w:r>
      <w:r>
        <w:t>لتحليل</w:t>
      </w:r>
      <w:r>
        <w:t xml:space="preserve"> </w:t>
      </w:r>
      <w:r>
        <w:t>العلاقة</w:t>
      </w:r>
      <w:r>
        <w:t xml:space="preserve"> </w:t>
      </w:r>
      <w:r>
        <w:t>بين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والمشاركة</w:t>
      </w:r>
      <w:r>
        <w:t xml:space="preserve"> </w:t>
      </w:r>
      <w:r>
        <w:t>السياسية</w:t>
      </w:r>
      <w:r>
        <w:t xml:space="preserve"> </w:t>
      </w:r>
      <w:r>
        <w:t>في</w:t>
      </w:r>
      <w:r>
        <w:t xml:space="preserve"> </w:t>
      </w:r>
      <w:r>
        <w:t>فلسطين</w:t>
      </w:r>
      <w:r>
        <w:t xml:space="preserve">. </w:t>
      </w:r>
      <w:r>
        <w:t>وتبين</w:t>
      </w:r>
      <w:r>
        <w:t xml:space="preserve"> </w:t>
      </w:r>
      <w:r>
        <w:t>النتائج</w:t>
      </w:r>
      <w:r>
        <w:t xml:space="preserve"> </w:t>
      </w:r>
      <w:r>
        <w:t>وجود</w:t>
      </w:r>
      <w:r>
        <w:t xml:space="preserve"> </w:t>
      </w:r>
      <w:r>
        <w:t>علاقات</w:t>
      </w:r>
      <w:r>
        <w:t xml:space="preserve"> </w:t>
      </w:r>
      <w:r>
        <w:t>إيجابية</w:t>
      </w:r>
      <w:r>
        <w:t xml:space="preserve"> </w:t>
      </w:r>
      <w:r>
        <w:t>هامة</w:t>
      </w:r>
      <w:r>
        <w:t xml:space="preserve"> </w:t>
      </w:r>
      <w:r>
        <w:t>إحصائياً</w:t>
      </w:r>
      <w:r>
        <w:t xml:space="preserve"> </w:t>
      </w:r>
      <w:r>
        <w:t>بين</w:t>
      </w:r>
      <w:r>
        <w:t xml:space="preserve"> </w:t>
      </w:r>
      <w:r>
        <w:t>الأحزاب</w:t>
      </w:r>
      <w:r>
        <w:t xml:space="preserve"> </w:t>
      </w:r>
      <w:r>
        <w:t>السياسية</w:t>
      </w:r>
      <w:r>
        <w:t xml:space="preserve"> </w:t>
      </w:r>
      <w:r>
        <w:t>الموثوقة</w:t>
      </w:r>
      <w:r>
        <w:t xml:space="preserve"> </w:t>
      </w:r>
      <w:r>
        <w:t>والحركة</w:t>
      </w:r>
      <w:r>
        <w:t xml:space="preserve"> </w:t>
      </w:r>
      <w:r>
        <w:t>الإسلامية</w:t>
      </w:r>
      <w:r>
        <w:t xml:space="preserve"> </w:t>
      </w:r>
      <w:r>
        <w:t>والمشاركة</w:t>
      </w:r>
      <w:r>
        <w:t xml:space="preserve"> </w:t>
      </w:r>
      <w:r>
        <w:t>السياسية</w:t>
      </w:r>
      <w:r>
        <w:t xml:space="preserve">. </w:t>
      </w:r>
      <w:r>
        <w:t>والثقة</w:t>
      </w:r>
      <w:r>
        <w:t xml:space="preserve"> </w:t>
      </w:r>
      <w:r>
        <w:t>بالرئيس</w:t>
      </w:r>
      <w:r>
        <w:t xml:space="preserve"> </w:t>
      </w:r>
      <w:r>
        <w:t>ورئيس</w:t>
      </w:r>
      <w:r>
        <w:t xml:space="preserve"> </w:t>
      </w:r>
      <w:r>
        <w:t>الوزراء</w:t>
      </w:r>
      <w:r>
        <w:t xml:space="preserve"> </w:t>
      </w:r>
      <w:r>
        <w:t>والحكومة</w:t>
      </w:r>
      <w:r>
        <w:t xml:space="preserve"> </w:t>
      </w:r>
      <w:r>
        <w:t>لا</w:t>
      </w:r>
      <w:r>
        <w:t xml:space="preserve"> </w:t>
      </w:r>
      <w:r>
        <w:t>تظهر</w:t>
      </w:r>
      <w:r>
        <w:t xml:space="preserve"> </w:t>
      </w:r>
      <w:r>
        <w:t>أي</w:t>
      </w:r>
      <w:r>
        <w:t xml:space="preserve"> </w:t>
      </w:r>
      <w:r>
        <w:t>علاقة</w:t>
      </w:r>
      <w:r>
        <w:t xml:space="preserve"> </w:t>
      </w:r>
      <w:r>
        <w:t>ذات</w:t>
      </w:r>
      <w:r>
        <w:t xml:space="preserve"> </w:t>
      </w:r>
      <w:r>
        <w:t>أهمية</w:t>
      </w:r>
      <w:r>
        <w:t xml:space="preserve"> </w:t>
      </w:r>
      <w:r>
        <w:t>إحصائية</w:t>
      </w:r>
      <w:r>
        <w:t xml:space="preserve"> </w:t>
      </w:r>
      <w:r>
        <w:t>بالمشاركة</w:t>
      </w:r>
      <w:r>
        <w:t xml:space="preserve"> </w:t>
      </w:r>
      <w:r>
        <w:t>السياسية</w:t>
      </w:r>
      <w:r>
        <w:t xml:space="preserve">. </w:t>
      </w:r>
      <w:r>
        <w:t>وهذا</w:t>
      </w:r>
      <w:r>
        <w:t xml:space="preserve"> </w:t>
      </w:r>
      <w:r>
        <w:t>الدليل</w:t>
      </w:r>
      <w:r>
        <w:t xml:space="preserve"> </w:t>
      </w:r>
      <w:r>
        <w:t>يتناقض</w:t>
      </w:r>
      <w:r>
        <w:t xml:space="preserve"> </w:t>
      </w:r>
      <w:r>
        <w:t>مع</w:t>
      </w:r>
      <w:r>
        <w:t xml:space="preserve"> </w:t>
      </w:r>
      <w:r>
        <w:t>النهج</w:t>
      </w:r>
      <w:r>
        <w:t xml:space="preserve"> </w:t>
      </w:r>
      <w:r>
        <w:t>المؤسسي</w:t>
      </w:r>
      <w:r>
        <w:t xml:space="preserve"> </w:t>
      </w:r>
      <w:r>
        <w:t>لشرح</w:t>
      </w:r>
      <w:r>
        <w:t xml:space="preserve"> </w:t>
      </w:r>
      <w:r>
        <w:t>العلاقة</w:t>
      </w:r>
      <w:r>
        <w:t xml:space="preserve"> </w:t>
      </w:r>
      <w:r>
        <w:t>بين</w:t>
      </w:r>
      <w:r>
        <w:t xml:space="preserve"> </w:t>
      </w:r>
      <w:r>
        <w:t>الثقة</w:t>
      </w:r>
      <w:r>
        <w:t xml:space="preserve"> </w:t>
      </w:r>
      <w:r>
        <w:t>والمشاركة</w:t>
      </w:r>
      <w:r>
        <w:t xml:space="preserve"> </w:t>
      </w:r>
      <w:r>
        <w:t>السياسية</w:t>
      </w:r>
      <w:r>
        <w:t xml:space="preserve">. </w:t>
      </w:r>
      <w:r>
        <w:t>وقد</w:t>
      </w:r>
      <w:r>
        <w:t xml:space="preserve"> </w:t>
      </w:r>
      <w:r>
        <w:t>أخذ</w:t>
      </w:r>
      <w:r>
        <w:t xml:space="preserve"> </w:t>
      </w:r>
      <w:r>
        <w:t>وضع</w:t>
      </w:r>
      <w:r>
        <w:t xml:space="preserve"> </w:t>
      </w:r>
      <w:r>
        <w:t>الثقة</w:t>
      </w:r>
      <w:r>
        <w:t xml:space="preserve"> </w:t>
      </w:r>
      <w:r>
        <w:t>في</w:t>
      </w:r>
      <w:r>
        <w:t xml:space="preserve"> </w:t>
      </w:r>
      <w:r>
        <w:t>السياق</w:t>
      </w:r>
      <w:r>
        <w:t xml:space="preserve"> </w:t>
      </w:r>
      <w:r>
        <w:t>السياسي</w:t>
      </w:r>
      <w:r>
        <w:t xml:space="preserve"> </w:t>
      </w:r>
      <w:r>
        <w:t>كما</w:t>
      </w:r>
      <w:r>
        <w:t xml:space="preserve"> </w:t>
      </w:r>
      <w:r>
        <w:t>تم</w:t>
      </w:r>
      <w:r>
        <w:t xml:space="preserve"> </w:t>
      </w:r>
      <w:r>
        <w:t>بحثه</w:t>
      </w:r>
      <w:r>
        <w:t xml:space="preserve"> </w:t>
      </w:r>
      <w:r>
        <w:t>حيزاً</w:t>
      </w:r>
      <w:r>
        <w:t xml:space="preserve"> </w:t>
      </w:r>
      <w:r>
        <w:t>أكبر</w:t>
      </w:r>
      <w:r>
        <w:t xml:space="preserve"> </w:t>
      </w:r>
      <w:r>
        <w:t>بكثير</w:t>
      </w:r>
      <w:r>
        <w:t xml:space="preserve"> </w:t>
      </w:r>
      <w:r>
        <w:t>في</w:t>
      </w:r>
      <w:r>
        <w:t xml:space="preserve"> </w:t>
      </w:r>
      <w:r>
        <w:t>السياقات</w:t>
      </w:r>
      <w:r>
        <w:t xml:space="preserve"> </w:t>
      </w:r>
      <w:r>
        <w:t>الديمقراطية</w:t>
      </w:r>
      <w:r>
        <w:t xml:space="preserve"> </w:t>
      </w:r>
      <w:r>
        <w:t>ال</w:t>
      </w:r>
      <w:r>
        <w:t>ليبرالية</w:t>
      </w:r>
      <w:r>
        <w:t xml:space="preserve"> </w:t>
      </w:r>
      <w:r>
        <w:t>من</w:t>
      </w:r>
      <w:r>
        <w:t xml:space="preserve"> </w:t>
      </w:r>
      <w:r>
        <w:t>السياقات</w:t>
      </w:r>
      <w:r>
        <w:t xml:space="preserve"> </w:t>
      </w:r>
      <w:r>
        <w:t>الأقل</w:t>
      </w:r>
      <w:r>
        <w:t xml:space="preserve"> </w:t>
      </w:r>
      <w:r>
        <w:t>ديمقراطية</w:t>
      </w:r>
      <w:r>
        <w:t xml:space="preserve">. </w:t>
      </w:r>
      <w:r>
        <w:t>وقد</w:t>
      </w:r>
      <w:r>
        <w:t xml:space="preserve"> </w:t>
      </w:r>
      <w:r>
        <w:t>يعود</w:t>
      </w:r>
      <w:r>
        <w:t xml:space="preserve"> </w:t>
      </w:r>
      <w:r>
        <w:t>هذا</w:t>
      </w:r>
      <w:r>
        <w:t xml:space="preserve"> </w:t>
      </w:r>
      <w:r>
        <w:t>إلى</w:t>
      </w:r>
      <w:r>
        <w:t xml:space="preserve"> </w:t>
      </w:r>
      <w:r>
        <w:t>طبيعة</w:t>
      </w:r>
      <w:r>
        <w:t xml:space="preserve"> </w:t>
      </w:r>
      <w:r>
        <w:t>البيئات</w:t>
      </w:r>
      <w:r>
        <w:t xml:space="preserve"> </w:t>
      </w:r>
      <w:r>
        <w:t>الديمقراطية</w:t>
      </w:r>
      <w:r>
        <w:t xml:space="preserve"> </w:t>
      </w:r>
      <w:r>
        <w:t>الليبرالية</w:t>
      </w:r>
      <w:r>
        <w:t xml:space="preserve"> </w:t>
      </w:r>
      <w:r>
        <w:t>التي</w:t>
      </w:r>
      <w:r>
        <w:t xml:space="preserve"> </w:t>
      </w:r>
      <w:r>
        <w:t>يكون</w:t>
      </w:r>
      <w:r>
        <w:t xml:space="preserve"> </w:t>
      </w:r>
      <w:r>
        <w:t>فيها</w:t>
      </w:r>
      <w:r>
        <w:t xml:space="preserve"> </w:t>
      </w:r>
      <w:r>
        <w:t>الأفراد</w:t>
      </w:r>
      <w:r>
        <w:t xml:space="preserve"> </w:t>
      </w:r>
      <w:r>
        <w:t>أكثر</w:t>
      </w:r>
      <w:r>
        <w:t xml:space="preserve"> </w:t>
      </w:r>
      <w:r>
        <w:t>انخراطاً</w:t>
      </w:r>
      <w:r>
        <w:t xml:space="preserve"> </w:t>
      </w:r>
      <w:r>
        <w:t>في</w:t>
      </w:r>
      <w:r>
        <w:t xml:space="preserve"> </w:t>
      </w:r>
      <w:r>
        <w:t>المجال</w:t>
      </w:r>
      <w:r>
        <w:t xml:space="preserve"> </w:t>
      </w:r>
      <w:r>
        <w:t>العام</w:t>
      </w:r>
      <w:r>
        <w:t xml:space="preserve">. </w:t>
      </w:r>
      <w:r>
        <w:t>ودراسة</w:t>
      </w:r>
      <w:r>
        <w:t xml:space="preserve"> </w:t>
      </w:r>
      <w:r>
        <w:t>العلاقة</w:t>
      </w:r>
      <w:r>
        <w:t xml:space="preserve"> </w:t>
      </w:r>
      <w:r>
        <w:t>بين</w:t>
      </w:r>
      <w:r>
        <w:t xml:space="preserve"> </w:t>
      </w:r>
      <w:r>
        <w:t>الثقة</w:t>
      </w:r>
      <w:r>
        <w:t xml:space="preserve"> </w:t>
      </w:r>
      <w:r>
        <w:t>والمشاركة</w:t>
      </w:r>
      <w:r>
        <w:t xml:space="preserve"> </w:t>
      </w:r>
      <w:r>
        <w:t>السياسية</w:t>
      </w:r>
      <w:r>
        <w:t xml:space="preserve"> </w:t>
      </w:r>
      <w:r>
        <w:t>في</w:t>
      </w:r>
      <w:r>
        <w:t xml:space="preserve"> </w:t>
      </w:r>
      <w:r>
        <w:t>الديمقراطيات</w:t>
      </w:r>
      <w:r>
        <w:t xml:space="preserve"> </w:t>
      </w:r>
      <w:r>
        <w:t>غير</w:t>
      </w:r>
      <w:r>
        <w:t xml:space="preserve"> </w:t>
      </w:r>
      <w:r>
        <w:t>الديمقراطية</w:t>
      </w:r>
      <w:r>
        <w:t xml:space="preserve"> </w:t>
      </w:r>
      <w:r>
        <w:t>والليبرالية</w:t>
      </w:r>
      <w:r>
        <w:t xml:space="preserve"> </w:t>
      </w:r>
      <w:r>
        <w:t>والأنظمة</w:t>
      </w:r>
      <w:r>
        <w:t xml:space="preserve"> </w:t>
      </w:r>
      <w:r>
        <w:t>المفرطة</w:t>
      </w:r>
      <w:r>
        <w:t xml:space="preserve"> </w:t>
      </w:r>
      <w:r>
        <w:t>قد</w:t>
      </w:r>
      <w:r>
        <w:t xml:space="preserve"> </w:t>
      </w:r>
      <w:r>
        <w:t>تكون</w:t>
      </w:r>
      <w:r>
        <w:t xml:space="preserve"> </w:t>
      </w:r>
      <w:r>
        <w:t>مثيرة</w:t>
      </w:r>
      <w:r>
        <w:t xml:space="preserve"> </w:t>
      </w:r>
      <w:r>
        <w:t>للاهتمام</w:t>
      </w:r>
      <w:r>
        <w:t xml:space="preserve"> </w:t>
      </w:r>
      <w:r>
        <w:t>أيضاً،</w:t>
      </w:r>
      <w:r>
        <w:t xml:space="preserve"> </w:t>
      </w:r>
      <w:r>
        <w:t>وخاصة</w:t>
      </w:r>
      <w:r>
        <w:t xml:space="preserve"> </w:t>
      </w:r>
      <w:r>
        <w:t>في</w:t>
      </w:r>
      <w:r>
        <w:t xml:space="preserve"> </w:t>
      </w:r>
      <w:r>
        <w:t>المجتمعات</w:t>
      </w:r>
      <w:r>
        <w:t xml:space="preserve"> </w:t>
      </w:r>
      <w:r>
        <w:t>التي</w:t>
      </w:r>
      <w:r>
        <w:t xml:space="preserve"> </w:t>
      </w:r>
      <w:r>
        <w:t>تواجه</w:t>
      </w:r>
      <w:r>
        <w:t xml:space="preserve"> </w:t>
      </w:r>
      <w:r>
        <w:t>أنواعاً</w:t>
      </w:r>
      <w:r>
        <w:t xml:space="preserve"> </w:t>
      </w:r>
      <w:r>
        <w:t>من</w:t>
      </w:r>
      <w:r>
        <w:t xml:space="preserve"> </w:t>
      </w:r>
      <w:r>
        <w:t>النزاعات</w:t>
      </w:r>
      <w:r>
        <w:t>.</w:t>
      </w:r>
    </w:p>
    <w:p w14:paraId="083E13AB" w14:textId="77777777" w:rsidR="00092B91" w:rsidRDefault="00B02D71" w:rsidP="00B02D71">
      <w:pPr>
        <w:jc w:val="right"/>
      </w:pPr>
      <w:r>
        <w:t xml:space="preserve">Footer: </w:t>
      </w:r>
    </w:p>
    <w:p w14:paraId="508543D0" w14:textId="77777777" w:rsidR="00092B91" w:rsidRDefault="00B02D71" w:rsidP="00B02D71">
      <w:pPr>
        <w:jc w:val="right"/>
      </w:pPr>
      <w:r>
        <w:br w:type="page"/>
      </w:r>
    </w:p>
    <w:p w14:paraId="23876159" w14:textId="77777777" w:rsidR="00092B91" w:rsidRDefault="00B02D71" w:rsidP="00B02D71">
      <w:pPr>
        <w:pStyle w:val="Heading1"/>
        <w:jc w:val="right"/>
      </w:pPr>
      <w:r>
        <w:lastRenderedPageBreak/>
        <w:t>Page 2</w:t>
      </w:r>
    </w:p>
    <w:p w14:paraId="1BAE648F" w14:textId="77777777" w:rsidR="00092B91" w:rsidRDefault="00B02D71" w:rsidP="00B02D71">
      <w:pPr>
        <w:jc w:val="right"/>
      </w:pPr>
      <w:r>
        <w:t>Header: Individuals in  Palestinian society confronting two types of conflicts. The external conflict with</w:t>
      </w:r>
    </w:p>
    <w:p w14:paraId="0C547188" w14:textId="77777777" w:rsidR="00092B91" w:rsidRDefault="00B02D71" w:rsidP="00B02D71">
      <w:pPr>
        <w:jc w:val="right"/>
      </w:pPr>
      <w:r>
        <w:t>(</w:t>
      </w:r>
      <w:r>
        <w:t>أ</w:t>
      </w:r>
      <w:r>
        <w:t xml:space="preserve">) </w:t>
      </w:r>
      <w:r>
        <w:t>إن</w:t>
      </w:r>
      <w:r>
        <w:t xml:space="preserve"> </w:t>
      </w:r>
      <w:r>
        <w:t>دراسة</w:t>
      </w:r>
      <w:r>
        <w:t xml:space="preserve"> </w:t>
      </w:r>
      <w:r>
        <w:t>المشاركة</w:t>
      </w:r>
      <w:r>
        <w:t xml:space="preserve"> </w:t>
      </w:r>
      <w:r>
        <w:t>السياسية</w:t>
      </w:r>
      <w:r>
        <w:t xml:space="preserve"> </w:t>
      </w:r>
      <w:r>
        <w:t>في</w:t>
      </w:r>
      <w:r>
        <w:t xml:space="preserve"> </w:t>
      </w:r>
      <w:r>
        <w:t>السياق</w:t>
      </w:r>
      <w:r>
        <w:t xml:space="preserve"> </w:t>
      </w:r>
      <w:r>
        <w:t>الفلسطيني</w:t>
      </w:r>
      <w:r>
        <w:t xml:space="preserve"> </w:t>
      </w:r>
      <w:r>
        <w:t>مهمة</w:t>
      </w:r>
      <w:r>
        <w:t xml:space="preserve"> </w:t>
      </w:r>
      <w:r>
        <w:t>لبعض</w:t>
      </w:r>
      <w:r>
        <w:t xml:space="preserve"> </w:t>
      </w:r>
      <w:r>
        <w:t>الأسباب</w:t>
      </w:r>
      <w:r>
        <w:t xml:space="preserve">: </w:t>
      </w:r>
      <w:r>
        <w:t>أولاً،</w:t>
      </w:r>
      <w:r>
        <w:t xml:space="preserve"> </w:t>
      </w:r>
      <w:r>
        <w:t>المشاركة</w:t>
      </w:r>
      <w:r>
        <w:t xml:space="preserve"> </w:t>
      </w:r>
      <w:r>
        <w:t>متعددة</w:t>
      </w:r>
      <w:r>
        <w:t xml:space="preserve"> </w:t>
      </w:r>
      <w:r>
        <w:t>الأبعاد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بحيز</w:t>
      </w:r>
      <w:r>
        <w:t xml:space="preserve"> </w:t>
      </w:r>
      <w:r>
        <w:t>النفوذ،</w:t>
      </w:r>
      <w:r>
        <w:t xml:space="preserve"> </w:t>
      </w:r>
      <w:r>
        <w:t>والمشاركة</w:t>
      </w:r>
      <w:r>
        <w:t xml:space="preserve"> </w:t>
      </w:r>
      <w:r>
        <w:t>في</w:t>
      </w:r>
      <w:r>
        <w:t xml:space="preserve"> </w:t>
      </w:r>
      <w:r>
        <w:t>التأثير</w:t>
      </w:r>
      <w:r>
        <w:t xml:space="preserve"> </w:t>
      </w:r>
      <w:r>
        <w:t>على</w:t>
      </w:r>
      <w:r>
        <w:t xml:space="preserve"> </w:t>
      </w:r>
      <w:r>
        <w:t>سياسات</w:t>
      </w:r>
      <w:r>
        <w:t xml:space="preserve"> </w:t>
      </w:r>
      <w:r>
        <w:t>الناخب</w:t>
      </w:r>
      <w:r>
        <w:t xml:space="preserve"> </w:t>
      </w:r>
      <w:r>
        <w:t>السياسي</w:t>
      </w:r>
      <w:r>
        <w:t xml:space="preserve"> </w:t>
      </w:r>
      <w:r>
        <w:t>الفلسطيني</w:t>
      </w:r>
      <w:r>
        <w:t xml:space="preserve"> </w:t>
      </w:r>
      <w:r>
        <w:t>بوصفه</w:t>
      </w:r>
      <w:r>
        <w:t xml:space="preserve"> </w:t>
      </w:r>
      <w:r>
        <w:t>فاعلاً</w:t>
      </w:r>
      <w:r>
        <w:t xml:space="preserve"> </w:t>
      </w:r>
      <w:r>
        <w:t>سياسياً</w:t>
      </w:r>
      <w:r>
        <w:t xml:space="preserve"> </w:t>
      </w:r>
      <w:r>
        <w:t>محلياً،</w:t>
      </w:r>
      <w:r>
        <w:t xml:space="preserve"> </w:t>
      </w:r>
      <w:r>
        <w:t>من</w:t>
      </w:r>
      <w:r>
        <w:t xml:space="preserve"> </w:t>
      </w:r>
      <w:r>
        <w:t>جهة،</w:t>
      </w:r>
      <w:r>
        <w:t xml:space="preserve"> </w:t>
      </w:r>
      <w:r>
        <w:t>والمشاركة</w:t>
      </w:r>
      <w:r>
        <w:t xml:space="preserve"> </w:t>
      </w:r>
      <w:r>
        <w:t>ضد</w:t>
      </w:r>
      <w:r>
        <w:t xml:space="preserve"> </w:t>
      </w:r>
      <w:r>
        <w:t>السلطات</w:t>
      </w:r>
      <w:r>
        <w:t xml:space="preserve"> </w:t>
      </w:r>
      <w:r>
        <w:t>الإسرائيلية</w:t>
      </w:r>
      <w:r>
        <w:t xml:space="preserve"> </w:t>
      </w:r>
      <w:r>
        <w:t>بوصفها</w:t>
      </w:r>
      <w:r>
        <w:t xml:space="preserve"> </w:t>
      </w:r>
      <w:r>
        <w:t>احتلالاً،</w:t>
      </w:r>
      <w:r>
        <w:t xml:space="preserve"> </w:t>
      </w:r>
      <w:r>
        <w:t>ومن</w:t>
      </w:r>
      <w:r>
        <w:t xml:space="preserve"> </w:t>
      </w:r>
      <w:r>
        <w:t>جهة</w:t>
      </w:r>
      <w:r>
        <w:t xml:space="preserve"> </w:t>
      </w:r>
      <w:r>
        <w:t>أخرى،</w:t>
      </w:r>
      <w:r>
        <w:t xml:space="preserve"> </w:t>
      </w:r>
      <w:r>
        <w:t>فإن</w:t>
      </w:r>
      <w:r>
        <w:t xml:space="preserve"> </w:t>
      </w:r>
      <w:r>
        <w:t>دراسة</w:t>
      </w:r>
      <w:r>
        <w:t xml:space="preserve"> </w:t>
      </w:r>
      <w:r>
        <w:t>هذه</w:t>
      </w:r>
      <w:r>
        <w:t xml:space="preserve"> </w:t>
      </w:r>
      <w:r>
        <w:t>المشاركة</w:t>
      </w:r>
      <w:r>
        <w:t xml:space="preserve"> </w:t>
      </w:r>
      <w:r>
        <w:t>المتعددة</w:t>
      </w:r>
      <w:r>
        <w:t xml:space="preserve"> </w:t>
      </w:r>
      <w:r>
        <w:t>الأبعاد</w:t>
      </w:r>
      <w:r>
        <w:t xml:space="preserve"> </w:t>
      </w:r>
      <w:r>
        <w:t>تجعل</w:t>
      </w:r>
      <w:r>
        <w:t xml:space="preserve"> </w:t>
      </w:r>
      <w:r>
        <w:t>الوضع</w:t>
      </w:r>
      <w:r>
        <w:t xml:space="preserve"> </w:t>
      </w:r>
      <w:r>
        <w:t>غامضاً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بما</w:t>
      </w:r>
      <w:r>
        <w:t xml:space="preserve"> </w:t>
      </w:r>
      <w:r>
        <w:t>يحفز</w:t>
      </w:r>
      <w:r>
        <w:t xml:space="preserve"> </w:t>
      </w:r>
      <w:r>
        <w:t>الفلسطينيين</w:t>
      </w:r>
      <w:r>
        <w:t xml:space="preserve"> </w:t>
      </w:r>
      <w:r>
        <w:t>على</w:t>
      </w:r>
      <w:r>
        <w:t xml:space="preserve"> </w:t>
      </w:r>
      <w:r>
        <w:t>المشاركة،</w:t>
      </w:r>
      <w:r>
        <w:t xml:space="preserve"> </w:t>
      </w:r>
      <w:r>
        <w:t>والعلاقة</w:t>
      </w:r>
      <w:r>
        <w:t xml:space="preserve"> </w:t>
      </w:r>
      <w:r>
        <w:t>بين</w:t>
      </w:r>
      <w:r>
        <w:t xml:space="preserve"> </w:t>
      </w:r>
      <w:r>
        <w:t>هذين</w:t>
      </w:r>
      <w:r>
        <w:t xml:space="preserve"> </w:t>
      </w:r>
      <w:r>
        <w:t>البعدين</w:t>
      </w:r>
      <w:r>
        <w:t xml:space="preserve"> </w:t>
      </w:r>
      <w:r>
        <w:t>من</w:t>
      </w:r>
      <w:r>
        <w:t xml:space="preserve"> </w:t>
      </w:r>
      <w:r>
        <w:t>المشاركة،</w:t>
      </w:r>
      <w:r>
        <w:t xml:space="preserve"> </w:t>
      </w:r>
      <w:r>
        <w:t>وثالثاً،</w:t>
      </w:r>
      <w:r>
        <w:t xml:space="preserve"> </w:t>
      </w:r>
      <w:r>
        <w:t>المشاركة</w:t>
      </w:r>
      <w:r>
        <w:t xml:space="preserve"> </w:t>
      </w:r>
      <w:r>
        <w:t>في</w:t>
      </w:r>
      <w:r>
        <w:t xml:space="preserve"> </w:t>
      </w:r>
      <w:r>
        <w:t>فلسطين</w:t>
      </w:r>
      <w:r>
        <w:t xml:space="preserve"> </w:t>
      </w:r>
      <w:r>
        <w:t>تتسم</w:t>
      </w:r>
      <w:r>
        <w:t xml:space="preserve"> </w:t>
      </w:r>
      <w:r>
        <w:t>بارتفاعها</w:t>
      </w:r>
      <w:r>
        <w:t xml:space="preserve"> </w:t>
      </w:r>
      <w:r>
        <w:t>وانخفاضها،</w:t>
      </w:r>
      <w:r>
        <w:t xml:space="preserve"> </w:t>
      </w:r>
      <w:r>
        <w:t>خلال</w:t>
      </w:r>
      <w:r>
        <w:t xml:space="preserve"> </w:t>
      </w:r>
      <w:r>
        <w:t>الانتفاضات</w:t>
      </w:r>
      <w:r>
        <w:t xml:space="preserve"> </w:t>
      </w:r>
      <w:r>
        <w:t>على</w:t>
      </w:r>
      <w:r>
        <w:t xml:space="preserve"> </w:t>
      </w:r>
      <w:r>
        <w:t>سبيل</w:t>
      </w:r>
      <w:r>
        <w:t xml:space="preserve"> </w:t>
      </w:r>
      <w:r>
        <w:t>المثال،</w:t>
      </w:r>
      <w:r>
        <w:t xml:space="preserve"> </w:t>
      </w:r>
      <w:r>
        <w:t>هناك</w:t>
      </w:r>
      <w:r>
        <w:t xml:space="preserve"> </w:t>
      </w:r>
      <w:r>
        <w:t>معدلات</w:t>
      </w:r>
      <w:r>
        <w:t xml:space="preserve"> </w:t>
      </w:r>
      <w:r>
        <w:t>مشاركة</w:t>
      </w:r>
      <w:r>
        <w:t xml:space="preserve"> </w:t>
      </w:r>
      <w:r>
        <w:t>أكبر</w:t>
      </w:r>
      <w:r>
        <w:t xml:space="preserve"> </w:t>
      </w:r>
      <w:r>
        <w:t>بكثير،</w:t>
      </w:r>
      <w:r>
        <w:t xml:space="preserve"> </w:t>
      </w:r>
      <w:r>
        <w:t>وقد</w:t>
      </w:r>
      <w:r>
        <w:t xml:space="preserve"> </w:t>
      </w:r>
      <w:r>
        <w:t>اعتمدت</w:t>
      </w:r>
      <w:r>
        <w:t xml:space="preserve"> </w:t>
      </w:r>
      <w:r>
        <w:t>هذه</w:t>
      </w:r>
      <w:r>
        <w:t xml:space="preserve"> </w:t>
      </w:r>
      <w:r>
        <w:t>الدراسة</w:t>
      </w:r>
      <w:r>
        <w:t xml:space="preserve"> </w:t>
      </w:r>
      <w:r>
        <w:t>على</w:t>
      </w:r>
      <w:r>
        <w:t xml:space="preserve"> </w:t>
      </w:r>
      <w:r>
        <w:t>الموجة</w:t>
      </w:r>
      <w:r>
        <w:t xml:space="preserve"> </w:t>
      </w:r>
      <w:r>
        <w:t>الخامسة</w:t>
      </w:r>
      <w:r>
        <w:t xml:space="preserve"> </w:t>
      </w:r>
      <w:r>
        <w:t>من</w:t>
      </w:r>
      <w:r>
        <w:t xml:space="preserve"> </w:t>
      </w:r>
      <w:r>
        <w:t>المشاركة</w:t>
      </w:r>
      <w:r>
        <w:t xml:space="preserve"> </w:t>
      </w:r>
      <w:r>
        <w:t>العربية</w:t>
      </w:r>
      <w:r>
        <w:t xml:space="preserve"> - </w:t>
      </w:r>
      <w:r>
        <w:t>البارومترات</w:t>
      </w:r>
      <w:r>
        <w:t xml:space="preserve"> - 2019</w:t>
      </w:r>
      <w:r>
        <w:t>،</w:t>
      </w:r>
      <w:r>
        <w:t xml:space="preserve"> </w:t>
      </w:r>
      <w:r>
        <w:t>واستخدام</w:t>
      </w:r>
      <w:r>
        <w:t xml:space="preserve"> </w:t>
      </w:r>
      <w:r>
        <w:t>الانحدار</w:t>
      </w:r>
      <w:r>
        <w:t xml:space="preserve"> </w:t>
      </w:r>
      <w:r>
        <w:t>السوقي</w:t>
      </w:r>
      <w:r>
        <w:t xml:space="preserve"> </w:t>
      </w:r>
      <w:r>
        <w:t>المتعدد</w:t>
      </w:r>
      <w:r>
        <w:t xml:space="preserve"> </w:t>
      </w:r>
      <w:r>
        <w:t>الأبعاد</w:t>
      </w:r>
      <w:r>
        <w:t xml:space="preserve"> </w:t>
      </w:r>
      <w:r>
        <w:t>لتحليل</w:t>
      </w:r>
      <w:r>
        <w:t xml:space="preserve"> </w:t>
      </w:r>
      <w:r>
        <w:t>العلاقة</w:t>
      </w:r>
      <w:r>
        <w:t xml:space="preserve"> </w:t>
      </w:r>
      <w:r>
        <w:t>بين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والمشاركة</w:t>
      </w:r>
      <w:r>
        <w:t xml:space="preserve"> </w:t>
      </w:r>
      <w:r>
        <w:t>السياسية،</w:t>
      </w:r>
      <w:r>
        <w:t xml:space="preserve"> </w:t>
      </w:r>
      <w:r>
        <w:t>والعلاقة</w:t>
      </w:r>
      <w:r>
        <w:t xml:space="preserve"> </w:t>
      </w:r>
      <w:r>
        <w:t>بين</w:t>
      </w:r>
      <w:r>
        <w:t xml:space="preserve"> </w:t>
      </w:r>
      <w:r>
        <w:t>هذين</w:t>
      </w:r>
      <w:r>
        <w:t xml:space="preserve"> </w:t>
      </w:r>
      <w:r>
        <w:t>البعدين</w:t>
      </w:r>
      <w:r>
        <w:t xml:space="preserve"> </w:t>
      </w:r>
      <w:r>
        <w:t>من</w:t>
      </w:r>
      <w:r>
        <w:t xml:space="preserve"> </w:t>
      </w:r>
      <w:r>
        <w:t>المشاركة،</w:t>
      </w:r>
      <w:r>
        <w:t xml:space="preserve"> </w:t>
      </w:r>
      <w:r>
        <w:t>ومن</w:t>
      </w:r>
      <w:r>
        <w:t xml:space="preserve"> </w:t>
      </w:r>
      <w:r>
        <w:t>المؤكد</w:t>
      </w:r>
      <w:r>
        <w:t xml:space="preserve"> </w:t>
      </w:r>
      <w:r>
        <w:t>أن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العالية</w:t>
      </w:r>
      <w:r>
        <w:t xml:space="preserve"> </w:t>
      </w:r>
      <w:r>
        <w:t>تزيد</w:t>
      </w:r>
      <w:r>
        <w:t xml:space="preserve"> </w:t>
      </w:r>
      <w:r>
        <w:t>المشاركة</w:t>
      </w:r>
      <w:r>
        <w:t xml:space="preserve"> </w:t>
      </w:r>
      <w:r>
        <w:t>غير</w:t>
      </w:r>
      <w:r>
        <w:t xml:space="preserve"> </w:t>
      </w:r>
      <w:r>
        <w:t>التقليدية</w:t>
      </w:r>
      <w:r>
        <w:t xml:space="preserve"> </w:t>
      </w:r>
      <w:r>
        <w:t>في</w:t>
      </w:r>
      <w:r>
        <w:t xml:space="preserve"> </w:t>
      </w:r>
      <w:r>
        <w:t>فلسطين،</w:t>
      </w:r>
      <w:r>
        <w:t xml:space="preserve"> </w:t>
      </w:r>
      <w:r>
        <w:t>وعلى</w:t>
      </w:r>
      <w:r>
        <w:t xml:space="preserve"> </w:t>
      </w:r>
      <w:r>
        <w:t>سبيل</w:t>
      </w:r>
      <w:r>
        <w:t xml:space="preserve"> </w:t>
      </w:r>
      <w:r>
        <w:t>المثال،</w:t>
      </w:r>
      <w:r>
        <w:t xml:space="preserve"> </w:t>
      </w:r>
      <w:r>
        <w:t>فإن</w:t>
      </w:r>
      <w:r>
        <w:t xml:space="preserve"> </w:t>
      </w:r>
      <w:r>
        <w:t>معدلات</w:t>
      </w:r>
      <w:r>
        <w:t xml:space="preserve"> </w:t>
      </w:r>
      <w:r>
        <w:t>المشاركة</w:t>
      </w:r>
      <w:r>
        <w:t xml:space="preserve"> </w:t>
      </w:r>
      <w:r>
        <w:t>في</w:t>
      </w:r>
      <w:r>
        <w:t xml:space="preserve"> </w:t>
      </w:r>
      <w:r>
        <w:t>الانتفاضات</w:t>
      </w:r>
      <w:r>
        <w:t xml:space="preserve"> </w:t>
      </w:r>
      <w:r>
        <w:t>تزيد</w:t>
      </w:r>
      <w:r>
        <w:t xml:space="preserve"> </w:t>
      </w:r>
      <w:r>
        <w:t>كثيراً،</w:t>
      </w:r>
      <w:r>
        <w:t xml:space="preserve"> </w:t>
      </w:r>
      <w:r>
        <w:t>وهذه</w:t>
      </w:r>
      <w:r>
        <w:t xml:space="preserve"> </w:t>
      </w:r>
      <w:r>
        <w:t>الدراسة</w:t>
      </w:r>
      <w:r>
        <w:t xml:space="preserve"> </w:t>
      </w:r>
      <w:r>
        <w:t>تستند</w:t>
      </w:r>
      <w:r>
        <w:t xml:space="preserve"> </w:t>
      </w:r>
      <w:r>
        <w:t>إلى</w:t>
      </w:r>
      <w:r>
        <w:t xml:space="preserve"> </w:t>
      </w:r>
      <w:r>
        <w:t>أن</w:t>
      </w:r>
      <w:r>
        <w:t xml:space="preserve"> </w:t>
      </w:r>
      <w:r>
        <w:t>ليس</w:t>
      </w:r>
      <w:r>
        <w:t xml:space="preserve"> </w:t>
      </w:r>
      <w:r>
        <w:t>لكل</w:t>
      </w:r>
      <w:r>
        <w:t xml:space="preserve"> </w:t>
      </w:r>
      <w:r>
        <w:t>متغيرات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علاقة</w:t>
      </w:r>
      <w:r>
        <w:t xml:space="preserve"> </w:t>
      </w:r>
      <w:r>
        <w:t>إحصائية</w:t>
      </w:r>
      <w:r>
        <w:t xml:space="preserve"> </w:t>
      </w:r>
      <w:r>
        <w:t>هامة</w:t>
      </w:r>
      <w:r>
        <w:t xml:space="preserve"> </w:t>
      </w:r>
      <w:r>
        <w:t>مع</w:t>
      </w:r>
      <w:r>
        <w:t xml:space="preserve"> </w:t>
      </w:r>
      <w:r>
        <w:t>المشاركة،</w:t>
      </w:r>
      <w:r>
        <w:t xml:space="preserve"> </w:t>
      </w:r>
      <w:r>
        <w:t>ولكن</w:t>
      </w:r>
      <w:r>
        <w:t xml:space="preserve"> </w:t>
      </w:r>
      <w:r>
        <w:t>ليس</w:t>
      </w:r>
      <w:r>
        <w:t xml:space="preserve"> </w:t>
      </w:r>
      <w:r>
        <w:t>هناك</w:t>
      </w:r>
      <w:r>
        <w:t xml:space="preserve"> </w:t>
      </w:r>
      <w:r>
        <w:t>أي</w:t>
      </w:r>
      <w:r>
        <w:t xml:space="preserve"> </w:t>
      </w:r>
      <w:r>
        <w:t>قدر</w:t>
      </w:r>
      <w:r>
        <w:t xml:space="preserve"> </w:t>
      </w:r>
      <w:r>
        <w:t>كبير</w:t>
      </w:r>
      <w:r>
        <w:t xml:space="preserve"> </w:t>
      </w:r>
      <w:r>
        <w:t>من</w:t>
      </w:r>
      <w:r>
        <w:t xml:space="preserve"> </w:t>
      </w:r>
      <w:r>
        <w:t>الثق</w:t>
      </w:r>
      <w:r>
        <w:t>ة</w:t>
      </w:r>
      <w:r>
        <w:t xml:space="preserve"> </w:t>
      </w:r>
      <w:r>
        <w:t>بين</w:t>
      </w:r>
      <w:r>
        <w:t xml:space="preserve"> </w:t>
      </w:r>
      <w:r>
        <w:t>هذه</w:t>
      </w:r>
      <w:r>
        <w:t xml:space="preserve"> </w:t>
      </w:r>
      <w:r>
        <w:t>الأحزاب،</w:t>
      </w:r>
      <w:r>
        <w:t xml:space="preserve"> </w:t>
      </w:r>
      <w:r>
        <w:t>بل</w:t>
      </w:r>
      <w:r>
        <w:t xml:space="preserve"> </w:t>
      </w:r>
      <w:r>
        <w:t>هناك</w:t>
      </w:r>
      <w:r>
        <w:t xml:space="preserve"> </w:t>
      </w:r>
      <w:r>
        <w:t>قدر</w:t>
      </w:r>
      <w:r>
        <w:t xml:space="preserve"> </w:t>
      </w:r>
      <w:r>
        <w:t>كبير</w:t>
      </w:r>
      <w:r>
        <w:t xml:space="preserve"> </w:t>
      </w:r>
      <w:r>
        <w:t>من</w:t>
      </w:r>
      <w:r>
        <w:t xml:space="preserve"> </w:t>
      </w:r>
      <w:r>
        <w:t>الثقة،</w:t>
      </w:r>
      <w:r>
        <w:t xml:space="preserve"> </w:t>
      </w:r>
      <w:r>
        <w:t>ولكن</w:t>
      </w:r>
      <w:r>
        <w:t xml:space="preserve"> </w:t>
      </w:r>
      <w:r>
        <w:t>هناك</w:t>
      </w:r>
      <w:r>
        <w:t xml:space="preserve"> </w:t>
      </w:r>
      <w:r>
        <w:t>قدر</w:t>
      </w:r>
      <w:r>
        <w:t xml:space="preserve"> </w:t>
      </w:r>
      <w:r>
        <w:t>كبير</w:t>
      </w:r>
      <w:r>
        <w:t xml:space="preserve"> </w:t>
      </w:r>
      <w:r>
        <w:t>من</w:t>
      </w:r>
      <w:r>
        <w:t xml:space="preserve"> </w:t>
      </w:r>
      <w:r>
        <w:t>الثقة</w:t>
      </w:r>
      <w:r>
        <w:t xml:space="preserve"> </w:t>
      </w:r>
      <w:r>
        <w:t>بين</w:t>
      </w:r>
      <w:r>
        <w:t xml:space="preserve"> </w:t>
      </w:r>
      <w:r>
        <w:t>هذه</w:t>
      </w:r>
      <w:r>
        <w:t xml:space="preserve"> </w:t>
      </w:r>
      <w:r>
        <w:t>المؤسسات</w:t>
      </w:r>
      <w:r>
        <w:t>.</w:t>
      </w:r>
    </w:p>
    <w:p w14:paraId="1E942EFF" w14:textId="77777777" w:rsidR="00092B91" w:rsidRDefault="00B02D71" w:rsidP="00B02D71">
      <w:pPr>
        <w:jc w:val="right"/>
      </w:pPr>
      <w:r>
        <w:t xml:space="preserve">Footer: </w:t>
      </w:r>
    </w:p>
    <w:p w14:paraId="35DBB624" w14:textId="77777777" w:rsidR="00092B91" w:rsidRDefault="00B02D71" w:rsidP="00B02D71">
      <w:pPr>
        <w:jc w:val="right"/>
      </w:pPr>
      <w:r>
        <w:br w:type="page"/>
      </w:r>
    </w:p>
    <w:p w14:paraId="48E7642F" w14:textId="77777777" w:rsidR="00092B91" w:rsidRDefault="00B02D71" w:rsidP="00B02D71">
      <w:pPr>
        <w:pStyle w:val="Heading1"/>
        <w:jc w:val="right"/>
      </w:pPr>
      <w:r>
        <w:lastRenderedPageBreak/>
        <w:t>Page 3</w:t>
      </w:r>
    </w:p>
    <w:p w14:paraId="6FFB487F" w14:textId="77777777" w:rsidR="00092B91" w:rsidRDefault="00B02D71" w:rsidP="00B02D71">
      <w:pPr>
        <w:jc w:val="right"/>
      </w:pPr>
      <w:r>
        <w:t xml:space="preserve">Header: </w:t>
      </w:r>
    </w:p>
    <w:p w14:paraId="16191FC8" w14:textId="77777777" w:rsidR="00092B91" w:rsidRDefault="00B02D71" w:rsidP="00B02D71">
      <w:pPr>
        <w:jc w:val="right"/>
      </w:pPr>
      <w:r>
        <w:t>وقد</w:t>
      </w:r>
      <w:r>
        <w:t xml:space="preserve"> </w:t>
      </w:r>
      <w:r>
        <w:t>أصبحت</w:t>
      </w:r>
      <w:r>
        <w:t xml:space="preserve"> </w:t>
      </w:r>
      <w:r>
        <w:t>المشاركة</w:t>
      </w:r>
      <w:r>
        <w:t xml:space="preserve"> </w:t>
      </w:r>
      <w:r>
        <w:t>السياسية</w:t>
      </w:r>
      <w:r>
        <w:t xml:space="preserve"> </w:t>
      </w:r>
      <w:r>
        <w:t>منطقة</w:t>
      </w:r>
      <w:r>
        <w:t xml:space="preserve"> </w:t>
      </w:r>
      <w:r>
        <w:t>ثابتة</w:t>
      </w:r>
      <w:r>
        <w:t xml:space="preserve"> </w:t>
      </w:r>
      <w:r>
        <w:t>في</w:t>
      </w:r>
      <w:r>
        <w:t xml:space="preserve"> </w:t>
      </w:r>
      <w:r>
        <w:t>الدراسات</w:t>
      </w:r>
      <w:r>
        <w:t xml:space="preserve"> </w:t>
      </w:r>
      <w:r>
        <w:t>السياسية</w:t>
      </w:r>
      <w:r>
        <w:t xml:space="preserve"> </w:t>
      </w:r>
      <w:r>
        <w:t>بوصفها</w:t>
      </w:r>
      <w:r>
        <w:t xml:space="preserve"> </w:t>
      </w:r>
      <w:r>
        <w:t>ظاهرة</w:t>
      </w:r>
      <w:r>
        <w:t xml:space="preserve"> </w:t>
      </w:r>
      <w:r>
        <w:t>ديمقراطية</w:t>
      </w:r>
      <w:r>
        <w:t xml:space="preserve"> </w:t>
      </w:r>
      <w:r>
        <w:t>ليبرالية</w:t>
      </w:r>
      <w:r>
        <w:t xml:space="preserve"> </w:t>
      </w:r>
      <w:r>
        <w:t>أساسية</w:t>
      </w:r>
      <w:r>
        <w:t xml:space="preserve"> (</w:t>
      </w:r>
      <w:r>
        <w:t>باربر،</w:t>
      </w:r>
      <w:r>
        <w:t xml:space="preserve"> 2003</w:t>
      </w:r>
      <w:r>
        <w:t>؛</w:t>
      </w:r>
      <w:r>
        <w:t xml:space="preserve"> </w:t>
      </w:r>
      <w:r>
        <w:t>داهل،</w:t>
      </w:r>
      <w:r>
        <w:t xml:space="preserve"> 1983</w:t>
      </w:r>
      <w:r>
        <w:t>؛</w:t>
      </w:r>
      <w:r>
        <w:t xml:space="preserve"> </w:t>
      </w:r>
      <w:r>
        <w:t>ديفيد</w:t>
      </w:r>
      <w:r>
        <w:t xml:space="preserve"> </w:t>
      </w:r>
      <w:r>
        <w:t>هيلد،</w:t>
      </w:r>
      <w:r>
        <w:t xml:space="preserve"> 2007) </w:t>
      </w:r>
      <w:r>
        <w:t>وقد</w:t>
      </w:r>
      <w:r>
        <w:t xml:space="preserve"> </w:t>
      </w:r>
      <w:r>
        <w:t>أصبحت</w:t>
      </w:r>
      <w:r>
        <w:t xml:space="preserve"> </w:t>
      </w:r>
      <w:r>
        <w:t>خاضعة</w:t>
      </w:r>
      <w:r>
        <w:t xml:space="preserve"> </w:t>
      </w:r>
      <w:r>
        <w:t>للتصنيف</w:t>
      </w:r>
      <w:r>
        <w:t xml:space="preserve"> </w:t>
      </w:r>
      <w:r>
        <w:t>حيث</w:t>
      </w:r>
      <w:r>
        <w:t xml:space="preserve"> </w:t>
      </w:r>
      <w:r>
        <w:t>قام</w:t>
      </w:r>
      <w:r>
        <w:t xml:space="preserve"> </w:t>
      </w:r>
      <w:r>
        <w:t>بعض</w:t>
      </w:r>
      <w:r>
        <w:t xml:space="preserve"> </w:t>
      </w:r>
      <w:r>
        <w:t>الباحثين</w:t>
      </w:r>
      <w:r>
        <w:t xml:space="preserve"> </w:t>
      </w:r>
      <w:r>
        <w:t>بتقسيم</w:t>
      </w:r>
      <w:r>
        <w:t xml:space="preserve"> </w:t>
      </w:r>
      <w:r>
        <w:t>المشاركة</w:t>
      </w:r>
      <w:r>
        <w:t xml:space="preserve"> </w:t>
      </w:r>
      <w:r>
        <w:t>إلى</w:t>
      </w:r>
      <w:r>
        <w:t xml:space="preserve"> </w:t>
      </w:r>
      <w:r>
        <w:t>مشاركة</w:t>
      </w:r>
      <w:r>
        <w:t xml:space="preserve"> </w:t>
      </w:r>
      <w:r>
        <w:t>تقليدية</w:t>
      </w:r>
      <w:r>
        <w:t xml:space="preserve"> </w:t>
      </w:r>
      <w:r>
        <w:t>وغير</w:t>
      </w:r>
      <w:r>
        <w:t xml:space="preserve"> </w:t>
      </w:r>
      <w:r>
        <w:t>تقليدية</w:t>
      </w:r>
      <w:r>
        <w:t xml:space="preserve"> (</w:t>
      </w:r>
      <w:r>
        <w:t>بارنز</w:t>
      </w:r>
      <w:r>
        <w:t xml:space="preserve"> </w:t>
      </w:r>
      <w:r>
        <w:t>وكاساي،</w:t>
      </w:r>
      <w:r>
        <w:t xml:space="preserve"> 1979) </w:t>
      </w:r>
      <w:r>
        <w:t>من</w:t>
      </w:r>
      <w:r>
        <w:t xml:space="preserve"> </w:t>
      </w:r>
      <w:r>
        <w:t>ناحية،</w:t>
      </w:r>
      <w:r>
        <w:t xml:space="preserve"> </w:t>
      </w:r>
      <w:r>
        <w:t>وسيطرة</w:t>
      </w:r>
      <w:r>
        <w:t xml:space="preserve"> </w:t>
      </w:r>
      <w:r>
        <w:t>مؤسسية</w:t>
      </w:r>
      <w:r>
        <w:t xml:space="preserve"> </w:t>
      </w:r>
      <w:r>
        <w:t>وغير</w:t>
      </w:r>
      <w:r>
        <w:t xml:space="preserve"> </w:t>
      </w:r>
      <w:r>
        <w:t>مؤسسية</w:t>
      </w:r>
      <w:r>
        <w:t xml:space="preserve"> (</w:t>
      </w:r>
      <w:r>
        <w:t>كلينغمان</w:t>
      </w:r>
      <w:r>
        <w:t xml:space="preserve"> </w:t>
      </w:r>
      <w:r>
        <w:t>وفوكس،</w:t>
      </w:r>
      <w:r>
        <w:t xml:space="preserve"> 1995) </w:t>
      </w:r>
      <w:r>
        <w:t>من</w:t>
      </w:r>
      <w:r>
        <w:t xml:space="preserve"> </w:t>
      </w:r>
      <w:r>
        <w:t>ناحية</w:t>
      </w:r>
      <w:r>
        <w:t xml:space="preserve"> </w:t>
      </w:r>
      <w:r>
        <w:t>أخرى،</w:t>
      </w:r>
      <w:r>
        <w:t xml:space="preserve"> </w:t>
      </w:r>
      <w:r>
        <w:t>وتعتبر</w:t>
      </w:r>
      <w:r>
        <w:t xml:space="preserve"> </w:t>
      </w:r>
      <w:r>
        <w:t>هذه</w:t>
      </w:r>
      <w:r>
        <w:t xml:space="preserve"> </w:t>
      </w:r>
      <w:r>
        <w:t>الدراسة</w:t>
      </w:r>
      <w:r>
        <w:t xml:space="preserve"> </w:t>
      </w:r>
      <w:r>
        <w:t>النشاط</w:t>
      </w:r>
      <w:r>
        <w:t xml:space="preserve"> </w:t>
      </w:r>
      <w:r>
        <w:t>السياسي</w:t>
      </w:r>
      <w:r>
        <w:t xml:space="preserve"> </w:t>
      </w:r>
      <w:r>
        <w:t>غير</w:t>
      </w:r>
      <w:r>
        <w:t xml:space="preserve"> </w:t>
      </w:r>
      <w:r>
        <w:t>التقليدي</w:t>
      </w:r>
      <w:r>
        <w:t xml:space="preserve"> </w:t>
      </w:r>
      <w:r>
        <w:t>الذي</w:t>
      </w:r>
      <w:r>
        <w:t xml:space="preserve"> </w:t>
      </w:r>
      <w:r>
        <w:t>يشمل</w:t>
      </w:r>
      <w:r>
        <w:t xml:space="preserve"> </w:t>
      </w:r>
      <w:r>
        <w:t>الاحتجاجات</w:t>
      </w:r>
      <w:r>
        <w:t xml:space="preserve"> </w:t>
      </w:r>
      <w:r>
        <w:t>والمظاهرات،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المشاركة</w:t>
      </w:r>
      <w:r>
        <w:t xml:space="preserve"> </w:t>
      </w:r>
      <w:r>
        <w:t>التقليدية</w:t>
      </w:r>
      <w:r>
        <w:t xml:space="preserve"> </w:t>
      </w:r>
      <w:r>
        <w:t>التي</w:t>
      </w:r>
      <w:r>
        <w:t xml:space="preserve"> </w:t>
      </w:r>
      <w:r>
        <w:t>تشمل</w:t>
      </w:r>
      <w:r>
        <w:t xml:space="preserve"> </w:t>
      </w:r>
      <w:r>
        <w:t>الأنماط</w:t>
      </w:r>
      <w:r>
        <w:t xml:space="preserve"> </w:t>
      </w:r>
      <w:r>
        <w:t>المعتادة</w:t>
      </w:r>
      <w:r>
        <w:t xml:space="preserve"> </w:t>
      </w:r>
      <w:r>
        <w:t>للمشاركة</w:t>
      </w:r>
      <w:r>
        <w:t xml:space="preserve"> </w:t>
      </w:r>
      <w:r>
        <w:t>السياسية</w:t>
      </w:r>
      <w:r>
        <w:t xml:space="preserve"> </w:t>
      </w:r>
      <w:r>
        <w:t>مثل</w:t>
      </w:r>
      <w:r>
        <w:t xml:space="preserve"> </w:t>
      </w:r>
      <w:r>
        <w:t>التصويت</w:t>
      </w:r>
      <w:r>
        <w:t xml:space="preserve"> </w:t>
      </w:r>
      <w:r>
        <w:t>والحملات</w:t>
      </w:r>
      <w:r>
        <w:t xml:space="preserve"> </w:t>
      </w:r>
      <w:r>
        <w:t>الانتخابي</w:t>
      </w:r>
      <w:r>
        <w:t>ة</w:t>
      </w:r>
      <w:r>
        <w:t xml:space="preserve">. </w:t>
      </w:r>
      <w:r>
        <w:t>وتميزت</w:t>
      </w:r>
      <w:r>
        <w:t xml:space="preserve"> </w:t>
      </w:r>
      <w:r>
        <w:t>بيتي</w:t>
      </w:r>
      <w:r>
        <w:t xml:space="preserve"> </w:t>
      </w:r>
      <w:r>
        <w:t>المشاركة</w:t>
      </w:r>
      <w:r>
        <w:t xml:space="preserve"> </w:t>
      </w:r>
      <w:r>
        <w:t>غير</w:t>
      </w:r>
      <w:r>
        <w:t xml:space="preserve"> </w:t>
      </w:r>
      <w:r>
        <w:t>التقليدية</w:t>
      </w:r>
      <w:r>
        <w:t xml:space="preserve"> </w:t>
      </w:r>
      <w:r>
        <w:t>في</w:t>
      </w:r>
      <w:r>
        <w:t xml:space="preserve"> </w:t>
      </w:r>
      <w:r>
        <w:t>المشاركة</w:t>
      </w:r>
      <w:r>
        <w:t xml:space="preserve"> </w:t>
      </w:r>
      <w:r>
        <w:t>لعدة</w:t>
      </w:r>
      <w:r>
        <w:t xml:space="preserve"> </w:t>
      </w:r>
      <w:r>
        <w:t>أسباب</w:t>
      </w:r>
      <w:r>
        <w:t xml:space="preserve"> (</w:t>
      </w:r>
      <w:r>
        <w:t>بيتي،</w:t>
      </w:r>
      <w:r>
        <w:t xml:space="preserve"> 2018): (</w:t>
      </w:r>
      <w:r>
        <w:t>أ</w:t>
      </w:r>
      <w:r>
        <w:t xml:space="preserve">) </w:t>
      </w:r>
      <w:r>
        <w:t>أنماط</w:t>
      </w:r>
      <w:r>
        <w:t xml:space="preserve"> </w:t>
      </w:r>
      <w:r>
        <w:t>العمل</w:t>
      </w:r>
      <w:r>
        <w:t xml:space="preserve"> </w:t>
      </w:r>
      <w:r>
        <w:t>المبتكرة</w:t>
      </w:r>
      <w:r>
        <w:t xml:space="preserve"> </w:t>
      </w:r>
      <w:r>
        <w:t>والمبدئية</w:t>
      </w:r>
      <w:r>
        <w:t xml:space="preserve"> (</w:t>
      </w:r>
      <w:r>
        <w:t>كلينغمان</w:t>
      </w:r>
      <w:r>
        <w:t xml:space="preserve"> </w:t>
      </w:r>
      <w:r>
        <w:t>وفوكس،</w:t>
      </w:r>
      <w:r>
        <w:t xml:space="preserve"> 1995) </w:t>
      </w:r>
      <w:r>
        <w:t>من</w:t>
      </w:r>
      <w:r>
        <w:t xml:space="preserve"> </w:t>
      </w:r>
      <w:r>
        <w:t>ناحية</w:t>
      </w:r>
      <w:r>
        <w:t xml:space="preserve"> </w:t>
      </w:r>
      <w:r>
        <w:t>أخرى،</w:t>
      </w:r>
      <w:r>
        <w:t xml:space="preserve"> </w:t>
      </w:r>
      <w:r>
        <w:t>وترى</w:t>
      </w:r>
      <w:r>
        <w:t xml:space="preserve"> </w:t>
      </w:r>
      <w:r>
        <w:t>هذه</w:t>
      </w:r>
      <w:r>
        <w:t xml:space="preserve"> </w:t>
      </w:r>
      <w:r>
        <w:t>الدراسة</w:t>
      </w:r>
      <w:r>
        <w:t xml:space="preserve"> </w:t>
      </w:r>
      <w:r>
        <w:t>أن</w:t>
      </w:r>
      <w:r>
        <w:t xml:space="preserve"> </w:t>
      </w:r>
      <w:r>
        <w:t>النشاط</w:t>
      </w:r>
      <w:r>
        <w:t xml:space="preserve"> </w:t>
      </w:r>
      <w:r>
        <w:t>السياسي</w:t>
      </w:r>
      <w:r>
        <w:t xml:space="preserve"> </w:t>
      </w:r>
      <w:r>
        <w:t>غير</w:t>
      </w:r>
      <w:r>
        <w:t xml:space="preserve"> </w:t>
      </w:r>
      <w:r>
        <w:t>التقليدي</w:t>
      </w:r>
      <w:r>
        <w:t xml:space="preserve"> </w:t>
      </w:r>
      <w:r>
        <w:t>الذي</w:t>
      </w:r>
      <w:r>
        <w:t xml:space="preserve"> </w:t>
      </w:r>
      <w:r>
        <w:t>يشمل</w:t>
      </w:r>
      <w:r>
        <w:t xml:space="preserve"> </w:t>
      </w:r>
      <w:r>
        <w:t>الاحتجاجات</w:t>
      </w:r>
      <w:r>
        <w:t xml:space="preserve"> </w:t>
      </w:r>
      <w:r>
        <w:t>والتظاهرات،</w:t>
      </w:r>
      <w:r>
        <w:t xml:space="preserve"> </w:t>
      </w:r>
      <w:r>
        <w:t>على</w:t>
      </w:r>
      <w:r>
        <w:t xml:space="preserve"> </w:t>
      </w:r>
      <w:r>
        <w:t>عكس</w:t>
      </w:r>
      <w:r>
        <w:t xml:space="preserve"> </w:t>
      </w:r>
      <w:r>
        <w:t>المشاركة</w:t>
      </w:r>
      <w:r>
        <w:t xml:space="preserve"> </w:t>
      </w:r>
      <w:r>
        <w:t>التقليدية</w:t>
      </w:r>
      <w:r>
        <w:t xml:space="preserve"> </w:t>
      </w:r>
      <w:r>
        <w:t>التي</w:t>
      </w:r>
      <w:r>
        <w:t xml:space="preserve"> </w:t>
      </w:r>
      <w:r>
        <w:t>تشمل</w:t>
      </w:r>
      <w:r>
        <w:t xml:space="preserve"> </w:t>
      </w:r>
      <w:r>
        <w:t>الأنماط</w:t>
      </w:r>
      <w:r>
        <w:t xml:space="preserve"> </w:t>
      </w:r>
      <w:r>
        <w:t>المعتادة</w:t>
      </w:r>
      <w:r>
        <w:t xml:space="preserve"> </w:t>
      </w:r>
      <w:r>
        <w:t>للمشاركة</w:t>
      </w:r>
      <w:r>
        <w:t xml:space="preserve"> </w:t>
      </w:r>
      <w:r>
        <w:t>السياسية</w:t>
      </w:r>
      <w:r>
        <w:t xml:space="preserve"> </w:t>
      </w:r>
      <w:r>
        <w:t>مثل</w:t>
      </w:r>
      <w:r>
        <w:t xml:space="preserve"> </w:t>
      </w:r>
      <w:r>
        <w:t>التصويت</w:t>
      </w:r>
      <w:r>
        <w:t xml:space="preserve"> </w:t>
      </w:r>
      <w:r>
        <w:t>والحملات</w:t>
      </w:r>
      <w:r>
        <w:t xml:space="preserve"> </w:t>
      </w:r>
      <w:r>
        <w:t>الانتخابية</w:t>
      </w:r>
      <w:r>
        <w:t xml:space="preserve">. </w:t>
      </w:r>
      <w:r>
        <w:t>وتميزت</w:t>
      </w:r>
      <w:r>
        <w:t xml:space="preserve"> </w:t>
      </w:r>
      <w:r>
        <w:t>بيتي</w:t>
      </w:r>
      <w:r>
        <w:t xml:space="preserve"> (</w:t>
      </w:r>
      <w:r>
        <w:t>ب</w:t>
      </w:r>
      <w:r>
        <w:t xml:space="preserve">) </w:t>
      </w:r>
      <w:r>
        <w:t>المشاركة</w:t>
      </w:r>
      <w:r>
        <w:t xml:space="preserve"> </w:t>
      </w:r>
      <w:r>
        <w:t>غير</w:t>
      </w:r>
      <w:r>
        <w:t xml:space="preserve"> </w:t>
      </w:r>
      <w:r>
        <w:t>التقليدية</w:t>
      </w:r>
      <w:r>
        <w:t xml:space="preserve"> </w:t>
      </w:r>
      <w:r>
        <w:t>من</w:t>
      </w:r>
      <w:r>
        <w:t xml:space="preserve"> </w:t>
      </w:r>
      <w:r>
        <w:t>ناحية</w:t>
      </w:r>
      <w:r>
        <w:t xml:space="preserve"> </w:t>
      </w:r>
      <w:r>
        <w:t>أخرى</w:t>
      </w:r>
      <w:r>
        <w:t xml:space="preserve"> </w:t>
      </w:r>
      <w:r>
        <w:t>لأسباب</w:t>
      </w:r>
      <w:r>
        <w:t xml:space="preserve"> </w:t>
      </w:r>
      <w:r>
        <w:t>عدة</w:t>
      </w:r>
      <w:r>
        <w:t xml:space="preserve"> (</w:t>
      </w:r>
      <w:r>
        <w:t>بيتي،</w:t>
      </w:r>
      <w:r>
        <w:t xml:space="preserve"> 2018): (</w:t>
      </w:r>
      <w:r>
        <w:t>أ</w:t>
      </w:r>
      <w:r>
        <w:t xml:space="preserve">) </w:t>
      </w:r>
      <w:r>
        <w:t>أنماط</w:t>
      </w:r>
      <w:r>
        <w:t xml:space="preserve"> </w:t>
      </w:r>
      <w:r>
        <w:t>العمل</w:t>
      </w:r>
      <w:r>
        <w:t xml:space="preserve"> </w:t>
      </w:r>
      <w:r>
        <w:t>والمبتكرات،</w:t>
      </w:r>
      <w:r>
        <w:t xml:space="preserve"> (</w:t>
      </w:r>
      <w:r>
        <w:t>ب</w:t>
      </w:r>
      <w:r>
        <w:t xml:space="preserve">) </w:t>
      </w:r>
      <w:r>
        <w:t>تجاوز</w:t>
      </w:r>
      <w:r>
        <w:t xml:space="preserve"> </w:t>
      </w:r>
      <w:r>
        <w:t>القواعد</w:t>
      </w:r>
      <w:r>
        <w:t xml:space="preserve"> </w:t>
      </w:r>
      <w:r>
        <w:t>التي</w:t>
      </w:r>
      <w:r>
        <w:t xml:space="preserve"> </w:t>
      </w:r>
      <w:r>
        <w:t>تنظم</w:t>
      </w:r>
      <w:r>
        <w:t xml:space="preserve"> </w:t>
      </w:r>
      <w:r>
        <w:t>نظاما</w:t>
      </w:r>
      <w:r>
        <w:t xml:space="preserve"> </w:t>
      </w:r>
      <w:r>
        <w:t>سياسيا</w:t>
      </w:r>
      <w:r>
        <w:t xml:space="preserve"> </w:t>
      </w:r>
      <w:r>
        <w:t>معينا،</w:t>
      </w:r>
      <w:r>
        <w:t xml:space="preserve"> (</w:t>
      </w:r>
      <w:r>
        <w:t>ج</w:t>
      </w:r>
      <w:r>
        <w:t xml:space="preserve">) </w:t>
      </w:r>
      <w:r>
        <w:t>التعبير</w:t>
      </w:r>
      <w:r>
        <w:t xml:space="preserve"> </w:t>
      </w:r>
      <w:r>
        <w:t>عن</w:t>
      </w:r>
      <w:r>
        <w:t xml:space="preserve"> </w:t>
      </w:r>
      <w:r>
        <w:t>قيم</w:t>
      </w:r>
      <w:r>
        <w:t xml:space="preserve"> </w:t>
      </w:r>
      <w:r>
        <w:t>الترت</w:t>
      </w:r>
      <w:r>
        <w:t>ودكس،</w:t>
      </w:r>
      <w:r>
        <w:t xml:space="preserve"> (</w:t>
      </w:r>
      <w:r>
        <w:t>د</w:t>
      </w:r>
      <w:r>
        <w:t xml:space="preserve">) </w:t>
      </w:r>
      <w:r>
        <w:t>تعتبر</w:t>
      </w:r>
      <w:r>
        <w:t xml:space="preserve"> </w:t>
      </w:r>
      <w:r>
        <w:t>أشكالا</w:t>
      </w:r>
      <w:r>
        <w:t xml:space="preserve"> </w:t>
      </w:r>
      <w:r>
        <w:t>من</w:t>
      </w:r>
      <w:r>
        <w:t xml:space="preserve"> </w:t>
      </w:r>
      <w:r>
        <w:t>أشكال</w:t>
      </w:r>
      <w:r>
        <w:t xml:space="preserve"> </w:t>
      </w:r>
      <w:r>
        <w:t>الاحتجاج</w:t>
      </w:r>
      <w:r>
        <w:t xml:space="preserve"> </w:t>
      </w:r>
      <w:r>
        <w:t>السياسية</w:t>
      </w:r>
      <w:r>
        <w:t>.</w:t>
      </w:r>
    </w:p>
    <w:p w14:paraId="5CE50802" w14:textId="77777777" w:rsidR="00092B91" w:rsidRDefault="00B02D71" w:rsidP="00B02D71">
      <w:pPr>
        <w:jc w:val="right"/>
      </w:pPr>
      <w:r>
        <w:t xml:space="preserve">Footer: </w:t>
      </w:r>
    </w:p>
    <w:p w14:paraId="59711216" w14:textId="77777777" w:rsidR="00092B91" w:rsidRDefault="00B02D71" w:rsidP="00B02D71">
      <w:pPr>
        <w:jc w:val="right"/>
      </w:pPr>
      <w:r>
        <w:br w:type="page"/>
      </w:r>
    </w:p>
    <w:p w14:paraId="61CFBC44" w14:textId="77777777" w:rsidR="00092B91" w:rsidRDefault="00B02D71" w:rsidP="00B02D71">
      <w:pPr>
        <w:pStyle w:val="Heading1"/>
        <w:jc w:val="right"/>
      </w:pPr>
      <w:r>
        <w:lastRenderedPageBreak/>
        <w:t>Page 4</w:t>
      </w:r>
    </w:p>
    <w:p w14:paraId="79767A94" w14:textId="77777777" w:rsidR="00092B91" w:rsidRDefault="00B02D71" w:rsidP="00B02D71">
      <w:pPr>
        <w:jc w:val="right"/>
      </w:pPr>
      <w:r>
        <w:t>Header: by the researchers to explain the phenomena.  While civic voluntarism focusses  more on</w:t>
      </w:r>
    </w:p>
    <w:p w14:paraId="514985F6" w14:textId="77777777" w:rsidR="00092B91" w:rsidRDefault="00B02D71" w:rsidP="00B02D71">
      <w:pPr>
        <w:jc w:val="right"/>
      </w:pPr>
      <w:r>
        <w:t>إن</w:t>
      </w:r>
      <w:r>
        <w:t xml:space="preserve"> </w:t>
      </w:r>
      <w:r>
        <w:t>نموذج</w:t>
      </w:r>
      <w:r>
        <w:t xml:space="preserve"> </w:t>
      </w:r>
      <w:r>
        <w:t>الحوافز</w:t>
      </w:r>
      <w:r>
        <w:t xml:space="preserve"> </w:t>
      </w:r>
      <w:r>
        <w:t>العامة</w:t>
      </w:r>
      <w:r>
        <w:t xml:space="preserve"> </w:t>
      </w:r>
      <w:r>
        <w:t>يحاول</w:t>
      </w:r>
      <w:r>
        <w:t xml:space="preserve"> </w:t>
      </w:r>
      <w:r>
        <w:t>توسيع</w:t>
      </w:r>
      <w:r>
        <w:t xml:space="preserve"> </w:t>
      </w:r>
      <w:r>
        <w:t>نطاق</w:t>
      </w:r>
      <w:r>
        <w:t xml:space="preserve"> </w:t>
      </w:r>
      <w:r>
        <w:t>توضيح</w:t>
      </w:r>
      <w:r>
        <w:t xml:space="preserve"> </w:t>
      </w:r>
      <w:r>
        <w:t>خيار</w:t>
      </w:r>
      <w:r>
        <w:t xml:space="preserve"> </w:t>
      </w:r>
      <w:r>
        <w:t>الاعتماد</w:t>
      </w:r>
      <w:r>
        <w:t xml:space="preserve"> </w:t>
      </w:r>
      <w:r>
        <w:t>وإدراج</w:t>
      </w:r>
      <w:r>
        <w:t xml:space="preserve"> </w:t>
      </w:r>
      <w:r>
        <w:t>الأبعاد</w:t>
      </w:r>
      <w:r>
        <w:t xml:space="preserve"> </w:t>
      </w:r>
      <w:r>
        <w:t>الاجتماعية</w:t>
      </w:r>
      <w:r>
        <w:t xml:space="preserve"> - </w:t>
      </w:r>
      <w:r>
        <w:t>النفسية</w:t>
      </w:r>
      <w:r>
        <w:t xml:space="preserve"> - </w:t>
      </w:r>
      <w:r>
        <w:t>المشاركة</w:t>
      </w:r>
      <w:r>
        <w:t xml:space="preserve"> (Verba et al., 1995) (Brady et al., 1995) </w:t>
      </w:r>
      <w:r>
        <w:t>أن</w:t>
      </w:r>
      <w:r>
        <w:t xml:space="preserve"> </w:t>
      </w:r>
      <w:r>
        <w:t>يوفر</w:t>
      </w:r>
      <w:r>
        <w:t xml:space="preserve"> </w:t>
      </w:r>
      <w:r>
        <w:t>نموذج</w:t>
      </w:r>
      <w:r>
        <w:t xml:space="preserve"> </w:t>
      </w:r>
      <w:r>
        <w:t>الحوافز</w:t>
      </w:r>
      <w:r>
        <w:t xml:space="preserve"> </w:t>
      </w:r>
      <w:r>
        <w:t>العامة</w:t>
      </w:r>
      <w:r>
        <w:t xml:space="preserve"> </w:t>
      </w:r>
      <w:r>
        <w:t>توسيع</w:t>
      </w:r>
      <w:r>
        <w:t xml:space="preserve"> </w:t>
      </w:r>
      <w:r>
        <w:t>نطاق</w:t>
      </w:r>
      <w:r>
        <w:t xml:space="preserve"> </w:t>
      </w:r>
      <w:r>
        <w:t>توضيح</w:t>
      </w:r>
      <w:r>
        <w:t xml:space="preserve"> </w:t>
      </w:r>
      <w:r>
        <w:t>خيار</w:t>
      </w:r>
      <w:r>
        <w:t xml:space="preserve"> </w:t>
      </w:r>
      <w:r>
        <w:t>الاعتماد</w:t>
      </w:r>
      <w:r>
        <w:t xml:space="preserve"> </w:t>
      </w:r>
      <w:r>
        <w:t>وإدراج</w:t>
      </w:r>
      <w:r>
        <w:t xml:space="preserve"> </w:t>
      </w:r>
      <w:r>
        <w:t>الفروق</w:t>
      </w:r>
      <w:r>
        <w:t xml:space="preserve"> </w:t>
      </w:r>
      <w:r>
        <w:t>الاجتماعية</w:t>
      </w:r>
      <w:r>
        <w:t xml:space="preserve"> - </w:t>
      </w:r>
      <w:r>
        <w:t>النفسية</w:t>
      </w:r>
      <w:r>
        <w:t xml:space="preserve"> - </w:t>
      </w:r>
      <w:r>
        <w:t>الثقافية</w:t>
      </w:r>
      <w:r>
        <w:t xml:space="preserve"> </w:t>
      </w:r>
      <w:r>
        <w:t>في</w:t>
      </w:r>
      <w:r>
        <w:t xml:space="preserve"> </w:t>
      </w:r>
      <w:r>
        <w:t>جميع</w:t>
      </w:r>
      <w:r>
        <w:t xml:space="preserve"> </w:t>
      </w:r>
      <w:r>
        <w:t>أنحاء</w:t>
      </w:r>
      <w:r>
        <w:t xml:space="preserve"> </w:t>
      </w:r>
      <w:r>
        <w:t>العالم،</w:t>
      </w:r>
      <w:r>
        <w:t xml:space="preserve"> </w:t>
      </w:r>
      <w:r>
        <w:t>الأمر</w:t>
      </w:r>
      <w:r>
        <w:t xml:space="preserve"> </w:t>
      </w:r>
      <w:r>
        <w:t>الذي</w:t>
      </w:r>
      <w:r>
        <w:t xml:space="preserve"> </w:t>
      </w:r>
      <w:r>
        <w:t>يتطلب</w:t>
      </w:r>
      <w:r>
        <w:t xml:space="preserve"> </w:t>
      </w:r>
      <w:r>
        <w:t>جعل</w:t>
      </w:r>
      <w:r>
        <w:t xml:space="preserve"> </w:t>
      </w:r>
      <w:r>
        <w:t>نماذج</w:t>
      </w:r>
      <w:r>
        <w:t xml:space="preserve"> </w:t>
      </w:r>
      <w:r>
        <w:t>أكثر</w:t>
      </w:r>
      <w:r>
        <w:t xml:space="preserve"> </w:t>
      </w:r>
      <w:r>
        <w:t>تكيفاً</w:t>
      </w:r>
      <w:r>
        <w:t xml:space="preserve"> </w:t>
      </w:r>
      <w:r>
        <w:t>ومرونة</w:t>
      </w:r>
      <w:r>
        <w:t xml:space="preserve"> </w:t>
      </w:r>
      <w:r>
        <w:t>تأخذ</w:t>
      </w:r>
      <w:r>
        <w:t xml:space="preserve"> </w:t>
      </w:r>
      <w:r>
        <w:t>في</w:t>
      </w:r>
      <w:r>
        <w:t xml:space="preserve"> </w:t>
      </w:r>
      <w:r>
        <w:t>الاعتبار</w:t>
      </w:r>
      <w:r>
        <w:t xml:space="preserve"> </w:t>
      </w:r>
      <w:r>
        <w:t>خاصية</w:t>
      </w:r>
      <w:r>
        <w:t xml:space="preserve"> </w:t>
      </w:r>
      <w:r>
        <w:t>الحالات</w:t>
      </w:r>
      <w:r>
        <w:t xml:space="preserve"> </w:t>
      </w:r>
      <w:r>
        <w:t>المختلفة</w:t>
      </w:r>
      <w:r>
        <w:t xml:space="preserve"> </w:t>
      </w:r>
      <w:r>
        <w:t>بدلاً</w:t>
      </w:r>
      <w:r>
        <w:t xml:space="preserve"> </w:t>
      </w:r>
      <w:r>
        <w:t>من</w:t>
      </w:r>
      <w:r>
        <w:t xml:space="preserve"> </w:t>
      </w:r>
      <w:r>
        <w:t>وضع</w:t>
      </w:r>
      <w:r>
        <w:t xml:space="preserve"> </w:t>
      </w:r>
      <w:r>
        <w:t>طريقة</w:t>
      </w:r>
      <w:r>
        <w:t xml:space="preserve"> </w:t>
      </w:r>
      <w:r>
        <w:t>وحيدة</w:t>
      </w:r>
      <w:r>
        <w:t xml:space="preserve"> </w:t>
      </w:r>
      <w:r>
        <w:t>لتلائم</w:t>
      </w:r>
      <w:r>
        <w:t xml:space="preserve"> </w:t>
      </w:r>
      <w:r>
        <w:t>جميع</w:t>
      </w:r>
      <w:r>
        <w:t xml:space="preserve"> </w:t>
      </w:r>
      <w:r>
        <w:t>الحالات،</w:t>
      </w:r>
      <w:r>
        <w:t xml:space="preserve"> </w:t>
      </w:r>
      <w:r>
        <w:t>وهذا</w:t>
      </w:r>
      <w:r>
        <w:t xml:space="preserve"> </w:t>
      </w:r>
      <w:r>
        <w:t>أمر</w:t>
      </w:r>
      <w:r>
        <w:t xml:space="preserve"> </w:t>
      </w:r>
      <w:r>
        <w:t>هام</w:t>
      </w:r>
      <w:r>
        <w:t xml:space="preserve"> </w:t>
      </w:r>
      <w:r>
        <w:t>جداً</w:t>
      </w:r>
      <w:r>
        <w:t xml:space="preserve"> </w:t>
      </w:r>
      <w:r>
        <w:t>لأن</w:t>
      </w:r>
      <w:r>
        <w:t xml:space="preserve"> </w:t>
      </w:r>
      <w:r>
        <w:t>الاستبداد</w:t>
      </w:r>
      <w:r>
        <w:t xml:space="preserve"> </w:t>
      </w:r>
      <w:r>
        <w:t>على</w:t>
      </w:r>
      <w:r>
        <w:t xml:space="preserve"> </w:t>
      </w:r>
      <w:r>
        <w:t>نحو</w:t>
      </w:r>
      <w:r>
        <w:t xml:space="preserve"> </w:t>
      </w:r>
      <w:r>
        <w:t>معقول،</w:t>
      </w:r>
      <w:r>
        <w:t xml:space="preserve"> </w:t>
      </w:r>
      <w:r>
        <w:t>على</w:t>
      </w:r>
      <w:r>
        <w:t xml:space="preserve"> </w:t>
      </w:r>
      <w:r>
        <w:t>سبيل</w:t>
      </w:r>
      <w:r>
        <w:t xml:space="preserve"> </w:t>
      </w:r>
      <w:r>
        <w:t>المثال،</w:t>
      </w:r>
      <w:r>
        <w:t xml:space="preserve"> </w:t>
      </w:r>
      <w:r>
        <w:t>لن</w:t>
      </w:r>
      <w:r>
        <w:t xml:space="preserve"> </w:t>
      </w:r>
      <w:r>
        <w:t>يكون</w:t>
      </w:r>
      <w:r>
        <w:t xml:space="preserve"> </w:t>
      </w:r>
      <w:r>
        <w:t>كافياً</w:t>
      </w:r>
      <w:r>
        <w:t xml:space="preserve"> </w:t>
      </w:r>
      <w:r>
        <w:t>لتطبيق</w:t>
      </w:r>
      <w:r>
        <w:t xml:space="preserve"> </w:t>
      </w:r>
      <w:r>
        <w:t>نموذج</w:t>
      </w:r>
      <w:r>
        <w:t xml:space="preserve"> </w:t>
      </w:r>
      <w:r>
        <w:t>واحد</w:t>
      </w:r>
      <w:r>
        <w:t xml:space="preserve"> </w:t>
      </w:r>
      <w:r>
        <w:t>على</w:t>
      </w:r>
      <w:r>
        <w:t xml:space="preserve"> </w:t>
      </w:r>
      <w:r>
        <w:t>جمي</w:t>
      </w:r>
      <w:r>
        <w:t>ع</w:t>
      </w:r>
      <w:r>
        <w:t xml:space="preserve"> </w:t>
      </w:r>
      <w:r>
        <w:t>النظم</w:t>
      </w:r>
      <w:r>
        <w:t xml:space="preserve"> </w:t>
      </w:r>
      <w:r>
        <w:t>الاستبدادية</w:t>
      </w:r>
      <w:r>
        <w:t xml:space="preserve"> </w:t>
      </w:r>
      <w:r>
        <w:t>حتى</w:t>
      </w:r>
      <w:r>
        <w:t xml:space="preserve"> </w:t>
      </w:r>
      <w:r>
        <w:t>إذا</w:t>
      </w:r>
      <w:r>
        <w:t xml:space="preserve"> </w:t>
      </w:r>
      <w:r>
        <w:t>كانت</w:t>
      </w:r>
      <w:r>
        <w:t xml:space="preserve"> </w:t>
      </w:r>
      <w:r>
        <w:t>تتقاسم</w:t>
      </w:r>
      <w:r>
        <w:t xml:space="preserve"> </w:t>
      </w:r>
      <w:r>
        <w:t>نفس</w:t>
      </w:r>
      <w:r>
        <w:t xml:space="preserve"> </w:t>
      </w:r>
      <w:r>
        <w:t>المنطقة</w:t>
      </w:r>
      <w:r>
        <w:t xml:space="preserve"> </w:t>
      </w:r>
      <w:r>
        <w:t>واللغة</w:t>
      </w:r>
      <w:r>
        <w:t xml:space="preserve">. </w:t>
      </w:r>
      <w:r>
        <w:t>وأفضل</w:t>
      </w:r>
      <w:r>
        <w:t xml:space="preserve"> </w:t>
      </w:r>
      <w:r>
        <w:t>مثال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يمكن</w:t>
      </w:r>
      <w:r>
        <w:t xml:space="preserve"> </w:t>
      </w:r>
      <w:r>
        <w:t>أن</w:t>
      </w:r>
      <w:r>
        <w:t xml:space="preserve"> </w:t>
      </w:r>
      <w:r>
        <w:t>يأتي</w:t>
      </w:r>
      <w:r>
        <w:t xml:space="preserve"> </w:t>
      </w:r>
      <w:r>
        <w:t>من</w:t>
      </w:r>
      <w:r>
        <w:t xml:space="preserve"> </w:t>
      </w:r>
      <w:r>
        <w:t>الشرق</w:t>
      </w:r>
      <w:r>
        <w:t xml:space="preserve"> </w:t>
      </w:r>
      <w:r>
        <w:t>الأوسط</w:t>
      </w:r>
      <w:r>
        <w:t xml:space="preserve"> </w:t>
      </w:r>
      <w:r>
        <w:t>حيث</w:t>
      </w:r>
      <w:r>
        <w:t xml:space="preserve"> </w:t>
      </w:r>
      <w:r>
        <w:t>شهدت</w:t>
      </w:r>
      <w:r>
        <w:t xml:space="preserve"> </w:t>
      </w:r>
      <w:r>
        <w:t>النظم</w:t>
      </w:r>
      <w:r>
        <w:t xml:space="preserve"> </w:t>
      </w:r>
      <w:r>
        <w:t>الاستبدادية</w:t>
      </w:r>
      <w:r>
        <w:t xml:space="preserve"> </w:t>
      </w:r>
      <w:r>
        <w:t>في</w:t>
      </w:r>
      <w:r>
        <w:t xml:space="preserve"> </w:t>
      </w:r>
      <w:r>
        <w:t>سوريا</w:t>
      </w:r>
      <w:r>
        <w:t xml:space="preserve"> </w:t>
      </w:r>
      <w:r>
        <w:t>وليبيا</w:t>
      </w:r>
      <w:r>
        <w:t xml:space="preserve"> </w:t>
      </w:r>
      <w:r>
        <w:t>أنماطاً</w:t>
      </w:r>
      <w:r>
        <w:t xml:space="preserve"> </w:t>
      </w:r>
      <w:r>
        <w:t>متطرفة</w:t>
      </w:r>
      <w:r>
        <w:t xml:space="preserve"> </w:t>
      </w:r>
      <w:r>
        <w:t>من</w:t>
      </w:r>
      <w:r>
        <w:t xml:space="preserve"> </w:t>
      </w:r>
      <w:r>
        <w:t>المشاركة</w:t>
      </w:r>
      <w:r>
        <w:t xml:space="preserve"> </w:t>
      </w:r>
      <w:r>
        <w:t>العامة،</w:t>
      </w:r>
      <w:r>
        <w:t xml:space="preserve"> </w:t>
      </w:r>
      <w:r>
        <w:t>ولكن</w:t>
      </w:r>
      <w:r>
        <w:t xml:space="preserve"> </w:t>
      </w:r>
      <w:r>
        <w:t>هذه</w:t>
      </w:r>
      <w:r>
        <w:t xml:space="preserve"> </w:t>
      </w:r>
      <w:r>
        <w:t>ليست</w:t>
      </w:r>
      <w:r>
        <w:t xml:space="preserve"> </w:t>
      </w:r>
      <w:r>
        <w:t>هي</w:t>
      </w:r>
      <w:r>
        <w:t xml:space="preserve"> </w:t>
      </w:r>
      <w:r>
        <w:t>الحالة</w:t>
      </w:r>
      <w:r>
        <w:t xml:space="preserve"> </w:t>
      </w:r>
      <w:r>
        <w:t>في</w:t>
      </w:r>
      <w:r>
        <w:t xml:space="preserve"> </w:t>
      </w:r>
      <w:r>
        <w:t>بلدان</w:t>
      </w:r>
      <w:r>
        <w:t xml:space="preserve"> </w:t>
      </w:r>
      <w:r>
        <w:t>مثل</w:t>
      </w:r>
      <w:r>
        <w:t xml:space="preserve"> </w:t>
      </w:r>
      <w:r>
        <w:t>الجزائر</w:t>
      </w:r>
      <w:r>
        <w:t>.</w:t>
      </w:r>
    </w:p>
    <w:p w14:paraId="0CA5147F" w14:textId="77777777" w:rsidR="00092B91" w:rsidRDefault="00B02D71" w:rsidP="00B02D71">
      <w:pPr>
        <w:jc w:val="right"/>
      </w:pPr>
      <w:r>
        <w:t xml:space="preserve">Footer: </w:t>
      </w:r>
    </w:p>
    <w:p w14:paraId="341015B8" w14:textId="77777777" w:rsidR="00092B91" w:rsidRDefault="00B02D71" w:rsidP="00B02D71">
      <w:pPr>
        <w:jc w:val="right"/>
      </w:pPr>
      <w:r>
        <w:br w:type="page"/>
      </w:r>
    </w:p>
    <w:p w14:paraId="681DF58E" w14:textId="77777777" w:rsidR="00092B91" w:rsidRDefault="00B02D71" w:rsidP="00B02D71">
      <w:pPr>
        <w:pStyle w:val="Heading1"/>
        <w:jc w:val="right"/>
      </w:pPr>
      <w:r>
        <w:lastRenderedPageBreak/>
        <w:t>Page 5</w:t>
      </w:r>
    </w:p>
    <w:p w14:paraId="60622DE3" w14:textId="77777777" w:rsidR="00092B91" w:rsidRDefault="00B02D71" w:rsidP="00B02D71">
      <w:pPr>
        <w:jc w:val="right"/>
      </w:pPr>
      <w:r>
        <w:t xml:space="preserve">Header: </w:t>
      </w:r>
    </w:p>
    <w:p w14:paraId="31874D7C" w14:textId="77777777" w:rsidR="00092B91" w:rsidRDefault="00B02D71" w:rsidP="00B02D71">
      <w:pPr>
        <w:jc w:val="right"/>
      </w:pPr>
      <w:r>
        <w:t>ويتطلب</w:t>
      </w:r>
      <w:r>
        <w:t xml:space="preserve"> </w:t>
      </w:r>
      <w:r>
        <w:t>قياس</w:t>
      </w:r>
      <w:r>
        <w:t xml:space="preserve"> </w:t>
      </w:r>
      <w:r>
        <w:t>الثقة</w:t>
      </w:r>
      <w:r>
        <w:t xml:space="preserve"> </w:t>
      </w:r>
      <w:r>
        <w:t>وجود</w:t>
      </w:r>
      <w:r>
        <w:t xml:space="preserve"> </w:t>
      </w:r>
      <w:r>
        <w:t>مفهوم</w:t>
      </w:r>
      <w:r>
        <w:t xml:space="preserve"> </w:t>
      </w:r>
      <w:r>
        <w:t>واضح</w:t>
      </w:r>
      <w:r>
        <w:t xml:space="preserve"> (Bauer &amp; Freitag Humany). </w:t>
      </w:r>
      <w:r>
        <w:t>واستخدام</w:t>
      </w:r>
      <w:r>
        <w:t xml:space="preserve"> </w:t>
      </w:r>
      <w:r>
        <w:t>مصطلح</w:t>
      </w:r>
      <w:r>
        <w:t xml:space="preserve"> </w:t>
      </w:r>
      <w:r>
        <w:t>الثقة</w:t>
      </w:r>
      <w:r>
        <w:t xml:space="preserve"> </w:t>
      </w:r>
      <w:r>
        <w:t>لا</w:t>
      </w:r>
      <w:r>
        <w:t xml:space="preserve"> </w:t>
      </w:r>
      <w:r>
        <w:t>يعني</w:t>
      </w:r>
      <w:r>
        <w:t xml:space="preserve"> </w:t>
      </w:r>
      <w:r>
        <w:t>الإشارة</w:t>
      </w:r>
      <w:r>
        <w:t xml:space="preserve"> </w:t>
      </w:r>
      <w:r>
        <w:t>إلى</w:t>
      </w:r>
      <w:r>
        <w:t xml:space="preserve"> </w:t>
      </w:r>
      <w:r>
        <w:t>سلوك</w:t>
      </w:r>
      <w:r>
        <w:t xml:space="preserve"> </w:t>
      </w:r>
      <w:r>
        <w:t>وإنما</w:t>
      </w:r>
      <w:r>
        <w:t xml:space="preserve"> </w:t>
      </w:r>
      <w:r>
        <w:t>توقعاً</w:t>
      </w:r>
      <w:r>
        <w:t xml:space="preserve">. </w:t>
      </w:r>
      <w:r>
        <w:t>فمراعاة</w:t>
      </w:r>
      <w:r>
        <w:t xml:space="preserve"> </w:t>
      </w:r>
      <w:r>
        <w:t>الثقة</w:t>
      </w:r>
      <w:r>
        <w:t xml:space="preserve"> </w:t>
      </w:r>
      <w:r>
        <w:t>في</w:t>
      </w:r>
      <w:r>
        <w:t xml:space="preserve"> </w:t>
      </w:r>
      <w:r>
        <w:t>السلوك</w:t>
      </w:r>
      <w:r>
        <w:t xml:space="preserve"> </w:t>
      </w:r>
      <w:r>
        <w:t>تؤدي</w:t>
      </w:r>
      <w:r>
        <w:t xml:space="preserve"> </w:t>
      </w:r>
      <w:r>
        <w:t>إلى</w:t>
      </w:r>
      <w:r>
        <w:t xml:space="preserve"> "</w:t>
      </w:r>
      <w:r>
        <w:t>سلوك</w:t>
      </w:r>
      <w:r>
        <w:t xml:space="preserve"> </w:t>
      </w:r>
      <w:r>
        <w:t>مؤتمن</w:t>
      </w:r>
      <w:r>
        <w:t xml:space="preserve">". </w:t>
      </w:r>
      <w:r>
        <w:t>وتعني</w:t>
      </w:r>
      <w:r>
        <w:t xml:space="preserve"> </w:t>
      </w:r>
      <w:r>
        <w:t>مناقشة</w:t>
      </w:r>
      <w:r>
        <w:t xml:space="preserve"> </w:t>
      </w:r>
      <w:r>
        <w:t>الثقة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البعد</w:t>
      </w:r>
      <w:r>
        <w:t xml:space="preserve"> </w:t>
      </w:r>
      <w:r>
        <w:t>وجود</w:t>
      </w:r>
      <w:r>
        <w:t xml:space="preserve"> "</w:t>
      </w:r>
      <w:r>
        <w:t>ثقة</w:t>
      </w:r>
      <w:r>
        <w:t xml:space="preserve">" (A) </w:t>
      </w:r>
      <w:r>
        <w:t>يحكم</w:t>
      </w:r>
      <w:r>
        <w:t xml:space="preserve"> </w:t>
      </w:r>
      <w:r>
        <w:t>على</w:t>
      </w:r>
      <w:r>
        <w:t xml:space="preserve"> </w:t>
      </w:r>
      <w:r>
        <w:t>الثقافتين</w:t>
      </w:r>
      <w:r>
        <w:t xml:space="preserve"> </w:t>
      </w:r>
      <w:r>
        <w:t>من</w:t>
      </w:r>
      <w:r>
        <w:t xml:space="preserve"> B "</w:t>
      </w:r>
      <w:r>
        <w:t>الثقة</w:t>
      </w:r>
      <w:r>
        <w:t xml:space="preserve">"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بـ</w:t>
      </w:r>
      <w:r>
        <w:t xml:space="preserve"> "</w:t>
      </w:r>
      <w:r>
        <w:t>خطوة</w:t>
      </w:r>
      <w:r>
        <w:t xml:space="preserve">" X </w:t>
      </w:r>
      <w:r>
        <w:t>في</w:t>
      </w:r>
      <w:r>
        <w:t xml:space="preserve"> </w:t>
      </w:r>
      <w:r>
        <w:t>سياق</w:t>
      </w:r>
      <w:r>
        <w:t xml:space="preserve"> Y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معين</w:t>
      </w:r>
      <w:r>
        <w:t xml:space="preserve"> </w:t>
      </w:r>
      <w:r>
        <w:t>من</w:t>
      </w:r>
      <w:r>
        <w:t xml:space="preserve"> "</w:t>
      </w:r>
      <w:r>
        <w:t>الخروج</w:t>
      </w:r>
      <w:r>
        <w:t xml:space="preserve"> </w:t>
      </w:r>
      <w:r>
        <w:t>عن</w:t>
      </w:r>
      <w:r>
        <w:t xml:space="preserve"> </w:t>
      </w:r>
      <w:r>
        <w:t>المسار</w:t>
      </w:r>
      <w:r>
        <w:t xml:space="preserve">" (T). </w:t>
      </w:r>
      <w:r>
        <w:t>واستخدام</w:t>
      </w:r>
      <w:r>
        <w:t xml:space="preserve"> </w:t>
      </w:r>
      <w:r>
        <w:t>مصطلح</w:t>
      </w:r>
      <w:r>
        <w:t xml:space="preserve"> "</w:t>
      </w:r>
      <w:r>
        <w:t>الثقة</w:t>
      </w:r>
      <w:r>
        <w:t xml:space="preserve">" </w:t>
      </w:r>
      <w:r>
        <w:t>في</w:t>
      </w:r>
      <w:r>
        <w:t xml:space="preserve"> </w:t>
      </w:r>
      <w:r>
        <w:t>استخدام</w:t>
      </w:r>
      <w:r>
        <w:t xml:space="preserve"> </w:t>
      </w:r>
      <w:r>
        <w:t>مصطلح</w:t>
      </w:r>
      <w:r>
        <w:t xml:space="preserve"> </w:t>
      </w:r>
      <w:r>
        <w:t>الثقة</w:t>
      </w:r>
      <w:r>
        <w:t xml:space="preserve"> </w:t>
      </w:r>
      <w:r>
        <w:t>لا</w:t>
      </w:r>
      <w:r>
        <w:t xml:space="preserve"> </w:t>
      </w:r>
      <w:r>
        <w:t>يعني</w:t>
      </w:r>
      <w:r>
        <w:t xml:space="preserve"> </w:t>
      </w:r>
      <w:r>
        <w:t>الإشارة</w:t>
      </w:r>
      <w:r>
        <w:t xml:space="preserve"> </w:t>
      </w:r>
      <w:r>
        <w:t>إلى</w:t>
      </w:r>
      <w:r>
        <w:t xml:space="preserve"> </w:t>
      </w:r>
      <w:r>
        <w:t>سلوك</w:t>
      </w:r>
      <w:r>
        <w:t xml:space="preserve"> </w:t>
      </w:r>
      <w:r>
        <w:t>ما</w:t>
      </w:r>
      <w:r>
        <w:t xml:space="preserve"> </w:t>
      </w:r>
      <w:r>
        <w:t>بل</w:t>
      </w:r>
      <w:r>
        <w:t xml:space="preserve"> </w:t>
      </w:r>
      <w:r>
        <w:t>يمكن</w:t>
      </w:r>
      <w:r>
        <w:t xml:space="preserve"> </w:t>
      </w:r>
      <w:r>
        <w:t>استبدال</w:t>
      </w:r>
      <w:r>
        <w:t xml:space="preserve"> </w:t>
      </w:r>
      <w:r>
        <w:t>البارامترات</w:t>
      </w:r>
      <w:r>
        <w:t xml:space="preserve"> </w:t>
      </w:r>
      <w:r>
        <w:t>السابقة</w:t>
      </w:r>
      <w:r>
        <w:t xml:space="preserve"> </w:t>
      </w:r>
      <w:r>
        <w:t>التي</w:t>
      </w:r>
      <w:r>
        <w:t xml:space="preserve"> </w:t>
      </w:r>
      <w:r>
        <w:t>تأخذ</w:t>
      </w:r>
      <w:r>
        <w:t xml:space="preserve"> </w:t>
      </w:r>
      <w:r>
        <w:t>في</w:t>
      </w:r>
      <w:r>
        <w:t xml:space="preserve"> </w:t>
      </w:r>
      <w:r>
        <w:t>الاعتبار</w:t>
      </w:r>
      <w:r>
        <w:t xml:space="preserve"> </w:t>
      </w:r>
      <w:r>
        <w:t>قيم</w:t>
      </w:r>
      <w:r>
        <w:t xml:space="preserve"> </w:t>
      </w:r>
      <w:r>
        <w:t>الوقت</w:t>
      </w:r>
      <w:r>
        <w:t xml:space="preserve"> </w:t>
      </w:r>
      <w:r>
        <w:t>الحقيقي</w:t>
      </w:r>
      <w:r>
        <w:t xml:space="preserve">. </w:t>
      </w:r>
      <w:r>
        <w:t>فعلى</w:t>
      </w:r>
      <w:r>
        <w:t xml:space="preserve"> </w:t>
      </w:r>
      <w:r>
        <w:t>سبيل</w:t>
      </w:r>
      <w:r>
        <w:t xml:space="preserve"> </w:t>
      </w:r>
      <w:r>
        <w:t>المثال،</w:t>
      </w:r>
      <w:r>
        <w:t xml:space="preserve"> </w:t>
      </w:r>
      <w:r>
        <w:t>يكون</w:t>
      </w:r>
      <w:r>
        <w:t xml:space="preserve"> </w:t>
      </w:r>
      <w:r>
        <w:t>الوقت</w:t>
      </w:r>
      <w:r>
        <w:t xml:space="preserve"> </w:t>
      </w:r>
      <w:r>
        <w:t>مهماً</w:t>
      </w:r>
      <w:r>
        <w:t xml:space="preserve"> </w:t>
      </w:r>
      <w:r>
        <w:t>لأن</w:t>
      </w:r>
      <w:r>
        <w:t xml:space="preserve"> </w:t>
      </w:r>
      <w:r>
        <w:t>الثقة</w:t>
      </w:r>
      <w:r>
        <w:t xml:space="preserve"> </w:t>
      </w:r>
      <w:r>
        <w:t>قابل</w:t>
      </w:r>
      <w:r>
        <w:t>ة</w:t>
      </w:r>
      <w:r>
        <w:t xml:space="preserve"> </w:t>
      </w:r>
      <w:r>
        <w:t>للتكيف</w:t>
      </w:r>
      <w:r>
        <w:t xml:space="preserve"> </w:t>
      </w:r>
      <w:r>
        <w:t>والتغير</w:t>
      </w:r>
      <w:r>
        <w:t xml:space="preserve">. </w:t>
      </w:r>
      <w:r>
        <w:t>وعلاوة</w:t>
      </w:r>
      <w:r>
        <w:t xml:space="preserve"> </w:t>
      </w:r>
      <w:r>
        <w:t>على</w:t>
      </w:r>
      <w:r>
        <w:t xml:space="preserve"> </w:t>
      </w:r>
      <w:r>
        <w:t>ذلك،</w:t>
      </w:r>
      <w:r>
        <w:t xml:space="preserve"> </w:t>
      </w:r>
      <w:r>
        <w:t>يمكن</w:t>
      </w:r>
      <w:r>
        <w:t xml:space="preserve"> </w:t>
      </w:r>
      <w:r>
        <w:t>أن</w:t>
      </w:r>
      <w:r>
        <w:t xml:space="preserve"> </w:t>
      </w:r>
      <w:r>
        <w:t>يختلف</w:t>
      </w:r>
      <w:r>
        <w:t xml:space="preserve"> </w:t>
      </w:r>
      <w:r>
        <w:t>القيِّم،</w:t>
      </w:r>
      <w:r>
        <w:t xml:space="preserve"> </w:t>
      </w:r>
      <w:r>
        <w:t>يمكن</w:t>
      </w:r>
      <w:r>
        <w:t xml:space="preserve"> </w:t>
      </w:r>
      <w:r>
        <w:t>أن</w:t>
      </w:r>
      <w:r>
        <w:t xml:space="preserve"> </w:t>
      </w:r>
      <w:r>
        <w:t>يكون</w:t>
      </w:r>
      <w:r>
        <w:t xml:space="preserve"> </w:t>
      </w:r>
      <w:r>
        <w:t>فرداً</w:t>
      </w:r>
      <w:r>
        <w:t xml:space="preserve"> </w:t>
      </w:r>
      <w:r>
        <w:t>أو</w:t>
      </w:r>
      <w:r>
        <w:t xml:space="preserve"> </w:t>
      </w:r>
      <w:r>
        <w:t>مجموعة</w:t>
      </w:r>
      <w:r>
        <w:t xml:space="preserve"> </w:t>
      </w:r>
      <w:r>
        <w:t>من</w:t>
      </w:r>
      <w:r>
        <w:t xml:space="preserve"> </w:t>
      </w:r>
      <w:r>
        <w:t>الناس</w:t>
      </w:r>
      <w:r>
        <w:t xml:space="preserve">. </w:t>
      </w:r>
      <w:r>
        <w:t>وفيما</w:t>
      </w:r>
      <w:r>
        <w:t xml:space="preserve"> </w:t>
      </w:r>
      <w:r>
        <w:t>يتعلق</w:t>
      </w:r>
      <w:r>
        <w:t xml:space="preserve"> </w:t>
      </w:r>
      <w:r>
        <w:t>بطبيعة</w:t>
      </w:r>
      <w:r>
        <w:t xml:space="preserve"> </w:t>
      </w:r>
      <w:r>
        <w:t>ومصادر</w:t>
      </w:r>
      <w:r>
        <w:t xml:space="preserve"> </w:t>
      </w:r>
      <w:r>
        <w:t>الثقة،</w:t>
      </w:r>
      <w:r>
        <w:t xml:space="preserve"> </w:t>
      </w:r>
      <w:r>
        <w:t>فإن</w:t>
      </w:r>
      <w:r>
        <w:t xml:space="preserve"> </w:t>
      </w:r>
      <w:r>
        <w:t>الصدأ</w:t>
      </w:r>
      <w:r>
        <w:t xml:space="preserve"> </w:t>
      </w:r>
      <w:r>
        <w:t>يعتبر</w:t>
      </w:r>
      <w:r>
        <w:t xml:space="preserve"> </w:t>
      </w:r>
      <w:r>
        <w:t>علاقة</w:t>
      </w:r>
      <w:r>
        <w:t xml:space="preserve"> </w:t>
      </w:r>
      <w:r>
        <w:t>ونادراً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غير</w:t>
      </w:r>
      <w:r>
        <w:t xml:space="preserve"> </w:t>
      </w:r>
      <w:r>
        <w:t>مشروط،</w:t>
      </w:r>
      <w:r>
        <w:t xml:space="preserve"> </w:t>
      </w:r>
      <w:r>
        <w:t>حيث</w:t>
      </w:r>
      <w:r>
        <w:t xml:space="preserve"> </w:t>
      </w:r>
      <w:r>
        <w:t>يميل</w:t>
      </w:r>
      <w:r>
        <w:t xml:space="preserve"> </w:t>
      </w:r>
      <w:r>
        <w:t>الأفراد</w:t>
      </w:r>
      <w:r>
        <w:t xml:space="preserve"> </w:t>
      </w:r>
      <w:r>
        <w:t>إلى</w:t>
      </w:r>
      <w:r>
        <w:t xml:space="preserve"> </w:t>
      </w:r>
      <w:r>
        <w:t>الضعف</w:t>
      </w:r>
      <w:r>
        <w:t xml:space="preserve"> </w:t>
      </w:r>
      <w:r>
        <w:t>أمام</w:t>
      </w:r>
      <w:r>
        <w:t xml:space="preserve"> </w:t>
      </w:r>
      <w:r>
        <w:t>جزء</w:t>
      </w:r>
      <w:r>
        <w:t xml:space="preserve"> </w:t>
      </w:r>
      <w:r>
        <w:t>آخر</w:t>
      </w:r>
      <w:r>
        <w:t xml:space="preserve"> </w:t>
      </w:r>
      <w:r>
        <w:t>قادر</w:t>
      </w:r>
      <w:r>
        <w:t xml:space="preserve"> </w:t>
      </w:r>
      <w:r>
        <w:t>على</w:t>
      </w:r>
      <w:r>
        <w:t xml:space="preserve"> </w:t>
      </w:r>
      <w:r>
        <w:t>الأذى</w:t>
      </w:r>
      <w:r>
        <w:t xml:space="preserve"> </w:t>
      </w:r>
      <w:r>
        <w:t>أو</w:t>
      </w:r>
      <w:r>
        <w:t xml:space="preserve"> </w:t>
      </w:r>
      <w:r>
        <w:t>إلحاق</w:t>
      </w:r>
      <w:r>
        <w:t xml:space="preserve"> </w:t>
      </w:r>
      <w:r>
        <w:t>الضرر</w:t>
      </w:r>
      <w:r>
        <w:t xml:space="preserve"> </w:t>
      </w:r>
      <w:r>
        <w:t>بهم</w:t>
      </w:r>
      <w:r>
        <w:t>.</w:t>
      </w:r>
    </w:p>
    <w:p w14:paraId="2EB456BB" w14:textId="77777777" w:rsidR="00092B91" w:rsidRDefault="00B02D71" w:rsidP="00B02D71">
      <w:pPr>
        <w:jc w:val="right"/>
      </w:pPr>
      <w:r>
        <w:t xml:space="preserve">Footer: </w:t>
      </w:r>
    </w:p>
    <w:p w14:paraId="576FFEC0" w14:textId="77777777" w:rsidR="00092B91" w:rsidRDefault="00B02D71" w:rsidP="00B02D71">
      <w:pPr>
        <w:jc w:val="right"/>
      </w:pPr>
      <w:r>
        <w:br w:type="page"/>
      </w:r>
    </w:p>
    <w:p w14:paraId="7E8CFC24" w14:textId="77777777" w:rsidR="00092B91" w:rsidRDefault="00B02D71" w:rsidP="00B02D71">
      <w:pPr>
        <w:pStyle w:val="Heading1"/>
        <w:jc w:val="right"/>
      </w:pPr>
      <w:r>
        <w:lastRenderedPageBreak/>
        <w:t>Page 6</w:t>
      </w:r>
    </w:p>
    <w:p w14:paraId="01B1DC9B" w14:textId="77777777" w:rsidR="00092B91" w:rsidRDefault="00B02D71" w:rsidP="00B02D71">
      <w:pPr>
        <w:jc w:val="right"/>
      </w:pPr>
      <w:r>
        <w:t>Header: involvement (Mishler &amp; Rose, 2005).  In his study to examine the relationship between trust</w:t>
      </w:r>
    </w:p>
    <w:p w14:paraId="1F68CC99" w14:textId="77777777" w:rsidR="00092B91" w:rsidRDefault="00B02D71" w:rsidP="00B02D71">
      <w:pPr>
        <w:jc w:val="right"/>
      </w:pPr>
      <w:r>
        <w:t>وقد</w:t>
      </w:r>
      <w:r>
        <w:t xml:space="preserve"> </w:t>
      </w:r>
      <w:r>
        <w:t>وجد</w:t>
      </w:r>
      <w:r>
        <w:t xml:space="preserve"> </w:t>
      </w:r>
      <w:r>
        <w:t>كاسس</w:t>
      </w:r>
      <w:r>
        <w:t xml:space="preserve"> </w:t>
      </w:r>
      <w:r>
        <w:t>أن</w:t>
      </w:r>
      <w:r>
        <w:t xml:space="preserve"> </w:t>
      </w:r>
      <w:r>
        <w:t>هناك</w:t>
      </w:r>
      <w:r>
        <w:t xml:space="preserve"> </w:t>
      </w:r>
      <w:r>
        <w:t>سفينة</w:t>
      </w:r>
      <w:r>
        <w:t xml:space="preserve"> </w:t>
      </w:r>
      <w:r>
        <w:t>علاقة</w:t>
      </w:r>
      <w:r>
        <w:t xml:space="preserve"> </w:t>
      </w:r>
      <w:r>
        <w:t>سلبية</w:t>
      </w:r>
      <w:r>
        <w:t xml:space="preserve"> </w:t>
      </w:r>
      <w:r>
        <w:t>بين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والمشاركة</w:t>
      </w:r>
      <w:r>
        <w:t xml:space="preserve"> </w:t>
      </w:r>
      <w:r>
        <w:t>في</w:t>
      </w:r>
      <w:r>
        <w:t xml:space="preserve"> </w:t>
      </w:r>
      <w:r>
        <w:t>العمليات</w:t>
      </w:r>
      <w:r>
        <w:t xml:space="preserve"> </w:t>
      </w:r>
      <w:r>
        <w:t>المباشرة</w:t>
      </w:r>
      <w:r>
        <w:t xml:space="preserve"> (</w:t>
      </w:r>
      <w:r>
        <w:t>كاس،</w:t>
      </w:r>
      <w:r>
        <w:t xml:space="preserve"> 1999) </w:t>
      </w:r>
      <w:r>
        <w:t>وقد</w:t>
      </w:r>
      <w:r>
        <w:t xml:space="preserve"> </w:t>
      </w:r>
      <w:r>
        <w:t>أثبتت</w:t>
      </w:r>
      <w:r>
        <w:t xml:space="preserve"> </w:t>
      </w:r>
      <w:r>
        <w:t>النتائج</w:t>
      </w:r>
      <w:r>
        <w:t xml:space="preserve"> </w:t>
      </w:r>
      <w:r>
        <w:t>التي</w:t>
      </w:r>
      <w:r>
        <w:t xml:space="preserve"> </w:t>
      </w:r>
      <w:r>
        <w:t>توصل</w:t>
      </w:r>
      <w:r>
        <w:t xml:space="preserve"> </w:t>
      </w:r>
      <w:r>
        <w:t>إليها</w:t>
      </w:r>
      <w:r>
        <w:t xml:space="preserve"> </w:t>
      </w:r>
      <w:r>
        <w:t>أن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الأقل</w:t>
      </w:r>
      <w:r>
        <w:t xml:space="preserve"> </w:t>
      </w:r>
      <w:r>
        <w:t>صلة</w:t>
      </w:r>
      <w:r>
        <w:t xml:space="preserve"> </w:t>
      </w:r>
      <w:r>
        <w:t>باحتمال</w:t>
      </w:r>
      <w:r>
        <w:t xml:space="preserve"> </w:t>
      </w:r>
      <w:r>
        <w:t>التورط</w:t>
      </w:r>
      <w:r>
        <w:t xml:space="preserve"> </w:t>
      </w:r>
      <w:r>
        <w:t>في</w:t>
      </w:r>
      <w:r>
        <w:t xml:space="preserve"> </w:t>
      </w:r>
      <w:r>
        <w:t>العمل</w:t>
      </w:r>
      <w:r>
        <w:t xml:space="preserve"> </w:t>
      </w:r>
      <w:r>
        <w:t>المباشر،</w:t>
      </w:r>
      <w:r>
        <w:t xml:space="preserve"> </w:t>
      </w:r>
      <w:r>
        <w:t>كما</w:t>
      </w:r>
      <w:r>
        <w:t xml:space="preserve"> </w:t>
      </w:r>
      <w:r>
        <w:t>وجد</w:t>
      </w:r>
      <w:r>
        <w:t xml:space="preserve"> </w:t>
      </w:r>
      <w:r>
        <w:t>أن</w:t>
      </w:r>
      <w:r>
        <w:t xml:space="preserve"> </w:t>
      </w:r>
      <w:r>
        <w:t>الثقة</w:t>
      </w:r>
      <w:r>
        <w:t xml:space="preserve"> </w:t>
      </w:r>
      <w:r>
        <w:t>هي</w:t>
      </w:r>
      <w:r>
        <w:t xml:space="preserve"> </w:t>
      </w:r>
      <w:r>
        <w:t>نتيجة</w:t>
      </w:r>
      <w:r>
        <w:t xml:space="preserve"> </w:t>
      </w:r>
      <w:r>
        <w:t>أو</w:t>
      </w:r>
      <w:r>
        <w:t xml:space="preserve"> </w:t>
      </w:r>
      <w:r>
        <w:t>شرط</w:t>
      </w:r>
      <w:r>
        <w:t xml:space="preserve"> </w:t>
      </w:r>
      <w:r>
        <w:t>مسبق</w:t>
      </w:r>
      <w:r>
        <w:t xml:space="preserve"> </w:t>
      </w:r>
      <w:r>
        <w:t>للمشاركة</w:t>
      </w:r>
      <w:r>
        <w:t xml:space="preserve"> </w:t>
      </w:r>
      <w:r>
        <w:t>السياسية</w:t>
      </w:r>
      <w:r>
        <w:t xml:space="preserve"> </w:t>
      </w:r>
      <w:r>
        <w:t>بمصطلحاتها</w:t>
      </w:r>
      <w:r>
        <w:t xml:space="preserve"> </w:t>
      </w:r>
      <w:r>
        <w:t>غير</w:t>
      </w:r>
      <w:r>
        <w:t xml:space="preserve"> </w:t>
      </w:r>
      <w:r>
        <w:t>المؤسسية،</w:t>
      </w:r>
      <w:r>
        <w:t xml:space="preserve"> </w:t>
      </w:r>
      <w:r>
        <w:t>وأن</w:t>
      </w:r>
      <w:r>
        <w:t xml:space="preserve"> </w:t>
      </w:r>
      <w:r>
        <w:t>التعامل</w:t>
      </w:r>
      <w:r>
        <w:t xml:space="preserve"> </w:t>
      </w:r>
      <w:r>
        <w:t>مع</w:t>
      </w:r>
      <w:r>
        <w:t xml:space="preserve"> </w:t>
      </w:r>
      <w:r>
        <w:t>الثقة</w:t>
      </w:r>
      <w:r>
        <w:t xml:space="preserve"> </w:t>
      </w:r>
      <w:r>
        <w:t>بوصفها</w:t>
      </w:r>
      <w:r>
        <w:t xml:space="preserve"> </w:t>
      </w:r>
      <w:r>
        <w:t>متغيرا</w:t>
      </w:r>
      <w:r>
        <w:t xml:space="preserve"> </w:t>
      </w:r>
      <w:r>
        <w:t>مستقلا</w:t>
      </w:r>
      <w:r>
        <w:t xml:space="preserve"> </w:t>
      </w:r>
      <w:r>
        <w:t>ومعتمدا</w:t>
      </w:r>
      <w:r>
        <w:t xml:space="preserve"> </w:t>
      </w:r>
      <w:r>
        <w:t>يؤثر</w:t>
      </w:r>
      <w:r>
        <w:t xml:space="preserve"> </w:t>
      </w:r>
      <w:r>
        <w:t>على</w:t>
      </w:r>
      <w:r>
        <w:t xml:space="preserve"> </w:t>
      </w:r>
      <w:r>
        <w:t>السلوك</w:t>
      </w:r>
      <w:r>
        <w:t xml:space="preserve"> </w:t>
      </w:r>
      <w:r>
        <w:t>البشري</w:t>
      </w:r>
      <w:r>
        <w:t xml:space="preserve"> </w:t>
      </w:r>
      <w:r>
        <w:t>مثل</w:t>
      </w:r>
      <w:r>
        <w:t xml:space="preserve"> </w:t>
      </w:r>
      <w:r>
        <w:t>المعاملة</w:t>
      </w:r>
      <w:r>
        <w:t xml:space="preserve"> </w:t>
      </w:r>
      <w:r>
        <w:t>بالمثل</w:t>
      </w:r>
      <w:r>
        <w:t xml:space="preserve"> (Berg et al, 1995, Lelf (Chern et al, 2006)</w:t>
      </w:r>
      <w:r>
        <w:t>،</w:t>
      </w:r>
      <w:r>
        <w:t xml:space="preserve"> </w:t>
      </w:r>
      <w:r>
        <w:t>وأن</w:t>
      </w:r>
      <w:r>
        <w:t xml:space="preserve"> </w:t>
      </w:r>
      <w:r>
        <w:t>حالة</w:t>
      </w:r>
      <w:r>
        <w:t xml:space="preserve"> </w:t>
      </w:r>
      <w:r>
        <w:t>الاستقطاب</w:t>
      </w:r>
      <w:r>
        <w:t xml:space="preserve"> </w:t>
      </w:r>
      <w:r>
        <w:t>تؤدي</w:t>
      </w:r>
      <w:r>
        <w:t xml:space="preserve"> </w:t>
      </w:r>
      <w:r>
        <w:t>إلى</w:t>
      </w:r>
      <w:r>
        <w:t xml:space="preserve"> </w:t>
      </w:r>
      <w:r>
        <w:t>انعدام</w:t>
      </w:r>
      <w:r>
        <w:t xml:space="preserve"> </w:t>
      </w:r>
      <w:r>
        <w:t>الثقة</w:t>
      </w:r>
      <w:r>
        <w:t xml:space="preserve"> </w:t>
      </w:r>
      <w:r>
        <w:t>بين</w:t>
      </w:r>
      <w:r>
        <w:t xml:space="preserve"> </w:t>
      </w:r>
      <w:r>
        <w:t>مجموعة</w:t>
      </w:r>
      <w:r>
        <w:t xml:space="preserve"> </w:t>
      </w:r>
      <w:r>
        <w:t>واحدة</w:t>
      </w:r>
      <w:r>
        <w:t xml:space="preserve"> </w:t>
      </w:r>
      <w:r>
        <w:t>عندما</w:t>
      </w:r>
      <w:r>
        <w:t xml:space="preserve"> </w:t>
      </w:r>
      <w:r>
        <w:t>تقنع</w:t>
      </w:r>
      <w:r>
        <w:t xml:space="preserve"> </w:t>
      </w:r>
      <w:r>
        <w:t>سياسة</w:t>
      </w:r>
      <w:r>
        <w:t xml:space="preserve"> </w:t>
      </w:r>
      <w:r>
        <w:t>معينة</w:t>
      </w:r>
      <w:r>
        <w:t xml:space="preserve"> </w:t>
      </w:r>
      <w:r>
        <w:t>مجموعة</w:t>
      </w:r>
      <w:r>
        <w:t xml:space="preserve"> </w:t>
      </w:r>
      <w:r>
        <w:t>أخرى</w:t>
      </w:r>
      <w:r>
        <w:t xml:space="preserve"> </w:t>
      </w:r>
      <w:r>
        <w:t>جدا</w:t>
      </w:r>
      <w:r>
        <w:t xml:space="preserve"> (Mi</w:t>
      </w:r>
      <w:r>
        <w:t xml:space="preserve">ller, 1974) </w:t>
      </w:r>
      <w:r>
        <w:t>كما</w:t>
      </w:r>
      <w:r>
        <w:t xml:space="preserve"> </w:t>
      </w:r>
      <w:r>
        <w:t>وجد</w:t>
      </w:r>
      <w:r>
        <w:t xml:space="preserve"> </w:t>
      </w:r>
      <w:r>
        <w:t>أن</w:t>
      </w:r>
      <w:r>
        <w:t xml:space="preserve"> </w:t>
      </w:r>
      <w:r>
        <w:t>الأدلة</w:t>
      </w:r>
      <w:r>
        <w:t xml:space="preserve"> </w:t>
      </w:r>
      <w:r>
        <w:t>تأتي</w:t>
      </w:r>
      <w:r>
        <w:t xml:space="preserve"> </w:t>
      </w:r>
      <w:r>
        <w:t>من</w:t>
      </w:r>
      <w:r>
        <w:t xml:space="preserve"> </w:t>
      </w:r>
      <w:r>
        <w:t>الولايات</w:t>
      </w:r>
      <w:r>
        <w:t xml:space="preserve"> </w:t>
      </w:r>
      <w:r>
        <w:t>المتحدة،</w:t>
      </w:r>
      <w:r>
        <w:t xml:space="preserve"> </w:t>
      </w:r>
      <w:r>
        <w:t>والشعور</w:t>
      </w:r>
      <w:r>
        <w:t xml:space="preserve"> </w:t>
      </w:r>
      <w:r>
        <w:t>بعدم</w:t>
      </w:r>
      <w:r>
        <w:t xml:space="preserve"> </w:t>
      </w:r>
      <w:r>
        <w:t>الثقة</w:t>
      </w:r>
      <w:r>
        <w:t xml:space="preserve"> </w:t>
      </w:r>
      <w:r>
        <w:t>بين</w:t>
      </w:r>
      <w:r>
        <w:t xml:space="preserve"> </w:t>
      </w:r>
      <w:r>
        <w:t>الزيادة</w:t>
      </w:r>
      <w:r>
        <w:t xml:space="preserve"> </w:t>
      </w:r>
      <w:r>
        <w:t>الصحيحة</w:t>
      </w:r>
      <w:r>
        <w:t xml:space="preserve"> </w:t>
      </w:r>
      <w:r>
        <w:t>عندما</w:t>
      </w:r>
      <w:r>
        <w:t xml:space="preserve"> </w:t>
      </w:r>
      <w:r>
        <w:t>تلبي</w:t>
      </w:r>
      <w:r>
        <w:t xml:space="preserve"> </w:t>
      </w:r>
      <w:r>
        <w:t>سياسة</w:t>
      </w:r>
      <w:r>
        <w:t xml:space="preserve"> </w:t>
      </w:r>
      <w:r>
        <w:t>محددة</w:t>
      </w:r>
      <w:r>
        <w:t xml:space="preserve"> </w:t>
      </w:r>
      <w:r>
        <w:t>احتياجات</w:t>
      </w:r>
      <w:r>
        <w:t xml:space="preserve"> </w:t>
      </w:r>
      <w:r>
        <w:t>الأمريكيين</w:t>
      </w:r>
      <w:r>
        <w:t xml:space="preserve"> </w:t>
      </w:r>
      <w:r>
        <w:t>السود،</w:t>
      </w:r>
      <w:r>
        <w:t xml:space="preserve"> </w:t>
      </w:r>
      <w:r>
        <w:t>وهذا</w:t>
      </w:r>
      <w:r>
        <w:t xml:space="preserve"> </w:t>
      </w:r>
      <w:r>
        <w:t>السخط</w:t>
      </w:r>
      <w:r>
        <w:t xml:space="preserve"> </w:t>
      </w:r>
      <w:r>
        <w:t>من</w:t>
      </w:r>
      <w:r>
        <w:t xml:space="preserve"> </w:t>
      </w:r>
      <w:r>
        <w:t>بينها</w:t>
      </w:r>
      <w:r>
        <w:t xml:space="preserve"> </w:t>
      </w:r>
      <w:r>
        <w:t>يمكن</w:t>
      </w:r>
      <w:r>
        <w:t xml:space="preserve"> </w:t>
      </w:r>
      <w:r>
        <w:t>أن</w:t>
      </w:r>
      <w:r>
        <w:t xml:space="preserve"> </w:t>
      </w:r>
      <w:r>
        <w:t>يؤدي</w:t>
      </w:r>
      <w:r>
        <w:t xml:space="preserve"> </w:t>
      </w:r>
      <w:r>
        <w:t>إلى</w:t>
      </w:r>
      <w:r>
        <w:t xml:space="preserve"> </w:t>
      </w:r>
      <w:r>
        <w:t>قيام</w:t>
      </w:r>
      <w:r>
        <w:t xml:space="preserve"> </w:t>
      </w:r>
      <w:r>
        <w:t>فرد</w:t>
      </w:r>
      <w:r>
        <w:t xml:space="preserve"> </w:t>
      </w:r>
      <w:r>
        <w:t>غير</w:t>
      </w:r>
      <w:r>
        <w:t xml:space="preserve"> </w:t>
      </w:r>
      <w:r>
        <w:t>راض</w:t>
      </w:r>
      <w:r>
        <w:t xml:space="preserve"> </w:t>
      </w:r>
      <w:r>
        <w:t>بالبحث</w:t>
      </w:r>
      <w:r>
        <w:t xml:space="preserve"> </w:t>
      </w:r>
      <w:r>
        <w:t>عن</w:t>
      </w:r>
      <w:r>
        <w:t xml:space="preserve"> </w:t>
      </w:r>
      <w:r>
        <w:t>التغيير،</w:t>
      </w:r>
      <w:r>
        <w:t xml:space="preserve"> </w:t>
      </w:r>
      <w:r>
        <w:t>وأهم</w:t>
      </w:r>
      <w:r>
        <w:t xml:space="preserve"> </w:t>
      </w:r>
      <w:r>
        <w:t>نقطة</w:t>
      </w:r>
      <w:r>
        <w:t xml:space="preserve"> </w:t>
      </w:r>
      <w:r>
        <w:t>تثبتها</w:t>
      </w:r>
      <w:r>
        <w:t xml:space="preserve"> </w:t>
      </w:r>
      <w:r>
        <w:t>هذه</w:t>
      </w:r>
      <w:r>
        <w:t xml:space="preserve"> </w:t>
      </w:r>
      <w:r>
        <w:t>الدراسة</w:t>
      </w:r>
      <w:r>
        <w:t xml:space="preserve"> </w:t>
      </w:r>
      <w:r>
        <w:t>بأن</w:t>
      </w:r>
      <w:r>
        <w:t xml:space="preserve"> </w:t>
      </w:r>
      <w:r>
        <w:t>الثقة</w:t>
      </w:r>
      <w:r>
        <w:t xml:space="preserve"> </w:t>
      </w:r>
      <w:r>
        <w:t>يمكن</w:t>
      </w:r>
      <w:r>
        <w:t xml:space="preserve"> </w:t>
      </w:r>
      <w:r>
        <w:t>تعزيزها</w:t>
      </w:r>
      <w:r>
        <w:t xml:space="preserve"> </w:t>
      </w:r>
      <w:r>
        <w:t>في</w:t>
      </w:r>
      <w:r>
        <w:t xml:space="preserve"> </w:t>
      </w:r>
      <w:r>
        <w:t>مجموعة</w:t>
      </w:r>
      <w:r>
        <w:t xml:space="preserve"> </w:t>
      </w:r>
      <w:r>
        <w:t>واحدة</w:t>
      </w:r>
      <w:r>
        <w:t xml:space="preserve"> </w:t>
      </w:r>
      <w:r>
        <w:t>بدلا</w:t>
      </w:r>
      <w:r>
        <w:t xml:space="preserve"> </w:t>
      </w:r>
      <w:r>
        <w:t>من</w:t>
      </w:r>
      <w:r>
        <w:t xml:space="preserve"> </w:t>
      </w:r>
      <w:r>
        <w:t>غيرها</w:t>
      </w:r>
      <w:r>
        <w:t xml:space="preserve"> </w:t>
      </w:r>
      <w:r>
        <w:t>من</w:t>
      </w:r>
      <w:r>
        <w:t xml:space="preserve"> </w:t>
      </w:r>
      <w:r>
        <w:t>غيرها</w:t>
      </w:r>
      <w:r>
        <w:t xml:space="preserve"> - </w:t>
      </w:r>
      <w:r>
        <w:t>وهي</w:t>
      </w:r>
      <w:r>
        <w:t xml:space="preserve"> </w:t>
      </w:r>
      <w:r>
        <w:t>أكثر</w:t>
      </w:r>
      <w:r>
        <w:t xml:space="preserve"> </w:t>
      </w:r>
      <w:r>
        <w:t>استيعابا</w:t>
      </w:r>
      <w:r>
        <w:t xml:space="preserve"> </w:t>
      </w:r>
      <w:r>
        <w:t>بالارتباط</w:t>
      </w:r>
      <w:r>
        <w:t xml:space="preserve"> </w:t>
      </w:r>
      <w:r>
        <w:t>الطوعي</w:t>
      </w:r>
      <w:r>
        <w:t xml:space="preserve"> </w:t>
      </w:r>
      <w:r>
        <w:t>المتنوع</w:t>
      </w:r>
      <w:r>
        <w:t xml:space="preserve"> </w:t>
      </w:r>
      <w:r>
        <w:t>كما</w:t>
      </w:r>
      <w:r>
        <w:t xml:space="preserve"> </w:t>
      </w:r>
      <w:r>
        <w:t>يجده</w:t>
      </w:r>
      <w:r>
        <w:t xml:space="preserve"> </w:t>
      </w:r>
      <w:r>
        <w:t>ستول</w:t>
      </w:r>
      <w:r>
        <w:t xml:space="preserve"> </w:t>
      </w:r>
      <w:r>
        <w:t>في</w:t>
      </w:r>
      <w:r>
        <w:t xml:space="preserve"> </w:t>
      </w:r>
      <w:r>
        <w:t>التغلب</w:t>
      </w:r>
      <w:r>
        <w:t xml:space="preserve"> </w:t>
      </w:r>
      <w:r>
        <w:t>على</w:t>
      </w:r>
      <w:r>
        <w:t xml:space="preserve"> </w:t>
      </w:r>
      <w:r>
        <w:t>الظواهر</w:t>
      </w:r>
      <w:r>
        <w:t xml:space="preserve"> </w:t>
      </w:r>
      <w:r>
        <w:t>في</w:t>
      </w:r>
      <w:r>
        <w:t xml:space="preserve"> </w:t>
      </w:r>
      <w:r>
        <w:t>ألمانيا</w:t>
      </w:r>
      <w:r>
        <w:t xml:space="preserve"> </w:t>
      </w:r>
      <w:r>
        <w:t>والسويد،</w:t>
      </w:r>
      <w:r>
        <w:t xml:space="preserve"> </w:t>
      </w:r>
      <w:r>
        <w:t>حتى</w:t>
      </w:r>
      <w:r>
        <w:t xml:space="preserve"> </w:t>
      </w:r>
      <w:r>
        <w:t>لو</w:t>
      </w:r>
      <w:r>
        <w:t xml:space="preserve"> </w:t>
      </w:r>
      <w:r>
        <w:t>كانت</w:t>
      </w:r>
      <w:r>
        <w:t xml:space="preserve"> </w:t>
      </w:r>
      <w:r>
        <w:t>تلك</w:t>
      </w:r>
      <w:r>
        <w:t xml:space="preserve"> </w:t>
      </w:r>
      <w:r>
        <w:t>الروابط</w:t>
      </w:r>
      <w:r>
        <w:t xml:space="preserve"> </w:t>
      </w:r>
      <w:r>
        <w:t>مع</w:t>
      </w:r>
      <w:r>
        <w:t xml:space="preserve"> </w:t>
      </w:r>
      <w:r>
        <w:t>روابط</w:t>
      </w:r>
      <w:r>
        <w:t xml:space="preserve"> </w:t>
      </w:r>
      <w:r>
        <w:t>ضعيفة</w:t>
      </w:r>
      <w:r>
        <w:t xml:space="preserve"> (Stole ' sezeur, oyle ' of ' ofin ' o o o o o o o o o o is.</w:t>
      </w:r>
    </w:p>
    <w:p w14:paraId="127DDC75" w14:textId="77777777" w:rsidR="00092B91" w:rsidRDefault="00B02D71" w:rsidP="00B02D71">
      <w:pPr>
        <w:jc w:val="right"/>
      </w:pPr>
      <w:r>
        <w:t xml:space="preserve">Footer: </w:t>
      </w:r>
    </w:p>
    <w:p w14:paraId="017F3AF1" w14:textId="77777777" w:rsidR="00092B91" w:rsidRDefault="00B02D71" w:rsidP="00B02D71">
      <w:pPr>
        <w:jc w:val="right"/>
      </w:pPr>
      <w:r>
        <w:br w:type="page"/>
      </w:r>
    </w:p>
    <w:p w14:paraId="0904D924" w14:textId="77777777" w:rsidR="00092B91" w:rsidRDefault="00B02D71" w:rsidP="00B02D71">
      <w:pPr>
        <w:pStyle w:val="Heading1"/>
        <w:jc w:val="right"/>
      </w:pPr>
      <w:r>
        <w:lastRenderedPageBreak/>
        <w:t>Page 7</w:t>
      </w:r>
    </w:p>
    <w:p w14:paraId="1A0AE64A" w14:textId="77777777" w:rsidR="00092B91" w:rsidRDefault="00B02D71" w:rsidP="00B02D71">
      <w:pPr>
        <w:jc w:val="right"/>
      </w:pPr>
      <w:r>
        <w:t>Header: Rick argues that trust in its interpersonal context goes by many names such as dyadic trust,</w:t>
      </w:r>
    </w:p>
    <w:p w14:paraId="2F316A4E" w14:textId="77777777" w:rsidR="00092B91" w:rsidRDefault="00B02D71" w:rsidP="00B02D71">
      <w:pPr>
        <w:jc w:val="right"/>
      </w:pPr>
      <w:r>
        <w:t>وقد</w:t>
      </w:r>
      <w:r>
        <w:t xml:space="preserve"> </w:t>
      </w:r>
      <w:r>
        <w:t>نظر</w:t>
      </w:r>
      <w:r>
        <w:t xml:space="preserve"> </w:t>
      </w:r>
      <w:r>
        <w:t>نانستاد</w:t>
      </w:r>
      <w:r>
        <w:t xml:space="preserve"> </w:t>
      </w:r>
      <w:r>
        <w:t>في</w:t>
      </w:r>
      <w:r>
        <w:t xml:space="preserve"> </w:t>
      </w:r>
      <w:r>
        <w:t>بُعدين</w:t>
      </w:r>
      <w:r>
        <w:t xml:space="preserve"> </w:t>
      </w:r>
      <w:r>
        <w:t>رئيسيين</w:t>
      </w:r>
      <w:r>
        <w:t xml:space="preserve"> </w:t>
      </w:r>
      <w:r>
        <w:t>في</w:t>
      </w:r>
      <w:r>
        <w:t xml:space="preserve"> </w:t>
      </w:r>
      <w:r>
        <w:t>وضع</w:t>
      </w:r>
      <w:r>
        <w:t xml:space="preserve"> </w:t>
      </w:r>
      <w:r>
        <w:t>الثقة</w:t>
      </w:r>
      <w:r>
        <w:t xml:space="preserve"> </w:t>
      </w:r>
      <w:r>
        <w:t>المفاهيمية</w:t>
      </w:r>
      <w:r>
        <w:t xml:space="preserve"> (Nanestad, 2008) </w:t>
      </w:r>
      <w:r>
        <w:t>في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البعدين</w:t>
      </w:r>
      <w:r>
        <w:t xml:space="preserve"> </w:t>
      </w:r>
      <w:r>
        <w:t>هناك</w:t>
      </w:r>
      <w:r>
        <w:t xml:space="preserve"> </w:t>
      </w:r>
      <w:r>
        <w:t>مقترحات</w:t>
      </w:r>
      <w:r>
        <w:t xml:space="preserve"> </w:t>
      </w:r>
      <w:r>
        <w:t>متناقضة</w:t>
      </w:r>
      <w:r>
        <w:t xml:space="preserve"> </w:t>
      </w:r>
      <w:r>
        <w:t>من</w:t>
      </w:r>
      <w:r>
        <w:t xml:space="preserve"> </w:t>
      </w:r>
      <w:r>
        <w:t>الباحثين؛</w:t>
      </w:r>
      <w:r>
        <w:t xml:space="preserve"> </w:t>
      </w:r>
      <w:r>
        <w:t>أولاً،</w:t>
      </w:r>
      <w:r>
        <w:t xml:space="preserve"> </w:t>
      </w:r>
      <w:r>
        <w:t>العقلاني</w:t>
      </w:r>
      <w:r>
        <w:t xml:space="preserve"> </w:t>
      </w:r>
      <w:r>
        <w:t>ضد</w:t>
      </w:r>
      <w:r>
        <w:t xml:space="preserve"> </w:t>
      </w:r>
      <w:r>
        <w:t>القاعدة</w:t>
      </w:r>
      <w:r>
        <w:t xml:space="preserve"> - </w:t>
      </w:r>
      <w:r>
        <w:t>مدفوعة؛</w:t>
      </w:r>
      <w:r>
        <w:t xml:space="preserve"> </w:t>
      </w:r>
      <w:r>
        <w:t>ثانياً،</w:t>
      </w:r>
      <w:r>
        <w:t xml:space="preserve"> </w:t>
      </w:r>
      <w:r>
        <w:t>التعميم</w:t>
      </w:r>
      <w:r>
        <w:t xml:space="preserve"> </w:t>
      </w:r>
      <w:r>
        <w:t>ضد</w:t>
      </w:r>
      <w:r>
        <w:t xml:space="preserve"> </w:t>
      </w:r>
      <w:r>
        <w:t>القاعدة</w:t>
      </w:r>
      <w:r>
        <w:t xml:space="preserve"> - </w:t>
      </w:r>
      <w:r>
        <w:t>الثقة</w:t>
      </w:r>
      <w:r>
        <w:t xml:space="preserve"> </w:t>
      </w:r>
      <w:r>
        <w:t>المعممة</w:t>
      </w:r>
      <w:r>
        <w:t xml:space="preserve"> (Wilson &amp; Eckkel, 2011). </w:t>
      </w:r>
      <w:r>
        <w:t>وقد</w:t>
      </w:r>
      <w:r>
        <w:t xml:space="preserve"> </w:t>
      </w:r>
      <w:r>
        <w:t>نظر</w:t>
      </w:r>
      <w:r>
        <w:t xml:space="preserve"> </w:t>
      </w:r>
      <w:r>
        <w:t>نانستاد</w:t>
      </w:r>
      <w:r>
        <w:t xml:space="preserve"> </w:t>
      </w:r>
      <w:r>
        <w:t>إلى</w:t>
      </w:r>
      <w:r>
        <w:t xml:space="preserve"> </w:t>
      </w:r>
      <w:r>
        <w:t>بُعدين</w:t>
      </w:r>
      <w:r>
        <w:t xml:space="preserve"> </w:t>
      </w:r>
      <w:r>
        <w:t>رئيسيين</w:t>
      </w:r>
      <w:r>
        <w:t xml:space="preserve"> </w:t>
      </w:r>
      <w:r>
        <w:t>في</w:t>
      </w:r>
      <w:r>
        <w:t xml:space="preserve"> </w:t>
      </w:r>
      <w:r>
        <w:t>وضع</w:t>
      </w:r>
      <w:r>
        <w:t xml:space="preserve"> </w:t>
      </w:r>
      <w:r>
        <w:t>الثقة</w:t>
      </w:r>
      <w:r>
        <w:t xml:space="preserve"> (Nanestast, 2008). </w:t>
      </w:r>
      <w:r>
        <w:t>وفي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البُعدين</w:t>
      </w:r>
      <w:r>
        <w:t xml:space="preserve"> </w:t>
      </w:r>
      <w:r>
        <w:t>هناك</w:t>
      </w:r>
      <w:r>
        <w:t xml:space="preserve"> </w:t>
      </w:r>
      <w:r>
        <w:t>مقترحات</w:t>
      </w:r>
      <w:r>
        <w:t xml:space="preserve"> </w:t>
      </w:r>
      <w:r>
        <w:t>متناقضة</w:t>
      </w:r>
      <w:r>
        <w:t xml:space="preserve"> </w:t>
      </w:r>
      <w:r>
        <w:t>من</w:t>
      </w:r>
      <w:r>
        <w:t xml:space="preserve"> </w:t>
      </w:r>
      <w:r>
        <w:t>الباحثين؛</w:t>
      </w:r>
      <w:r>
        <w:t xml:space="preserve"> </w:t>
      </w:r>
      <w:r>
        <w:t>أولاً،</w:t>
      </w:r>
      <w:r>
        <w:t xml:space="preserve"> </w:t>
      </w:r>
      <w:r>
        <w:t>العقل</w:t>
      </w:r>
      <w:r>
        <w:t xml:space="preserve"> </w:t>
      </w:r>
      <w:r>
        <w:t>مقابل</w:t>
      </w:r>
      <w:r>
        <w:t xml:space="preserve"> </w:t>
      </w:r>
      <w:r>
        <w:t>القاعدة</w:t>
      </w:r>
      <w:r>
        <w:t xml:space="preserve"> - </w:t>
      </w:r>
      <w:r>
        <w:t>الثانية</w:t>
      </w:r>
      <w:r>
        <w:t xml:space="preserve">. </w:t>
      </w:r>
      <w:r>
        <w:t>ثانياً،</w:t>
      </w:r>
      <w:r>
        <w:t xml:space="preserve"> </w:t>
      </w:r>
      <w:r>
        <w:t>المفهوم</w:t>
      </w:r>
      <w:r>
        <w:t xml:space="preserve"> </w:t>
      </w:r>
      <w:r>
        <w:t>المعمم</w:t>
      </w:r>
      <w:r>
        <w:t xml:space="preserve"> </w:t>
      </w:r>
      <w:r>
        <w:t>ضد</w:t>
      </w:r>
      <w:r>
        <w:t xml:space="preserve"> </w:t>
      </w:r>
      <w:r>
        <w:t>المفردة</w:t>
      </w:r>
      <w:r>
        <w:t xml:space="preserve">. T </w:t>
      </w:r>
      <w:r>
        <w:t>هنا</w:t>
      </w:r>
      <w:r>
        <w:t xml:space="preserve"> </w:t>
      </w:r>
      <w:r>
        <w:t>مثال</w:t>
      </w:r>
      <w:r>
        <w:t xml:space="preserve"> </w:t>
      </w:r>
      <w:r>
        <w:t>على</w:t>
      </w:r>
      <w:r>
        <w:t xml:space="preserve"> </w:t>
      </w:r>
      <w:r>
        <w:t>النهج</w:t>
      </w:r>
      <w:r>
        <w:t xml:space="preserve"> </w:t>
      </w:r>
      <w:r>
        <w:t>العقلاني</w:t>
      </w:r>
      <w:r>
        <w:t xml:space="preserve"> </w:t>
      </w:r>
      <w:r>
        <w:t>للثقة</w:t>
      </w:r>
      <w:r>
        <w:t xml:space="preserve"> </w:t>
      </w:r>
      <w:r>
        <w:t>مثل</w:t>
      </w:r>
      <w:r>
        <w:t xml:space="preserve"> </w:t>
      </w:r>
      <w:r>
        <w:t>التوقعات</w:t>
      </w:r>
      <w:r>
        <w:t xml:space="preserve"> </w:t>
      </w:r>
      <w:r>
        <w:t>الأقل</w:t>
      </w:r>
      <w:r>
        <w:t xml:space="preserve"> </w:t>
      </w:r>
      <w:r>
        <w:t>أو</w:t>
      </w:r>
      <w:r>
        <w:t xml:space="preserve"> </w:t>
      </w:r>
      <w:r>
        <w:t>الأكثر</w:t>
      </w:r>
      <w:r>
        <w:t xml:space="preserve"> </w:t>
      </w:r>
      <w:r>
        <w:t>رسوخاً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بأفضليات</w:t>
      </w:r>
      <w:r>
        <w:t xml:space="preserve"> </w:t>
      </w:r>
      <w:r>
        <w:t>الآخرين</w:t>
      </w:r>
      <w:r>
        <w:t xml:space="preserve">. </w:t>
      </w:r>
      <w:r>
        <w:t>وعلاوة</w:t>
      </w:r>
      <w:r>
        <w:t xml:space="preserve"> </w:t>
      </w:r>
      <w:r>
        <w:t>على</w:t>
      </w:r>
      <w:r>
        <w:t xml:space="preserve"> </w:t>
      </w:r>
      <w:r>
        <w:t>ذل</w:t>
      </w:r>
      <w:r>
        <w:t>ك،</w:t>
      </w:r>
      <w:r>
        <w:t xml:space="preserve"> </w:t>
      </w:r>
      <w:r>
        <w:t>فإن</w:t>
      </w:r>
      <w:r>
        <w:t xml:space="preserve"> </w:t>
      </w:r>
      <w:r>
        <w:t>الثقة</w:t>
      </w:r>
      <w:r>
        <w:t xml:space="preserve"> </w:t>
      </w:r>
      <w:r>
        <w:t>تُعرَّف</w:t>
      </w:r>
      <w:r>
        <w:t xml:space="preserve"> </w:t>
      </w:r>
      <w:r>
        <w:t>منطقياً</w:t>
      </w:r>
      <w:r>
        <w:t xml:space="preserve"> </w:t>
      </w:r>
      <w:r>
        <w:t>على</w:t>
      </w:r>
      <w:r>
        <w:t xml:space="preserve"> </w:t>
      </w:r>
      <w:r>
        <w:t>أنها</w:t>
      </w:r>
      <w:r>
        <w:t xml:space="preserve"> </w:t>
      </w:r>
      <w:r>
        <w:t>دالة</w:t>
      </w:r>
      <w:r>
        <w:t xml:space="preserve"> </w:t>
      </w:r>
      <w:r>
        <w:t>على</w:t>
      </w:r>
      <w:r>
        <w:t xml:space="preserve"> </w:t>
      </w:r>
      <w:r>
        <w:t>نهج</w:t>
      </w:r>
      <w:r>
        <w:t xml:space="preserve"> </w:t>
      </w:r>
      <w:r>
        <w:t>تقييم</w:t>
      </w:r>
      <w:r>
        <w:t xml:space="preserve"> </w:t>
      </w:r>
      <w:r>
        <w:t>المرء</w:t>
      </w:r>
      <w:r>
        <w:t xml:space="preserve"> </w:t>
      </w:r>
      <w:r>
        <w:t>تجاه</w:t>
      </w:r>
      <w:r>
        <w:t xml:space="preserve"> </w:t>
      </w:r>
      <w:r>
        <w:t>حوافز</w:t>
      </w:r>
      <w:r>
        <w:t xml:space="preserve"> </w:t>
      </w:r>
      <w:r>
        <w:t>الآخرين</w:t>
      </w:r>
      <w:r>
        <w:t xml:space="preserve"> </w:t>
      </w:r>
      <w:r>
        <w:t>لزيادة</w:t>
      </w:r>
      <w:r>
        <w:t xml:space="preserve"> </w:t>
      </w:r>
      <w:r>
        <w:t>مصلحتها</w:t>
      </w:r>
      <w:r>
        <w:t xml:space="preserve"> </w:t>
      </w:r>
      <w:r>
        <w:t>الوطنية</w:t>
      </w:r>
      <w:r>
        <w:t xml:space="preserve"> </w:t>
      </w:r>
      <w:r>
        <w:t>أو</w:t>
      </w:r>
      <w:r>
        <w:t xml:space="preserve"> </w:t>
      </w:r>
      <w:r>
        <w:t>تعظيم</w:t>
      </w:r>
      <w:r>
        <w:t xml:space="preserve"> </w:t>
      </w:r>
      <w:r>
        <w:t>قدرتها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. </w:t>
      </w:r>
      <w:r>
        <w:t>ومن</w:t>
      </w:r>
      <w:r>
        <w:t xml:space="preserve"> </w:t>
      </w:r>
      <w:r>
        <w:t>ناحية</w:t>
      </w:r>
      <w:r>
        <w:t xml:space="preserve"> </w:t>
      </w:r>
      <w:r>
        <w:t>أخرى،</w:t>
      </w:r>
      <w:r>
        <w:t xml:space="preserve"> </w:t>
      </w:r>
      <w:r>
        <w:t>فإن</w:t>
      </w:r>
      <w:r>
        <w:t xml:space="preserve"> </w:t>
      </w:r>
      <w:r>
        <w:t>مفهوم</w:t>
      </w:r>
      <w:r>
        <w:t xml:space="preserve"> </w:t>
      </w:r>
      <w:r>
        <w:t>الثقة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يتم</w:t>
      </w:r>
      <w:r>
        <w:t xml:space="preserve"> </w:t>
      </w:r>
      <w:r>
        <w:t>اكتسابه</w:t>
      </w:r>
      <w:r>
        <w:t xml:space="preserve"> </w:t>
      </w:r>
      <w:r>
        <w:t>بل</w:t>
      </w:r>
      <w:r>
        <w:t xml:space="preserve"> </w:t>
      </w:r>
      <w:r>
        <w:t>يرث</w:t>
      </w:r>
      <w:r>
        <w:t xml:space="preserve"> </w:t>
      </w:r>
      <w:r>
        <w:t>من</w:t>
      </w:r>
      <w:r>
        <w:t xml:space="preserve"> </w:t>
      </w:r>
      <w:r>
        <w:t>خلال</w:t>
      </w:r>
      <w:r>
        <w:t xml:space="preserve"> </w:t>
      </w:r>
      <w:r>
        <w:t>التنشئة</w:t>
      </w:r>
      <w:r>
        <w:t xml:space="preserve"> </w:t>
      </w:r>
      <w:r>
        <w:t>الاجتماعية</w:t>
      </w:r>
      <w:r>
        <w:t xml:space="preserve">. </w:t>
      </w:r>
      <w:r>
        <w:t>وبناء</w:t>
      </w:r>
      <w:r>
        <w:t xml:space="preserve"> </w:t>
      </w:r>
      <w:r>
        <w:t>على</w:t>
      </w:r>
      <w:r>
        <w:t xml:space="preserve"> </w:t>
      </w:r>
      <w:r>
        <w:t>ذلك،</w:t>
      </w:r>
      <w:r>
        <w:t xml:space="preserve"> </w:t>
      </w:r>
      <w:r>
        <w:t>فإن</w:t>
      </w:r>
      <w:r>
        <w:t xml:space="preserve"> </w:t>
      </w:r>
      <w:r>
        <w:t>حسابات</w:t>
      </w:r>
      <w:r>
        <w:t xml:space="preserve"> </w:t>
      </w:r>
      <w:r>
        <w:t>المنافع</w:t>
      </w:r>
      <w:r>
        <w:t xml:space="preserve"> </w:t>
      </w:r>
      <w:r>
        <w:t>لا</w:t>
      </w:r>
      <w:r>
        <w:t xml:space="preserve"> </w:t>
      </w:r>
      <w:r>
        <w:t>تحدث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تفعل</w:t>
      </w:r>
      <w:r>
        <w:t xml:space="preserve"> </w:t>
      </w:r>
      <w:r>
        <w:t>التجربة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بأفضلات</w:t>
      </w:r>
      <w:r>
        <w:t xml:space="preserve"> </w:t>
      </w:r>
      <w:r>
        <w:t>الآخرين</w:t>
      </w:r>
      <w:r>
        <w:t xml:space="preserve">. </w:t>
      </w:r>
      <w:r>
        <w:t>وبالنسبة</w:t>
      </w:r>
      <w:r>
        <w:t xml:space="preserve"> </w:t>
      </w:r>
      <w:r>
        <w:t>للثقة</w:t>
      </w:r>
      <w:r>
        <w:t xml:space="preserve"> </w:t>
      </w:r>
      <w:r>
        <w:t>العامة</w:t>
      </w:r>
      <w:r>
        <w:t xml:space="preserve"> </w:t>
      </w:r>
      <w:r>
        <w:t>والخاصة،</w:t>
      </w:r>
      <w:r>
        <w:t xml:space="preserve"> </w:t>
      </w:r>
      <w:r>
        <w:t>فإنها</w:t>
      </w:r>
      <w:r>
        <w:t xml:space="preserve"> </w:t>
      </w:r>
      <w:r>
        <w:t>ترتبط</w:t>
      </w:r>
      <w:r>
        <w:t xml:space="preserve"> </w:t>
      </w:r>
      <w:r>
        <w:t>بمواصقة</w:t>
      </w:r>
      <w:r>
        <w:t xml:space="preserve"> </w:t>
      </w:r>
      <w:r>
        <w:t>المجتمعات</w:t>
      </w:r>
      <w:r>
        <w:t xml:space="preserve"> </w:t>
      </w:r>
      <w:r>
        <w:t>المحلية،</w:t>
      </w:r>
      <w:r>
        <w:t xml:space="preserve"> </w:t>
      </w:r>
      <w:r>
        <w:t>وفي</w:t>
      </w:r>
      <w:r>
        <w:t xml:space="preserve"> </w:t>
      </w:r>
      <w:r>
        <w:t>حين</w:t>
      </w:r>
      <w:r>
        <w:t xml:space="preserve"> </w:t>
      </w:r>
      <w:r>
        <w:t>تعتبر</w:t>
      </w:r>
      <w:r>
        <w:t xml:space="preserve"> </w:t>
      </w:r>
      <w:r>
        <w:t>هذه</w:t>
      </w:r>
      <w:r>
        <w:t xml:space="preserve"> </w:t>
      </w:r>
      <w:r>
        <w:t>المجتمعات</w:t>
      </w:r>
      <w:r>
        <w:t xml:space="preserve"> </w:t>
      </w:r>
      <w:r>
        <w:t>ذات</w:t>
      </w:r>
      <w:r>
        <w:t xml:space="preserve"> </w:t>
      </w:r>
      <w:r>
        <w:t>صلة</w:t>
      </w:r>
      <w:r>
        <w:t xml:space="preserve"> </w:t>
      </w:r>
      <w:r>
        <w:t>بمواصقة</w:t>
      </w:r>
      <w:r>
        <w:t xml:space="preserve"> </w:t>
      </w:r>
      <w:r>
        <w:t>القضية</w:t>
      </w:r>
      <w:r>
        <w:t xml:space="preserve">. </w:t>
      </w:r>
      <w:r>
        <w:t>ومن</w:t>
      </w:r>
      <w:r>
        <w:t xml:space="preserve"> </w:t>
      </w:r>
      <w:r>
        <w:t>ناحية</w:t>
      </w:r>
      <w:r>
        <w:t xml:space="preserve"> </w:t>
      </w:r>
      <w:r>
        <w:t>أخرى،</w:t>
      </w:r>
      <w:r>
        <w:t xml:space="preserve"> </w:t>
      </w:r>
      <w:r>
        <w:t>فإن</w:t>
      </w:r>
      <w:r>
        <w:t xml:space="preserve"> </w:t>
      </w:r>
      <w:r>
        <w:t>الثقة،</w:t>
      </w:r>
      <w:r>
        <w:t xml:space="preserve"> </w:t>
      </w:r>
      <w:r>
        <w:t>فإن</w:t>
      </w:r>
      <w:r>
        <w:t xml:space="preserve"> </w:t>
      </w:r>
      <w:r>
        <w:t>هذه</w:t>
      </w:r>
      <w:r>
        <w:t xml:space="preserve"> </w:t>
      </w:r>
      <w:r>
        <w:t>الأسباب</w:t>
      </w:r>
      <w:r>
        <w:t xml:space="preserve"> </w:t>
      </w:r>
      <w:r>
        <w:t>الأخرى</w:t>
      </w:r>
      <w:r>
        <w:t xml:space="preserve"> </w:t>
      </w:r>
      <w:r>
        <w:t>هي</w:t>
      </w:r>
      <w:r>
        <w:t xml:space="preserve"> </w:t>
      </w:r>
      <w:r>
        <w:t>التي</w:t>
      </w:r>
      <w:r>
        <w:t xml:space="preserve"> </w:t>
      </w:r>
      <w:r>
        <w:t>تُعَدُعَدُرَحَكَلُوَلُشَ</w:t>
      </w:r>
      <w:r>
        <w:t>رَكَكَرَكَكَكَكَكَشَكَكَكَكَشَكَكَشَشَكَكَشَكَكَكَكَشَكَكَكَكَشَكَكَكَشَكَكَكَشَكَكَشَشَشَشَكَكَكَشَكَشَشَشَكَشَكَشَشَشَكَكَكَكَكَشَكَكَكَكَكَكَكَكَشَكَكَكَكَشَشَشَكَكَكَكَكَكَكَشَشَكَكَكَشَشَشَشَشَشَشَشَشَرَرَشَرَرَرَ</w:t>
      </w:r>
    </w:p>
    <w:p w14:paraId="15C80420" w14:textId="77777777" w:rsidR="00092B91" w:rsidRDefault="00B02D71" w:rsidP="00B02D71">
      <w:pPr>
        <w:jc w:val="right"/>
      </w:pPr>
      <w:r>
        <w:t xml:space="preserve">Footer: </w:t>
      </w:r>
    </w:p>
    <w:p w14:paraId="3552E9EC" w14:textId="77777777" w:rsidR="00092B91" w:rsidRDefault="00B02D71" w:rsidP="00B02D71">
      <w:pPr>
        <w:jc w:val="right"/>
      </w:pPr>
      <w:r>
        <w:br w:type="page"/>
      </w:r>
    </w:p>
    <w:p w14:paraId="48E4DDF6" w14:textId="77777777" w:rsidR="00092B91" w:rsidRDefault="00B02D71" w:rsidP="00B02D71">
      <w:pPr>
        <w:pStyle w:val="Heading1"/>
        <w:jc w:val="right"/>
      </w:pPr>
      <w:r>
        <w:lastRenderedPageBreak/>
        <w:t>Page 8</w:t>
      </w:r>
    </w:p>
    <w:p w14:paraId="0F23F2AF" w14:textId="77777777" w:rsidR="00092B91" w:rsidRDefault="00B02D71" w:rsidP="00B02D71">
      <w:pPr>
        <w:jc w:val="right"/>
      </w:pPr>
      <w:r>
        <w:t>Header: properties of the political system and social contexts. So, the outcomes of social and political</w:t>
      </w:r>
    </w:p>
    <w:p w14:paraId="7121EA4E" w14:textId="77777777" w:rsidR="00092B91" w:rsidRDefault="00B02D71" w:rsidP="00B02D71">
      <w:pPr>
        <w:jc w:val="right"/>
      </w:pPr>
      <w:r>
        <w:t xml:space="preserve">)(Schoon &amp; Cheng, 2011() - </w:t>
      </w:r>
      <w:r>
        <w:t>تحدد</w:t>
      </w:r>
      <w:r>
        <w:t xml:space="preserve"> </w:t>
      </w:r>
      <w:r>
        <w:t>النظريات</w:t>
      </w:r>
      <w:r>
        <w:t xml:space="preserve"> </w:t>
      </w:r>
      <w:r>
        <w:t>المؤسسية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بظاهرة</w:t>
      </w:r>
      <w:r>
        <w:t xml:space="preserve"> </w:t>
      </w:r>
      <w:r>
        <w:t>الشبهات</w:t>
      </w:r>
      <w:r>
        <w:t xml:space="preserve"> (Schoon &amp; Cheng, 2011) - </w:t>
      </w:r>
      <w:r>
        <w:t>وهذا</w:t>
      </w:r>
      <w:r>
        <w:t xml:space="preserve"> </w:t>
      </w:r>
      <w:r>
        <w:t>يشير</w:t>
      </w:r>
      <w:r>
        <w:t xml:space="preserve"> </w:t>
      </w:r>
      <w:r>
        <w:t>إلى</w:t>
      </w:r>
      <w:r>
        <w:t xml:space="preserve"> </w:t>
      </w:r>
      <w:r>
        <w:t>الجانب</w:t>
      </w:r>
      <w:r>
        <w:t xml:space="preserve"> </w:t>
      </w:r>
      <w:r>
        <w:t>الإيجابي</w:t>
      </w:r>
      <w:r>
        <w:t xml:space="preserve"> </w:t>
      </w:r>
      <w:r>
        <w:t>عندما</w:t>
      </w:r>
      <w:r>
        <w:t xml:space="preserve"> </w:t>
      </w:r>
      <w:r>
        <w:t>يجسد</w:t>
      </w:r>
      <w:r>
        <w:t xml:space="preserve"> </w:t>
      </w:r>
      <w:r>
        <w:t>الثقة</w:t>
      </w:r>
      <w:r>
        <w:t xml:space="preserve"> </w:t>
      </w:r>
      <w:r>
        <w:t>والشرعية</w:t>
      </w:r>
      <w:r>
        <w:t xml:space="preserve"> </w:t>
      </w:r>
      <w:r>
        <w:t>ودعم</w:t>
      </w:r>
      <w:r>
        <w:t xml:space="preserve"> </w:t>
      </w:r>
      <w:r>
        <w:t>النظام،</w:t>
      </w:r>
      <w:r>
        <w:t xml:space="preserve"> </w:t>
      </w:r>
      <w:r>
        <w:t>وعندما</w:t>
      </w:r>
      <w:r>
        <w:t xml:space="preserve"> </w:t>
      </w:r>
      <w:r>
        <w:t>تتجسد</w:t>
      </w:r>
      <w:r>
        <w:t xml:space="preserve"> </w:t>
      </w:r>
      <w:r>
        <w:t>العلاقة</w:t>
      </w:r>
      <w:r>
        <w:t xml:space="preserve"> </w:t>
      </w:r>
      <w:r>
        <w:t>الخبيثة</w:t>
      </w:r>
      <w:r>
        <w:t xml:space="preserve"> </w:t>
      </w:r>
      <w:r>
        <w:t>والتغريب</w:t>
      </w:r>
      <w:r>
        <w:t xml:space="preserve"> </w:t>
      </w:r>
      <w:r>
        <w:t>والارتياب</w:t>
      </w:r>
      <w:r>
        <w:t xml:space="preserve"> </w:t>
      </w:r>
      <w:r>
        <w:t>السياسي،</w:t>
      </w:r>
      <w:r>
        <w:t xml:space="preserve"> </w:t>
      </w:r>
      <w:r>
        <w:t>فإنه</w:t>
      </w:r>
      <w:r>
        <w:t xml:space="preserve"> </w:t>
      </w:r>
      <w:r>
        <w:t>يدرج</w:t>
      </w:r>
      <w:r>
        <w:t xml:space="preserve"> </w:t>
      </w:r>
      <w:r>
        <w:t>في</w:t>
      </w:r>
      <w:r>
        <w:t xml:space="preserve"> </w:t>
      </w:r>
      <w:r>
        <w:t>الجانب</w:t>
      </w:r>
      <w:r>
        <w:t xml:space="preserve"> </w:t>
      </w:r>
      <w:r>
        <w:t>السلبي،</w:t>
      </w:r>
      <w:r>
        <w:t xml:space="preserve"> </w:t>
      </w:r>
      <w:r>
        <w:t>ويمكن</w:t>
      </w:r>
      <w:r>
        <w:t xml:space="preserve"> </w:t>
      </w:r>
      <w:r>
        <w:t>اعتبار</w:t>
      </w:r>
      <w:r>
        <w:t xml:space="preserve"> </w:t>
      </w:r>
      <w:r>
        <w:t>هذا</w:t>
      </w:r>
      <w:r>
        <w:t xml:space="preserve"> </w:t>
      </w:r>
      <w:r>
        <w:t>الجانب</w:t>
      </w:r>
      <w:r>
        <w:t xml:space="preserve"> </w:t>
      </w:r>
      <w:r>
        <w:t>السلبي</w:t>
      </w:r>
      <w:r>
        <w:t xml:space="preserve"> </w:t>
      </w:r>
      <w:r>
        <w:t>بمثابة</w:t>
      </w:r>
      <w:r>
        <w:t xml:space="preserve"> </w:t>
      </w:r>
      <w:r>
        <w:t>عدم</w:t>
      </w:r>
      <w:r>
        <w:t xml:space="preserve"> </w:t>
      </w:r>
      <w:r>
        <w:t>ثقة</w:t>
      </w:r>
      <w:r>
        <w:t xml:space="preserve"> </w:t>
      </w:r>
      <w:r>
        <w:t>أو</w:t>
      </w:r>
      <w:r>
        <w:t xml:space="preserve"> </w:t>
      </w:r>
      <w:r>
        <w:t>عدم</w:t>
      </w:r>
      <w:r>
        <w:t xml:space="preserve"> </w:t>
      </w:r>
      <w:r>
        <w:t>ثقة،</w:t>
      </w:r>
      <w:r>
        <w:t xml:space="preserve"> </w:t>
      </w:r>
      <w:r>
        <w:t>وفي</w:t>
      </w:r>
      <w:r>
        <w:t xml:space="preserve"> </w:t>
      </w:r>
      <w:r>
        <w:t>حين</w:t>
      </w:r>
      <w:r>
        <w:t xml:space="preserve"> </w:t>
      </w:r>
      <w:r>
        <w:t>أن</w:t>
      </w:r>
      <w:r>
        <w:t xml:space="preserve"> </w:t>
      </w:r>
      <w:r>
        <w:t>عدم</w:t>
      </w:r>
      <w:r>
        <w:t xml:space="preserve"> </w:t>
      </w:r>
      <w:r>
        <w:t>الثقة</w:t>
      </w:r>
      <w:r>
        <w:t xml:space="preserve"> </w:t>
      </w:r>
      <w:r>
        <w:t>التي</w:t>
      </w:r>
      <w:r>
        <w:t xml:space="preserve"> </w:t>
      </w:r>
      <w:r>
        <w:t>تعكس</w:t>
      </w:r>
      <w:r>
        <w:t xml:space="preserve"> </w:t>
      </w:r>
      <w:r>
        <w:t>الشك</w:t>
      </w:r>
      <w:r>
        <w:t xml:space="preserve"> </w:t>
      </w:r>
      <w:r>
        <w:t>في</w:t>
      </w:r>
      <w:r>
        <w:t xml:space="preserve"> </w:t>
      </w:r>
      <w:r>
        <w:t>ثقة</w:t>
      </w:r>
      <w:r>
        <w:t xml:space="preserve"> </w:t>
      </w:r>
      <w:r>
        <w:t>الآخرين،</w:t>
      </w:r>
      <w:r>
        <w:t xml:space="preserve"> </w:t>
      </w:r>
      <w:r>
        <w:t>فإن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تتصل</w:t>
      </w:r>
      <w:r>
        <w:t xml:space="preserve"> </w:t>
      </w:r>
      <w:r>
        <w:t>بالإيمان</w:t>
      </w:r>
      <w:r>
        <w:t xml:space="preserve"> </w:t>
      </w:r>
      <w:r>
        <w:t>بعدم</w:t>
      </w:r>
      <w:r>
        <w:t xml:space="preserve"> </w:t>
      </w:r>
      <w:r>
        <w:t>ثقة</w:t>
      </w:r>
      <w:r>
        <w:t xml:space="preserve"> </w:t>
      </w:r>
      <w:r>
        <w:t>الآخرين،</w:t>
      </w:r>
      <w:r>
        <w:t xml:space="preserve"> </w:t>
      </w:r>
      <w:r>
        <w:t>بينما</w:t>
      </w:r>
      <w:r>
        <w:t xml:space="preserve"> </w:t>
      </w:r>
      <w:r>
        <w:t>ترتبط</w:t>
      </w:r>
      <w:r>
        <w:t xml:space="preserve"> </w:t>
      </w:r>
      <w:r>
        <w:t>هذه</w:t>
      </w:r>
      <w:r>
        <w:t xml:space="preserve"> </w:t>
      </w:r>
      <w:r>
        <w:t>الثقة</w:t>
      </w:r>
      <w:r>
        <w:t xml:space="preserve"> </w:t>
      </w:r>
      <w:r>
        <w:t>بالآخرين</w:t>
      </w:r>
      <w:r>
        <w:t xml:space="preserve"> (Citrin &amp; sker, 208). </w:t>
      </w:r>
      <w:r>
        <w:t>والمشاركة</w:t>
      </w:r>
      <w:r>
        <w:t xml:space="preserve"> </w:t>
      </w:r>
      <w:r>
        <w:t>السياسية</w:t>
      </w:r>
      <w:r>
        <w:t xml:space="preserve"> </w:t>
      </w:r>
      <w:r>
        <w:t>هي</w:t>
      </w:r>
      <w:r>
        <w:t xml:space="preserve"> </w:t>
      </w:r>
      <w:r>
        <w:t>نتيجة</w:t>
      </w:r>
      <w:r>
        <w:t xml:space="preserve"> </w:t>
      </w:r>
      <w:r>
        <w:t>من</w:t>
      </w:r>
      <w:r>
        <w:t xml:space="preserve"> </w:t>
      </w:r>
      <w:r>
        <w:t>نتائج</w:t>
      </w:r>
      <w:r>
        <w:t xml:space="preserve"> </w:t>
      </w:r>
      <w:r>
        <w:t>رأس</w:t>
      </w:r>
      <w:r>
        <w:t xml:space="preserve"> </w:t>
      </w:r>
      <w:r>
        <w:t>المال</w:t>
      </w:r>
      <w:r>
        <w:t xml:space="preserve"> </w:t>
      </w:r>
      <w:r>
        <w:t>الاجتماع</w:t>
      </w:r>
      <w:r>
        <w:t>ي،</w:t>
      </w:r>
      <w:r>
        <w:t xml:space="preserve"> </w:t>
      </w:r>
      <w:r>
        <w:t>ويُعرَّف</w:t>
      </w:r>
      <w:r>
        <w:t xml:space="preserve"> </w:t>
      </w:r>
      <w:r>
        <w:t>رأس</w:t>
      </w:r>
      <w:r>
        <w:t xml:space="preserve"> </w:t>
      </w:r>
      <w:r>
        <w:t>المال</w:t>
      </w:r>
      <w:r>
        <w:t xml:space="preserve"> </w:t>
      </w:r>
      <w:r>
        <w:t>الاجتماعي</w:t>
      </w:r>
      <w:r>
        <w:t xml:space="preserve"> </w:t>
      </w:r>
      <w:r>
        <w:t>على</w:t>
      </w:r>
      <w:r>
        <w:t xml:space="preserve"> </w:t>
      </w:r>
      <w:r>
        <w:t>أنه</w:t>
      </w:r>
      <w:r>
        <w:t xml:space="preserve"> </w:t>
      </w:r>
      <w:r>
        <w:t>ثقة</w:t>
      </w:r>
      <w:r>
        <w:t xml:space="preserve"> </w:t>
      </w:r>
      <w:r>
        <w:t>عامة</w:t>
      </w:r>
      <w:r>
        <w:t xml:space="preserve"> (Rothistin, 2008).</w:t>
      </w:r>
    </w:p>
    <w:p w14:paraId="3D269E29" w14:textId="77777777" w:rsidR="00092B91" w:rsidRDefault="00B02D71" w:rsidP="00B02D71">
      <w:pPr>
        <w:jc w:val="right"/>
      </w:pPr>
      <w:r>
        <w:t xml:space="preserve">Footer: </w:t>
      </w:r>
    </w:p>
    <w:p w14:paraId="0D8E4D0F" w14:textId="77777777" w:rsidR="00092B91" w:rsidRDefault="00B02D71" w:rsidP="00B02D71">
      <w:pPr>
        <w:jc w:val="right"/>
      </w:pPr>
      <w:r>
        <w:br w:type="page"/>
      </w:r>
    </w:p>
    <w:p w14:paraId="272EFAD6" w14:textId="77777777" w:rsidR="00092B91" w:rsidRDefault="00B02D71" w:rsidP="00B02D71">
      <w:pPr>
        <w:pStyle w:val="Heading1"/>
        <w:jc w:val="right"/>
      </w:pPr>
      <w:r>
        <w:lastRenderedPageBreak/>
        <w:t>Page 9</w:t>
      </w:r>
    </w:p>
    <w:p w14:paraId="5059BB08" w14:textId="77777777" w:rsidR="00092B91" w:rsidRDefault="00B02D71" w:rsidP="00B02D71">
      <w:pPr>
        <w:jc w:val="right"/>
      </w:pPr>
      <w:r>
        <w:t xml:space="preserve">Header: </w:t>
      </w:r>
    </w:p>
    <w:p w14:paraId="1D691333" w14:textId="77777777" w:rsidR="00092B91" w:rsidRDefault="00B02D71" w:rsidP="00B02D71">
      <w:pPr>
        <w:jc w:val="right"/>
      </w:pPr>
      <w:r>
        <w:t>وفيما</w:t>
      </w:r>
      <w:r>
        <w:t xml:space="preserve"> </w:t>
      </w:r>
      <w:r>
        <w:t>يتعلق</w:t>
      </w:r>
      <w:r>
        <w:t xml:space="preserve"> </w:t>
      </w:r>
      <w:r>
        <w:t>بالنهج</w:t>
      </w:r>
      <w:r>
        <w:t xml:space="preserve"> </w:t>
      </w:r>
      <w:r>
        <w:t>المذكور،</w:t>
      </w:r>
      <w:r>
        <w:t xml:space="preserve"> </w:t>
      </w:r>
      <w:r>
        <w:t>تذكر</w:t>
      </w:r>
      <w:r>
        <w:t xml:space="preserve"> </w:t>
      </w:r>
      <w:r>
        <w:t>الدولة</w:t>
      </w:r>
      <w:r>
        <w:t xml:space="preserve"> </w:t>
      </w:r>
      <w:r>
        <w:t>أنه</w:t>
      </w:r>
      <w:r>
        <w:t xml:space="preserve"> " </w:t>
      </w:r>
      <w:r>
        <w:t>من</w:t>
      </w:r>
      <w:r>
        <w:t xml:space="preserve"> </w:t>
      </w:r>
      <w:r>
        <w:t>أجل</w:t>
      </w:r>
      <w:r>
        <w:t xml:space="preserve"> </w:t>
      </w:r>
      <w:r>
        <w:t>وضع</w:t>
      </w:r>
      <w:r>
        <w:t xml:space="preserve"> </w:t>
      </w:r>
      <w:r>
        <w:t>عقود</w:t>
      </w:r>
      <w:r>
        <w:t xml:space="preserve"> </w:t>
      </w:r>
      <w:r>
        <w:t>موثوقة</w:t>
      </w:r>
      <w:r>
        <w:t xml:space="preserve"> </w:t>
      </w:r>
      <w:r>
        <w:t>بين</w:t>
      </w:r>
      <w:r>
        <w:t xml:space="preserve"> </w:t>
      </w:r>
      <w:r>
        <w:t>المواطنين</w:t>
      </w:r>
      <w:r>
        <w:t xml:space="preserve"> </w:t>
      </w:r>
      <w:r>
        <w:t>لأنهم</w:t>
      </w:r>
      <w:r>
        <w:t xml:space="preserve"> </w:t>
      </w:r>
      <w:r>
        <w:t>يوفرون</w:t>
      </w:r>
      <w:r>
        <w:t xml:space="preserve"> </w:t>
      </w:r>
      <w:r>
        <w:t>المعلومات</w:t>
      </w:r>
      <w:r>
        <w:t xml:space="preserve"> </w:t>
      </w:r>
      <w:r>
        <w:t>ويرصدون</w:t>
      </w:r>
      <w:r>
        <w:t xml:space="preserve"> </w:t>
      </w:r>
      <w:r>
        <w:t>التشريعات</w:t>
      </w:r>
      <w:r>
        <w:t xml:space="preserve"> </w:t>
      </w:r>
      <w:r>
        <w:t>ويبرمون</w:t>
      </w:r>
      <w:r>
        <w:t xml:space="preserve"> </w:t>
      </w:r>
      <w:r>
        <w:t>العقود</w:t>
      </w:r>
      <w:r>
        <w:t xml:space="preserve"> </w:t>
      </w:r>
      <w:r>
        <w:t>وينفِّذون</w:t>
      </w:r>
      <w:r>
        <w:t xml:space="preserve"> </w:t>
      </w:r>
      <w:r>
        <w:t>الحقوق</w:t>
      </w:r>
      <w:r>
        <w:t xml:space="preserve"> </w:t>
      </w:r>
      <w:r>
        <w:t>والقواعد</w:t>
      </w:r>
      <w:r>
        <w:t xml:space="preserve"> </w:t>
      </w:r>
      <w:r>
        <w:t>التي</w:t>
      </w:r>
      <w:r>
        <w:t xml:space="preserve"> </w:t>
      </w:r>
      <w:r>
        <w:t>تعاقب</w:t>
      </w:r>
      <w:r>
        <w:t xml:space="preserve"> </w:t>
      </w:r>
      <w:r>
        <w:t>المنتهكين</w:t>
      </w:r>
      <w:r>
        <w:t xml:space="preserve"> </w:t>
      </w:r>
      <w:r>
        <w:t>للقوانين،</w:t>
      </w:r>
      <w:r>
        <w:t xml:space="preserve"> </w:t>
      </w:r>
      <w:r>
        <w:t>ويحمي</w:t>
      </w:r>
      <w:r>
        <w:t xml:space="preserve"> </w:t>
      </w:r>
      <w:r>
        <w:t>الأقليات،</w:t>
      </w:r>
      <w:r>
        <w:t xml:space="preserve"> </w:t>
      </w:r>
      <w:r>
        <w:t>ويدعمون</w:t>
      </w:r>
      <w:r>
        <w:t xml:space="preserve"> </w:t>
      </w:r>
      <w:r>
        <w:t>بنشاط</w:t>
      </w:r>
      <w:r>
        <w:t xml:space="preserve"> </w:t>
      </w:r>
      <w:r>
        <w:t>إدماج</w:t>
      </w:r>
      <w:r>
        <w:t xml:space="preserve"> </w:t>
      </w:r>
      <w:r>
        <w:t>ومشاركة</w:t>
      </w:r>
      <w:r>
        <w:t xml:space="preserve"> </w:t>
      </w:r>
      <w:r>
        <w:t>المواطنين</w:t>
      </w:r>
      <w:r>
        <w:t xml:space="preserve"> " (Rothsstein &amp; Stolle</w:t>
      </w:r>
      <w:r>
        <w:t>،</w:t>
      </w:r>
      <w:r>
        <w:t xml:space="preserve"> </w:t>
      </w:r>
      <w:r>
        <w:t>الصفحة</w:t>
      </w:r>
      <w:r>
        <w:t xml:space="preserve"> 444</w:t>
      </w:r>
      <w:r>
        <w:t>،</w:t>
      </w:r>
      <w:r>
        <w:t xml:space="preserve"> 2008) </w:t>
      </w:r>
      <w:r>
        <w:t>وهناك</w:t>
      </w:r>
      <w:r>
        <w:t xml:space="preserve"> </w:t>
      </w:r>
      <w:r>
        <w:t>عدد</w:t>
      </w:r>
      <w:r>
        <w:t xml:space="preserve"> </w:t>
      </w:r>
      <w:r>
        <w:t>غير</w:t>
      </w:r>
      <w:r>
        <w:t xml:space="preserve"> </w:t>
      </w:r>
      <w:r>
        <w:t>كاف</w:t>
      </w:r>
      <w:r>
        <w:t xml:space="preserve"> </w:t>
      </w:r>
      <w:r>
        <w:t>من</w:t>
      </w:r>
      <w:r>
        <w:t xml:space="preserve"> </w:t>
      </w:r>
      <w:r>
        <w:t>الدراسات</w:t>
      </w:r>
      <w:r>
        <w:t xml:space="preserve"> </w:t>
      </w:r>
      <w:r>
        <w:t>التي</w:t>
      </w:r>
      <w:r>
        <w:t xml:space="preserve"> </w:t>
      </w:r>
      <w:r>
        <w:t>تركِّز</w:t>
      </w:r>
      <w:r>
        <w:t xml:space="preserve"> </w:t>
      </w:r>
      <w:r>
        <w:t>على</w:t>
      </w:r>
      <w:r>
        <w:t xml:space="preserve"> </w:t>
      </w:r>
      <w:r>
        <w:t>المشاركة</w:t>
      </w:r>
      <w:r>
        <w:t xml:space="preserve"> </w:t>
      </w:r>
      <w:r>
        <w:t>السياسية</w:t>
      </w:r>
      <w:r>
        <w:t xml:space="preserve"> </w:t>
      </w:r>
      <w:r>
        <w:t>في</w:t>
      </w:r>
      <w:r>
        <w:t xml:space="preserve"> </w:t>
      </w:r>
      <w:r>
        <w:t>المجتمع</w:t>
      </w:r>
      <w:r>
        <w:t xml:space="preserve"> </w:t>
      </w:r>
      <w:r>
        <w:t>الفلسطيني</w:t>
      </w:r>
      <w:r>
        <w:t xml:space="preserve"> </w:t>
      </w:r>
      <w:r>
        <w:t>باستثناء</w:t>
      </w:r>
      <w:r>
        <w:t xml:space="preserve"> </w:t>
      </w:r>
      <w:r>
        <w:t>بعض</w:t>
      </w:r>
      <w:r>
        <w:t xml:space="preserve"> </w:t>
      </w:r>
      <w:r>
        <w:t>الأعمال</w:t>
      </w:r>
      <w:r>
        <w:t xml:space="preserve"> </w:t>
      </w:r>
      <w:r>
        <w:t>النوعية</w:t>
      </w:r>
      <w:r>
        <w:t xml:space="preserve"> </w:t>
      </w:r>
      <w:r>
        <w:t>مثل</w:t>
      </w:r>
      <w:r>
        <w:t xml:space="preserve"> </w:t>
      </w:r>
      <w:r>
        <w:t>دراسة</w:t>
      </w:r>
      <w:r>
        <w:t xml:space="preserve"> </w:t>
      </w:r>
      <w:r>
        <w:t>سبلينغز</w:t>
      </w:r>
      <w:r>
        <w:t xml:space="preserve"> </w:t>
      </w:r>
      <w:r>
        <w:t>التي</w:t>
      </w:r>
      <w:r>
        <w:t xml:space="preserve"> </w:t>
      </w:r>
      <w:r>
        <w:t>وجدت</w:t>
      </w:r>
      <w:r>
        <w:t xml:space="preserve"> </w:t>
      </w:r>
      <w:r>
        <w:t>أن</w:t>
      </w:r>
      <w:r>
        <w:t xml:space="preserve"> </w:t>
      </w:r>
      <w:r>
        <w:t>هناك</w:t>
      </w:r>
      <w:r>
        <w:t xml:space="preserve"> </w:t>
      </w:r>
      <w:r>
        <w:t>علاقة</w:t>
      </w:r>
      <w:r>
        <w:t xml:space="preserve"> </w:t>
      </w:r>
      <w:r>
        <w:t>حاسمة</w:t>
      </w:r>
      <w:r>
        <w:t xml:space="preserve"> </w:t>
      </w:r>
      <w:r>
        <w:t>بين</w:t>
      </w:r>
      <w:r>
        <w:t xml:space="preserve"> </w:t>
      </w:r>
      <w:r>
        <w:t>النشاط</w:t>
      </w:r>
      <w:r>
        <w:t xml:space="preserve"> </w:t>
      </w:r>
      <w:r>
        <w:t>السياسي</w:t>
      </w:r>
      <w:r>
        <w:t xml:space="preserve"> </w:t>
      </w:r>
      <w:r>
        <w:t>للأفراد</w:t>
      </w:r>
      <w:r>
        <w:t xml:space="preserve"> </w:t>
      </w:r>
      <w:r>
        <w:t>الفلسطينيين</w:t>
      </w:r>
      <w:r>
        <w:t xml:space="preserve"> </w:t>
      </w:r>
      <w:r>
        <w:t>واهتمامهم</w:t>
      </w:r>
      <w:r>
        <w:t xml:space="preserve"> </w:t>
      </w:r>
      <w:r>
        <w:t>الأبوي</w:t>
      </w:r>
      <w:r>
        <w:t xml:space="preserve"> </w:t>
      </w:r>
      <w:r>
        <w:t>في</w:t>
      </w:r>
      <w:r>
        <w:t xml:space="preserve"> </w:t>
      </w:r>
      <w:r>
        <w:t>السي</w:t>
      </w:r>
      <w:r>
        <w:t>اسة</w:t>
      </w:r>
      <w:r>
        <w:t xml:space="preserve"> (Sepelings et al, 2012).</w:t>
      </w:r>
      <w:r>
        <w:t>وتركز</w:t>
      </w:r>
      <w:r>
        <w:t xml:space="preserve"> </w:t>
      </w:r>
      <w:r>
        <w:t>كتابات</w:t>
      </w:r>
      <w:r>
        <w:t xml:space="preserve"> </w:t>
      </w:r>
      <w:r>
        <w:t>أخرى</w:t>
      </w:r>
      <w:r>
        <w:t xml:space="preserve"> </w:t>
      </w:r>
      <w:r>
        <w:t>بشكل</w:t>
      </w:r>
      <w:r>
        <w:t xml:space="preserve"> </w:t>
      </w:r>
      <w:r>
        <w:t>أكبر</w:t>
      </w:r>
      <w:r>
        <w:t xml:space="preserve"> </w:t>
      </w:r>
      <w:r>
        <w:t>في</w:t>
      </w:r>
      <w:r>
        <w:t xml:space="preserve"> </w:t>
      </w:r>
      <w:r>
        <w:t>مشاركة</w:t>
      </w:r>
      <w:r>
        <w:t xml:space="preserve"> </w:t>
      </w:r>
      <w:r>
        <w:t>النساء</w:t>
      </w:r>
      <w:r>
        <w:t xml:space="preserve"> </w:t>
      </w:r>
      <w:r>
        <w:t>الفلسطينيات</w:t>
      </w:r>
      <w:r>
        <w:t>.</w:t>
      </w:r>
      <w:r>
        <w:t>على</w:t>
      </w:r>
      <w:r>
        <w:t xml:space="preserve"> </w:t>
      </w:r>
      <w:r>
        <w:t>سبيل</w:t>
      </w:r>
      <w:r>
        <w:t xml:space="preserve"> </w:t>
      </w:r>
      <w:r>
        <w:t>المثال،</w:t>
      </w:r>
      <w:r>
        <w:t xml:space="preserve"> </w:t>
      </w:r>
      <w:r>
        <w:t>يقول</w:t>
      </w:r>
      <w:r>
        <w:t xml:space="preserve"> </w:t>
      </w:r>
      <w:r>
        <w:t>جبالي</w:t>
      </w:r>
      <w:r>
        <w:t xml:space="preserve"> </w:t>
      </w:r>
      <w:r>
        <w:t>إن</w:t>
      </w:r>
      <w:r>
        <w:t xml:space="preserve"> </w:t>
      </w:r>
      <w:r>
        <w:t>أكثر</w:t>
      </w:r>
      <w:r>
        <w:t xml:space="preserve"> </w:t>
      </w:r>
      <w:r>
        <w:t>المجالات</w:t>
      </w:r>
      <w:r>
        <w:t xml:space="preserve"> </w:t>
      </w:r>
      <w:r>
        <w:t>نشاطاً</w:t>
      </w:r>
      <w:r>
        <w:t xml:space="preserve"> </w:t>
      </w:r>
      <w:r>
        <w:t>التي</w:t>
      </w:r>
      <w:r>
        <w:t xml:space="preserve"> </w:t>
      </w:r>
      <w:r>
        <w:t>تشارك</w:t>
      </w:r>
      <w:r>
        <w:t xml:space="preserve"> </w:t>
      </w:r>
      <w:r>
        <w:t>فيها</w:t>
      </w:r>
      <w:r>
        <w:t xml:space="preserve"> </w:t>
      </w:r>
      <w:r>
        <w:t>النساء</w:t>
      </w:r>
      <w:r>
        <w:t xml:space="preserve"> </w:t>
      </w:r>
      <w:r>
        <w:t>في</w:t>
      </w:r>
      <w:r>
        <w:t xml:space="preserve"> </w:t>
      </w:r>
      <w:r>
        <w:t>الحياة</w:t>
      </w:r>
      <w:r>
        <w:t xml:space="preserve"> </w:t>
      </w:r>
      <w:r>
        <w:t>العامة</w:t>
      </w:r>
      <w:r>
        <w:t xml:space="preserve"> </w:t>
      </w:r>
      <w:r>
        <w:t>هي</w:t>
      </w:r>
      <w:r>
        <w:t xml:space="preserve"> </w:t>
      </w:r>
      <w:r>
        <w:t>المنظمة</w:t>
      </w:r>
      <w:r>
        <w:t xml:space="preserve"> </w:t>
      </w:r>
      <w:r>
        <w:t>غير</w:t>
      </w:r>
      <w:r>
        <w:t xml:space="preserve"> </w:t>
      </w:r>
      <w:r>
        <w:t>الحكومية</w:t>
      </w:r>
      <w:r>
        <w:t xml:space="preserve"> (</w:t>
      </w:r>
      <w:r>
        <w:t>جابالي،</w:t>
      </w:r>
      <w:r>
        <w:t xml:space="preserve"> 2009).</w:t>
      </w:r>
      <w:r>
        <w:t>ووجد</w:t>
      </w:r>
      <w:r>
        <w:t xml:space="preserve"> </w:t>
      </w:r>
      <w:r>
        <w:t>سمارو</w:t>
      </w:r>
      <w:r>
        <w:t xml:space="preserve"> </w:t>
      </w:r>
      <w:r>
        <w:t>فجوة</w:t>
      </w:r>
      <w:r>
        <w:t xml:space="preserve"> </w:t>
      </w:r>
      <w:r>
        <w:t>جانبية</w:t>
      </w:r>
      <w:r>
        <w:t xml:space="preserve"> </w:t>
      </w:r>
      <w:r>
        <w:t>بين</w:t>
      </w:r>
      <w:r>
        <w:t xml:space="preserve"> </w:t>
      </w:r>
      <w:r>
        <w:t>وضع</w:t>
      </w:r>
      <w:r>
        <w:t xml:space="preserve"> </w:t>
      </w:r>
      <w:r>
        <w:t>المرأة</w:t>
      </w:r>
      <w:r>
        <w:t xml:space="preserve"> </w:t>
      </w:r>
      <w:r>
        <w:t>الفلسطينية</w:t>
      </w:r>
      <w:r>
        <w:t xml:space="preserve"> </w:t>
      </w:r>
      <w:r>
        <w:t>في</w:t>
      </w:r>
      <w:r>
        <w:t xml:space="preserve"> </w:t>
      </w:r>
      <w:r>
        <w:t>عملية</w:t>
      </w:r>
      <w:r>
        <w:t xml:space="preserve"> </w:t>
      </w:r>
      <w:r>
        <w:t>صنع</w:t>
      </w:r>
      <w:r>
        <w:t xml:space="preserve"> </w:t>
      </w:r>
      <w:r>
        <w:t>القرار</w:t>
      </w:r>
      <w:r>
        <w:t xml:space="preserve"> </w:t>
      </w:r>
      <w:r>
        <w:t>السياسي</w:t>
      </w:r>
      <w:r>
        <w:t xml:space="preserve"> </w:t>
      </w:r>
      <w:r>
        <w:t>وبين</w:t>
      </w:r>
      <w:r>
        <w:t xml:space="preserve"> </w:t>
      </w:r>
      <w:r>
        <w:t>اهتمامها</w:t>
      </w:r>
      <w:r>
        <w:t xml:space="preserve"> </w:t>
      </w:r>
      <w:r>
        <w:t>الأبوي</w:t>
      </w:r>
      <w:r>
        <w:t xml:space="preserve"> </w:t>
      </w:r>
      <w:r>
        <w:t>في</w:t>
      </w:r>
      <w:r>
        <w:t xml:space="preserve"> </w:t>
      </w:r>
      <w:r>
        <w:t>السياسة</w:t>
      </w:r>
      <w:r>
        <w:t xml:space="preserve"> (Sepelings et al, 2012).</w:t>
      </w:r>
    </w:p>
    <w:p w14:paraId="63125794" w14:textId="77777777" w:rsidR="00092B91" w:rsidRDefault="00B02D71" w:rsidP="00B02D71">
      <w:pPr>
        <w:jc w:val="right"/>
      </w:pPr>
      <w:r>
        <w:t xml:space="preserve">Footer: </w:t>
      </w:r>
    </w:p>
    <w:p w14:paraId="51B6B09E" w14:textId="77777777" w:rsidR="00092B91" w:rsidRDefault="00B02D71" w:rsidP="00B02D71">
      <w:pPr>
        <w:jc w:val="right"/>
      </w:pPr>
      <w:r>
        <w:br w:type="page"/>
      </w:r>
    </w:p>
    <w:p w14:paraId="68A26DCB" w14:textId="77777777" w:rsidR="00092B91" w:rsidRDefault="00B02D71" w:rsidP="00B02D71">
      <w:pPr>
        <w:pStyle w:val="Heading1"/>
        <w:jc w:val="right"/>
      </w:pPr>
      <w:r>
        <w:lastRenderedPageBreak/>
        <w:t>Page 10</w:t>
      </w:r>
    </w:p>
    <w:p w14:paraId="3A5B0121" w14:textId="77777777" w:rsidR="00092B91" w:rsidRDefault="00B02D71" w:rsidP="00B02D71">
      <w:pPr>
        <w:jc w:val="right"/>
      </w:pPr>
      <w:r>
        <w:t xml:space="preserve">Header: </w:t>
      </w:r>
    </w:p>
    <w:p w14:paraId="5047168B" w14:textId="77777777" w:rsidR="00092B91" w:rsidRDefault="00B02D71" w:rsidP="00B02D71">
      <w:pPr>
        <w:jc w:val="right"/>
      </w:pPr>
      <w:r>
        <w:t>سؤال</w:t>
      </w:r>
      <w:r>
        <w:t xml:space="preserve"> </w:t>
      </w:r>
      <w:r>
        <w:t>بحثي</w:t>
      </w:r>
      <w:r>
        <w:t xml:space="preserve">: </w:t>
      </w:r>
      <w:r>
        <w:t>إلى</w:t>
      </w:r>
      <w:r>
        <w:t xml:space="preserve"> </w:t>
      </w:r>
      <w:r>
        <w:t>أي</w:t>
      </w:r>
      <w:r>
        <w:t xml:space="preserve"> </w:t>
      </w:r>
      <w:r>
        <w:t>مدى</w:t>
      </w:r>
      <w:r>
        <w:t xml:space="preserve"> </w:t>
      </w:r>
      <w:r>
        <w:t>تؤثر</w:t>
      </w:r>
      <w:r>
        <w:t xml:space="preserve">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على</w:t>
      </w:r>
      <w:r>
        <w:t xml:space="preserve"> </w:t>
      </w:r>
      <w:r>
        <w:t>المشاركة</w:t>
      </w:r>
      <w:r>
        <w:t xml:space="preserve"> </w:t>
      </w:r>
      <w:r>
        <w:t>السياسية</w:t>
      </w:r>
      <w:r>
        <w:t xml:space="preserve"> </w:t>
      </w:r>
      <w:r>
        <w:t>غير</w:t>
      </w:r>
      <w:r>
        <w:t xml:space="preserve"> </w:t>
      </w:r>
      <w:r>
        <w:t>التقليدية</w:t>
      </w:r>
      <w:r>
        <w:t xml:space="preserve"> </w:t>
      </w:r>
      <w:r>
        <w:t>في</w:t>
      </w:r>
      <w:r>
        <w:t xml:space="preserve"> </w:t>
      </w:r>
      <w:r>
        <w:t>فلسطين</w:t>
      </w:r>
      <w:r>
        <w:t xml:space="preserve"> </w:t>
      </w:r>
      <w:r>
        <w:t>بوصفها</w:t>
      </w:r>
      <w:r>
        <w:t xml:space="preserve"> </w:t>
      </w:r>
      <w:r>
        <w:t>مجتمعاً</w:t>
      </w:r>
      <w:r>
        <w:t xml:space="preserve"> </w:t>
      </w:r>
      <w:r>
        <w:t>محتلاً</w:t>
      </w:r>
      <w:r>
        <w:t xml:space="preserve"> </w:t>
      </w:r>
      <w:r>
        <w:t>غير</w:t>
      </w:r>
      <w:r>
        <w:t xml:space="preserve"> </w:t>
      </w:r>
      <w:r>
        <w:t>ذي</w:t>
      </w:r>
      <w:r>
        <w:t xml:space="preserve"> </w:t>
      </w:r>
      <w:r>
        <w:t>سيادة؟</w:t>
      </w:r>
      <w:r>
        <w:t xml:space="preserve"> </w:t>
      </w:r>
      <w:r>
        <w:t>فرضية</w:t>
      </w:r>
      <w:r>
        <w:t xml:space="preserve">: </w:t>
      </w:r>
      <w:r>
        <w:t>الثقة</w:t>
      </w:r>
      <w:r>
        <w:t xml:space="preserve"> </w:t>
      </w:r>
      <w:r>
        <w:t>السياسية</w:t>
      </w:r>
      <w:r>
        <w:t xml:space="preserve"> </w:t>
      </w:r>
      <w:r>
        <w:t>الأعلى،</w:t>
      </w:r>
      <w:r>
        <w:t xml:space="preserve"> </w:t>
      </w:r>
      <w:r>
        <w:t>ومشاركة</w:t>
      </w:r>
      <w:r>
        <w:t xml:space="preserve"> </w:t>
      </w:r>
      <w:r>
        <w:t>الفرد</w:t>
      </w:r>
      <w:r>
        <w:t xml:space="preserve"> </w:t>
      </w:r>
      <w:r>
        <w:t>الأعلى</w:t>
      </w:r>
      <w:r>
        <w:t xml:space="preserve"> </w:t>
      </w:r>
      <w:r>
        <w:t>في</w:t>
      </w:r>
      <w:r>
        <w:t xml:space="preserve"> </w:t>
      </w:r>
      <w:r>
        <w:t>الأعمال</w:t>
      </w:r>
      <w:r>
        <w:t xml:space="preserve"> </w:t>
      </w:r>
      <w:r>
        <w:t>السياسية</w:t>
      </w:r>
      <w:r>
        <w:t xml:space="preserve"> </w:t>
      </w:r>
      <w:r>
        <w:t>غير</w:t>
      </w:r>
      <w:r>
        <w:t xml:space="preserve"> </w:t>
      </w:r>
      <w:r>
        <w:t>التقليدية</w:t>
      </w:r>
      <w:r>
        <w:t xml:space="preserve"> </w:t>
      </w:r>
      <w:r>
        <w:t>في</w:t>
      </w:r>
      <w:r>
        <w:t xml:space="preserve"> </w:t>
      </w:r>
      <w:r>
        <w:t>فلسطين</w:t>
      </w:r>
      <w:r>
        <w:t xml:space="preserve"> </w:t>
      </w:r>
      <w:r>
        <w:t>كمجتمع</w:t>
      </w:r>
      <w:r>
        <w:t xml:space="preserve"> </w:t>
      </w:r>
      <w:r>
        <w:t>محتل</w:t>
      </w:r>
      <w:r>
        <w:t xml:space="preserve"> </w:t>
      </w:r>
      <w:r>
        <w:t>غير</w:t>
      </w:r>
      <w:r>
        <w:t xml:space="preserve"> </w:t>
      </w:r>
      <w:r>
        <w:t>ذي</w:t>
      </w:r>
      <w:r>
        <w:t xml:space="preserve"> </w:t>
      </w:r>
      <w:r>
        <w:t>سيادة</w:t>
      </w:r>
      <w:r>
        <w:t xml:space="preserve">. </w:t>
      </w:r>
      <w:r>
        <w:t>قياس</w:t>
      </w:r>
      <w:r>
        <w:t xml:space="preserve"> </w:t>
      </w:r>
      <w:r>
        <w:t>المتغيرات</w:t>
      </w:r>
      <w:r>
        <w:t xml:space="preserve">: </w:t>
      </w:r>
      <w:r>
        <w:t>متغير</w:t>
      </w:r>
      <w:r>
        <w:t xml:space="preserve"> </w:t>
      </w:r>
      <w:r>
        <w:t>مستقل</w:t>
      </w:r>
      <w:r>
        <w:t xml:space="preserve">: </w:t>
      </w:r>
      <w:r>
        <w:t>هذا</w:t>
      </w:r>
      <w:r>
        <w:t xml:space="preserve"> </w:t>
      </w:r>
      <w:r>
        <w:t>الشعور</w:t>
      </w:r>
      <w:r>
        <w:t xml:space="preserve"> </w:t>
      </w:r>
      <w:r>
        <w:t>بالثقة</w:t>
      </w:r>
      <w:r>
        <w:t xml:space="preserve"> </w:t>
      </w:r>
      <w:r>
        <w:t>هو</w:t>
      </w:r>
      <w:r>
        <w:t xml:space="preserve"> </w:t>
      </w:r>
      <w:r>
        <w:t>نحو</w:t>
      </w:r>
      <w:r>
        <w:t xml:space="preserve">: </w:t>
      </w:r>
      <w:r>
        <w:t>المستوى</w:t>
      </w:r>
      <w:r>
        <w:t xml:space="preserve"> </w:t>
      </w:r>
      <w:r>
        <w:t>العسكري</w:t>
      </w:r>
      <w:r>
        <w:t xml:space="preserve"> - </w:t>
      </w:r>
      <w:r>
        <w:t>شعور</w:t>
      </w:r>
      <w:r>
        <w:t xml:space="preserve"> </w:t>
      </w:r>
      <w:r>
        <w:t>الأفراد</w:t>
      </w:r>
      <w:r>
        <w:t xml:space="preserve"> </w:t>
      </w:r>
      <w:r>
        <w:t>بالثقة</w:t>
      </w:r>
      <w:r>
        <w:t xml:space="preserve"> </w:t>
      </w:r>
      <w:r>
        <w:t>هو</w:t>
      </w:r>
      <w:r>
        <w:t xml:space="preserve"> </w:t>
      </w:r>
      <w:r>
        <w:t>متغير</w:t>
      </w:r>
      <w:r>
        <w:t xml:space="preserve"> </w:t>
      </w:r>
      <w:r>
        <w:t>معنوي</w:t>
      </w:r>
      <w:r>
        <w:t xml:space="preserve"> </w:t>
      </w:r>
      <w:r>
        <w:t>ويقاس</w:t>
      </w:r>
      <w:r>
        <w:t xml:space="preserve"> </w:t>
      </w:r>
      <w:r>
        <w:t>بجواب</w:t>
      </w:r>
      <w:r>
        <w:t xml:space="preserve"> </w:t>
      </w:r>
      <w:r>
        <w:t>الأفراد</w:t>
      </w:r>
      <w:r>
        <w:t xml:space="preserve"> </w:t>
      </w:r>
      <w:r>
        <w:t>عن</w:t>
      </w:r>
      <w:r>
        <w:t xml:space="preserve"> </w:t>
      </w:r>
      <w:r>
        <w:t>مستوى</w:t>
      </w:r>
      <w:r>
        <w:t xml:space="preserve"> </w:t>
      </w:r>
      <w:r>
        <w:t>الثقة</w:t>
      </w:r>
      <w:r>
        <w:t xml:space="preserve"> </w:t>
      </w:r>
      <w:r>
        <w:t>في</w:t>
      </w:r>
      <w:r>
        <w:t xml:space="preserve"> </w:t>
      </w:r>
      <w:r>
        <w:t>الحجم</w:t>
      </w:r>
      <w:r>
        <w:t xml:space="preserve"> (</w:t>
      </w:r>
      <w:r>
        <w:t>ثقة</w:t>
      </w:r>
      <w:r>
        <w:t xml:space="preserve"> </w:t>
      </w:r>
      <w:r>
        <w:t>كبيرة،</w:t>
      </w:r>
      <w:r>
        <w:t xml:space="preserve"> </w:t>
      </w:r>
      <w:r>
        <w:t>ثقة</w:t>
      </w:r>
      <w:r>
        <w:t xml:space="preserve"> </w:t>
      </w:r>
      <w:r>
        <w:t>كبيرة،</w:t>
      </w:r>
      <w:r>
        <w:t xml:space="preserve"> </w:t>
      </w:r>
      <w:r>
        <w:t>ثقة</w:t>
      </w:r>
      <w:r>
        <w:t xml:space="preserve"> </w:t>
      </w:r>
      <w:r>
        <w:t>كبيرة،</w:t>
      </w:r>
      <w:r>
        <w:t xml:space="preserve"> </w:t>
      </w:r>
      <w:r>
        <w:t>ثقة</w:t>
      </w:r>
      <w:r>
        <w:t xml:space="preserve"> </w:t>
      </w:r>
      <w:r>
        <w:t>كبيرة،</w:t>
      </w:r>
      <w:r>
        <w:t xml:space="preserve"> </w:t>
      </w:r>
      <w:r>
        <w:t>لا</w:t>
      </w:r>
      <w:r>
        <w:t xml:space="preserve"> </w:t>
      </w:r>
      <w:r>
        <w:t>ثقة</w:t>
      </w:r>
      <w:r>
        <w:t xml:space="preserve"> </w:t>
      </w:r>
      <w:r>
        <w:t>كثيرة،</w:t>
      </w:r>
      <w:r>
        <w:t xml:space="preserve"> </w:t>
      </w:r>
      <w:r>
        <w:t>ثقة</w:t>
      </w:r>
      <w:r>
        <w:t xml:space="preserve"> </w:t>
      </w:r>
      <w:r>
        <w:t>لا</w:t>
      </w:r>
      <w:r>
        <w:t xml:space="preserve"> </w:t>
      </w:r>
      <w:r>
        <w:t>ثقة</w:t>
      </w:r>
      <w:r>
        <w:t xml:space="preserve"> </w:t>
      </w:r>
      <w:r>
        <w:t>على</w:t>
      </w:r>
      <w:r>
        <w:t xml:space="preserve"> </w:t>
      </w:r>
      <w:r>
        <w:t>الإطلاق</w:t>
      </w:r>
      <w:r>
        <w:t>).</w:t>
      </w:r>
    </w:p>
    <w:p w14:paraId="5238BE3E" w14:textId="77777777" w:rsidR="00092B91" w:rsidRDefault="00B02D71" w:rsidP="00B02D71">
      <w:pPr>
        <w:jc w:val="right"/>
      </w:pPr>
      <w:r>
        <w:t xml:space="preserve">Footer: </w:t>
      </w:r>
    </w:p>
    <w:p w14:paraId="65E73201" w14:textId="77777777" w:rsidR="00092B91" w:rsidRDefault="00B02D71" w:rsidP="00B02D71">
      <w:pPr>
        <w:jc w:val="right"/>
      </w:pPr>
      <w:r>
        <w:br w:type="page"/>
      </w:r>
    </w:p>
    <w:p w14:paraId="71763643" w14:textId="77777777" w:rsidR="00092B91" w:rsidRDefault="00B02D71" w:rsidP="00B02D71">
      <w:pPr>
        <w:pStyle w:val="Heading1"/>
        <w:jc w:val="right"/>
      </w:pPr>
      <w:r>
        <w:lastRenderedPageBreak/>
        <w:t>Page 11</w:t>
      </w:r>
    </w:p>
    <w:p w14:paraId="5F0CA9BD" w14:textId="77777777" w:rsidR="00092B91" w:rsidRDefault="00B02D71" w:rsidP="00B02D71">
      <w:pPr>
        <w:jc w:val="right"/>
      </w:pPr>
      <w:r>
        <w:t>Header: 1. The government.</w:t>
      </w:r>
    </w:p>
    <w:p w14:paraId="03D8AC2D" w14:textId="77777777" w:rsidR="00092B91" w:rsidRDefault="00B02D71" w:rsidP="00B02D71">
      <w:pPr>
        <w:jc w:val="right"/>
      </w:pPr>
      <w:r>
        <w:t xml:space="preserve">2 - </w:t>
      </w:r>
      <w:r>
        <w:t>رئيس</w:t>
      </w:r>
      <w:r>
        <w:t xml:space="preserve"> </w:t>
      </w:r>
      <w:r>
        <w:t>الوزراء</w:t>
      </w:r>
      <w:r>
        <w:t xml:space="preserve"> </w:t>
      </w:r>
      <w:r>
        <w:t>والرئيس</w:t>
      </w:r>
      <w:r>
        <w:t xml:space="preserve">: 3 - </w:t>
      </w:r>
      <w:r>
        <w:t>الأحزاب</w:t>
      </w:r>
      <w:r>
        <w:t xml:space="preserve"> </w:t>
      </w:r>
      <w:r>
        <w:t>السياسية</w:t>
      </w:r>
      <w:r>
        <w:t xml:space="preserve">: 4 - </w:t>
      </w:r>
      <w:r>
        <w:t>الحركات</w:t>
      </w:r>
      <w:r>
        <w:t xml:space="preserve"> </w:t>
      </w:r>
      <w:r>
        <w:t>الإسلامية</w:t>
      </w:r>
      <w:r>
        <w:t xml:space="preserve">: </w:t>
      </w:r>
      <w:r>
        <w:t>عوامل</w:t>
      </w:r>
      <w:r>
        <w:t xml:space="preserve"> </w:t>
      </w:r>
      <w:r>
        <w:t>متغيرة</w:t>
      </w:r>
      <w:r>
        <w:t xml:space="preserve"> </w:t>
      </w:r>
      <w:r>
        <w:t>تبعية</w:t>
      </w:r>
      <w:r>
        <w:t xml:space="preserve">: </w:t>
      </w:r>
      <w:r>
        <w:t>متغيرات</w:t>
      </w:r>
      <w:r>
        <w:t xml:space="preserve"> </w:t>
      </w:r>
      <w:r>
        <w:t>الأوردة</w:t>
      </w:r>
      <w:r>
        <w:t xml:space="preserve"> - 1 - </w:t>
      </w:r>
      <w:r>
        <w:t>المشاركة</w:t>
      </w:r>
      <w:r>
        <w:t xml:space="preserve"> </w:t>
      </w:r>
      <w:r>
        <w:t>في</w:t>
      </w:r>
      <w:r>
        <w:t xml:space="preserve"> </w:t>
      </w:r>
      <w:r>
        <w:t>اجتماع</w:t>
      </w:r>
      <w:r>
        <w:t xml:space="preserve"> </w:t>
      </w:r>
      <w:r>
        <w:t>لمناقشة</w:t>
      </w:r>
      <w:r>
        <w:t xml:space="preserve"> </w:t>
      </w:r>
      <w:r>
        <w:t>موضوع</w:t>
      </w:r>
      <w:r>
        <w:t xml:space="preserve"> </w:t>
      </w:r>
      <w:r>
        <w:t>عام</w:t>
      </w:r>
      <w:r>
        <w:t xml:space="preserve"> </w:t>
      </w:r>
      <w:r>
        <w:t>أو</w:t>
      </w:r>
      <w:r>
        <w:t xml:space="preserve"> </w:t>
      </w:r>
      <w:r>
        <w:t>توقيع</w:t>
      </w:r>
      <w:r>
        <w:t xml:space="preserve"> </w:t>
      </w:r>
      <w:r>
        <w:t>عريضة</w:t>
      </w:r>
      <w:r>
        <w:t xml:space="preserve"> - </w:t>
      </w:r>
      <w:r>
        <w:t>متغير</w:t>
      </w:r>
      <w:r>
        <w:t xml:space="preserve"> </w:t>
      </w:r>
      <w:r>
        <w:t>مستوى</w:t>
      </w:r>
      <w:r>
        <w:t xml:space="preserve"> </w:t>
      </w:r>
      <w:r>
        <w:t>معدني</w:t>
      </w:r>
      <w:r>
        <w:t xml:space="preserve"> </w:t>
      </w:r>
      <w:r>
        <w:t>على</w:t>
      </w:r>
      <w:r>
        <w:t xml:space="preserve"> </w:t>
      </w:r>
      <w:r>
        <w:t>الجدول</w:t>
      </w:r>
      <w:r>
        <w:t xml:space="preserve"> (</w:t>
      </w:r>
      <w:r>
        <w:t>موزعة،</w:t>
      </w:r>
      <w:r>
        <w:t xml:space="preserve"> </w:t>
      </w:r>
      <w:r>
        <w:t>أكثر</w:t>
      </w:r>
      <w:r>
        <w:t xml:space="preserve"> </w:t>
      </w:r>
      <w:r>
        <w:t>من</w:t>
      </w:r>
      <w:r>
        <w:t xml:space="preserve"> </w:t>
      </w:r>
      <w:r>
        <w:t>مرة</w:t>
      </w:r>
      <w:r>
        <w:t xml:space="preserve"> </w:t>
      </w:r>
      <w:r>
        <w:t>ولم</w:t>
      </w:r>
      <w:r>
        <w:t xml:space="preserve"> </w:t>
      </w:r>
      <w:r>
        <w:t>تشارك</w:t>
      </w:r>
      <w:r>
        <w:t xml:space="preserve"> </w:t>
      </w:r>
      <w:r>
        <w:t>قط</w:t>
      </w:r>
      <w:r>
        <w:t xml:space="preserve">) - </w:t>
      </w:r>
      <w:r>
        <w:t>المشاركة</w:t>
      </w:r>
      <w:r>
        <w:t xml:space="preserve"> </w:t>
      </w:r>
      <w:r>
        <w:t>في</w:t>
      </w:r>
      <w:r>
        <w:t xml:space="preserve"> </w:t>
      </w:r>
      <w:r>
        <w:t>احتجاج</w:t>
      </w:r>
      <w:r>
        <w:t xml:space="preserve"> </w:t>
      </w:r>
      <w:r>
        <w:t>أو</w:t>
      </w:r>
      <w:r>
        <w:t xml:space="preserve"> </w:t>
      </w:r>
      <w:r>
        <w:t>مسيرة</w:t>
      </w:r>
      <w:r>
        <w:t xml:space="preserve"> - </w:t>
      </w:r>
      <w:r>
        <w:t>متغير</w:t>
      </w:r>
      <w:r>
        <w:t xml:space="preserve"> </w:t>
      </w:r>
      <w:r>
        <w:t>معدني</w:t>
      </w:r>
      <w:r>
        <w:t xml:space="preserve"> </w:t>
      </w:r>
      <w:r>
        <w:t>على</w:t>
      </w:r>
      <w:r>
        <w:t xml:space="preserve"> </w:t>
      </w:r>
      <w:r>
        <w:t>الجدول</w:t>
      </w:r>
      <w:r>
        <w:t xml:space="preserve"> (</w:t>
      </w:r>
      <w:r>
        <w:t>موزعة</w:t>
      </w:r>
      <w:r>
        <w:t xml:space="preserve"> </w:t>
      </w:r>
      <w:r>
        <w:t>مرة</w:t>
      </w:r>
      <w:r>
        <w:t xml:space="preserve"> </w:t>
      </w:r>
      <w:r>
        <w:t>واحدة،</w:t>
      </w:r>
      <w:r>
        <w:t xml:space="preserve"> </w:t>
      </w:r>
      <w:r>
        <w:t>أكثر</w:t>
      </w:r>
      <w:r>
        <w:t xml:space="preserve"> </w:t>
      </w:r>
      <w:r>
        <w:t>من</w:t>
      </w:r>
      <w:r>
        <w:t xml:space="preserve"> </w:t>
      </w:r>
      <w:r>
        <w:t>مرة</w:t>
      </w:r>
      <w:r>
        <w:t xml:space="preserve"> </w:t>
      </w:r>
      <w:r>
        <w:t>ولم</w:t>
      </w:r>
      <w:r>
        <w:t xml:space="preserve"> </w:t>
      </w:r>
      <w:r>
        <w:t>تشارك</w:t>
      </w:r>
      <w:r>
        <w:t xml:space="preserve"> </w:t>
      </w:r>
      <w:r>
        <w:t>أبدا</w:t>
      </w:r>
      <w:r>
        <w:t xml:space="preserve">) - 3 - </w:t>
      </w:r>
      <w:r>
        <w:t>استخدام</w:t>
      </w:r>
      <w:r>
        <w:t xml:space="preserve"> </w:t>
      </w:r>
      <w:r>
        <w:t>العنف</w:t>
      </w:r>
      <w:r>
        <w:t xml:space="preserve"> </w:t>
      </w:r>
      <w:r>
        <w:t>لأسباب</w:t>
      </w:r>
      <w:r>
        <w:t xml:space="preserve"> </w:t>
      </w:r>
      <w:r>
        <w:t>سياسية</w:t>
      </w:r>
      <w:r>
        <w:t xml:space="preserve"> - </w:t>
      </w:r>
      <w:r>
        <w:t>متغير</w:t>
      </w:r>
      <w:r>
        <w:t xml:space="preserve"> </w:t>
      </w:r>
      <w:r>
        <w:t>مستوى</w:t>
      </w:r>
      <w:r>
        <w:t xml:space="preserve"> </w:t>
      </w:r>
      <w:r>
        <w:t>الجهاز</w:t>
      </w:r>
      <w:r>
        <w:t xml:space="preserve"> </w:t>
      </w:r>
      <w:r>
        <w:t>على</w:t>
      </w:r>
      <w:r>
        <w:t xml:space="preserve"> </w:t>
      </w:r>
      <w:r>
        <w:t>الجدول</w:t>
      </w:r>
      <w:r>
        <w:t xml:space="preserve"> (</w:t>
      </w:r>
      <w:r>
        <w:t>مشتركة</w:t>
      </w:r>
      <w:r>
        <w:t xml:space="preserve"> </w:t>
      </w:r>
      <w:r>
        <w:t>مرة</w:t>
      </w:r>
      <w:r>
        <w:t xml:space="preserve"> </w:t>
      </w:r>
      <w:r>
        <w:t>واحدة،</w:t>
      </w:r>
      <w:r>
        <w:t xml:space="preserve"> </w:t>
      </w:r>
      <w:r>
        <w:t>أكثر</w:t>
      </w:r>
      <w:r>
        <w:t xml:space="preserve"> </w:t>
      </w:r>
      <w:r>
        <w:t>من</w:t>
      </w:r>
      <w:r>
        <w:t xml:space="preserve"> </w:t>
      </w:r>
      <w:r>
        <w:t>مرة</w:t>
      </w:r>
      <w:r>
        <w:t xml:space="preserve"> </w:t>
      </w:r>
      <w:r>
        <w:t>ولم</w:t>
      </w:r>
      <w:r>
        <w:t xml:space="preserve"> </w:t>
      </w:r>
      <w:r>
        <w:t>تشارك</w:t>
      </w:r>
      <w:r>
        <w:t xml:space="preserve"> </w:t>
      </w:r>
      <w:r>
        <w:t>أبدا</w:t>
      </w:r>
      <w:r>
        <w:t xml:space="preserve">) - </w:t>
      </w:r>
      <w:r>
        <w:t>البيانات،</w:t>
      </w:r>
      <w:r>
        <w:t xml:space="preserve"> </w:t>
      </w:r>
      <w:r>
        <w:t>القابلية</w:t>
      </w:r>
      <w:r>
        <w:t xml:space="preserve"> </w:t>
      </w:r>
      <w:r>
        <w:t>للوثوق</w:t>
      </w:r>
      <w:r>
        <w:t xml:space="preserve"> </w:t>
      </w:r>
      <w:r>
        <w:t>والصلاحية</w:t>
      </w:r>
      <w:r>
        <w:t xml:space="preserve"> </w:t>
      </w:r>
      <w:r>
        <w:t>والمصداقية</w:t>
      </w:r>
      <w:r>
        <w:t xml:space="preserve"> </w:t>
      </w:r>
      <w:r>
        <w:t>هي</w:t>
      </w:r>
      <w:r>
        <w:t xml:space="preserve"> </w:t>
      </w:r>
      <w:r>
        <w:t>شبكة</w:t>
      </w:r>
      <w:r>
        <w:t xml:space="preserve"> </w:t>
      </w:r>
      <w:r>
        <w:t>بحوث</w:t>
      </w:r>
      <w:r>
        <w:t xml:space="preserve"> </w:t>
      </w:r>
      <w:r>
        <w:t>تغطي</w:t>
      </w:r>
      <w:r>
        <w:t xml:space="preserve"> </w:t>
      </w:r>
      <w:r>
        <w:t>القيم</w:t>
      </w:r>
      <w:r>
        <w:t xml:space="preserve"> </w:t>
      </w:r>
      <w:r>
        <w:t>والمواقف</w:t>
      </w:r>
      <w:r>
        <w:t xml:space="preserve"> </w:t>
      </w:r>
      <w:r>
        <w:t>الاجتماعية</w:t>
      </w:r>
      <w:r>
        <w:t xml:space="preserve"> </w:t>
      </w:r>
      <w:r>
        <w:t>والسياسية</w:t>
      </w:r>
      <w:r>
        <w:t xml:space="preserve"> </w:t>
      </w:r>
      <w:r>
        <w:t>والاقتصادية</w:t>
      </w:r>
      <w:r>
        <w:t xml:space="preserve"> </w:t>
      </w:r>
      <w:r>
        <w:t>للسكان</w:t>
      </w:r>
      <w:r>
        <w:t xml:space="preserve"> </w:t>
      </w:r>
      <w:r>
        <w:t>العاديين</w:t>
      </w:r>
      <w:r>
        <w:t xml:space="preserve"> </w:t>
      </w:r>
      <w:r>
        <w:t>في</w:t>
      </w:r>
      <w:r>
        <w:t xml:space="preserve"> </w:t>
      </w:r>
      <w:r>
        <w:t>العالم</w:t>
      </w:r>
      <w:r>
        <w:t xml:space="preserve"> </w:t>
      </w:r>
      <w:r>
        <w:t>العربي،</w:t>
      </w:r>
      <w:r>
        <w:t xml:space="preserve"> </w:t>
      </w:r>
      <w:r>
        <w:t>وهي</w:t>
      </w:r>
      <w:r>
        <w:t xml:space="preserve"> </w:t>
      </w:r>
      <w:r>
        <w:t>توفر</w:t>
      </w:r>
      <w:r>
        <w:t xml:space="preserve"> </w:t>
      </w:r>
      <w:r>
        <w:t>مجموعة</w:t>
      </w:r>
      <w:r>
        <w:t xml:space="preserve"> </w:t>
      </w:r>
      <w:r>
        <w:t>بيانات</w:t>
      </w:r>
      <w:r>
        <w:t xml:space="preserve"> </w:t>
      </w:r>
      <w:r>
        <w:t>هامة</w:t>
      </w:r>
      <w:r>
        <w:t xml:space="preserve"> </w:t>
      </w:r>
      <w:r>
        <w:t>جدا</w:t>
      </w:r>
      <w:r>
        <w:t xml:space="preserve"> </w:t>
      </w:r>
      <w:r>
        <w:t>بشأن</w:t>
      </w:r>
      <w:r>
        <w:t xml:space="preserve"> </w:t>
      </w:r>
      <w:r>
        <w:t>ما</w:t>
      </w:r>
      <w:r>
        <w:t xml:space="preserve"> </w:t>
      </w:r>
      <w:r>
        <w:t>يقرب</w:t>
      </w:r>
      <w:r>
        <w:t xml:space="preserve"> </w:t>
      </w:r>
      <w:r>
        <w:t>من</w:t>
      </w:r>
      <w:r>
        <w:t xml:space="preserve"> 14 </w:t>
      </w:r>
      <w:r>
        <w:t>تعدادا</w:t>
      </w:r>
      <w:r>
        <w:t xml:space="preserve"> </w:t>
      </w:r>
      <w:r>
        <w:t>عربيا</w:t>
      </w:r>
      <w:r>
        <w:t xml:space="preserve"> </w:t>
      </w:r>
      <w:r>
        <w:t>بما</w:t>
      </w:r>
      <w:r>
        <w:t xml:space="preserve"> </w:t>
      </w:r>
      <w:r>
        <w:t>في</w:t>
      </w:r>
      <w:r>
        <w:t xml:space="preserve"> </w:t>
      </w:r>
      <w:r>
        <w:t>ذ</w:t>
      </w:r>
      <w:r>
        <w:t>لك</w:t>
      </w:r>
      <w:r>
        <w:t xml:space="preserve"> </w:t>
      </w:r>
      <w:r>
        <w:t>فلسطين</w:t>
      </w:r>
      <w:r>
        <w:t xml:space="preserve"> 2005 - </w:t>
      </w:r>
      <w:r>
        <w:t>المعهد</w:t>
      </w:r>
      <w:r>
        <w:t xml:space="preserve"> </w:t>
      </w:r>
      <w:r>
        <w:t>المشارك</w:t>
      </w:r>
      <w:r>
        <w:t xml:space="preserve"> </w:t>
      </w:r>
      <w:r>
        <w:t>الذي</w:t>
      </w:r>
      <w:r>
        <w:t xml:space="preserve"> </w:t>
      </w:r>
      <w:r>
        <w:t>يقدم</w:t>
      </w:r>
      <w:r>
        <w:t xml:space="preserve"> </w:t>
      </w:r>
      <w:r>
        <w:t>بيانات</w:t>
      </w:r>
      <w:r>
        <w:t xml:space="preserve"> </w:t>
      </w:r>
      <w:r>
        <w:t>هي</w:t>
      </w:r>
      <w:r>
        <w:t xml:space="preserve"> </w:t>
      </w:r>
      <w:r>
        <w:t>واحدة</w:t>
      </w:r>
      <w:r>
        <w:t xml:space="preserve"> </w:t>
      </w:r>
      <w:r>
        <w:t>من</w:t>
      </w:r>
      <w:r>
        <w:t xml:space="preserve"> </w:t>
      </w:r>
      <w:r>
        <w:t>أكثر</w:t>
      </w:r>
      <w:r>
        <w:t xml:space="preserve"> </w:t>
      </w:r>
      <w:r>
        <w:t>مراكز</w:t>
      </w:r>
      <w:r>
        <w:t xml:space="preserve"> </w:t>
      </w:r>
      <w:r>
        <w:t>البحوث</w:t>
      </w:r>
      <w:r>
        <w:t xml:space="preserve"> </w:t>
      </w:r>
      <w:r>
        <w:t>موثوقية</w:t>
      </w:r>
      <w:r>
        <w:t xml:space="preserve"> </w:t>
      </w:r>
      <w:r>
        <w:t>في</w:t>
      </w:r>
      <w:r>
        <w:t xml:space="preserve"> </w:t>
      </w:r>
      <w:r>
        <w:t>المنطقة؛</w:t>
      </w:r>
      <w:r>
        <w:t xml:space="preserve"> </w:t>
      </w:r>
      <w:r>
        <w:t>المركز</w:t>
      </w:r>
      <w:r>
        <w:t xml:space="preserve"> </w:t>
      </w:r>
      <w:r>
        <w:t>الفلسطيني</w:t>
      </w:r>
      <w:r>
        <w:t xml:space="preserve"> </w:t>
      </w:r>
      <w:r>
        <w:t>لبحوث</w:t>
      </w:r>
      <w:r>
        <w:t xml:space="preserve"> </w:t>
      </w:r>
      <w:r>
        <w:t>السياسات</w:t>
      </w:r>
      <w:r>
        <w:t xml:space="preserve"> </w:t>
      </w:r>
      <w:r>
        <w:t>والدراسات</w:t>
      </w:r>
      <w:r>
        <w:t xml:space="preserve"> </w:t>
      </w:r>
      <w:r>
        <w:t>الاستقصائية،</w:t>
      </w:r>
      <w:r>
        <w:t xml:space="preserve"> </w:t>
      </w:r>
      <w:r>
        <w:t>وهي</w:t>
      </w:r>
      <w:r>
        <w:t xml:space="preserve"> </w:t>
      </w:r>
      <w:r>
        <w:t>دراسة</w:t>
      </w:r>
      <w:r>
        <w:t xml:space="preserve"> </w:t>
      </w:r>
      <w:r>
        <w:t>موثوقة</w:t>
      </w:r>
      <w:r>
        <w:t xml:space="preserve"> </w:t>
      </w:r>
      <w:r>
        <w:t>بسبب</w:t>
      </w:r>
      <w:r>
        <w:t xml:space="preserve"> </w:t>
      </w:r>
      <w:r>
        <w:t>البيانات</w:t>
      </w:r>
      <w:r>
        <w:t xml:space="preserve"> </w:t>
      </w:r>
      <w:r>
        <w:t>العالية</w:t>
      </w:r>
      <w:r>
        <w:t xml:space="preserve"> </w:t>
      </w:r>
      <w:r>
        <w:t>الجودة</w:t>
      </w:r>
      <w:r>
        <w:t xml:space="preserve"> </w:t>
      </w:r>
      <w:r>
        <w:t>التي</w:t>
      </w:r>
      <w:r>
        <w:t xml:space="preserve"> </w:t>
      </w:r>
      <w:r>
        <w:t>تجمع</w:t>
      </w:r>
      <w:r>
        <w:t xml:space="preserve"> </w:t>
      </w:r>
      <w:r>
        <w:t>على</w:t>
      </w:r>
      <w:r>
        <w:t xml:space="preserve"> </w:t>
      </w:r>
      <w:r>
        <w:t>مدى</w:t>
      </w:r>
      <w:r>
        <w:t xml:space="preserve"> 14 </w:t>
      </w:r>
      <w:r>
        <w:t>سنة،</w:t>
      </w:r>
      <w:r>
        <w:t xml:space="preserve"> </w:t>
      </w:r>
      <w:r>
        <w:t>وهي</w:t>
      </w:r>
      <w:r>
        <w:t xml:space="preserve"> </w:t>
      </w:r>
      <w:r>
        <w:t>تغطي</w:t>
      </w:r>
      <w:r>
        <w:t xml:space="preserve"> </w:t>
      </w:r>
      <w:r>
        <w:t>جميع</w:t>
      </w:r>
      <w:r>
        <w:t xml:space="preserve"> </w:t>
      </w:r>
      <w:r>
        <w:t>المناطق</w:t>
      </w:r>
      <w:r>
        <w:t xml:space="preserve"> </w:t>
      </w:r>
      <w:r>
        <w:t>والمجتمعات</w:t>
      </w:r>
      <w:r>
        <w:t xml:space="preserve"> </w:t>
      </w:r>
      <w:r>
        <w:t>الفلسطينية</w:t>
      </w:r>
      <w:r>
        <w:t xml:space="preserve"> </w:t>
      </w:r>
      <w:r>
        <w:t>بما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فلسطين</w:t>
      </w:r>
      <w:r>
        <w:t xml:space="preserve"> </w:t>
      </w:r>
      <w:r>
        <w:t>منذ</w:t>
      </w:r>
      <w:r>
        <w:t xml:space="preserve"> </w:t>
      </w:r>
      <w:r>
        <w:t>عام</w:t>
      </w:r>
      <w:r>
        <w:t xml:space="preserve"> 2005</w:t>
      </w:r>
      <w:r>
        <w:t>،</w:t>
      </w:r>
      <w:r>
        <w:t xml:space="preserve"> </w:t>
      </w:r>
      <w:r>
        <w:t>والمعهد</w:t>
      </w:r>
      <w:r>
        <w:t xml:space="preserve"> </w:t>
      </w:r>
      <w:r>
        <w:t>المشارك</w:t>
      </w:r>
      <w:r>
        <w:t xml:space="preserve"> </w:t>
      </w:r>
      <w:r>
        <w:t>الذي</w:t>
      </w:r>
      <w:r>
        <w:t xml:space="preserve"> </w:t>
      </w:r>
      <w:r>
        <w:t>يقدم</w:t>
      </w:r>
      <w:r>
        <w:t xml:space="preserve"> </w:t>
      </w:r>
      <w:r>
        <w:t>بيانات</w:t>
      </w:r>
      <w:r>
        <w:t xml:space="preserve"> </w:t>
      </w:r>
      <w:r>
        <w:t>هي</w:t>
      </w:r>
      <w:r>
        <w:t xml:space="preserve"> </w:t>
      </w:r>
      <w:r>
        <w:t>واحدة</w:t>
      </w:r>
      <w:r>
        <w:t xml:space="preserve"> </w:t>
      </w:r>
      <w:r>
        <w:t>من</w:t>
      </w:r>
      <w:r>
        <w:t xml:space="preserve"> </w:t>
      </w:r>
      <w:r>
        <w:t>أكثر</w:t>
      </w:r>
      <w:r>
        <w:t xml:space="preserve"> </w:t>
      </w:r>
      <w:r>
        <w:t>مراكز</w:t>
      </w:r>
      <w:r>
        <w:t xml:space="preserve"> </w:t>
      </w:r>
      <w:r>
        <w:t>البحوث</w:t>
      </w:r>
      <w:r>
        <w:t xml:space="preserve"> </w:t>
      </w:r>
      <w:r>
        <w:t>موثوقية</w:t>
      </w:r>
      <w:r>
        <w:t xml:space="preserve"> </w:t>
      </w:r>
      <w:r>
        <w:t>في</w:t>
      </w:r>
      <w:r>
        <w:t xml:space="preserve"> </w:t>
      </w:r>
      <w:r>
        <w:t>المنطقة؛</w:t>
      </w:r>
      <w:r>
        <w:t xml:space="preserve"> </w:t>
      </w:r>
      <w:r>
        <w:t>والمعهد</w:t>
      </w:r>
      <w:r>
        <w:t xml:space="preserve"> </w:t>
      </w:r>
      <w:r>
        <w:t>الفلسطيني</w:t>
      </w:r>
      <w:r>
        <w:t xml:space="preserve"> </w:t>
      </w:r>
      <w:r>
        <w:t>لبحوث</w:t>
      </w:r>
      <w:r>
        <w:t xml:space="preserve"> </w:t>
      </w:r>
      <w:r>
        <w:t>السياسات</w:t>
      </w:r>
      <w:r>
        <w:t xml:space="preserve"> </w:t>
      </w:r>
      <w:r>
        <w:t>والاستقصاءات،</w:t>
      </w:r>
      <w:r>
        <w:t xml:space="preserve"> </w:t>
      </w:r>
      <w:r>
        <w:t>الذي</w:t>
      </w:r>
      <w:r>
        <w:t xml:space="preserve"> </w:t>
      </w:r>
      <w:r>
        <w:t>سيكون</w:t>
      </w:r>
      <w:r>
        <w:t xml:space="preserve"> </w:t>
      </w:r>
      <w:r>
        <w:t>موثوقا</w:t>
      </w:r>
      <w:r>
        <w:t xml:space="preserve"> </w:t>
      </w:r>
      <w:r>
        <w:t>به</w:t>
      </w:r>
      <w:r>
        <w:t xml:space="preserve"> </w:t>
      </w:r>
      <w:r>
        <w:t>بسبب</w:t>
      </w:r>
      <w:r>
        <w:t xml:space="preserve"> </w:t>
      </w:r>
      <w:r>
        <w:t>البيانات</w:t>
      </w:r>
      <w:r>
        <w:t xml:space="preserve"> </w:t>
      </w:r>
      <w:r>
        <w:t>العالية</w:t>
      </w:r>
      <w:r>
        <w:t xml:space="preserve"> </w:t>
      </w:r>
      <w:r>
        <w:t>التي</w:t>
      </w:r>
      <w:r>
        <w:t xml:space="preserve"> </w:t>
      </w:r>
      <w:r>
        <w:t>جمعت</w:t>
      </w:r>
      <w:r>
        <w:t xml:space="preserve"> </w:t>
      </w:r>
      <w:r>
        <w:t>على</w:t>
      </w:r>
      <w:r>
        <w:t xml:space="preserve"> </w:t>
      </w:r>
      <w:r>
        <w:t>مدى</w:t>
      </w:r>
      <w:r>
        <w:t xml:space="preserve"> 14 </w:t>
      </w:r>
      <w:r>
        <w:t>سنة،</w:t>
      </w:r>
      <w:r>
        <w:t xml:space="preserve"> </w:t>
      </w:r>
      <w:r>
        <w:t>وهو</w:t>
      </w:r>
      <w:r>
        <w:t xml:space="preserve"> </w:t>
      </w:r>
      <w:r>
        <w:t>يغطي</w:t>
      </w:r>
      <w:r>
        <w:t xml:space="preserve"> </w:t>
      </w:r>
      <w:r>
        <w:t>جم</w:t>
      </w:r>
      <w:r>
        <w:t>يع</w:t>
      </w:r>
      <w:r>
        <w:t xml:space="preserve"> </w:t>
      </w:r>
      <w:r>
        <w:t>المناطق</w:t>
      </w:r>
      <w:r>
        <w:t xml:space="preserve"> </w:t>
      </w:r>
      <w:r>
        <w:t>والمجتمعات</w:t>
      </w:r>
      <w:r>
        <w:t xml:space="preserve"> </w:t>
      </w:r>
      <w:r>
        <w:t>الفلسطينية،</w:t>
      </w:r>
      <w:r>
        <w:t xml:space="preserve"> </w:t>
      </w:r>
      <w:r>
        <w:t>مع</w:t>
      </w:r>
      <w:r>
        <w:t xml:space="preserve"> </w:t>
      </w:r>
      <w:r>
        <w:t>إشراك</w:t>
      </w:r>
      <w:r>
        <w:t xml:space="preserve"> </w:t>
      </w:r>
      <w:r>
        <w:t>حوالي</w:t>
      </w:r>
      <w:r>
        <w:t xml:space="preserve"> 2500 </w:t>
      </w:r>
      <w:r>
        <w:t>شخص</w:t>
      </w:r>
      <w:r>
        <w:t xml:space="preserve"> </w:t>
      </w:r>
      <w:r>
        <w:t>في</w:t>
      </w:r>
      <w:r>
        <w:t xml:space="preserve"> </w:t>
      </w:r>
      <w:r>
        <w:t>الدراسة</w:t>
      </w:r>
      <w:r>
        <w:t xml:space="preserve"> </w:t>
      </w:r>
      <w:r>
        <w:t>الاستقصائية،</w:t>
      </w:r>
      <w:r>
        <w:t xml:space="preserve"> </w:t>
      </w:r>
      <w:r>
        <w:t>بالإضافة</w:t>
      </w:r>
      <w:r>
        <w:t xml:space="preserve"> </w:t>
      </w:r>
      <w:r>
        <w:t>إلى</w:t>
      </w:r>
      <w:r>
        <w:t xml:space="preserve"> </w:t>
      </w:r>
      <w:r>
        <w:t>ذلك</w:t>
      </w:r>
      <w:r>
        <w:t xml:space="preserve"> </w:t>
      </w:r>
      <w:r>
        <w:t>إلى</w:t>
      </w:r>
      <w:r>
        <w:t xml:space="preserve"> </w:t>
      </w:r>
      <w:r>
        <w:t>دراسة</w:t>
      </w:r>
      <w:r>
        <w:t xml:space="preserve"> </w:t>
      </w:r>
      <w:r>
        <w:t>البيانات</w:t>
      </w:r>
      <w:r>
        <w:t xml:space="preserve"> </w:t>
      </w:r>
      <w:r>
        <w:t>المتقلبة،</w:t>
      </w:r>
      <w:r>
        <w:t xml:space="preserve"> </w:t>
      </w:r>
      <w:r>
        <w:t>بالإضافة</w:t>
      </w:r>
      <w:r>
        <w:t xml:space="preserve"> </w:t>
      </w:r>
      <w:r>
        <w:t>إلى</w:t>
      </w:r>
      <w:r>
        <w:t xml:space="preserve"> </w:t>
      </w:r>
      <w:r>
        <w:t>ذلك</w:t>
      </w:r>
      <w:r>
        <w:t xml:space="preserve"> </w:t>
      </w:r>
      <w:r>
        <w:t>إلى</w:t>
      </w:r>
      <w:r>
        <w:t xml:space="preserve"> </w:t>
      </w:r>
      <w:r>
        <w:t>ذلك</w:t>
      </w:r>
      <w:r>
        <w:t xml:space="preserve"> </w:t>
      </w:r>
      <w:r>
        <w:t>إلى</w:t>
      </w:r>
      <w:r>
        <w:t xml:space="preserve"> </w:t>
      </w:r>
      <w:r>
        <w:t>دراسة</w:t>
      </w:r>
      <w:r>
        <w:t xml:space="preserve"> </w:t>
      </w:r>
      <w:r>
        <w:t>المسائل</w:t>
      </w:r>
      <w:r>
        <w:t xml:space="preserve"> </w:t>
      </w:r>
      <w:r>
        <w:t>المطروحة</w:t>
      </w:r>
      <w:r>
        <w:t xml:space="preserve"> </w:t>
      </w:r>
      <w:r>
        <w:t>في</w:t>
      </w:r>
      <w:r>
        <w:t xml:space="preserve"> </w:t>
      </w:r>
      <w:r>
        <w:t>الدراسة</w:t>
      </w:r>
      <w:r>
        <w:t xml:space="preserve"> </w:t>
      </w:r>
      <w:r>
        <w:t>المتفاوت</w:t>
      </w:r>
      <w:r>
        <w:t xml:space="preserve"> </w:t>
      </w:r>
      <w:r>
        <w:t>في</w:t>
      </w:r>
      <w:r>
        <w:t xml:space="preserve"> </w:t>
      </w:r>
      <w:r>
        <w:t>الدراسة</w:t>
      </w:r>
      <w:r>
        <w:t xml:space="preserve"> </w:t>
      </w:r>
      <w:r>
        <w:t>في</w:t>
      </w:r>
      <w:r>
        <w:t xml:space="preserve"> </w:t>
      </w:r>
      <w:r>
        <w:t>الدراسة،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والدروسلة</w:t>
      </w:r>
      <w:r>
        <w:t xml:space="preserve"> </w:t>
      </w:r>
      <w:r>
        <w:t>في</w:t>
      </w:r>
      <w:r>
        <w:t xml:space="preserve"> </w:t>
      </w:r>
      <w:r>
        <w:t>الدراسة،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</w:t>
      </w:r>
      <w:r>
        <w:t xml:space="preserve"> </w:t>
      </w:r>
      <w:r>
        <w:t>في</w:t>
      </w:r>
      <w:r>
        <w:t xml:space="preserve"> </w:t>
      </w:r>
      <w:r>
        <w:t>الدراسة،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</w:t>
      </w:r>
      <w:r>
        <w:t>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  <w:r>
        <w:t xml:space="preserve"> </w:t>
      </w:r>
      <w:r>
        <w:t>والدروس،</w:t>
      </w:r>
    </w:p>
    <w:p w14:paraId="2A51FF22" w14:textId="77777777" w:rsidR="00092B91" w:rsidRDefault="00B02D71" w:rsidP="00B02D71">
      <w:pPr>
        <w:jc w:val="right"/>
      </w:pPr>
      <w:r>
        <w:t xml:space="preserve">Footer: </w:t>
      </w:r>
    </w:p>
    <w:p w14:paraId="26B58B74" w14:textId="77777777" w:rsidR="00092B91" w:rsidRDefault="00B02D71" w:rsidP="00B02D71">
      <w:pPr>
        <w:jc w:val="right"/>
      </w:pPr>
      <w:r>
        <w:br w:type="page"/>
      </w:r>
    </w:p>
    <w:p w14:paraId="1DB39B4A" w14:textId="77777777" w:rsidR="00092B91" w:rsidRDefault="00B02D71" w:rsidP="00B02D71">
      <w:pPr>
        <w:pStyle w:val="Heading1"/>
        <w:jc w:val="right"/>
      </w:pPr>
      <w:r>
        <w:lastRenderedPageBreak/>
        <w:t>Page 12</w:t>
      </w:r>
    </w:p>
    <w:p w14:paraId="0E591790" w14:textId="77777777" w:rsidR="00092B91" w:rsidRDefault="00B02D71" w:rsidP="00B02D71">
      <w:pPr>
        <w:jc w:val="right"/>
      </w:pPr>
      <w:r>
        <w:t xml:space="preserve">Header: </w:t>
      </w:r>
    </w:p>
    <w:p w14:paraId="0AE9B333" w14:textId="77777777" w:rsidR="00092B91" w:rsidRDefault="00B02D71" w:rsidP="00B02D71">
      <w:pPr>
        <w:jc w:val="right"/>
      </w:pPr>
      <w:r>
        <w:t>النتائج</w:t>
      </w:r>
      <w:r>
        <w:t>: (</w:t>
      </w:r>
      <w:r>
        <w:t>غير</w:t>
      </w:r>
      <w:r>
        <w:t xml:space="preserve"> </w:t>
      </w:r>
      <w:r>
        <w:t>مكتمل</w:t>
      </w:r>
      <w:r>
        <w:t xml:space="preserve">) </w:t>
      </w:r>
      <w:r>
        <w:t>نموذج</w:t>
      </w:r>
      <w:r>
        <w:t xml:space="preserve"> </w:t>
      </w:r>
      <w:r>
        <w:t>لوجيست</w:t>
      </w:r>
      <w:r>
        <w:t xml:space="preserve"> </w:t>
      </w:r>
      <w:r>
        <w:t>من</w:t>
      </w:r>
      <w:r>
        <w:t xml:space="preserve"> </w:t>
      </w:r>
      <w:r>
        <w:t>النظام</w:t>
      </w:r>
      <w:r>
        <w:t xml:space="preserve"> </w:t>
      </w:r>
      <w:r>
        <w:t>لنموذج</w:t>
      </w:r>
      <w:r>
        <w:t xml:space="preserve"> </w:t>
      </w:r>
      <w:r>
        <w:t>لوغاريت</w:t>
      </w:r>
      <w:r>
        <w:t xml:space="preserve"> </w:t>
      </w:r>
      <w:r>
        <w:t>للثقة</w:t>
      </w:r>
      <w:r>
        <w:t xml:space="preserve"> </w:t>
      </w:r>
      <w:r>
        <w:t>السياسية</w:t>
      </w:r>
      <w:r>
        <w:t xml:space="preserve"> </w:t>
      </w:r>
      <w:r>
        <w:t>والمشاركة</w:t>
      </w:r>
      <w:r>
        <w:t xml:space="preserve"> </w:t>
      </w:r>
      <w:r>
        <w:t>السياسية</w:t>
      </w:r>
      <w:r>
        <w:t xml:space="preserve"> </w:t>
      </w:r>
      <w:r>
        <w:t>في</w:t>
      </w:r>
      <w:r>
        <w:t xml:space="preserve"> </w:t>
      </w:r>
      <w:r>
        <w:t>صندوق</w:t>
      </w:r>
      <w:r>
        <w:t xml:space="preserve"> </w:t>
      </w:r>
      <w:r>
        <w:t>الحكومة</w:t>
      </w:r>
      <w:r>
        <w:t xml:space="preserve"> </w:t>
      </w:r>
      <w:r>
        <w:t>الاستئماني</w:t>
      </w:r>
      <w:r>
        <w:t xml:space="preserve"> </w:t>
      </w:r>
      <w:r>
        <w:t>للثقة</w:t>
      </w:r>
      <w:r>
        <w:t xml:space="preserve"> </w:t>
      </w:r>
      <w:r>
        <w:t>السياسية</w:t>
      </w:r>
      <w:r>
        <w:t xml:space="preserve"> </w:t>
      </w:r>
      <w:r>
        <w:t>والمشاركة</w:t>
      </w:r>
      <w:r>
        <w:t xml:space="preserve"> </w:t>
      </w:r>
      <w:r>
        <w:t>السياسية</w:t>
      </w:r>
      <w:r>
        <w:t xml:space="preserve"> </w:t>
      </w:r>
      <w:r>
        <w:t>في</w:t>
      </w:r>
      <w:r>
        <w:t xml:space="preserve"> </w:t>
      </w:r>
      <w:r>
        <w:t>تقدير</w:t>
      </w:r>
      <w:r>
        <w:t xml:space="preserve"> </w:t>
      </w:r>
      <w:r>
        <w:t>تقديرات</w:t>
      </w:r>
      <w:r>
        <w:t xml:space="preserve"> </w:t>
      </w:r>
      <w:r>
        <w:t>فلسطين</w:t>
      </w:r>
      <w:r>
        <w:t xml:space="preserve"> </w:t>
      </w:r>
      <w:r>
        <w:t>لتقديرات</w:t>
      </w:r>
      <w:r>
        <w:t xml:space="preserve"> </w:t>
      </w:r>
      <w:r>
        <w:t>التنبؤات</w:t>
      </w:r>
      <w:r>
        <w:t xml:space="preserve"> </w:t>
      </w:r>
      <w:r>
        <w:t>الفلسطينية</w:t>
      </w:r>
      <w:r>
        <w:t xml:space="preserve"> (</w:t>
      </w:r>
      <w:r>
        <w:t>غير</w:t>
      </w:r>
      <w:r>
        <w:t xml:space="preserve"> </w:t>
      </w:r>
      <w:r>
        <w:t>كامل</w:t>
      </w:r>
      <w:r>
        <w:t>)</w:t>
      </w:r>
    </w:p>
    <w:p w14:paraId="428C74BC" w14:textId="77777777" w:rsidR="00092B91" w:rsidRDefault="00B02D71" w:rsidP="00B02D71">
      <w:pPr>
        <w:jc w:val="right"/>
      </w:pPr>
      <w:r>
        <w:t xml:space="preserve">Footer: </w:t>
      </w:r>
    </w:p>
    <w:p w14:paraId="21671588" w14:textId="77777777" w:rsidR="00092B91" w:rsidRDefault="00B02D71" w:rsidP="00B02D71">
      <w:pPr>
        <w:jc w:val="right"/>
      </w:pPr>
      <w:r>
        <w:br w:type="page"/>
      </w:r>
    </w:p>
    <w:p w14:paraId="0AB1D5F4" w14:textId="77777777" w:rsidR="00092B91" w:rsidRDefault="00B02D71" w:rsidP="00B02D71">
      <w:pPr>
        <w:pStyle w:val="Heading1"/>
        <w:jc w:val="right"/>
      </w:pPr>
      <w:r>
        <w:lastRenderedPageBreak/>
        <w:t>Page 13</w:t>
      </w:r>
    </w:p>
    <w:p w14:paraId="6369B96C" w14:textId="77777777" w:rsidR="00092B91" w:rsidRDefault="00B02D71" w:rsidP="00B02D71">
      <w:pPr>
        <w:jc w:val="right"/>
      </w:pPr>
      <w:r>
        <w:t>Header: Trust in Islamist Movement  0.23791      0.1037   2.2942  0.9891105</w:t>
      </w:r>
    </w:p>
    <w:p w14:paraId="69FB3E85" w14:textId="77777777" w:rsidR="00092B91" w:rsidRDefault="00B02D71" w:rsidP="00B02D71">
      <w:pPr>
        <w:jc w:val="right"/>
      </w:pPr>
      <w:r>
        <w:t>الصندوق</w:t>
      </w:r>
      <w:r>
        <w:t xml:space="preserve"> </w:t>
      </w:r>
      <w:r>
        <w:t>الاستئماني</w:t>
      </w:r>
      <w:r>
        <w:t xml:space="preserve"> </w:t>
      </w:r>
      <w:r>
        <w:t>الاستئماني</w:t>
      </w:r>
      <w:r>
        <w:t xml:space="preserve"> </w:t>
      </w:r>
      <w:r>
        <w:t>للحكومة</w:t>
      </w:r>
      <w:r>
        <w:t xml:space="preserve"> </w:t>
      </w:r>
      <w:r>
        <w:t>الاستئماني</w:t>
      </w:r>
      <w:r>
        <w:t xml:space="preserve"> </w:t>
      </w:r>
      <w:r>
        <w:t>لدى</w:t>
      </w:r>
      <w:r>
        <w:t xml:space="preserve"> </w:t>
      </w:r>
      <w:r>
        <w:t>الحكومة</w:t>
      </w:r>
      <w:r>
        <w:t xml:space="preserve"> - </w:t>
      </w:r>
      <w:r>
        <w:t>الصندوق</w:t>
      </w:r>
      <w:r>
        <w:t xml:space="preserve"> </w:t>
      </w:r>
      <w:r>
        <w:t>الاستئماني</w:t>
      </w:r>
      <w:r>
        <w:t xml:space="preserve"> </w:t>
      </w:r>
      <w:r>
        <w:t>لدى</w:t>
      </w:r>
      <w:r>
        <w:t xml:space="preserve"> </w:t>
      </w:r>
      <w:r>
        <w:t>الرئيس</w:t>
      </w:r>
      <w:r>
        <w:t xml:space="preserve"> </w:t>
      </w:r>
      <w:r>
        <w:t>أو</w:t>
      </w:r>
      <w:r>
        <w:t xml:space="preserve"> </w:t>
      </w:r>
      <w:r>
        <w:t>رئيس</w:t>
      </w:r>
      <w:r>
        <w:t xml:space="preserve"> </w:t>
      </w:r>
      <w:r>
        <w:t>الوزراء</w:t>
      </w:r>
      <w:r>
        <w:t xml:space="preserve"> - (</w:t>
      </w:r>
      <w:r>
        <w:t>استنتاج</w:t>
      </w:r>
      <w:r>
        <w:t>: (</w:t>
      </w:r>
      <w:r>
        <w:t>لم</w:t>
      </w:r>
      <w:r>
        <w:t xml:space="preserve"> </w:t>
      </w:r>
      <w:r>
        <w:t>يكتمل</w:t>
      </w:r>
      <w:r>
        <w:t>)</w:t>
      </w:r>
    </w:p>
    <w:p w14:paraId="669A6FCC" w14:textId="77777777" w:rsidR="00092B91" w:rsidRDefault="00B02D71" w:rsidP="00B02D71">
      <w:pPr>
        <w:jc w:val="right"/>
      </w:pPr>
      <w:r>
        <w:t xml:space="preserve">Footer: </w:t>
      </w:r>
    </w:p>
    <w:p w14:paraId="4DBFCC23" w14:textId="77777777" w:rsidR="00092B91" w:rsidRDefault="00B02D71" w:rsidP="00B02D71">
      <w:pPr>
        <w:jc w:val="right"/>
      </w:pPr>
      <w:r>
        <w:br w:type="page"/>
      </w:r>
    </w:p>
    <w:p w14:paraId="52072B30" w14:textId="77777777" w:rsidR="00092B91" w:rsidRDefault="00B02D71" w:rsidP="00B02D71">
      <w:pPr>
        <w:pStyle w:val="Heading1"/>
        <w:jc w:val="right"/>
      </w:pPr>
      <w:r>
        <w:lastRenderedPageBreak/>
        <w:t>Page 14</w:t>
      </w:r>
    </w:p>
    <w:p w14:paraId="7810AD6C" w14:textId="77777777" w:rsidR="00092B91" w:rsidRDefault="00B02D71" w:rsidP="00B02D71">
      <w:pPr>
        <w:jc w:val="right"/>
      </w:pPr>
      <w:r>
        <w:t xml:space="preserve">Header: </w:t>
      </w:r>
    </w:p>
    <w:p w14:paraId="32D9F209" w14:textId="77777777" w:rsidR="00092B91" w:rsidRDefault="00B02D71" w:rsidP="00B02D71">
      <w:pPr>
        <w:jc w:val="right"/>
      </w:pPr>
      <w:r>
        <w:t xml:space="preserve">() </w:t>
      </w:r>
      <w:r>
        <w:t>المرجع</w:t>
      </w:r>
      <w:r>
        <w:t xml:space="preserve"> </w:t>
      </w:r>
      <w:r>
        <w:t>نفسه،</w:t>
      </w:r>
      <w:r>
        <w:t xml:space="preserve"> </w:t>
      </w:r>
      <w:r>
        <w:t>الدورة</w:t>
      </w:r>
      <w:r>
        <w:t xml:space="preserve"> </w:t>
      </w:r>
      <w:r>
        <w:t>الرابعة</w:t>
      </w:r>
      <w:r>
        <w:t xml:space="preserve"> </w:t>
      </w:r>
      <w:r>
        <w:t>والخمسون،</w:t>
      </w:r>
      <w:r>
        <w:t xml:space="preserve"> </w:t>
      </w:r>
      <w:r>
        <w:t>الملحق</w:t>
      </w:r>
      <w:r>
        <w:t xml:space="preserve"> </w:t>
      </w:r>
      <w:r>
        <w:t>رقم</w:t>
      </w:r>
      <w:r>
        <w:t xml:space="preserve"> 10 (A/C.5/49/10)</w:t>
      </w:r>
      <w:r>
        <w:t>،</w:t>
      </w:r>
      <w:r>
        <w:t xml:space="preserve"> </w:t>
      </w:r>
      <w:r>
        <w:t>الفصل</w:t>
      </w:r>
      <w:r>
        <w:t xml:space="preserve"> </w:t>
      </w:r>
      <w:r>
        <w:t>الثاني،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</w:t>
      </w:r>
      <w:r>
        <w:t>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القرار</w:t>
      </w:r>
      <w:r>
        <w:t xml:space="preserve"> 1</w:t>
      </w:r>
      <w:r>
        <w:t>،</w:t>
      </w:r>
      <w:r>
        <w:t xml:space="preserve"> </w:t>
      </w:r>
      <w:r>
        <w:t>المرفق</w:t>
      </w:r>
      <w:r>
        <w:t xml:space="preserve"> </w:t>
      </w:r>
      <w:r>
        <w:t>الثاني،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المرفق</w:t>
      </w:r>
      <w:r>
        <w:t xml:space="preserve"> </w:t>
      </w:r>
      <w:r>
        <w:t>ألف،</w:t>
      </w:r>
      <w:r>
        <w:t xml:space="preserve"> </w:t>
      </w:r>
      <w:r>
        <w:t>ألف،</w:t>
      </w:r>
      <w:r>
        <w:t xml:space="preserve"> </w:t>
      </w:r>
      <w:r>
        <w:t>ألف،</w:t>
      </w:r>
      <w:r>
        <w:t xml:space="preserve"> </w:t>
      </w:r>
      <w:r>
        <w:t>ألف،</w:t>
      </w:r>
      <w:r>
        <w:t xml:space="preserve"> </w:t>
      </w:r>
      <w:r>
        <w:t>باء،</w:t>
      </w:r>
      <w:r>
        <w:t xml:space="preserve"> </w:t>
      </w:r>
      <w:r>
        <w:t>ألف،</w:t>
      </w:r>
      <w:r>
        <w:t xml:space="preserve"> </w:t>
      </w:r>
      <w:r>
        <w:t>باء،</w:t>
      </w:r>
      <w:r>
        <w:t xml:space="preserve"> </w:t>
      </w:r>
      <w:r>
        <w:t>ألف،</w:t>
      </w:r>
      <w:r>
        <w:t xml:space="preserve"> </w:t>
      </w:r>
      <w:r>
        <w:t>باء،</w:t>
      </w:r>
      <w:r>
        <w:t xml:space="preserve"> </w:t>
      </w:r>
      <w:r>
        <w:t>باء،</w:t>
      </w:r>
      <w:r>
        <w:t xml:space="preserve"> </w:t>
      </w:r>
      <w:r>
        <w:t>باء،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2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2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2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  <w:r>
        <w:t>،</w:t>
      </w:r>
      <w:r>
        <w:t xml:space="preserve"> 1</w:t>
      </w:r>
    </w:p>
    <w:p w14:paraId="6E270906" w14:textId="77777777" w:rsidR="00092B91" w:rsidRDefault="00B02D71" w:rsidP="00B02D71">
      <w:pPr>
        <w:jc w:val="right"/>
      </w:pPr>
      <w:r>
        <w:t xml:space="preserve">Footer: </w:t>
      </w:r>
    </w:p>
    <w:p w14:paraId="6A922F80" w14:textId="77777777" w:rsidR="00092B91" w:rsidRDefault="00B02D71" w:rsidP="00B02D71">
      <w:pPr>
        <w:jc w:val="right"/>
      </w:pPr>
      <w:r>
        <w:br w:type="page"/>
      </w:r>
    </w:p>
    <w:p w14:paraId="05353950" w14:textId="77777777" w:rsidR="00092B91" w:rsidRDefault="00B02D71" w:rsidP="00B02D71">
      <w:pPr>
        <w:pStyle w:val="Heading1"/>
        <w:jc w:val="right"/>
      </w:pPr>
      <w:r>
        <w:lastRenderedPageBreak/>
        <w:t>Page 15</w:t>
      </w:r>
    </w:p>
    <w:p w14:paraId="65E4768C" w14:textId="77777777" w:rsidR="00092B91" w:rsidRDefault="00B02D71" w:rsidP="00B02D71">
      <w:pPr>
        <w:jc w:val="right"/>
      </w:pPr>
      <w:r>
        <w:t>Header: 10. Dahl, R. (19 83). Dilemmas of Pluralist Democracy: Autonomy vs. Control . Yale</w:t>
      </w:r>
    </w:p>
    <w:p w14:paraId="08A4B374" w14:textId="77777777" w:rsidR="00092B91" w:rsidRDefault="00B02D71" w:rsidP="00B02D71">
      <w:pPr>
        <w:jc w:val="right"/>
      </w:pPr>
      <w:r>
        <w:t xml:space="preserve">() </w:t>
      </w:r>
      <w:r>
        <w:t>المرجع</w:t>
      </w:r>
      <w:r>
        <w:t xml:space="preserve"> </w:t>
      </w:r>
      <w:r>
        <w:t>نفسه،</w:t>
      </w:r>
      <w:r>
        <w:t xml:space="preserve"> </w:t>
      </w:r>
      <w:r>
        <w:t>الدورة</w:t>
      </w:r>
      <w:r>
        <w:t xml:space="preserve"> </w:t>
      </w:r>
      <w:r>
        <w:t>الثانية</w:t>
      </w:r>
      <w:r>
        <w:t xml:space="preserve"> </w:t>
      </w:r>
      <w:r>
        <w:t>والخمسون،</w:t>
      </w:r>
      <w:r>
        <w:t xml:space="preserve"> </w:t>
      </w:r>
      <w:r>
        <w:t>الملحق</w:t>
      </w:r>
      <w:r>
        <w:t xml:space="preserve"> </w:t>
      </w:r>
      <w:r>
        <w:t>رقم</w:t>
      </w:r>
      <w:r>
        <w:t xml:space="preserve"> 10 (A/C.5/49/10)</w:t>
      </w:r>
      <w:r>
        <w:t>،</w:t>
      </w:r>
      <w:r>
        <w:t xml:space="preserve"> </w:t>
      </w:r>
      <w:r>
        <w:t>الفقرة</w:t>
      </w:r>
      <w:r>
        <w:t xml:space="preserve"> 10 (</w:t>
      </w:r>
      <w:r>
        <w:t>أ</w:t>
      </w:r>
      <w:r>
        <w:t xml:space="preserve">) </w:t>
      </w:r>
      <w:r>
        <w:t>و</w:t>
      </w:r>
      <w:r>
        <w:t xml:space="preserve"> (</w:t>
      </w:r>
      <w:r>
        <w:t>ب</w:t>
      </w:r>
      <w:r>
        <w:t xml:space="preserve">) </w:t>
      </w:r>
      <w:r>
        <w:t>و</w:t>
      </w:r>
      <w:r>
        <w:t xml:space="preserve"> (</w:t>
      </w:r>
      <w:r>
        <w:t>ب</w:t>
      </w:r>
      <w:r>
        <w:t xml:space="preserve">) </w:t>
      </w:r>
      <w:r>
        <w:t>و</w:t>
      </w:r>
      <w:r>
        <w:t xml:space="preserve"> (</w:t>
      </w:r>
      <w:r>
        <w:t>ج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د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</w:t>
      </w:r>
      <w:r>
        <w:t>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و</w:t>
      </w:r>
      <w:r>
        <w:t xml:space="preserve"> (</w:t>
      </w:r>
      <w:r>
        <w:t>ه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 xml:space="preserve">) </w:t>
      </w:r>
      <w:r>
        <w:t>و</w:t>
      </w:r>
      <w:r>
        <w:t xml:space="preserve"> (</w:t>
      </w:r>
      <w:r>
        <w:t>هـ</w:t>
      </w:r>
      <w:r>
        <w:t>)</w:t>
      </w:r>
    </w:p>
    <w:p w14:paraId="31850D68" w14:textId="77777777" w:rsidR="00092B91" w:rsidRDefault="00B02D71" w:rsidP="00B02D71">
      <w:pPr>
        <w:jc w:val="right"/>
      </w:pPr>
      <w:r>
        <w:t xml:space="preserve">Footer: </w:t>
      </w:r>
    </w:p>
    <w:p w14:paraId="58602552" w14:textId="77777777" w:rsidR="00092B91" w:rsidRDefault="00B02D71" w:rsidP="00B02D71">
      <w:pPr>
        <w:jc w:val="right"/>
      </w:pPr>
      <w:r>
        <w:br w:type="page"/>
      </w:r>
    </w:p>
    <w:p w14:paraId="7B84B31F" w14:textId="77777777" w:rsidR="00092B91" w:rsidRDefault="00B02D71" w:rsidP="00B02D71">
      <w:pPr>
        <w:pStyle w:val="Heading1"/>
        <w:jc w:val="right"/>
      </w:pPr>
      <w:r>
        <w:lastRenderedPageBreak/>
        <w:t>Page 16</w:t>
      </w:r>
    </w:p>
    <w:p w14:paraId="2CD8A187" w14:textId="77777777" w:rsidR="00092B91" w:rsidRDefault="00B02D71" w:rsidP="00B02D71">
      <w:pPr>
        <w:jc w:val="right"/>
      </w:pPr>
      <w:r>
        <w:t>Header: 22. Newton, K., Stolle, D., &amp; Zmerli, S. (2018). Social and political trust. The Oxford</w:t>
      </w:r>
    </w:p>
    <w:p w14:paraId="0DB975DD" w14:textId="77777777" w:rsidR="00092B91" w:rsidRDefault="00B02D71" w:rsidP="00B02D71">
      <w:pPr>
        <w:jc w:val="right"/>
      </w:pPr>
      <w:r>
        <w:t>)</w:t>
      </w:r>
      <w:r>
        <w:t>١٢</w:t>
      </w:r>
      <w:r>
        <w:t xml:space="preserve">( </w:t>
      </w:r>
      <w:r>
        <w:t>المرجع</w:t>
      </w:r>
      <w:r>
        <w:t xml:space="preserve"> </w:t>
      </w:r>
      <w:r>
        <w:t>نفسه،</w:t>
      </w:r>
      <w:r>
        <w:t xml:space="preserve"> </w:t>
      </w:r>
      <w:r>
        <w:t>الدورة</w:t>
      </w:r>
      <w:r>
        <w:t xml:space="preserve"> </w:t>
      </w:r>
      <w:r>
        <w:t>الرابعة</w:t>
      </w:r>
      <w:r>
        <w:t xml:space="preserve"> </w:t>
      </w:r>
      <w:r>
        <w:t>والخمسون،</w:t>
      </w:r>
      <w:r>
        <w:t xml:space="preserve"> </w:t>
      </w:r>
      <w:r>
        <w:t>الملحق</w:t>
      </w:r>
      <w:r>
        <w:t xml:space="preserve"> </w:t>
      </w:r>
      <w:r>
        <w:t>رقم</w:t>
      </w:r>
      <w:r>
        <w:t xml:space="preserve"> </w:t>
      </w:r>
      <w:r>
        <w:t>٣</w:t>
      </w:r>
      <w:r>
        <w:t xml:space="preserve"> (A/C.2/49/Add.1)</w:t>
      </w:r>
      <w:r>
        <w:t>،</w:t>
      </w:r>
      <w:r>
        <w:t xml:space="preserve"> </w:t>
      </w:r>
      <w:r>
        <w:t>الفصل</w:t>
      </w:r>
      <w:r>
        <w:t xml:space="preserve"> </w:t>
      </w:r>
      <w:r>
        <w:t>الثاني،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ألف،</w:t>
      </w:r>
      <w:r>
        <w:t xml:space="preserve"> </w:t>
      </w:r>
      <w:r>
        <w:t>الفرع</w:t>
      </w:r>
      <w:r>
        <w:t xml:space="preserve"> </w:t>
      </w:r>
      <w:r>
        <w:t>ألف</w:t>
      </w:r>
      <w:r>
        <w:t>.</w:t>
      </w:r>
    </w:p>
    <w:p w14:paraId="1EEB4D25" w14:textId="77777777" w:rsidR="00092B91" w:rsidRDefault="00B02D71" w:rsidP="00B02D71">
      <w:pPr>
        <w:jc w:val="right"/>
      </w:pPr>
      <w:r>
        <w:t xml:space="preserve">Footer: </w:t>
      </w:r>
    </w:p>
    <w:p w14:paraId="43FB3E36" w14:textId="77777777" w:rsidR="00092B91" w:rsidRDefault="00B02D71" w:rsidP="00B02D71">
      <w:pPr>
        <w:jc w:val="right"/>
      </w:pPr>
      <w:r>
        <w:br w:type="page"/>
      </w:r>
    </w:p>
    <w:p w14:paraId="188E792F" w14:textId="77777777" w:rsidR="00092B91" w:rsidRDefault="00B02D71" w:rsidP="00B02D71">
      <w:pPr>
        <w:pStyle w:val="Heading1"/>
        <w:jc w:val="right"/>
      </w:pPr>
      <w:r>
        <w:lastRenderedPageBreak/>
        <w:t>Page 17</w:t>
      </w:r>
    </w:p>
    <w:p w14:paraId="2CCBB234" w14:textId="77777777" w:rsidR="00092B91" w:rsidRDefault="00B02D71" w:rsidP="00B02D71">
      <w:pPr>
        <w:jc w:val="right"/>
      </w:pPr>
      <w:r>
        <w:t>Header: 33. Wilson, R. K., &amp; Eckel, C. C. (2011). Trust and social exchange. Cambridge handbook</w:t>
      </w:r>
    </w:p>
    <w:p w14:paraId="1D803C3A" w14:textId="77777777" w:rsidR="00092B91" w:rsidRDefault="00B02D71" w:rsidP="00B02D71">
      <w:pPr>
        <w:jc w:val="right"/>
      </w:pPr>
      <w:r>
        <w:t>من</w:t>
      </w:r>
      <w:r>
        <w:t xml:space="preserve"> </w:t>
      </w:r>
      <w:r>
        <w:t>العلوم</w:t>
      </w:r>
      <w:r>
        <w:t xml:space="preserve"> </w:t>
      </w:r>
      <w:r>
        <w:t>السياسية</w:t>
      </w:r>
      <w:r>
        <w:t xml:space="preserve"> </w:t>
      </w:r>
      <w:r>
        <w:t>التجريبية،</w:t>
      </w:r>
      <w:r>
        <w:t xml:space="preserve"> 243-57.</w:t>
      </w:r>
    </w:p>
    <w:p w14:paraId="5B932D8C" w14:textId="77777777" w:rsidR="00092B91" w:rsidRDefault="00B02D71" w:rsidP="00B02D71">
      <w:pPr>
        <w:jc w:val="right"/>
      </w:pPr>
      <w:r>
        <w:t xml:space="preserve">Footer: </w:t>
      </w:r>
    </w:p>
    <w:p w14:paraId="384741B4" w14:textId="77777777" w:rsidR="00092B91" w:rsidRDefault="00B02D71" w:rsidP="00B02D71">
      <w:pPr>
        <w:jc w:val="right"/>
      </w:pPr>
      <w:r>
        <w:br w:type="page"/>
      </w:r>
    </w:p>
    <w:sectPr w:rsidR="00092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544379">
    <w:abstractNumId w:val="8"/>
  </w:num>
  <w:num w:numId="2" w16cid:durableId="2104453971">
    <w:abstractNumId w:val="6"/>
  </w:num>
  <w:num w:numId="3" w16cid:durableId="10227182">
    <w:abstractNumId w:val="5"/>
  </w:num>
  <w:num w:numId="4" w16cid:durableId="1507404382">
    <w:abstractNumId w:val="4"/>
  </w:num>
  <w:num w:numId="5" w16cid:durableId="127550187">
    <w:abstractNumId w:val="7"/>
  </w:num>
  <w:num w:numId="6" w16cid:durableId="1129324862">
    <w:abstractNumId w:val="3"/>
  </w:num>
  <w:num w:numId="7" w16cid:durableId="45762963">
    <w:abstractNumId w:val="2"/>
  </w:num>
  <w:num w:numId="8" w16cid:durableId="1676223541">
    <w:abstractNumId w:val="1"/>
  </w:num>
  <w:num w:numId="9" w16cid:durableId="71212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B91"/>
    <w:rsid w:val="0015074B"/>
    <w:rsid w:val="0029639D"/>
    <w:rsid w:val="00326F90"/>
    <w:rsid w:val="00792FD0"/>
    <w:rsid w:val="00AA1D8D"/>
    <w:rsid w:val="00B02D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B61F205-BD2E-4176-8851-0B1E8D34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almasri</cp:lastModifiedBy>
  <cp:revision>2</cp:revision>
  <dcterms:created xsi:type="dcterms:W3CDTF">2013-12-23T23:15:00Z</dcterms:created>
  <dcterms:modified xsi:type="dcterms:W3CDTF">2024-07-28T19:10:00Z</dcterms:modified>
  <cp:category/>
</cp:coreProperties>
</file>