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B4DFD" w14:textId="1D7EEC4C" w:rsidR="00D7522C" w:rsidRPr="00077BF1" w:rsidRDefault="00C75FDC" w:rsidP="00077BF1">
      <w:pPr>
        <w:pStyle w:val="Author"/>
        <w:spacing w:before="0" w:after="0"/>
        <w:rPr>
          <w:rFonts w:ascii="Arial Rounded MT Bold" w:eastAsia="MS Mincho" w:hAnsi="Arial Rounded MT Bold"/>
          <w:kern w:val="48"/>
          <w:sz w:val="36"/>
          <w:szCs w:val="36"/>
        </w:rPr>
        <w:sectPr w:rsidR="00D7522C" w:rsidRPr="00077BF1" w:rsidSect="0064646E">
          <w:footerReference w:type="first" r:id="rId8"/>
          <w:pgSz w:w="11906" w:h="16838" w:code="9"/>
          <w:pgMar w:top="54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720"/>
          <w:titlePg/>
          <w:docGrid w:linePitch="360"/>
        </w:sectPr>
      </w:pPr>
      <w:r w:rsidRPr="00225F1A">
        <w:rPr>
          <w:rFonts w:ascii="Arial Rounded MT Bold" w:eastAsia="MS Mincho" w:hAnsi="Arial Rounded MT Bold"/>
          <w:kern w:val="48"/>
          <w:sz w:val="36"/>
          <w:szCs w:val="36"/>
        </w:rPr>
        <w:t xml:space="preserve">Data Visualization: Analyzing </w:t>
      </w:r>
      <w:r w:rsidR="00077BF1">
        <w:rPr>
          <w:rFonts w:ascii="Arial Rounded MT Bold" w:eastAsia="MS Mincho" w:hAnsi="Arial Rounded MT Bold"/>
          <w:kern w:val="48"/>
          <w:sz w:val="36"/>
          <w:szCs w:val="36"/>
        </w:rPr>
        <w:t xml:space="preserve">Pregnancy Demographics </w:t>
      </w:r>
    </w:p>
    <w:p w14:paraId="7675124D" w14:textId="77777777" w:rsidR="00C75FDC" w:rsidRPr="007063DC" w:rsidRDefault="00C75FDC" w:rsidP="00465261">
      <w:pPr>
        <w:pStyle w:val="Author"/>
        <w:spacing w:before="0" w:after="0"/>
        <w:rPr>
          <w:rFonts w:ascii="Aptos Display" w:hAnsi="Aptos Display"/>
        </w:rPr>
      </w:pPr>
      <w:r w:rsidRPr="007063DC">
        <w:rPr>
          <w:rFonts w:ascii="Aptos Display" w:hAnsi="Aptos Display"/>
        </w:rPr>
        <w:t>Mohajit Banik</w:t>
      </w:r>
    </w:p>
    <w:p w14:paraId="56868820" w14:textId="5094C5CC" w:rsidR="00C75FDC" w:rsidRPr="007063DC" w:rsidRDefault="00C75FDC" w:rsidP="00465261">
      <w:pPr>
        <w:pStyle w:val="Author"/>
        <w:spacing w:before="0" w:after="0"/>
        <w:rPr>
          <w:rFonts w:ascii="Aptos Display" w:hAnsi="Aptos Display"/>
        </w:rPr>
      </w:pPr>
      <w:r w:rsidRPr="007063DC">
        <w:rPr>
          <w:rFonts w:ascii="Aptos Display" w:hAnsi="Aptos Display"/>
        </w:rPr>
        <w:t>Data Analysis with Python</w:t>
      </w:r>
    </w:p>
    <w:p w14:paraId="08B24F28" w14:textId="77777777" w:rsidR="00C75FDC" w:rsidRPr="007063DC" w:rsidRDefault="00C75FDC" w:rsidP="00465261">
      <w:pPr>
        <w:pStyle w:val="Author"/>
        <w:spacing w:before="0" w:after="0"/>
        <w:rPr>
          <w:rFonts w:ascii="Aptos Display" w:hAnsi="Aptos Display"/>
        </w:rPr>
      </w:pPr>
      <w:r w:rsidRPr="007063DC">
        <w:rPr>
          <w:rFonts w:ascii="Aptos Display" w:hAnsi="Aptos Display"/>
        </w:rPr>
        <w:t>National Institute of Industrial Training</w:t>
      </w:r>
    </w:p>
    <w:p w14:paraId="0BC12614" w14:textId="4EE8EA08" w:rsidR="00C75FDC" w:rsidRPr="007063DC" w:rsidRDefault="00C75FDC" w:rsidP="00465261">
      <w:pPr>
        <w:pStyle w:val="Author"/>
        <w:spacing w:before="0" w:after="0"/>
        <w:rPr>
          <w:rFonts w:ascii="Aptos Display" w:hAnsi="Aptos Display"/>
        </w:rPr>
      </w:pPr>
      <w:r w:rsidRPr="007063DC">
        <w:rPr>
          <w:rFonts w:ascii="Aptos Display" w:hAnsi="Aptos Display"/>
        </w:rPr>
        <w:t>Ishapore, West Bengal</w:t>
      </w:r>
    </w:p>
    <w:p w14:paraId="6E6856C2" w14:textId="7B5F117C" w:rsidR="00C75FDC" w:rsidRPr="007063DC" w:rsidRDefault="00C75FDC" w:rsidP="00465261">
      <w:pPr>
        <w:pStyle w:val="Author"/>
        <w:spacing w:before="0" w:after="0"/>
        <w:rPr>
          <w:rFonts w:ascii="Aptos Display" w:hAnsi="Aptos Display"/>
        </w:rPr>
      </w:pPr>
      <w:r w:rsidRPr="007063DC">
        <w:rPr>
          <w:rFonts w:ascii="Aptos Display" w:hAnsi="Aptos Display"/>
        </w:rPr>
        <w:t>mohajit25@gmail.com</w:t>
      </w:r>
      <w:r w:rsidR="00BD670B" w:rsidRPr="007063DC">
        <w:rPr>
          <w:rFonts w:ascii="Aptos Display" w:hAnsi="Aptos Display"/>
        </w:rPr>
        <w:br w:type="column"/>
      </w:r>
      <w:r w:rsidRPr="007063DC">
        <w:rPr>
          <w:rFonts w:ascii="Aptos Display" w:hAnsi="Aptos Display"/>
        </w:rPr>
        <w:t>Arpita Goswami</w:t>
      </w:r>
    </w:p>
    <w:p w14:paraId="2F2E71BC" w14:textId="77777777" w:rsidR="00C75FDC" w:rsidRPr="007063DC" w:rsidRDefault="00C75FDC" w:rsidP="00465261">
      <w:pPr>
        <w:pStyle w:val="Author"/>
        <w:spacing w:before="0" w:after="0"/>
        <w:rPr>
          <w:rFonts w:ascii="Aptos Display" w:hAnsi="Aptos Display"/>
        </w:rPr>
      </w:pPr>
      <w:r w:rsidRPr="007063DC">
        <w:rPr>
          <w:rFonts w:ascii="Aptos Display" w:hAnsi="Aptos Display"/>
        </w:rPr>
        <w:t>Data Analysis with Python</w:t>
      </w:r>
    </w:p>
    <w:p w14:paraId="23CDFBA3" w14:textId="77777777" w:rsidR="00C75FDC" w:rsidRPr="007063DC" w:rsidRDefault="00C75FDC" w:rsidP="00465261">
      <w:pPr>
        <w:pStyle w:val="Author"/>
        <w:spacing w:before="0" w:after="0"/>
        <w:rPr>
          <w:rFonts w:ascii="Aptos Display" w:hAnsi="Aptos Display"/>
        </w:rPr>
      </w:pPr>
      <w:r w:rsidRPr="007063DC">
        <w:rPr>
          <w:rFonts w:ascii="Aptos Display" w:hAnsi="Aptos Display"/>
        </w:rPr>
        <w:t>National Institute of Industrial Training</w:t>
      </w:r>
    </w:p>
    <w:p w14:paraId="303B73F5" w14:textId="6B0D51BB" w:rsidR="00C75FDC" w:rsidRPr="007063DC" w:rsidRDefault="00B0461F" w:rsidP="00465261">
      <w:pPr>
        <w:pStyle w:val="Author"/>
        <w:spacing w:before="0" w:after="0"/>
        <w:rPr>
          <w:rFonts w:ascii="Aptos Display" w:hAnsi="Aptos Display"/>
        </w:rPr>
      </w:pPr>
      <w:r w:rsidRPr="007063DC">
        <w:rPr>
          <w:rFonts w:ascii="Aptos Display" w:hAnsi="Aptos Display"/>
        </w:rPr>
        <w:t>Barrackpore</w:t>
      </w:r>
      <w:r w:rsidR="00C75FDC" w:rsidRPr="007063DC">
        <w:rPr>
          <w:rFonts w:ascii="Aptos Display" w:hAnsi="Aptos Display"/>
        </w:rPr>
        <w:t>, West Bengal</w:t>
      </w:r>
    </w:p>
    <w:p w14:paraId="73DC4C60" w14:textId="239B5AA7" w:rsidR="00C75FDC" w:rsidRPr="007063DC" w:rsidRDefault="00C75FDC" w:rsidP="00465261">
      <w:pPr>
        <w:pStyle w:val="Author"/>
        <w:spacing w:before="0" w:after="0"/>
        <w:jc w:val="both"/>
        <w:rPr>
          <w:rFonts w:ascii="Aptos Display" w:hAnsi="Aptos Display"/>
        </w:rPr>
      </w:pPr>
      <w:r w:rsidRPr="007063DC">
        <w:rPr>
          <w:rFonts w:ascii="Aptos Display" w:hAnsi="Aptos Display"/>
        </w:rPr>
        <w:t>goswamiarpita872@gmail.</w:t>
      </w:r>
      <w:r w:rsidR="007063DC" w:rsidRPr="007063DC">
        <w:rPr>
          <w:rFonts w:ascii="Aptos Display" w:hAnsi="Aptos Display"/>
        </w:rPr>
        <w:t>c</w:t>
      </w:r>
      <w:r w:rsidRPr="007063DC">
        <w:rPr>
          <w:rFonts w:ascii="Aptos Display" w:hAnsi="Aptos Display"/>
        </w:rPr>
        <w:t>om</w:t>
      </w:r>
    </w:p>
    <w:p w14:paraId="6B28E1C1" w14:textId="0E05461A" w:rsidR="001A3B3D" w:rsidRPr="00F847A6" w:rsidRDefault="00BD670B" w:rsidP="00465261">
      <w:pPr>
        <w:pStyle w:val="Author"/>
        <w:spacing w:before="0" w:after="0"/>
        <w:rPr>
          <w:sz w:val="18"/>
          <w:szCs w:val="18"/>
        </w:rPr>
      </w:pPr>
      <w:r w:rsidRPr="007063DC">
        <w:rPr>
          <w:rFonts w:ascii="Candara" w:hAnsi="Candara"/>
          <w:sz w:val="18"/>
          <w:szCs w:val="18"/>
        </w:rPr>
        <w:br w:type="column"/>
      </w:r>
    </w:p>
    <w:p w14:paraId="5E418BD5" w14:textId="77777777" w:rsidR="009F1D79" w:rsidRDefault="009F1D79" w:rsidP="00465261">
      <w:pPr>
        <w:sectPr w:rsidR="009F1D79"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p>
    <w:p w14:paraId="139E5455" w14:textId="77777777" w:rsidR="009303D9" w:rsidRPr="005B520E" w:rsidRDefault="00BD670B" w:rsidP="00465261">
      <w:pPr>
        <w:sectPr w:rsidR="009303D9" w:rsidRPr="005B520E" w:rsidSect="0064646E">
          <w:type w:val="continuous"/>
          <w:pgSz w:w="11906" w:h="16838" w:code="9"/>
          <w:pgMar w:top="450" w:right="893"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r>
        <w:br w:type="column"/>
      </w:r>
    </w:p>
    <w:p w14:paraId="48F8C9EE" w14:textId="77777777" w:rsidR="00D02866" w:rsidRPr="00D02866" w:rsidRDefault="009303D9" w:rsidP="00465261">
      <w:pPr>
        <w:pStyle w:val="Abstract"/>
        <w:spacing w:after="0"/>
        <w:rPr>
          <w:lang w:val="en-IN"/>
        </w:rPr>
      </w:pPr>
      <w:r w:rsidRPr="00225F1A">
        <w:rPr>
          <w:rFonts w:ascii="Aptos" w:hAnsi="Aptos"/>
          <w:i/>
          <w:iCs/>
          <w:sz w:val="22"/>
          <w:szCs w:val="22"/>
        </w:rPr>
        <w:t>Abstract</w:t>
      </w:r>
      <w:r w:rsidRPr="005F2A23">
        <w:rPr>
          <w:sz w:val="20"/>
          <w:szCs w:val="20"/>
        </w:rPr>
        <w:t>—</w:t>
      </w:r>
      <w:r w:rsidR="0026665F" w:rsidRPr="005F2A23">
        <w:rPr>
          <w:sz w:val="20"/>
          <w:szCs w:val="20"/>
        </w:rPr>
        <w:t xml:space="preserve"> </w:t>
      </w:r>
      <w:r w:rsidR="00D02866" w:rsidRPr="00D02866">
        <w:rPr>
          <w:lang w:val="en-IN"/>
        </w:rPr>
        <w:t>This study presents a comprehensive analysis of pregnancy demographics data collected from September 2023 to December 2023. The dataset, sourced from various healthcare facilities, encompasses a wide range of demographic variables including age, ethnicity, socioeconomic status, and health indicators of pregnant individuals. The primary objective of this analysis is to identify trends, patterns, and potential disparities in pregnancy outcomes across different demographic groups.</w:t>
      </w:r>
    </w:p>
    <w:p w14:paraId="0B677E4A" w14:textId="3871BF70" w:rsidR="00D02866" w:rsidRPr="00D02866" w:rsidRDefault="00D02866" w:rsidP="00465261">
      <w:pPr>
        <w:pStyle w:val="Abstract"/>
        <w:spacing w:after="0"/>
        <w:rPr>
          <w:lang w:val="en-IN"/>
        </w:rPr>
      </w:pPr>
      <w:r>
        <w:rPr>
          <w:lang w:val="en-IN"/>
        </w:rPr>
        <w:t xml:space="preserve">This dataset </w:t>
      </w:r>
      <w:r w:rsidRPr="00D02866">
        <w:rPr>
          <w:lang w:val="en-IN"/>
        </w:rPr>
        <w:t>includes detailed records of prenatal visits, maternal health conditions, and birth outcomes. By employing advanced data analysis techniques using Python, we aim to uncover significant correlations and insights that can inform healthcare policies and practices.</w:t>
      </w:r>
    </w:p>
    <w:p w14:paraId="1C6493A8" w14:textId="6258BC4C" w:rsidR="00D02866" w:rsidRPr="00D02866" w:rsidRDefault="00D02866" w:rsidP="00465261">
      <w:pPr>
        <w:pStyle w:val="Abstract"/>
        <w:spacing w:after="0"/>
        <w:rPr>
          <w:lang w:val="en-IN"/>
        </w:rPr>
      </w:pPr>
      <w:r w:rsidRPr="00D02866">
        <w:rPr>
          <w:lang w:val="en-IN"/>
        </w:rPr>
        <w:t>Our analysis begins with data preprocessing, which involves cleaning and normalizing the data to ensure accuracy and consistency. We then perform exploratory data analysis (EDA) to summarize the main characteristics of the dataset and visualize key trends. Statistical methods and machine learning algorithms are applied to identify factors that significantly influence pregnancy outcomes.</w:t>
      </w:r>
    </w:p>
    <w:p w14:paraId="59816567" w14:textId="6EDD45DB" w:rsidR="00D02866" w:rsidRPr="00D02866" w:rsidRDefault="00D02866" w:rsidP="00465261">
      <w:pPr>
        <w:pStyle w:val="Abstract"/>
        <w:spacing w:after="0"/>
        <w:rPr>
          <w:lang w:val="en-IN"/>
        </w:rPr>
      </w:pPr>
      <w:r w:rsidRPr="00D02866">
        <w:rPr>
          <w:lang w:val="en-IN"/>
        </w:rPr>
        <w:t>Preliminary findings indicate notable variations in pregnancy outcomes based on age and socioeconomic status. Younger and older age groups exhibit higher risks of complications, while individuals from lower socioeconomic backgrounds face greater challenges in accessing quality prenatal care. Additionally, the analysis reveals disparities in birth outcomes among different ethnic groups, highlighting the need for targeted interventions.</w:t>
      </w:r>
    </w:p>
    <w:p w14:paraId="541C044C" w14:textId="04C4C2AB" w:rsidR="00D02866" w:rsidRPr="00D02866" w:rsidRDefault="00D02866" w:rsidP="00465261">
      <w:pPr>
        <w:pStyle w:val="Abstract"/>
        <w:spacing w:after="0"/>
        <w:rPr>
          <w:lang w:val="en-IN"/>
        </w:rPr>
      </w:pPr>
      <w:r w:rsidRPr="00D02866">
        <w:rPr>
          <w:lang w:val="en-IN"/>
        </w:rPr>
        <w:t>The study also explores the impact of maternal health conditions, such as hypertension and diabetes, on pregnancy outcomes. Our findings suggest that timely management of these conditions is crucial for improving maternal and neonatal health. Furthermore, the analysis underscores the importance of regular prenatal visits in mitigating risks and ensuring positive outcomes.</w:t>
      </w:r>
    </w:p>
    <w:p w14:paraId="51DDB651" w14:textId="77777777" w:rsidR="00D02866" w:rsidRPr="00D02866" w:rsidRDefault="00D02866" w:rsidP="00465261">
      <w:pPr>
        <w:pStyle w:val="Abstract"/>
        <w:spacing w:after="0"/>
        <w:rPr>
          <w:lang w:val="en-IN"/>
        </w:rPr>
      </w:pPr>
      <w:r w:rsidRPr="00D02866">
        <w:rPr>
          <w:lang w:val="en-IN"/>
        </w:rPr>
        <w:t>In conclusion, this study provides valuable insights into the demographic factors influencing pregnancy outcomes. The results emphasize the need for tailored healthcare strategies to address the specific needs of diverse demographic groups. By leveraging data-driven approaches, healthcare providers and policymakers can enhance the quality of prenatal care and reduce disparities in maternal and neonatal health.</w:t>
      </w:r>
    </w:p>
    <w:p w14:paraId="66307E53" w14:textId="7EE32685" w:rsidR="00DD476D" w:rsidRPr="005F2A23" w:rsidRDefault="00D02866" w:rsidP="00465261">
      <w:pPr>
        <w:pStyle w:val="Abstract"/>
        <w:spacing w:after="0"/>
        <w:rPr>
          <w:lang w:val="en-IN"/>
        </w:rPr>
      </w:pPr>
      <w:r w:rsidRPr="00D02866">
        <w:rPr>
          <w:lang w:val="en-IN"/>
        </w:rPr>
        <w:t xml:space="preserve">Future work will focus on expanding the dataset to include more variables and a larger sample size, as well as exploring the potential of predictive </w:t>
      </w:r>
      <w:proofErr w:type="spellStart"/>
      <w:r w:rsidRPr="00D02866">
        <w:rPr>
          <w:lang w:val="en-IN"/>
        </w:rPr>
        <w:t>modeling</w:t>
      </w:r>
      <w:proofErr w:type="spellEnd"/>
      <w:r w:rsidRPr="00D02866">
        <w:rPr>
          <w:lang w:val="en-IN"/>
        </w:rPr>
        <w:t xml:space="preserve"> to forecast pregnancy outcomes. This research contributes to the growing body of knowledge </w:t>
      </w:r>
      <w:r w:rsidR="00F135A6">
        <w:rPr>
          <w:lang w:val="en-IN"/>
        </w:rPr>
        <w:t>on</w:t>
      </w:r>
      <w:r w:rsidRPr="00D02866">
        <w:rPr>
          <w:lang w:val="en-IN"/>
        </w:rPr>
        <w:t xml:space="preserve"> maternal health and underscores the importance of data analytics in improving healthcare delivery.</w:t>
      </w:r>
    </w:p>
    <w:p w14:paraId="36FFA27E" w14:textId="585B4D21" w:rsidR="0009442D" w:rsidRPr="003962E9" w:rsidRDefault="009303D9" w:rsidP="00465261">
      <w:pPr>
        <w:pStyle w:val="Heading1"/>
        <w:numPr>
          <w:ilvl w:val="0"/>
          <w:numId w:val="0"/>
        </w:numPr>
        <w:spacing w:before="0" w:after="0"/>
        <w:rPr>
          <w:rFonts w:ascii="Verdana" w:hAnsi="Verdana"/>
          <w:b/>
          <w:bCs/>
          <w:sz w:val="22"/>
          <w:szCs w:val="22"/>
        </w:rPr>
      </w:pPr>
      <w:r w:rsidRPr="003962E9">
        <w:rPr>
          <w:rFonts w:ascii="Verdana" w:hAnsi="Verdana"/>
          <w:b/>
          <w:bCs/>
          <w:sz w:val="28"/>
          <w:szCs w:val="28"/>
        </w:rPr>
        <w:t xml:space="preserve">Introduction </w:t>
      </w:r>
    </w:p>
    <w:p w14:paraId="13EF9FC4" w14:textId="18990060" w:rsidR="00402907" w:rsidRPr="00402907" w:rsidRDefault="00402907" w:rsidP="00465261">
      <w:pPr>
        <w:pStyle w:val="Heading2"/>
        <w:numPr>
          <w:ilvl w:val="0"/>
          <w:numId w:val="0"/>
        </w:numPr>
        <w:spacing w:before="0" w:after="0"/>
        <w:ind w:firstLine="284"/>
        <w:jc w:val="both"/>
        <w:rPr>
          <w:rFonts w:ascii="Bell MT" w:hAnsi="Bell MT"/>
          <w:i w:val="0"/>
          <w:iCs w:val="0"/>
          <w:noProof w:val="0"/>
          <w:spacing w:val="-1"/>
          <w:sz w:val="22"/>
          <w:szCs w:val="22"/>
          <w:lang w:val="x-none" w:eastAsia="x-none"/>
        </w:rPr>
      </w:pPr>
      <w:r w:rsidRPr="00402907">
        <w:rPr>
          <w:rFonts w:ascii="Bell MT" w:hAnsi="Bell MT"/>
          <w:i w:val="0"/>
          <w:iCs w:val="0"/>
          <w:noProof w:val="0"/>
          <w:spacing w:val="-1"/>
          <w:sz w:val="22"/>
          <w:szCs w:val="22"/>
          <w:lang w:val="x-none" w:eastAsia="x-none"/>
        </w:rPr>
        <w:t xml:space="preserve">Understanding the diverse factors that influence maternal and neonatal health outcomes is crucial for improving healthcare delivery. This study focuses on analyzing a comprehensive dataset of pregnancy demographics collected from </w:t>
      </w:r>
      <w:r w:rsidR="00BC7C63">
        <w:rPr>
          <w:rFonts w:ascii="Bell MT" w:hAnsi="Bell MT"/>
          <w:i w:val="0"/>
          <w:iCs w:val="0"/>
          <w:noProof w:val="0"/>
          <w:spacing w:val="-1"/>
          <w:sz w:val="22"/>
          <w:szCs w:val="22"/>
          <w:lang w:val="x-none" w:eastAsia="x-none"/>
        </w:rPr>
        <w:t>1977</w:t>
      </w:r>
      <w:r w:rsidRPr="00402907">
        <w:rPr>
          <w:rFonts w:ascii="Bell MT" w:hAnsi="Bell MT"/>
          <w:i w:val="0"/>
          <w:iCs w:val="0"/>
          <w:noProof w:val="0"/>
          <w:spacing w:val="-1"/>
          <w:sz w:val="22"/>
          <w:szCs w:val="22"/>
          <w:lang w:val="x-none" w:eastAsia="x-none"/>
        </w:rPr>
        <w:t xml:space="preserve"> to </w:t>
      </w:r>
      <w:r w:rsidR="00BC7C63">
        <w:rPr>
          <w:rFonts w:ascii="Bell MT" w:hAnsi="Bell MT"/>
          <w:i w:val="0"/>
          <w:iCs w:val="0"/>
          <w:noProof w:val="0"/>
          <w:spacing w:val="-1"/>
          <w:sz w:val="22"/>
          <w:szCs w:val="22"/>
          <w:lang w:val="x-none" w:eastAsia="x-none"/>
        </w:rPr>
        <w:t>2005</w:t>
      </w:r>
      <w:r w:rsidRPr="00402907">
        <w:rPr>
          <w:rFonts w:ascii="Bell MT" w:hAnsi="Bell MT"/>
          <w:i w:val="0"/>
          <w:iCs w:val="0"/>
          <w:noProof w:val="0"/>
          <w:spacing w:val="-1"/>
          <w:sz w:val="22"/>
          <w:szCs w:val="22"/>
          <w:lang w:val="x-none" w:eastAsia="x-none"/>
        </w:rPr>
        <w:t>. Th</w:t>
      </w:r>
      <w:r w:rsidR="00BA5D62">
        <w:rPr>
          <w:rFonts w:ascii="Bell MT" w:hAnsi="Bell MT"/>
          <w:i w:val="0"/>
          <w:iCs w:val="0"/>
          <w:noProof w:val="0"/>
          <w:spacing w:val="-1"/>
          <w:sz w:val="22"/>
          <w:szCs w:val="22"/>
          <w:lang w:val="x-none" w:eastAsia="x-none"/>
        </w:rPr>
        <w:t>is</w:t>
      </w:r>
      <w:r w:rsidRPr="00402907">
        <w:rPr>
          <w:rFonts w:ascii="Bell MT" w:hAnsi="Bell MT"/>
          <w:i w:val="0"/>
          <w:iCs w:val="0"/>
          <w:noProof w:val="0"/>
          <w:spacing w:val="-1"/>
          <w:sz w:val="22"/>
          <w:szCs w:val="22"/>
          <w:lang w:val="x-none" w:eastAsia="x-none"/>
        </w:rPr>
        <w:t xml:space="preserve"> dataset includes a wide range of demographic variables such as age, ethnicity, socioeconomic status, and health indicators of pregnant individuals. By examining these variables, we aim to uncover significant trends, patterns, and disparities that can inform healthcare policies and practices.</w:t>
      </w:r>
    </w:p>
    <w:p w14:paraId="6AD0EBDB" w14:textId="77777777" w:rsidR="00402907" w:rsidRDefault="00402907" w:rsidP="00465261">
      <w:pPr>
        <w:pStyle w:val="Heading2"/>
        <w:numPr>
          <w:ilvl w:val="0"/>
          <w:numId w:val="0"/>
        </w:numPr>
        <w:spacing w:before="0" w:after="0"/>
        <w:ind w:firstLine="284"/>
        <w:jc w:val="both"/>
        <w:rPr>
          <w:rFonts w:ascii="Bell MT" w:hAnsi="Bell MT"/>
          <w:i w:val="0"/>
          <w:iCs w:val="0"/>
          <w:noProof w:val="0"/>
          <w:spacing w:val="-1"/>
          <w:sz w:val="22"/>
          <w:szCs w:val="22"/>
          <w:lang w:val="x-none" w:eastAsia="x-none"/>
        </w:rPr>
      </w:pPr>
      <w:r w:rsidRPr="00402907">
        <w:rPr>
          <w:rFonts w:ascii="Bell MT" w:hAnsi="Bell MT"/>
          <w:i w:val="0"/>
          <w:iCs w:val="0"/>
          <w:noProof w:val="0"/>
          <w:spacing w:val="-1"/>
          <w:sz w:val="22"/>
          <w:szCs w:val="22"/>
          <w:lang w:val="x-none" w:eastAsia="x-none"/>
        </w:rPr>
        <w:t>Pregnancy is a multifaceted physiological process influenced by numerous factors. Demographic characteristics like age, ethnicity, and socioeconomic status play a pivotal role in determining pregnancy outcomes. For instance, younger and older age groups often face higher risks of complications, while individuals from lower socioeconomic backgrounds may encounter challenges in accessing quality prenatal care. Additionally, ethnic disparities in birth outcomes highlight the need for targeted interventions to address the specific needs of diverse populations.</w:t>
      </w:r>
    </w:p>
    <w:p w14:paraId="59A08DB8" w14:textId="77777777" w:rsidR="00402907" w:rsidRPr="00402907" w:rsidRDefault="00402907" w:rsidP="00465261">
      <w:pPr>
        <w:ind w:firstLine="284"/>
        <w:rPr>
          <w:lang w:val="x-none" w:eastAsia="x-none"/>
        </w:rPr>
      </w:pPr>
    </w:p>
    <w:p w14:paraId="42175501" w14:textId="2E6EC85D" w:rsidR="00DD476D" w:rsidRDefault="00402907" w:rsidP="00465261">
      <w:pPr>
        <w:ind w:firstLine="284"/>
        <w:jc w:val="both"/>
      </w:pPr>
      <w:r w:rsidRPr="00402907">
        <w:rPr>
          <w:rFonts w:ascii="Bell MT" w:hAnsi="Bell MT"/>
          <w:spacing w:val="-1"/>
          <w:sz w:val="22"/>
          <w:szCs w:val="22"/>
          <w:lang w:val="x-none" w:eastAsia="x-none"/>
        </w:rPr>
        <w:t>The dataset used in this study was sourced from various healthcare facilities, ensuring a diverse and representative sample. It includes detailed records of prenatal visits, maternal health conditions, and birth outcomes. By leveraging advanced data analysis techniques, we aim to identify significant correlations and insights that can enhance our understanding of pregnancy demographics</w:t>
      </w:r>
      <w:r w:rsidRPr="00681F62">
        <w:t xml:space="preserve"> </w:t>
      </w:r>
      <w:r w:rsidRPr="00402907">
        <w:rPr>
          <w:rFonts w:ascii="Bell MT" w:hAnsi="Bell MT"/>
          <w:spacing w:val="-1"/>
          <w:sz w:val="22"/>
          <w:szCs w:val="22"/>
          <w:lang w:val="x-none" w:eastAsia="x-none"/>
        </w:rPr>
        <w:t>and their impact on health outcomes.</w:t>
      </w:r>
    </w:p>
    <w:p w14:paraId="35CC660D" w14:textId="77777777" w:rsidR="009F440E" w:rsidRPr="009F440E" w:rsidRDefault="009F440E" w:rsidP="00465261">
      <w:pPr>
        <w:ind w:left="284" w:firstLine="436"/>
        <w:jc w:val="both"/>
      </w:pPr>
    </w:p>
    <w:p w14:paraId="2A251F5E" w14:textId="07A14C38" w:rsidR="000253A0" w:rsidRPr="009F440E" w:rsidRDefault="000B5A3D" w:rsidP="00465261">
      <w:pPr>
        <w:pStyle w:val="Heading2"/>
        <w:numPr>
          <w:ilvl w:val="0"/>
          <w:numId w:val="0"/>
        </w:numPr>
        <w:spacing w:before="0" w:after="0"/>
        <w:ind w:firstLine="284"/>
        <w:rPr>
          <w:b/>
          <w:bCs/>
          <w:i w:val="0"/>
          <w:iCs w:val="0"/>
          <w:sz w:val="22"/>
          <w:szCs w:val="22"/>
        </w:rPr>
      </w:pPr>
      <w:r w:rsidRPr="00386538">
        <w:rPr>
          <w:b/>
          <w:bCs/>
          <w:i w:val="0"/>
          <w:iCs w:val="0"/>
          <w:sz w:val="22"/>
          <w:szCs w:val="22"/>
        </w:rPr>
        <w:t>Modules</w:t>
      </w:r>
      <w:r w:rsidR="004B626B" w:rsidRPr="000253A0">
        <w:rPr>
          <w:b/>
          <w:bCs/>
        </w:rPr>
        <w:t>:</w:t>
      </w:r>
    </w:p>
    <w:p w14:paraId="1613AB7D" w14:textId="221D9981" w:rsidR="004B626B" w:rsidRPr="004B626B" w:rsidRDefault="004B626B">
      <w:pPr>
        <w:pStyle w:val="BodyText"/>
        <w:numPr>
          <w:ilvl w:val="0"/>
          <w:numId w:val="8"/>
        </w:numPr>
        <w:tabs>
          <w:tab w:val="clear" w:pos="288"/>
        </w:tabs>
        <w:spacing w:after="0" w:line="240" w:lineRule="auto"/>
        <w:ind w:left="567" w:right="330" w:hanging="142"/>
        <w:rPr>
          <w:b/>
          <w:bCs/>
          <w:sz w:val="18"/>
          <w:szCs w:val="18"/>
        </w:rPr>
      </w:pPr>
      <w:r>
        <w:rPr>
          <w:b/>
          <w:bCs/>
          <w:sz w:val="18"/>
          <w:szCs w:val="18"/>
          <w:u w:val="single"/>
        </w:rPr>
        <w:t>pandas</w:t>
      </w:r>
      <w:r>
        <w:rPr>
          <w:b/>
          <w:bCs/>
          <w:sz w:val="18"/>
          <w:szCs w:val="18"/>
        </w:rPr>
        <w:t xml:space="preserve">= </w:t>
      </w:r>
      <w:r>
        <w:rPr>
          <w:sz w:val="18"/>
          <w:szCs w:val="18"/>
        </w:rPr>
        <w:t xml:space="preserve">We imported pandas </w:t>
      </w:r>
      <w:r w:rsidR="0009442D">
        <w:rPr>
          <w:sz w:val="18"/>
          <w:szCs w:val="18"/>
        </w:rPr>
        <w:t>wholly</w:t>
      </w:r>
      <w:r>
        <w:rPr>
          <w:sz w:val="18"/>
          <w:szCs w:val="18"/>
        </w:rPr>
        <w:t xml:space="preserve"> module to use and manipulate the CSV Dataset.</w:t>
      </w:r>
    </w:p>
    <w:p w14:paraId="6204DEF0" w14:textId="2C0EC517" w:rsidR="0009442D" w:rsidRDefault="0009442D">
      <w:pPr>
        <w:pStyle w:val="BodyText"/>
        <w:numPr>
          <w:ilvl w:val="0"/>
          <w:numId w:val="8"/>
        </w:numPr>
        <w:tabs>
          <w:tab w:val="clear" w:pos="288"/>
          <w:tab w:val="left" w:pos="709"/>
        </w:tabs>
        <w:spacing w:after="0" w:line="240" w:lineRule="auto"/>
        <w:ind w:left="567" w:right="330" w:hanging="142"/>
        <w:rPr>
          <w:b/>
          <w:bCs/>
          <w:sz w:val="18"/>
          <w:szCs w:val="18"/>
        </w:rPr>
      </w:pPr>
      <w:r>
        <w:rPr>
          <w:b/>
          <w:bCs/>
          <w:sz w:val="18"/>
          <w:szCs w:val="18"/>
          <w:u w:val="single"/>
        </w:rPr>
        <w:t>s</w:t>
      </w:r>
      <w:r w:rsidR="004B626B">
        <w:rPr>
          <w:b/>
          <w:bCs/>
          <w:sz w:val="18"/>
          <w:szCs w:val="18"/>
          <w:u w:val="single"/>
        </w:rPr>
        <w:t>eaborn</w:t>
      </w:r>
      <w:r>
        <w:rPr>
          <w:sz w:val="18"/>
          <w:szCs w:val="18"/>
        </w:rPr>
        <w:t xml:space="preserve">= We imported </w:t>
      </w:r>
      <w:r w:rsidR="00D02866">
        <w:rPr>
          <w:sz w:val="18"/>
          <w:szCs w:val="18"/>
        </w:rPr>
        <w:t xml:space="preserve">the </w:t>
      </w:r>
      <w:r>
        <w:rPr>
          <w:sz w:val="18"/>
          <w:szCs w:val="18"/>
        </w:rPr>
        <w:t xml:space="preserve">seaborn wholly module to plot various types of graphs. </w:t>
      </w:r>
    </w:p>
    <w:p w14:paraId="6DF0C92E" w14:textId="1BDC4B7B" w:rsidR="0009442D" w:rsidRPr="000253A0" w:rsidRDefault="00386538">
      <w:pPr>
        <w:pStyle w:val="BodyText"/>
        <w:numPr>
          <w:ilvl w:val="0"/>
          <w:numId w:val="8"/>
        </w:numPr>
        <w:tabs>
          <w:tab w:val="clear" w:pos="288"/>
          <w:tab w:val="left" w:pos="709"/>
        </w:tabs>
        <w:spacing w:after="0" w:line="240" w:lineRule="auto"/>
        <w:ind w:left="567" w:right="330" w:hanging="142"/>
        <w:rPr>
          <w:b/>
          <w:bCs/>
          <w:sz w:val="18"/>
          <w:szCs w:val="18"/>
        </w:rPr>
      </w:pPr>
      <w:r>
        <w:rPr>
          <w:b/>
          <w:bCs/>
          <w:sz w:val="18"/>
          <w:szCs w:val="18"/>
          <w:u w:val="single"/>
        </w:rPr>
        <w:t>matplotlib</w:t>
      </w:r>
      <w:r w:rsidR="001525DF">
        <w:rPr>
          <w:b/>
          <w:bCs/>
          <w:sz w:val="18"/>
          <w:szCs w:val="18"/>
        </w:rPr>
        <w:t>=</w:t>
      </w:r>
      <w:r w:rsidR="001525DF">
        <w:rPr>
          <w:sz w:val="18"/>
          <w:szCs w:val="18"/>
        </w:rPr>
        <w:t xml:space="preserve">We imported </w:t>
      </w:r>
      <w:r>
        <w:rPr>
          <w:sz w:val="18"/>
          <w:szCs w:val="18"/>
        </w:rPr>
        <w:t>matplotlib</w:t>
      </w:r>
      <w:r w:rsidR="001525DF">
        <w:rPr>
          <w:sz w:val="18"/>
          <w:szCs w:val="18"/>
        </w:rPr>
        <w:t xml:space="preserve"> for </w:t>
      </w:r>
      <w:r>
        <w:rPr>
          <w:sz w:val="18"/>
          <w:szCs w:val="18"/>
        </w:rPr>
        <w:t xml:space="preserve">designing the graphs. </w:t>
      </w:r>
    </w:p>
    <w:p w14:paraId="6E6DD66A" w14:textId="2BF1A1C7" w:rsidR="00157E2B" w:rsidRPr="000253A0" w:rsidRDefault="00CF0EDA" w:rsidP="00465261">
      <w:pPr>
        <w:pStyle w:val="BodyText"/>
        <w:spacing w:after="0" w:line="240" w:lineRule="auto"/>
        <w:ind w:firstLine="0"/>
        <w:rPr>
          <w:b/>
          <w:bCs/>
          <w:sz w:val="18"/>
          <w:szCs w:val="18"/>
        </w:rPr>
      </w:pPr>
      <w:r w:rsidRPr="004A26D3">
        <w:rPr>
          <w:rFonts w:ascii="Segoe UI" w:eastAsia="Times New Roman" w:hAnsi="Segoe UI" w:cs="Segoe UI"/>
          <w:noProof/>
          <w:sz w:val="21"/>
          <w:szCs w:val="21"/>
          <w:lang w:eastAsia="en-IN"/>
        </w:rPr>
        <w:lastRenderedPageBreak/>
        <w:drawing>
          <wp:anchor distT="0" distB="0" distL="114300" distR="114300" simplePos="0" relativeHeight="251685376" behindDoc="0" locked="0" layoutInCell="1" allowOverlap="1" wp14:anchorId="7E022358" wp14:editId="7D35597D">
            <wp:simplePos x="0" y="0"/>
            <wp:positionH relativeFrom="margin">
              <wp:align>right</wp:align>
            </wp:positionH>
            <wp:positionV relativeFrom="paragraph">
              <wp:posOffset>0</wp:posOffset>
            </wp:positionV>
            <wp:extent cx="3011170" cy="2346325"/>
            <wp:effectExtent l="95250" t="95250" r="93980" b="92075"/>
            <wp:wrapThrough wrapText="bothSides">
              <wp:wrapPolygon edited="0">
                <wp:start x="-683" y="-877"/>
                <wp:lineTo x="-683" y="22272"/>
                <wp:lineTo x="22137" y="22272"/>
                <wp:lineTo x="22137" y="-877"/>
                <wp:lineTo x="-683" y="-877"/>
              </wp:wrapPolygon>
            </wp:wrapThrough>
            <wp:docPr id="158628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88852" name=""/>
                    <pic:cNvPicPr/>
                  </pic:nvPicPr>
                  <pic:blipFill>
                    <a:blip r:embed="rId9">
                      <a:extLst>
                        <a:ext uri="{28A0092B-C50C-407E-A947-70E740481C1C}">
                          <a14:useLocalDpi xmlns:a14="http://schemas.microsoft.com/office/drawing/2010/main" val="0"/>
                        </a:ext>
                      </a:extLst>
                    </a:blip>
                    <a:stretch>
                      <a:fillRect/>
                    </a:stretch>
                  </pic:blipFill>
                  <pic:spPr>
                    <a:xfrm>
                      <a:off x="0" y="0"/>
                      <a:ext cx="3011170" cy="2346325"/>
                    </a:xfrm>
                    <a:prstGeom prst="rect">
                      <a:avLst/>
                    </a:prstGeom>
                    <a:effectLst>
                      <a:outerShdw blurRad="63500" sx="102000" sy="102000" algn="ctr" rotWithShape="0">
                        <a:srgbClr val="92D050">
                          <a:alpha val="40000"/>
                        </a:srgbClr>
                      </a:outerShdw>
                    </a:effectLst>
                  </pic:spPr>
                </pic:pic>
              </a:graphicData>
            </a:graphic>
          </wp:anchor>
        </w:drawing>
      </w:r>
    </w:p>
    <w:p w14:paraId="50CEAC8A" w14:textId="65D9F0F2" w:rsidR="009303D9" w:rsidRPr="00157E2B" w:rsidRDefault="00B0461F" w:rsidP="00465261">
      <w:pPr>
        <w:pStyle w:val="Heading2"/>
        <w:tabs>
          <w:tab w:val="clear" w:pos="1211"/>
          <w:tab w:val="num" w:pos="567"/>
        </w:tabs>
        <w:spacing w:before="0" w:after="0"/>
        <w:ind w:left="0" w:firstLine="284"/>
        <w:rPr>
          <w:b/>
          <w:bCs/>
          <w:sz w:val="24"/>
          <w:szCs w:val="24"/>
        </w:rPr>
      </w:pPr>
      <w:r w:rsidRPr="00157E2B">
        <w:rPr>
          <w:b/>
          <w:bCs/>
          <w:sz w:val="24"/>
          <w:szCs w:val="24"/>
        </w:rPr>
        <w:t>Data Cleaning</w:t>
      </w:r>
    </w:p>
    <w:p w14:paraId="3F6EEA24" w14:textId="77777777" w:rsidR="00052BF2" w:rsidRDefault="00052BF2" w:rsidP="00465261">
      <w:pPr>
        <w:pStyle w:val="BodyText"/>
        <w:tabs>
          <w:tab w:val="num" w:pos="567"/>
        </w:tabs>
        <w:spacing w:after="0" w:line="240" w:lineRule="auto"/>
        <w:ind w:firstLine="284"/>
        <w:rPr>
          <w:rFonts w:ascii="Bell MT" w:hAnsi="Bell MT"/>
          <w:lang w:val="en-US"/>
        </w:rPr>
      </w:pPr>
    </w:p>
    <w:p w14:paraId="4E242C35" w14:textId="17C1EE46" w:rsidR="00F135A6" w:rsidRDefault="00EA170E" w:rsidP="00465261">
      <w:pPr>
        <w:pStyle w:val="BodyText"/>
        <w:tabs>
          <w:tab w:val="num" w:pos="567"/>
        </w:tabs>
        <w:spacing w:after="0" w:line="240" w:lineRule="auto"/>
        <w:ind w:right="188" w:firstLine="284"/>
        <w:rPr>
          <w:rFonts w:ascii="Bell MT" w:hAnsi="Bell MT"/>
          <w:lang w:val="en-US"/>
        </w:rPr>
      </w:pPr>
      <w:r w:rsidRPr="00EA170E">
        <w:rPr>
          <w:rFonts w:ascii="Bell MT" w:hAnsi="Bell MT"/>
          <w:lang w:val="en-US"/>
        </w:rPr>
        <w:t xml:space="preserve">Data cleaning is a crucial step in data preprocessing, transforming raw data into a refined dataset ready for analysis. In this project, we identified and removed unwanted columns filled with duplicate values, null entries, or irrelevant information. By utilizing </w:t>
      </w:r>
      <w:r w:rsidR="00465261">
        <w:rPr>
          <w:rFonts w:ascii="Bell MT" w:hAnsi="Bell MT"/>
          <w:lang w:val="en-US"/>
        </w:rPr>
        <w:t xml:space="preserve">pandas' powerful </w:t>
      </w:r>
      <w:proofErr w:type="gramStart"/>
      <w:r w:rsidR="00465261">
        <w:rPr>
          <w:rFonts w:ascii="Bell MT" w:hAnsi="Bell MT"/>
          <w:lang w:val="en-US"/>
        </w:rPr>
        <w:t>drop(</w:t>
      </w:r>
      <w:proofErr w:type="gramEnd"/>
      <w:r w:rsidR="00465261">
        <w:rPr>
          <w:rFonts w:ascii="Bell MT" w:hAnsi="Bell MT"/>
          <w:lang w:val="en-US"/>
        </w:rPr>
        <w:t>) function</w:t>
      </w:r>
      <w:r w:rsidRPr="00EA170E">
        <w:rPr>
          <w:rFonts w:ascii="Bell MT" w:hAnsi="Bell MT"/>
          <w:lang w:val="en-US"/>
        </w:rPr>
        <w:t>, we eliminated these unnecessary elements, resulting in a pristine dataset devoid of inaccuracies and null values. This meticulous approach ensures that our data is accurate, relevant, and primed for insightful analysis and impactful visualization</w:t>
      </w:r>
      <w:r w:rsidR="00F135A6">
        <w:rPr>
          <w:rFonts w:ascii="Bell MT" w:hAnsi="Bell MT"/>
          <w:lang w:val="en-US"/>
        </w:rPr>
        <w:t xml:space="preserve">. </w:t>
      </w:r>
    </w:p>
    <w:p w14:paraId="795A801C" w14:textId="77777777" w:rsidR="00465261" w:rsidRDefault="00465261" w:rsidP="00465261">
      <w:pPr>
        <w:pStyle w:val="BodyText"/>
        <w:tabs>
          <w:tab w:val="num" w:pos="567"/>
        </w:tabs>
        <w:spacing w:after="0" w:line="240" w:lineRule="auto"/>
        <w:ind w:right="188" w:firstLine="284"/>
        <w:rPr>
          <w:rFonts w:ascii="Bell MT" w:hAnsi="Bell MT"/>
          <w:lang w:val="en-US"/>
        </w:rPr>
      </w:pPr>
    </w:p>
    <w:p w14:paraId="6EBF5F13" w14:textId="06B06D99" w:rsidR="00663C0C" w:rsidRPr="00053052" w:rsidRDefault="00663C0C" w:rsidP="00465261">
      <w:pPr>
        <w:pStyle w:val="BodyText"/>
        <w:tabs>
          <w:tab w:val="num" w:pos="567"/>
        </w:tabs>
        <w:spacing w:after="0" w:line="240" w:lineRule="auto"/>
        <w:ind w:right="188" w:firstLine="284"/>
        <w:rPr>
          <w:rFonts w:ascii="Bell MT" w:hAnsi="Bell MT"/>
          <w:u w:val="single"/>
          <w:lang w:val="en-US"/>
        </w:rPr>
      </w:pPr>
      <w:r w:rsidRPr="00053052">
        <w:rPr>
          <w:rFonts w:ascii="Bell MT" w:hAnsi="Bell MT"/>
          <w:u w:val="single"/>
          <w:lang w:val="en-US"/>
        </w:rPr>
        <w:t xml:space="preserve">The </w:t>
      </w:r>
      <w:r w:rsidR="00EA170E" w:rsidRPr="00053052">
        <w:rPr>
          <w:rFonts w:ascii="Bell MT" w:hAnsi="Bell MT"/>
          <w:u w:val="single"/>
          <w:lang w:val="en-US"/>
        </w:rPr>
        <w:t>cleanin</w:t>
      </w:r>
      <w:r w:rsidR="00EA170E">
        <w:rPr>
          <w:rFonts w:ascii="Bell MT" w:hAnsi="Bell MT"/>
          <w:u w:val="single"/>
          <w:lang w:val="en-US"/>
        </w:rPr>
        <w:t>g: -</w:t>
      </w:r>
    </w:p>
    <w:p w14:paraId="4AB84698" w14:textId="0679A3EC" w:rsidR="00A944E1" w:rsidRPr="00053052" w:rsidRDefault="00225F1A" w:rsidP="00465261">
      <w:pPr>
        <w:pStyle w:val="BodyText"/>
        <w:tabs>
          <w:tab w:val="num" w:pos="567"/>
        </w:tabs>
        <w:spacing w:after="0" w:line="240" w:lineRule="auto"/>
        <w:ind w:right="188" w:firstLine="284"/>
        <w:rPr>
          <w:rFonts w:ascii="Bell MT" w:hAnsi="Bell MT"/>
          <w:lang w:val="en-US"/>
        </w:rPr>
      </w:pPr>
      <w:r w:rsidRPr="00052BF2">
        <w:rPr>
          <w:noProof/>
          <w:lang w:val="en-US"/>
        </w:rPr>
        <mc:AlternateContent>
          <mc:Choice Requires="wps">
            <w:drawing>
              <wp:anchor distT="0" distB="0" distL="114300" distR="114300" simplePos="0" relativeHeight="251665920" behindDoc="0" locked="0" layoutInCell="1" allowOverlap="1" wp14:anchorId="25433A75" wp14:editId="3E8B3CE5">
                <wp:simplePos x="0" y="0"/>
                <wp:positionH relativeFrom="column">
                  <wp:posOffset>-13335</wp:posOffset>
                </wp:positionH>
                <wp:positionV relativeFrom="paragraph">
                  <wp:posOffset>458242</wp:posOffset>
                </wp:positionV>
                <wp:extent cx="3057525" cy="8255"/>
                <wp:effectExtent l="0" t="0" r="9525" b="29845"/>
                <wp:wrapNone/>
                <wp:docPr id="10382515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EF43F" id="Straight Connector 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6.1pt" to="239.7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" strokecolor="black [3200]">
                <v:stroke dashstyle="dash"/>
              </v:line>
            </w:pict>
          </mc:Fallback>
        </mc:AlternateContent>
      </w:r>
      <w:r w:rsidR="0075086D" w:rsidRPr="00053052">
        <w:rPr>
          <w:rFonts w:ascii="Bell MT" w:hAnsi="Bell MT"/>
          <w:lang w:val="en-US"/>
        </w:rPr>
        <w:tab/>
        <w:t xml:space="preserve">We used </w:t>
      </w:r>
      <w:r w:rsidR="00F135A6">
        <w:rPr>
          <w:rFonts w:ascii="Bell MT" w:hAnsi="Bell MT"/>
          <w:lang w:val="en-US"/>
        </w:rPr>
        <w:t>Pandas’</w:t>
      </w:r>
      <w:r w:rsidR="0075086D" w:rsidRPr="00053052">
        <w:rPr>
          <w:rFonts w:ascii="Bell MT" w:hAnsi="Bell MT"/>
          <w:lang w:val="en-US"/>
        </w:rPr>
        <w:t xml:space="preserve"> library in </w:t>
      </w:r>
      <w:r w:rsidR="00EA170E">
        <w:rPr>
          <w:rFonts w:ascii="Bell MT" w:hAnsi="Bell MT"/>
          <w:lang w:val="en-US"/>
        </w:rPr>
        <w:t>Python</w:t>
      </w:r>
      <w:r w:rsidR="0075086D" w:rsidRPr="00053052">
        <w:rPr>
          <w:rFonts w:ascii="Bell MT" w:hAnsi="Bell MT"/>
          <w:lang w:val="en-US"/>
        </w:rPr>
        <w:t xml:space="preserve"> to clean and manipulate the data and create a better dataset f</w:t>
      </w:r>
      <w:r w:rsidR="00053052" w:rsidRPr="00053052">
        <w:rPr>
          <w:rFonts w:ascii="Bell MT" w:hAnsi="Bell MT"/>
          <w:lang w:val="en-US"/>
        </w:rPr>
        <w:t>or</w:t>
      </w:r>
      <w:r w:rsidR="0075086D" w:rsidRPr="00053052">
        <w:rPr>
          <w:rFonts w:ascii="Bell MT" w:hAnsi="Bell MT"/>
          <w:lang w:val="en-US"/>
        </w:rPr>
        <w:t xml:space="preserve"> plotting and creating charts. </w:t>
      </w:r>
    </w:p>
    <w:p w14:paraId="45F3C3FB" w14:textId="77777777" w:rsidR="00242FD8" w:rsidRDefault="00242FD8" w:rsidP="00465261">
      <w:pPr>
        <w:pStyle w:val="BodyText"/>
        <w:tabs>
          <w:tab w:val="num" w:pos="567"/>
        </w:tabs>
        <w:spacing w:after="0" w:line="240" w:lineRule="auto"/>
        <w:ind w:firstLine="0"/>
        <w:rPr>
          <w:sz w:val="14"/>
          <w:szCs w:val="14"/>
          <w:lang w:val="en-IN"/>
        </w:rPr>
      </w:pPr>
    </w:p>
    <w:p w14:paraId="02935F0B" w14:textId="4218A160" w:rsidR="004F67ED" w:rsidRDefault="00F135A6" w:rsidP="00465261">
      <w:pPr>
        <w:pStyle w:val="BodyText"/>
        <w:tabs>
          <w:tab w:val="num" w:pos="567"/>
        </w:tabs>
        <w:spacing w:after="0" w:line="240" w:lineRule="auto"/>
        <w:ind w:firstLine="0"/>
        <w:rPr>
          <w:sz w:val="14"/>
          <w:szCs w:val="14"/>
          <w:lang w:val="en-IN"/>
        </w:rPr>
      </w:pPr>
      <w:r w:rsidRPr="00F135A6">
        <w:rPr>
          <w:sz w:val="14"/>
          <w:szCs w:val="14"/>
          <w:lang w:val="en-IN"/>
        </w:rPr>
        <w:t>p=</w:t>
      </w:r>
      <w:proofErr w:type="spellStart"/>
      <w:r w:rsidRPr="00F135A6">
        <w:rPr>
          <w:sz w:val="14"/>
          <w:szCs w:val="14"/>
          <w:lang w:val="en-IN"/>
        </w:rPr>
        <w:t>p.sort_values</w:t>
      </w:r>
      <w:proofErr w:type="spellEnd"/>
      <w:r w:rsidRPr="00F135A6">
        <w:rPr>
          <w:sz w:val="14"/>
          <w:szCs w:val="14"/>
          <w:lang w:val="en-IN"/>
        </w:rPr>
        <w:t>(["Age"])</w:t>
      </w:r>
    </w:p>
    <w:p w14:paraId="5FE67E02" w14:textId="5C5D7175" w:rsidR="00F135A6" w:rsidRDefault="00F135A6" w:rsidP="00465261">
      <w:pPr>
        <w:pStyle w:val="BodyText"/>
        <w:tabs>
          <w:tab w:val="num" w:pos="567"/>
        </w:tabs>
        <w:spacing w:after="0" w:line="240" w:lineRule="auto"/>
        <w:ind w:firstLine="0"/>
        <w:rPr>
          <w:sz w:val="14"/>
          <w:szCs w:val="14"/>
          <w:lang w:val="en-IN"/>
        </w:rPr>
      </w:pPr>
      <w:proofErr w:type="spellStart"/>
      <w:r>
        <w:rPr>
          <w:sz w:val="14"/>
          <w:szCs w:val="14"/>
          <w:lang w:val="en-IN"/>
        </w:rPr>
        <w:t>p.head</w:t>
      </w:r>
      <w:proofErr w:type="spellEnd"/>
      <w:r>
        <w:rPr>
          <w:sz w:val="14"/>
          <w:szCs w:val="14"/>
          <w:lang w:val="en-IN"/>
        </w:rPr>
        <w:t>()</w:t>
      </w:r>
    </w:p>
    <w:p w14:paraId="2464E8C7" w14:textId="77777777" w:rsidR="00B22F8F" w:rsidRPr="00663C0C" w:rsidRDefault="00B22F8F" w:rsidP="00465261">
      <w:pPr>
        <w:pStyle w:val="BodyText"/>
        <w:tabs>
          <w:tab w:val="num" w:pos="567"/>
        </w:tabs>
        <w:spacing w:after="0" w:line="240" w:lineRule="auto"/>
        <w:ind w:firstLine="284"/>
        <w:rPr>
          <w:sz w:val="14"/>
          <w:szCs w:val="14"/>
          <w:lang w:val="en-US"/>
        </w:rPr>
      </w:pPr>
    </w:p>
    <w:p w14:paraId="3A24E0C2" w14:textId="60467686" w:rsidR="0075086D" w:rsidRPr="00A944E1" w:rsidRDefault="0022045A" w:rsidP="00465261">
      <w:pPr>
        <w:pStyle w:val="BodyText"/>
        <w:tabs>
          <w:tab w:val="num" w:pos="567"/>
        </w:tabs>
        <w:spacing w:after="0" w:line="240" w:lineRule="auto"/>
        <w:ind w:right="188" w:firstLine="284"/>
        <w:rPr>
          <w:rFonts w:ascii="Bell MT" w:hAnsi="Bell MT"/>
          <w:lang w:val="en-US"/>
        </w:rPr>
      </w:pPr>
      <w:r w:rsidRPr="00A944E1">
        <w:rPr>
          <w:rFonts w:ascii="Bell MT" w:hAnsi="Bell MT"/>
          <w:lang w:val="en-US"/>
        </w:rPr>
        <w:tab/>
      </w:r>
      <w:r w:rsidR="00A944E1" w:rsidRPr="00A944E1">
        <w:rPr>
          <w:rFonts w:ascii="Bell MT" w:hAnsi="Bell MT"/>
          <w:lang w:val="en-US"/>
        </w:rPr>
        <w:t xml:space="preserve">In the given code snippet, the data was sorted by applying the </w:t>
      </w:r>
      <w:proofErr w:type="spellStart"/>
      <w:r w:rsidR="00A944E1" w:rsidRPr="00A944E1">
        <w:rPr>
          <w:rFonts w:ascii="Bell MT" w:hAnsi="Bell MT"/>
          <w:b/>
          <w:bCs/>
          <w:lang w:val="en-US"/>
        </w:rPr>
        <w:t>sort_</w:t>
      </w:r>
      <w:proofErr w:type="gramStart"/>
      <w:r w:rsidR="00A944E1" w:rsidRPr="00A944E1">
        <w:rPr>
          <w:rFonts w:ascii="Bell MT" w:hAnsi="Bell MT"/>
          <w:b/>
          <w:bCs/>
          <w:lang w:val="en-US"/>
        </w:rPr>
        <w:t>values</w:t>
      </w:r>
      <w:proofErr w:type="spellEnd"/>
      <w:r w:rsidR="00A944E1" w:rsidRPr="00A944E1">
        <w:rPr>
          <w:rFonts w:ascii="Bell MT" w:hAnsi="Bell MT"/>
          <w:b/>
          <w:bCs/>
          <w:lang w:val="en-US"/>
        </w:rPr>
        <w:t>(</w:t>
      </w:r>
      <w:proofErr w:type="gramEnd"/>
      <w:r w:rsidR="00A944E1" w:rsidRPr="00A944E1">
        <w:rPr>
          <w:rFonts w:ascii="Bell MT" w:hAnsi="Bell MT"/>
          <w:b/>
          <w:bCs/>
          <w:lang w:val="en-US"/>
        </w:rPr>
        <w:t>)</w:t>
      </w:r>
      <w:r w:rsidR="00A944E1" w:rsidRPr="00A944E1">
        <w:rPr>
          <w:rFonts w:ascii="Bell MT" w:hAnsi="Bell MT"/>
          <w:lang w:val="en-US"/>
        </w:rPr>
        <w:t xml:space="preserve"> function on the </w:t>
      </w:r>
      <w:r w:rsidR="00A944E1" w:rsidRPr="00A944E1">
        <w:rPr>
          <w:rFonts w:ascii="Bell MT" w:hAnsi="Bell MT"/>
          <w:i/>
          <w:iCs/>
          <w:lang w:val="en-US"/>
        </w:rPr>
        <w:t>Age</w:t>
      </w:r>
      <w:r w:rsidR="00A944E1" w:rsidRPr="00A944E1">
        <w:rPr>
          <w:rFonts w:ascii="Bell MT" w:hAnsi="Bell MT"/>
          <w:lang w:val="en-US"/>
        </w:rPr>
        <w:t xml:space="preserve"> column. Subsequently, the first five rows of the sorted table were displayed using the </w:t>
      </w:r>
      <w:proofErr w:type="gramStart"/>
      <w:r w:rsidR="00A944E1" w:rsidRPr="00A944E1">
        <w:rPr>
          <w:rFonts w:ascii="Bell MT" w:hAnsi="Bell MT"/>
          <w:b/>
          <w:bCs/>
          <w:lang w:val="en-US"/>
        </w:rPr>
        <w:t>head(</w:t>
      </w:r>
      <w:proofErr w:type="gramEnd"/>
      <w:r w:rsidR="00A944E1" w:rsidRPr="00A944E1">
        <w:rPr>
          <w:rFonts w:ascii="Bell MT" w:hAnsi="Bell MT"/>
          <w:b/>
          <w:bCs/>
          <w:lang w:val="en-US"/>
        </w:rPr>
        <w:t>)</w:t>
      </w:r>
      <w:r w:rsidR="00A944E1" w:rsidRPr="00A944E1">
        <w:rPr>
          <w:rFonts w:ascii="Bell MT" w:hAnsi="Bell MT"/>
          <w:lang w:val="en-US"/>
        </w:rPr>
        <w:t xml:space="preserve"> function. This allows for a quick view of the top entries in the dataset based on age, facilitating an immediate understanding of the </w:t>
      </w:r>
      <w:r w:rsidR="00F135A6">
        <w:rPr>
          <w:rFonts w:ascii="Bell MT" w:hAnsi="Bell MT"/>
          <w:lang w:val="en-US"/>
        </w:rPr>
        <w:t>youngest</w:t>
      </w:r>
      <w:r w:rsidR="00A944E1" w:rsidRPr="00A944E1">
        <w:rPr>
          <w:rFonts w:ascii="Bell MT" w:hAnsi="Bell MT"/>
          <w:lang w:val="en-US"/>
        </w:rPr>
        <w:t xml:space="preserve"> individuals or entries within the data.</w:t>
      </w:r>
    </w:p>
    <w:p w14:paraId="0BA2B561" w14:textId="316F25FE" w:rsidR="0076297D" w:rsidRPr="00B22F8F" w:rsidRDefault="00A944E1" w:rsidP="00465261">
      <w:pPr>
        <w:pStyle w:val="BodyText"/>
        <w:tabs>
          <w:tab w:val="num" w:pos="567"/>
        </w:tabs>
        <w:spacing w:after="0" w:line="240" w:lineRule="auto"/>
        <w:ind w:firstLine="284"/>
        <w:rPr>
          <w:lang w:val="en-US"/>
        </w:rPr>
      </w:pPr>
      <w:r>
        <w:rPr>
          <w:noProof/>
          <w:lang w:val="en-US"/>
        </w:rPr>
        <mc:AlternateContent>
          <mc:Choice Requires="wps">
            <w:drawing>
              <wp:anchor distT="0" distB="0" distL="114300" distR="114300" simplePos="0" relativeHeight="251670016" behindDoc="0" locked="0" layoutInCell="1" allowOverlap="1" wp14:anchorId="3AD81AD3" wp14:editId="0490BCD5">
                <wp:simplePos x="0" y="0"/>
                <wp:positionH relativeFrom="column">
                  <wp:posOffset>-33020</wp:posOffset>
                </wp:positionH>
                <wp:positionV relativeFrom="paragraph">
                  <wp:posOffset>171642</wp:posOffset>
                </wp:positionV>
                <wp:extent cx="3057525" cy="8255"/>
                <wp:effectExtent l="0" t="0" r="9525" b="29845"/>
                <wp:wrapNone/>
                <wp:docPr id="7543772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FD6E2" id="Straight Connector 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3.5pt" to="238.1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" strokecolor="black [3200]">
                <v:stroke dashstyle="dash"/>
              </v:line>
            </w:pict>
          </mc:Fallback>
        </mc:AlternateContent>
      </w:r>
    </w:p>
    <w:p w14:paraId="1E3DC0C2" w14:textId="77777777" w:rsidR="00242FD8" w:rsidRDefault="00242FD8" w:rsidP="00465261">
      <w:pPr>
        <w:pStyle w:val="BodyText"/>
        <w:tabs>
          <w:tab w:val="num" w:pos="567"/>
        </w:tabs>
        <w:spacing w:after="0" w:line="240" w:lineRule="auto"/>
        <w:ind w:firstLine="0"/>
        <w:jc w:val="left"/>
        <w:rPr>
          <w:sz w:val="14"/>
          <w:szCs w:val="14"/>
          <w:lang w:val="en-IN"/>
        </w:rPr>
      </w:pPr>
    </w:p>
    <w:p w14:paraId="0387666F" w14:textId="55A10B5D" w:rsidR="00B22F8F" w:rsidRPr="00B22F8F" w:rsidRDefault="00F67C4E" w:rsidP="00465261">
      <w:pPr>
        <w:pStyle w:val="BodyText"/>
        <w:tabs>
          <w:tab w:val="num" w:pos="567"/>
        </w:tabs>
        <w:spacing w:after="0" w:line="240" w:lineRule="auto"/>
        <w:ind w:firstLine="0"/>
        <w:jc w:val="left"/>
        <w:rPr>
          <w:rFonts w:ascii="Bell MT" w:hAnsi="Bell MT"/>
          <w:sz w:val="18"/>
          <w:szCs w:val="18"/>
          <w:lang w:val="en-US"/>
        </w:rPr>
      </w:pPr>
      <w:r w:rsidRPr="00F67C4E">
        <w:rPr>
          <w:sz w:val="14"/>
          <w:szCs w:val="14"/>
          <w:lang w:val="en-IN"/>
        </w:rPr>
        <w:t>p=</w:t>
      </w:r>
      <w:proofErr w:type="spellStart"/>
      <w:r w:rsidRPr="00F67C4E">
        <w:rPr>
          <w:sz w:val="14"/>
          <w:szCs w:val="14"/>
          <w:lang w:val="en-IN"/>
        </w:rPr>
        <w:t>p.drop</w:t>
      </w:r>
      <w:proofErr w:type="spellEnd"/>
      <w:r>
        <w:rPr>
          <w:sz w:val="14"/>
          <w:szCs w:val="14"/>
          <w:lang w:val="en-IN"/>
        </w:rPr>
        <w:t>([</w:t>
      </w:r>
      <w:r w:rsidRPr="00F67C4E">
        <w:rPr>
          <w:sz w:val="14"/>
          <w:szCs w:val="14"/>
          <w:lang w:val="en-IN"/>
        </w:rPr>
        <w:t>"</w:t>
      </w:r>
      <w:proofErr w:type="spellStart"/>
      <w:r w:rsidRPr="00F67C4E">
        <w:rPr>
          <w:sz w:val="14"/>
          <w:szCs w:val="14"/>
          <w:lang w:val="en-IN"/>
        </w:rPr>
        <w:t>Phone_Number</w:t>
      </w:r>
      <w:proofErr w:type="spellEnd"/>
      <w:r w:rsidRPr="00F67C4E">
        <w:rPr>
          <w:sz w:val="14"/>
          <w:szCs w:val="14"/>
          <w:lang w:val="en-IN"/>
        </w:rPr>
        <w:t>",</w:t>
      </w:r>
      <w:r>
        <w:rPr>
          <w:sz w:val="14"/>
          <w:szCs w:val="14"/>
          <w:lang w:val="en-IN"/>
        </w:rPr>
        <w:t xml:space="preserve"> </w:t>
      </w:r>
      <w:r w:rsidRPr="00F67C4E">
        <w:rPr>
          <w:sz w:val="14"/>
          <w:szCs w:val="14"/>
          <w:lang w:val="en-IN"/>
        </w:rPr>
        <w:t>"Email",</w:t>
      </w:r>
      <w:r>
        <w:rPr>
          <w:sz w:val="14"/>
          <w:szCs w:val="14"/>
          <w:lang w:val="en-IN"/>
        </w:rPr>
        <w:t xml:space="preserve"> </w:t>
      </w:r>
      <w:r w:rsidRPr="00F67C4E">
        <w:rPr>
          <w:sz w:val="14"/>
          <w:szCs w:val="14"/>
          <w:lang w:val="en-IN"/>
        </w:rPr>
        <w:t>"Address",</w:t>
      </w:r>
      <w:r>
        <w:rPr>
          <w:sz w:val="14"/>
          <w:szCs w:val="14"/>
          <w:lang w:val="en-IN"/>
        </w:rPr>
        <w:t xml:space="preserve"> </w:t>
      </w:r>
      <w:proofErr w:type="spellStart"/>
      <w:r w:rsidRPr="00F67C4E">
        <w:rPr>
          <w:sz w:val="14"/>
          <w:szCs w:val="14"/>
          <w:lang w:val="en-IN"/>
        </w:rPr>
        <w:t>Pincode</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User_Registration_Time</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Medical_History</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Nutrition_Plan</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Exercise_Routine</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Vaccination_Records</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Partner_Information</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Ultrasound_Images</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Insurance_Information</w:t>
      </w:r>
      <w:proofErr w:type="spellEnd"/>
      <w:r w:rsidRPr="00F67C4E">
        <w:rPr>
          <w:sz w:val="14"/>
          <w:szCs w:val="14"/>
          <w:lang w:val="en-IN"/>
        </w:rPr>
        <w:t>",</w:t>
      </w:r>
      <w:r>
        <w:rPr>
          <w:sz w:val="14"/>
          <w:szCs w:val="14"/>
          <w:lang w:val="en-IN"/>
        </w:rPr>
        <w:t xml:space="preserve"> </w:t>
      </w:r>
      <w:r w:rsidRPr="00F67C4E">
        <w:rPr>
          <w:sz w:val="14"/>
          <w:szCs w:val="14"/>
          <w:lang w:val="en-IN"/>
        </w:rPr>
        <w:t>"</w:t>
      </w:r>
      <w:proofErr w:type="spellStart"/>
      <w:r w:rsidRPr="00F67C4E">
        <w:rPr>
          <w:sz w:val="14"/>
          <w:szCs w:val="14"/>
          <w:lang w:val="en-IN"/>
        </w:rPr>
        <w:t>Successful_Checkup_Time</w:t>
      </w:r>
      <w:proofErr w:type="spellEnd"/>
      <w:r w:rsidRPr="00F67C4E">
        <w:rPr>
          <w:sz w:val="14"/>
          <w:szCs w:val="14"/>
          <w:lang w:val="en-IN"/>
        </w:rPr>
        <w:t>",</w:t>
      </w:r>
      <w:r>
        <w:rPr>
          <w:sz w:val="14"/>
          <w:szCs w:val="14"/>
          <w:lang w:val="en-IN"/>
        </w:rPr>
        <w:t xml:space="preserve"> </w:t>
      </w:r>
      <w:r w:rsidRPr="00F67C4E">
        <w:rPr>
          <w:sz w:val="14"/>
          <w:szCs w:val="14"/>
          <w:lang w:val="en-IN"/>
        </w:rPr>
        <w:t>"Disease",</w:t>
      </w:r>
      <w:r>
        <w:rPr>
          <w:sz w:val="14"/>
          <w:szCs w:val="14"/>
          <w:lang w:val="en-IN"/>
        </w:rPr>
        <w:t xml:space="preserve"> </w:t>
      </w:r>
      <w:r w:rsidRPr="00F67C4E">
        <w:rPr>
          <w:sz w:val="14"/>
          <w:szCs w:val="14"/>
          <w:lang w:val="en-IN"/>
        </w:rPr>
        <w:t>"Observation",</w:t>
      </w:r>
      <w:r>
        <w:rPr>
          <w:sz w:val="14"/>
          <w:szCs w:val="14"/>
          <w:lang w:val="en-IN"/>
        </w:rPr>
        <w:t xml:space="preserve"> </w:t>
      </w:r>
      <w:r w:rsidRPr="00F67C4E">
        <w:rPr>
          <w:sz w:val="14"/>
          <w:szCs w:val="14"/>
          <w:lang w:val="en-IN"/>
        </w:rPr>
        <w:t>"Suspects",</w:t>
      </w:r>
      <w:r>
        <w:rPr>
          <w:sz w:val="14"/>
          <w:szCs w:val="14"/>
          <w:lang w:val="en-IN"/>
        </w:rPr>
        <w:t xml:space="preserve"> </w:t>
      </w:r>
      <w:r w:rsidRPr="00F67C4E">
        <w:rPr>
          <w:sz w:val="14"/>
          <w:szCs w:val="14"/>
          <w:lang w:val="en-IN"/>
        </w:rPr>
        <w:t>"</w:t>
      </w:r>
      <w:proofErr w:type="spellStart"/>
      <w:r w:rsidRPr="00F67C4E">
        <w:rPr>
          <w:sz w:val="14"/>
          <w:szCs w:val="14"/>
          <w:lang w:val="en-IN"/>
        </w:rPr>
        <w:t>Reminder_Date</w:t>
      </w:r>
      <w:proofErr w:type="spellEnd"/>
      <w:r w:rsidRPr="00F67C4E">
        <w:rPr>
          <w:sz w:val="14"/>
          <w:szCs w:val="14"/>
          <w:lang w:val="en-IN"/>
        </w:rPr>
        <w:t>"],</w:t>
      </w:r>
      <w:r>
        <w:rPr>
          <w:sz w:val="14"/>
          <w:szCs w:val="14"/>
          <w:lang w:val="en-IN"/>
        </w:rPr>
        <w:t xml:space="preserve"> </w:t>
      </w:r>
      <w:r w:rsidRPr="00F67C4E">
        <w:rPr>
          <w:sz w:val="14"/>
          <w:szCs w:val="14"/>
          <w:lang w:val="en-IN"/>
        </w:rPr>
        <w:t xml:space="preserve"> axis=1)</w:t>
      </w:r>
    </w:p>
    <w:p w14:paraId="101F418B" w14:textId="6360AEC3" w:rsidR="00D11A29" w:rsidRDefault="004F67ED" w:rsidP="00465261">
      <w:pPr>
        <w:pStyle w:val="BodyText"/>
        <w:tabs>
          <w:tab w:val="num" w:pos="567"/>
        </w:tabs>
        <w:spacing w:after="0" w:line="240" w:lineRule="auto"/>
        <w:ind w:right="46" w:firstLine="284"/>
        <w:rPr>
          <w:rFonts w:ascii="Bell MT" w:hAnsi="Bell MT"/>
          <w:lang w:val="en-US"/>
        </w:rPr>
      </w:pPr>
      <w:r w:rsidRPr="004F67ED">
        <w:rPr>
          <w:rFonts w:ascii="Bell MT" w:hAnsi="Bell MT"/>
          <w:lang w:val="en-US"/>
        </w:rPr>
        <w:t xml:space="preserve">In the given code snippet, the </w:t>
      </w:r>
      <w:proofErr w:type="gramStart"/>
      <w:r w:rsidRPr="004F67ED">
        <w:rPr>
          <w:rFonts w:ascii="Bell MT" w:hAnsi="Bell MT"/>
          <w:b/>
          <w:bCs/>
          <w:lang w:val="en-US"/>
        </w:rPr>
        <w:t>drop(</w:t>
      </w:r>
      <w:proofErr w:type="gramEnd"/>
      <w:r w:rsidRPr="004F67ED">
        <w:rPr>
          <w:rFonts w:ascii="Bell MT" w:hAnsi="Bell MT"/>
          <w:b/>
          <w:bCs/>
          <w:lang w:val="en-US"/>
        </w:rPr>
        <w:t>)</w:t>
      </w:r>
      <w:r w:rsidRPr="004F67ED">
        <w:rPr>
          <w:rFonts w:ascii="Bell MT" w:hAnsi="Bell MT"/>
          <w:lang w:val="en-US"/>
        </w:rPr>
        <w:t xml:space="preserve"> method is utilized to remove the </w:t>
      </w:r>
      <w:r w:rsidR="00F67C4E" w:rsidRPr="00EA170E">
        <w:rPr>
          <w:rFonts w:ascii="Bell MT" w:hAnsi="Bell MT"/>
          <w:lang w:val="en-US"/>
        </w:rPr>
        <w:t xml:space="preserve">unwanted columns filled with duplicate values, null entries, or irrelevant information. </w:t>
      </w:r>
      <w:r w:rsidR="00F67C4E">
        <w:rPr>
          <w:rFonts w:ascii="Bell MT" w:hAnsi="Bell MT"/>
          <w:lang w:val="en-US"/>
        </w:rPr>
        <w:t>T</w:t>
      </w:r>
      <w:r w:rsidRPr="004F67ED">
        <w:rPr>
          <w:rFonts w:ascii="Bell MT" w:hAnsi="Bell MT"/>
          <w:lang w:val="en-US"/>
        </w:rPr>
        <w:t xml:space="preserve">he </w:t>
      </w:r>
      <w:r w:rsidRPr="004F67ED">
        <w:rPr>
          <w:rFonts w:ascii="Bell MT" w:hAnsi="Bell MT"/>
          <w:i/>
          <w:iCs/>
          <w:lang w:val="en-US"/>
        </w:rPr>
        <w:t>axis=1</w:t>
      </w:r>
      <w:r w:rsidRPr="004F67ED">
        <w:rPr>
          <w:rFonts w:ascii="Bell MT" w:hAnsi="Bell MT"/>
          <w:lang w:val="en-US"/>
        </w:rPr>
        <w:t xml:space="preserve"> parameter indicates that the operation targets a column rather than a row. </w:t>
      </w:r>
    </w:p>
    <w:p w14:paraId="5D6DDEF8" w14:textId="6A891618" w:rsidR="00F67C4E" w:rsidRDefault="00F67C4E" w:rsidP="00465261">
      <w:pPr>
        <w:pStyle w:val="BodyText"/>
        <w:tabs>
          <w:tab w:val="num" w:pos="567"/>
        </w:tabs>
        <w:spacing w:after="0" w:line="240" w:lineRule="auto"/>
        <w:ind w:right="46" w:firstLine="284"/>
        <w:rPr>
          <w:lang w:val="en-US"/>
        </w:rPr>
      </w:pPr>
    </w:p>
    <w:p w14:paraId="7B27DFC6" w14:textId="1FFC906A" w:rsidR="00157E2B" w:rsidRPr="00052BF2" w:rsidRDefault="00EC55E3" w:rsidP="00465261">
      <w:pPr>
        <w:pStyle w:val="Heading2"/>
        <w:tabs>
          <w:tab w:val="clear" w:pos="1211"/>
          <w:tab w:val="num" w:pos="426"/>
          <w:tab w:val="num" w:pos="567"/>
        </w:tabs>
        <w:spacing w:before="0" w:after="0"/>
        <w:ind w:left="284" w:hanging="284"/>
        <w:rPr>
          <w:b/>
          <w:bCs/>
          <w:sz w:val="24"/>
          <w:szCs w:val="24"/>
        </w:rPr>
      </w:pPr>
      <w:r w:rsidRPr="00157E2B">
        <w:rPr>
          <w:b/>
          <w:bCs/>
          <w:sz w:val="24"/>
          <w:szCs w:val="24"/>
        </w:rPr>
        <w:t xml:space="preserve">  Data </w:t>
      </w:r>
      <w:r w:rsidR="00157E2B">
        <w:rPr>
          <w:b/>
          <w:bCs/>
          <w:sz w:val="24"/>
          <w:szCs w:val="24"/>
        </w:rPr>
        <w:t>V</w:t>
      </w:r>
      <w:r w:rsidRPr="00157E2B">
        <w:rPr>
          <w:b/>
          <w:bCs/>
          <w:sz w:val="24"/>
          <w:szCs w:val="24"/>
        </w:rPr>
        <w:t>isualizations</w:t>
      </w:r>
      <w:r w:rsidR="008B2FE0" w:rsidRPr="00157E2B">
        <w:rPr>
          <w:b/>
          <w:bCs/>
          <w:sz w:val="24"/>
          <w:szCs w:val="24"/>
        </w:rPr>
        <w:tab/>
      </w:r>
    </w:p>
    <w:p w14:paraId="6A3594FB" w14:textId="77777777" w:rsidR="00052BF2" w:rsidRDefault="00052BF2" w:rsidP="00465261">
      <w:pPr>
        <w:pStyle w:val="bulletlist"/>
        <w:numPr>
          <w:ilvl w:val="0"/>
          <w:numId w:val="0"/>
        </w:numPr>
        <w:tabs>
          <w:tab w:val="clear" w:pos="288"/>
          <w:tab w:val="num" w:pos="567"/>
        </w:tabs>
        <w:spacing w:after="0" w:line="240" w:lineRule="auto"/>
        <w:ind w:firstLine="284"/>
      </w:pPr>
    </w:p>
    <w:p w14:paraId="499DED3B" w14:textId="066869BB" w:rsidR="00EC55E3" w:rsidRDefault="00EC55E3" w:rsidP="00465261">
      <w:pPr>
        <w:pStyle w:val="bulletlist"/>
        <w:numPr>
          <w:ilvl w:val="0"/>
          <w:numId w:val="0"/>
        </w:numPr>
        <w:tabs>
          <w:tab w:val="clear" w:pos="288"/>
          <w:tab w:val="num" w:pos="567"/>
        </w:tabs>
        <w:spacing w:after="0" w:line="240" w:lineRule="auto"/>
        <w:ind w:firstLine="284"/>
      </w:pPr>
      <w:r w:rsidRPr="00EC55E3">
        <w:t>Data visualization is the graphical representation of data, aiding quick interpretation and identification of trends. It encompasses various techniques like bar charts, histograms, and scatter plots to enhance communication and facilitate informed decision-making. Ultimately, it makes complex data accessible, understandable, and actionable, benefiting both technical and non-technical users.</w:t>
      </w:r>
    </w:p>
    <w:p w14:paraId="38ABF654" w14:textId="1ACF5CAB" w:rsidR="00D11A29" w:rsidRDefault="00D11A29" w:rsidP="00465261">
      <w:pPr>
        <w:pStyle w:val="bulletlist"/>
        <w:numPr>
          <w:ilvl w:val="0"/>
          <w:numId w:val="0"/>
        </w:numPr>
        <w:tabs>
          <w:tab w:val="clear" w:pos="288"/>
          <w:tab w:val="left" w:pos="0"/>
        </w:tabs>
        <w:spacing w:after="0" w:line="240" w:lineRule="auto"/>
      </w:pPr>
    </w:p>
    <w:p w14:paraId="369F55E1" w14:textId="04A0696F" w:rsidR="00C30838" w:rsidRDefault="00690E8E">
      <w:pPr>
        <w:pStyle w:val="BodyText"/>
        <w:numPr>
          <w:ilvl w:val="0"/>
          <w:numId w:val="14"/>
        </w:numPr>
        <w:tabs>
          <w:tab w:val="clear" w:pos="288"/>
        </w:tabs>
        <w:spacing w:after="0" w:line="240" w:lineRule="auto"/>
        <w:ind w:left="284" w:hanging="284"/>
        <w:rPr>
          <w:b/>
          <w:bCs/>
          <w:u w:val="single"/>
          <w:lang w:val="en-IN"/>
        </w:rPr>
      </w:pPr>
      <w:r w:rsidRPr="00690E8E">
        <w:rPr>
          <w:b/>
          <w:bCs/>
          <w:u w:val="single"/>
          <w:lang w:val="en-IN"/>
        </w:rPr>
        <w:t xml:space="preserve">Distribution of </w:t>
      </w:r>
      <w:r w:rsidR="00F24B69" w:rsidRPr="00690E8E">
        <w:rPr>
          <w:b/>
          <w:bCs/>
          <w:u w:val="single"/>
          <w:lang w:val="en-IN"/>
        </w:rPr>
        <w:t>Foetal</w:t>
      </w:r>
      <w:r w:rsidRPr="00690E8E">
        <w:rPr>
          <w:b/>
          <w:bCs/>
          <w:u w:val="single"/>
          <w:lang w:val="en-IN"/>
        </w:rPr>
        <w:t xml:space="preserve"> Heart Rate: </w:t>
      </w:r>
    </w:p>
    <w:p w14:paraId="6C9DD49A" w14:textId="77777777" w:rsidR="00242FD8" w:rsidRPr="00C30838" w:rsidRDefault="00242FD8" w:rsidP="00465261">
      <w:pPr>
        <w:pStyle w:val="BodyText"/>
        <w:tabs>
          <w:tab w:val="clear" w:pos="288"/>
        </w:tabs>
        <w:spacing w:after="0" w:line="240" w:lineRule="auto"/>
        <w:ind w:firstLine="0"/>
        <w:rPr>
          <w:b/>
          <w:bCs/>
          <w:u w:val="single"/>
          <w:lang w:val="en-IN"/>
        </w:rPr>
      </w:pPr>
    </w:p>
    <w:p w14:paraId="1D502B57" w14:textId="1B04EE3D" w:rsidR="00BC3C15" w:rsidRDefault="00F24B69" w:rsidP="00465261">
      <w:pPr>
        <w:pStyle w:val="BodyText"/>
        <w:tabs>
          <w:tab w:val="clear" w:pos="288"/>
          <w:tab w:val="left" w:pos="0"/>
        </w:tabs>
        <w:spacing w:after="0" w:line="240" w:lineRule="auto"/>
        <w:ind w:firstLine="284"/>
      </w:pPr>
      <w:r w:rsidRPr="00F24B69">
        <w:t xml:space="preserve">This graph is a Kernel Density Estimate (KDE) plot </w:t>
      </w:r>
      <w:r w:rsidR="00617F1A">
        <w:t xml:space="preserve">that </w:t>
      </w:r>
      <w:r w:rsidRPr="00F24B69">
        <w:t xml:space="preserve">visualizes the distribution of </w:t>
      </w:r>
      <w:r>
        <w:t>foetal</w:t>
      </w:r>
      <w:r w:rsidRPr="00F24B69">
        <w:t xml:space="preserve"> heart rate measurements. The x-axis represents the </w:t>
      </w:r>
      <w:r>
        <w:t>Foetal</w:t>
      </w:r>
      <w:r w:rsidRPr="00F24B69">
        <w:t xml:space="preserve"> Heart Rate in beats per minute, while the y-axis shows the Density of these measurements. The green area under the curve indicates the frequency of different heart rate values, with a peak around 140 bpm, suggesting this is the most common </w:t>
      </w:r>
      <w:proofErr w:type="spellStart"/>
      <w:r>
        <w:t>fetal</w:t>
      </w:r>
      <w:proofErr w:type="spellEnd"/>
      <w:r w:rsidRPr="00F24B69">
        <w:t xml:space="preserve"> heart rate in the dataset. This analysis helps in understanding the variability and commonality of </w:t>
      </w:r>
      <w:proofErr w:type="spellStart"/>
      <w:r>
        <w:t>fetal</w:t>
      </w:r>
      <w:proofErr w:type="spellEnd"/>
      <w:r w:rsidRPr="00F24B69">
        <w:t xml:space="preserve"> heart rates, which is crucial for monitoring foetal health and development.</w:t>
      </w:r>
      <w:r w:rsidR="001E6ED4">
        <w:t>.</w:t>
      </w:r>
    </w:p>
    <w:p w14:paraId="64DF4691" w14:textId="77777777" w:rsidR="00CF0EDA" w:rsidRDefault="00CF0EDA" w:rsidP="00465261">
      <w:pPr>
        <w:pStyle w:val="BodyText"/>
        <w:tabs>
          <w:tab w:val="clear" w:pos="288"/>
        </w:tabs>
        <w:spacing w:after="0" w:line="240" w:lineRule="auto"/>
        <w:ind w:left="426" w:firstLine="425"/>
      </w:pPr>
    </w:p>
    <w:p w14:paraId="13AC6AE4" w14:textId="77777777" w:rsidR="006848AE" w:rsidRDefault="006848AE" w:rsidP="00B20632">
      <w:pPr>
        <w:pStyle w:val="BodyText"/>
        <w:tabs>
          <w:tab w:val="clear" w:pos="288"/>
        </w:tabs>
        <w:spacing w:after="0" w:line="240" w:lineRule="auto"/>
        <w:ind w:firstLine="0"/>
      </w:pPr>
    </w:p>
    <w:p w14:paraId="21F7E017" w14:textId="158B1BBA" w:rsidR="0078717C" w:rsidRDefault="0078717C" w:rsidP="00465261">
      <w:pPr>
        <w:pStyle w:val="BodyText"/>
        <w:tabs>
          <w:tab w:val="clear" w:pos="288"/>
          <w:tab w:val="left" w:pos="426"/>
        </w:tabs>
        <w:spacing w:after="0" w:line="240" w:lineRule="auto"/>
        <w:ind w:left="284" w:hanging="284"/>
      </w:pPr>
      <w:r w:rsidRPr="0078717C">
        <w:rPr>
          <w:b/>
          <w:bCs/>
        </w:rPr>
        <w:t>Key Observations</w:t>
      </w:r>
      <w:r w:rsidRPr="0078717C">
        <w:t>:</w:t>
      </w:r>
    </w:p>
    <w:p w14:paraId="5C30407D" w14:textId="77777777" w:rsidR="00CF0EDA" w:rsidRPr="00081090" w:rsidRDefault="00CF0EDA" w:rsidP="00465261">
      <w:pPr>
        <w:pStyle w:val="BodyText"/>
        <w:tabs>
          <w:tab w:val="clear" w:pos="288"/>
          <w:tab w:val="left" w:pos="426"/>
        </w:tabs>
        <w:spacing w:after="0" w:line="240" w:lineRule="auto"/>
        <w:ind w:left="284" w:hanging="142"/>
      </w:pPr>
    </w:p>
    <w:p w14:paraId="4D9F900B" w14:textId="0C8E2955" w:rsidR="00081090" w:rsidRDefault="00081090" w:rsidP="00465261">
      <w:pPr>
        <w:pStyle w:val="BodyText"/>
        <w:tabs>
          <w:tab w:val="clear" w:pos="288"/>
        </w:tabs>
        <w:spacing w:after="0" w:line="240" w:lineRule="auto"/>
        <w:ind w:left="284" w:right="-43" w:hanging="284"/>
      </w:pPr>
      <w:r w:rsidRPr="00081090">
        <w:t>1.</w:t>
      </w:r>
      <w:r>
        <w:t xml:space="preserve"> </w:t>
      </w:r>
      <w:r w:rsidRPr="00CF0EDA">
        <w:rPr>
          <w:b/>
          <w:bCs/>
          <w:u w:val="single"/>
        </w:rPr>
        <w:t>Axes</w:t>
      </w:r>
      <w:r w:rsidRPr="00081090">
        <w:t>:</w:t>
      </w:r>
      <w:r w:rsidRPr="00081090">
        <w:cr/>
      </w:r>
    </w:p>
    <w:p w14:paraId="09D7FEC5" w14:textId="77777777" w:rsidR="00081090" w:rsidRDefault="00081090">
      <w:pPr>
        <w:pStyle w:val="BodyText"/>
        <w:numPr>
          <w:ilvl w:val="0"/>
          <w:numId w:val="15"/>
        </w:numPr>
        <w:tabs>
          <w:tab w:val="clear" w:pos="288"/>
        </w:tabs>
        <w:spacing w:after="0" w:line="240" w:lineRule="auto"/>
        <w:ind w:left="426" w:right="50" w:hanging="284"/>
      </w:pPr>
      <w:r w:rsidRPr="00081090">
        <w:t xml:space="preserve">X-axis: Represents the </w:t>
      </w:r>
      <w:proofErr w:type="spellStart"/>
      <w:r w:rsidRPr="00081090">
        <w:t>Fetal</w:t>
      </w:r>
      <w:proofErr w:type="spellEnd"/>
      <w:r w:rsidRPr="00081090">
        <w:t xml:space="preserve"> Heart Rate (in beats per minute, bpm), ranging from approximately 120 to 165 bpm.</w:t>
      </w:r>
    </w:p>
    <w:p w14:paraId="449341AB" w14:textId="50CE3027" w:rsidR="0064646E" w:rsidRDefault="00081090">
      <w:pPr>
        <w:pStyle w:val="BodyText"/>
        <w:numPr>
          <w:ilvl w:val="0"/>
          <w:numId w:val="15"/>
        </w:numPr>
        <w:tabs>
          <w:tab w:val="clear" w:pos="288"/>
        </w:tabs>
        <w:spacing w:after="0" w:line="240" w:lineRule="auto"/>
        <w:ind w:left="426" w:right="50" w:hanging="284"/>
      </w:pPr>
      <w:r w:rsidRPr="00081090">
        <w:t>Y-axis: Represents the density of the heart rates, indicating how frequently different heart rate values occur in the dataset.</w:t>
      </w:r>
    </w:p>
    <w:p w14:paraId="35633832" w14:textId="77777777" w:rsidR="0064646E" w:rsidRDefault="0064646E" w:rsidP="00465261">
      <w:pPr>
        <w:pStyle w:val="BodyText"/>
        <w:tabs>
          <w:tab w:val="clear" w:pos="288"/>
        </w:tabs>
        <w:spacing w:after="0" w:line="240" w:lineRule="auto"/>
        <w:ind w:left="284" w:right="50" w:firstLine="0"/>
      </w:pPr>
    </w:p>
    <w:p w14:paraId="477B440D" w14:textId="74B4AA29" w:rsidR="00081090" w:rsidRPr="00CF0EDA" w:rsidRDefault="00081090" w:rsidP="00465261">
      <w:pPr>
        <w:pStyle w:val="BodyText"/>
        <w:tabs>
          <w:tab w:val="clear" w:pos="288"/>
        </w:tabs>
        <w:spacing w:after="0" w:line="240" w:lineRule="auto"/>
        <w:ind w:left="284" w:right="471" w:hanging="283"/>
        <w:rPr>
          <w:b/>
          <w:bCs/>
          <w:u w:val="single"/>
        </w:rPr>
      </w:pPr>
      <w:r w:rsidRPr="00CF0EDA">
        <w:rPr>
          <w:b/>
          <w:bCs/>
          <w:u w:val="single"/>
        </w:rPr>
        <w:t>2.</w:t>
      </w:r>
      <w:r w:rsidR="00841963" w:rsidRPr="00CF0EDA">
        <w:rPr>
          <w:b/>
          <w:bCs/>
          <w:u w:val="single"/>
        </w:rPr>
        <w:t xml:space="preserve"> </w:t>
      </w:r>
      <w:r w:rsidRPr="00CF0EDA">
        <w:rPr>
          <w:b/>
          <w:bCs/>
          <w:u w:val="single"/>
        </w:rPr>
        <w:t>Distribution Characteristics:</w:t>
      </w:r>
      <w:r w:rsidRPr="00CF0EDA">
        <w:rPr>
          <w:b/>
          <w:bCs/>
          <w:u w:val="single"/>
        </w:rPr>
        <w:cr/>
      </w:r>
    </w:p>
    <w:p w14:paraId="3DC8BA74" w14:textId="6753C231" w:rsidR="00841963" w:rsidRDefault="00081090">
      <w:pPr>
        <w:pStyle w:val="BodyText"/>
        <w:numPr>
          <w:ilvl w:val="0"/>
          <w:numId w:val="15"/>
        </w:numPr>
        <w:tabs>
          <w:tab w:val="clear" w:pos="288"/>
        </w:tabs>
        <w:spacing w:after="0" w:line="240" w:lineRule="auto"/>
        <w:ind w:left="284" w:right="471" w:hanging="141"/>
      </w:pPr>
      <w:r w:rsidRPr="00081090">
        <w:t>The plot displays a smooth curve, which is typical for KDE plots, allowing for a clear visualization of the distribution of heart rates.</w:t>
      </w:r>
    </w:p>
    <w:p w14:paraId="03677024" w14:textId="57EB0076" w:rsidR="00841963" w:rsidRDefault="00081090">
      <w:pPr>
        <w:pStyle w:val="BodyText"/>
        <w:numPr>
          <w:ilvl w:val="0"/>
          <w:numId w:val="15"/>
        </w:numPr>
        <w:tabs>
          <w:tab w:val="clear" w:pos="288"/>
        </w:tabs>
        <w:spacing w:after="0" w:line="240" w:lineRule="auto"/>
        <w:ind w:left="284" w:right="471" w:hanging="141"/>
      </w:pPr>
      <w:r w:rsidRPr="00081090">
        <w:t>The density peaks around certain values, particularly:</w:t>
      </w:r>
      <w:r w:rsidRPr="00081090">
        <w:cr/>
      </w:r>
    </w:p>
    <w:p w14:paraId="1422DB2D" w14:textId="7202F5A5" w:rsidR="00841963" w:rsidRDefault="00081090">
      <w:pPr>
        <w:pStyle w:val="BodyText"/>
        <w:numPr>
          <w:ilvl w:val="0"/>
          <w:numId w:val="16"/>
        </w:numPr>
        <w:tabs>
          <w:tab w:val="clear" w:pos="288"/>
        </w:tabs>
        <w:spacing w:after="0" w:line="240" w:lineRule="auto"/>
        <w:ind w:left="709" w:right="471" w:hanging="142"/>
      </w:pPr>
      <w:r w:rsidRPr="00081090">
        <w:t>First Peak: Around 130 bpm, indicating a high frequency of heart rates in this range.</w:t>
      </w:r>
      <w:r w:rsidRPr="00081090">
        <w:cr/>
      </w:r>
    </w:p>
    <w:p w14:paraId="45E6DB1D" w14:textId="7696B705" w:rsidR="00841963" w:rsidRDefault="00081090">
      <w:pPr>
        <w:pStyle w:val="BodyText"/>
        <w:numPr>
          <w:ilvl w:val="0"/>
          <w:numId w:val="16"/>
        </w:numPr>
        <w:tabs>
          <w:tab w:val="clear" w:pos="288"/>
        </w:tabs>
        <w:spacing w:after="0" w:line="240" w:lineRule="auto"/>
        <w:ind w:left="709" w:right="471" w:hanging="142"/>
      </w:pPr>
      <w:r w:rsidRPr="00081090">
        <w:t>Second Peak: Around 145 bpm, also showing significant frequency.</w:t>
      </w:r>
      <w:r w:rsidRPr="00081090">
        <w:cr/>
      </w:r>
    </w:p>
    <w:p w14:paraId="6991823C" w14:textId="3E596B24" w:rsidR="00841963" w:rsidRDefault="00081090">
      <w:pPr>
        <w:pStyle w:val="BodyText"/>
        <w:numPr>
          <w:ilvl w:val="0"/>
          <w:numId w:val="16"/>
        </w:numPr>
        <w:tabs>
          <w:tab w:val="clear" w:pos="288"/>
        </w:tabs>
        <w:spacing w:after="0" w:line="240" w:lineRule="auto"/>
        <w:ind w:left="709" w:right="471" w:hanging="142"/>
      </w:pPr>
      <w:r w:rsidRPr="00081090">
        <w:t>Additional Peaks: Smaller peaks are visible, suggesting variability in heart rates.</w:t>
      </w:r>
    </w:p>
    <w:p w14:paraId="3E2C92F3" w14:textId="77777777" w:rsidR="00841963" w:rsidRDefault="00841963" w:rsidP="00465261">
      <w:pPr>
        <w:pStyle w:val="BodyText"/>
        <w:tabs>
          <w:tab w:val="clear" w:pos="288"/>
        </w:tabs>
        <w:spacing w:after="0" w:line="240" w:lineRule="auto"/>
        <w:ind w:left="567" w:right="471" w:hanging="283"/>
      </w:pPr>
    </w:p>
    <w:p w14:paraId="7D3FF792" w14:textId="7AEBABD9" w:rsidR="00081090" w:rsidRPr="00CF0EDA" w:rsidRDefault="00081090" w:rsidP="00465261">
      <w:pPr>
        <w:pStyle w:val="BodyText"/>
        <w:tabs>
          <w:tab w:val="clear" w:pos="288"/>
        </w:tabs>
        <w:spacing w:after="0" w:line="240" w:lineRule="auto"/>
        <w:ind w:left="284" w:right="471" w:hanging="283"/>
        <w:rPr>
          <w:b/>
          <w:bCs/>
          <w:u w:val="single"/>
        </w:rPr>
      </w:pPr>
      <w:r w:rsidRPr="00CF0EDA">
        <w:rPr>
          <w:b/>
          <w:bCs/>
          <w:u w:val="single"/>
        </w:rPr>
        <w:t>3.</w:t>
      </w:r>
      <w:r w:rsidR="00841963" w:rsidRPr="00CF0EDA">
        <w:rPr>
          <w:b/>
          <w:bCs/>
          <w:u w:val="single"/>
        </w:rPr>
        <w:t xml:space="preserve"> </w:t>
      </w:r>
      <w:r w:rsidRPr="00CF0EDA">
        <w:rPr>
          <w:b/>
          <w:bCs/>
          <w:u w:val="single"/>
        </w:rPr>
        <w:t>Density Interpretation:</w:t>
      </w:r>
      <w:r w:rsidRPr="00CF0EDA">
        <w:rPr>
          <w:b/>
          <w:bCs/>
          <w:u w:val="single"/>
        </w:rPr>
        <w:cr/>
      </w:r>
    </w:p>
    <w:p w14:paraId="6E41A494" w14:textId="77777777" w:rsidR="00841963" w:rsidRDefault="00081090">
      <w:pPr>
        <w:pStyle w:val="BodyText"/>
        <w:numPr>
          <w:ilvl w:val="0"/>
          <w:numId w:val="15"/>
        </w:numPr>
        <w:tabs>
          <w:tab w:val="clear" w:pos="288"/>
        </w:tabs>
        <w:spacing w:after="0" w:line="240" w:lineRule="auto"/>
        <w:ind w:left="284" w:right="471" w:hanging="141"/>
      </w:pPr>
      <w:r w:rsidRPr="00081090">
        <w:t xml:space="preserve">The highest density is observed between 130 and 135 bpm, suggesting that this is the most common range for </w:t>
      </w:r>
      <w:proofErr w:type="spellStart"/>
      <w:r w:rsidRPr="00081090">
        <w:t>fetal</w:t>
      </w:r>
      <w:proofErr w:type="spellEnd"/>
      <w:r w:rsidRPr="00081090">
        <w:t xml:space="preserve"> heart rates in the dataset.</w:t>
      </w:r>
    </w:p>
    <w:p w14:paraId="3DD24454" w14:textId="6D778BD6" w:rsidR="00841963" w:rsidRDefault="00081090">
      <w:pPr>
        <w:pStyle w:val="BodyText"/>
        <w:numPr>
          <w:ilvl w:val="0"/>
          <w:numId w:val="15"/>
        </w:numPr>
        <w:tabs>
          <w:tab w:val="clear" w:pos="288"/>
        </w:tabs>
        <w:spacing w:after="0" w:line="240" w:lineRule="auto"/>
        <w:ind w:left="284" w:right="471" w:hanging="141"/>
      </w:pPr>
      <w:r w:rsidRPr="00081090">
        <w:t>The density gradually decreases towards the extremes (120 bpm and 160 bpm), indicating fewer occurrences of heart rates outside the central range.</w:t>
      </w:r>
    </w:p>
    <w:p w14:paraId="1055B67F" w14:textId="77777777" w:rsidR="0064646E" w:rsidRDefault="0064646E" w:rsidP="00465261">
      <w:pPr>
        <w:pStyle w:val="BodyText"/>
        <w:tabs>
          <w:tab w:val="clear" w:pos="288"/>
        </w:tabs>
        <w:spacing w:after="0" w:line="240" w:lineRule="auto"/>
        <w:ind w:left="567" w:right="471" w:firstLine="0"/>
      </w:pPr>
    </w:p>
    <w:p w14:paraId="7B6BA2E8" w14:textId="0E1F57E5" w:rsidR="00081090" w:rsidRPr="00CF0EDA" w:rsidRDefault="00081090" w:rsidP="00465261">
      <w:pPr>
        <w:pStyle w:val="BodyText"/>
        <w:tabs>
          <w:tab w:val="clear" w:pos="288"/>
        </w:tabs>
        <w:spacing w:after="0" w:line="240" w:lineRule="auto"/>
        <w:ind w:left="284" w:right="-43" w:hanging="284"/>
        <w:rPr>
          <w:b/>
          <w:bCs/>
          <w:u w:val="single"/>
        </w:rPr>
      </w:pPr>
      <w:r w:rsidRPr="00CF0EDA">
        <w:rPr>
          <w:b/>
          <w:bCs/>
          <w:u w:val="single"/>
        </w:rPr>
        <w:t>4.</w:t>
      </w:r>
      <w:r w:rsidR="00841963" w:rsidRPr="00CF0EDA">
        <w:rPr>
          <w:b/>
          <w:bCs/>
          <w:u w:val="single"/>
        </w:rPr>
        <w:t xml:space="preserve"> </w:t>
      </w:r>
      <w:r w:rsidRPr="00CF0EDA">
        <w:rPr>
          <w:b/>
          <w:bCs/>
          <w:u w:val="single"/>
        </w:rPr>
        <w:t>Clinical Relevance:</w:t>
      </w:r>
      <w:r w:rsidRPr="00CF0EDA">
        <w:rPr>
          <w:b/>
          <w:bCs/>
          <w:u w:val="single"/>
        </w:rPr>
        <w:cr/>
      </w:r>
    </w:p>
    <w:p w14:paraId="01928FDD" w14:textId="5B95195F" w:rsidR="00841963" w:rsidRDefault="00081090">
      <w:pPr>
        <w:pStyle w:val="BodyText"/>
        <w:numPr>
          <w:ilvl w:val="0"/>
          <w:numId w:val="15"/>
        </w:numPr>
        <w:tabs>
          <w:tab w:val="clear" w:pos="288"/>
        </w:tabs>
        <w:spacing w:after="0" w:line="240" w:lineRule="auto"/>
        <w:ind w:left="284" w:right="471" w:hanging="141"/>
      </w:pPr>
      <w:r w:rsidRPr="00081090">
        <w:t xml:space="preserve">Normal </w:t>
      </w:r>
      <w:proofErr w:type="spellStart"/>
      <w:r w:rsidRPr="00081090">
        <w:t>fetal</w:t>
      </w:r>
      <w:proofErr w:type="spellEnd"/>
      <w:r w:rsidRPr="00081090">
        <w:t xml:space="preserve"> heart rates typically range from 120 to 160 bpm. The plot shows that the majority of heart rates fall within this normal range, which is a positive indicator of </w:t>
      </w:r>
      <w:proofErr w:type="spellStart"/>
      <w:r w:rsidRPr="00081090">
        <w:t>fetal</w:t>
      </w:r>
      <w:proofErr w:type="spellEnd"/>
      <w:r w:rsidRPr="00081090">
        <w:t xml:space="preserve"> health.</w:t>
      </w:r>
    </w:p>
    <w:p w14:paraId="40EF0795" w14:textId="6142EFFD" w:rsidR="0064646E" w:rsidRPr="00465261" w:rsidRDefault="00081090">
      <w:pPr>
        <w:pStyle w:val="BodyText"/>
        <w:numPr>
          <w:ilvl w:val="0"/>
          <w:numId w:val="15"/>
        </w:numPr>
        <w:tabs>
          <w:tab w:val="clear" w:pos="288"/>
        </w:tabs>
        <w:spacing w:after="0" w:line="240" w:lineRule="auto"/>
        <w:ind w:left="284" w:right="471" w:hanging="141"/>
        <w:rPr>
          <w:sz w:val="18"/>
          <w:szCs w:val="18"/>
        </w:rPr>
      </w:pPr>
      <w:r w:rsidRPr="00465261">
        <w:rPr>
          <w:sz w:val="18"/>
          <w:szCs w:val="18"/>
        </w:rPr>
        <w:t xml:space="preserve">The presence of multiple peaks may suggest variability in </w:t>
      </w:r>
      <w:proofErr w:type="spellStart"/>
      <w:r w:rsidRPr="00465261">
        <w:rPr>
          <w:sz w:val="18"/>
          <w:szCs w:val="18"/>
        </w:rPr>
        <w:t>fetal</w:t>
      </w:r>
      <w:proofErr w:type="spellEnd"/>
      <w:r w:rsidRPr="00465261">
        <w:rPr>
          <w:sz w:val="18"/>
          <w:szCs w:val="18"/>
        </w:rPr>
        <w:t xml:space="preserve"> heart rates, which could be influenced by factors such </w:t>
      </w:r>
      <w:r w:rsidRPr="00465261">
        <w:rPr>
          <w:sz w:val="18"/>
          <w:szCs w:val="18"/>
        </w:rPr>
        <w:lastRenderedPageBreak/>
        <w:t xml:space="preserve">as </w:t>
      </w:r>
      <w:proofErr w:type="spellStart"/>
      <w:r w:rsidRPr="00465261">
        <w:rPr>
          <w:sz w:val="18"/>
          <w:szCs w:val="18"/>
        </w:rPr>
        <w:t>fetal</w:t>
      </w:r>
      <w:proofErr w:type="spellEnd"/>
      <w:r w:rsidRPr="00465261">
        <w:rPr>
          <w:sz w:val="18"/>
          <w:szCs w:val="18"/>
        </w:rPr>
        <w:t xml:space="preserve"> activity or maternal health.</w:t>
      </w:r>
      <w:r w:rsidRPr="00465261">
        <w:rPr>
          <w:sz w:val="18"/>
          <w:szCs w:val="18"/>
        </w:rPr>
        <w:cr/>
      </w:r>
    </w:p>
    <w:p w14:paraId="168858CB" w14:textId="39A99E22" w:rsidR="0078717C" w:rsidRDefault="0078717C" w:rsidP="00465261">
      <w:pPr>
        <w:pStyle w:val="BodyText"/>
        <w:spacing w:after="0" w:line="240" w:lineRule="auto"/>
        <w:ind w:left="284" w:hanging="284"/>
      </w:pPr>
      <w:r w:rsidRPr="00CF0EDA">
        <w:rPr>
          <w:b/>
          <w:bCs/>
          <w:u w:val="single"/>
        </w:rPr>
        <w:t>Conclusion</w:t>
      </w:r>
      <w:r w:rsidR="0042452C">
        <w:rPr>
          <w:u w:val="single"/>
        </w:rPr>
        <w:t xml:space="preserve"> </w:t>
      </w:r>
      <w:r w:rsidRPr="0078717C">
        <w:t>:</w:t>
      </w:r>
    </w:p>
    <w:p w14:paraId="74AEDC9B" w14:textId="77777777" w:rsidR="00465261" w:rsidRPr="0078717C" w:rsidRDefault="00465261" w:rsidP="00465261">
      <w:pPr>
        <w:pStyle w:val="BodyText"/>
        <w:spacing w:after="0" w:line="240" w:lineRule="auto"/>
        <w:ind w:left="284" w:hanging="284"/>
      </w:pPr>
    </w:p>
    <w:p w14:paraId="3277AD6B" w14:textId="4F0DE3E7" w:rsidR="001E6ED4" w:rsidRDefault="00CF0EDA" w:rsidP="00465261">
      <w:pPr>
        <w:pStyle w:val="BodyText"/>
        <w:tabs>
          <w:tab w:val="clear" w:pos="288"/>
          <w:tab w:val="left" w:pos="0"/>
          <w:tab w:val="left" w:pos="993"/>
        </w:tabs>
        <w:spacing w:after="0" w:line="240" w:lineRule="auto"/>
        <w:ind w:right="75" w:firstLine="284"/>
        <w:rPr>
          <w:lang w:val="en-IN"/>
        </w:rPr>
      </w:pPr>
      <w:r w:rsidRPr="00CF0EDA">
        <w:rPr>
          <w:lang w:val="en-IN"/>
        </w:rPr>
        <w:t xml:space="preserve">The KDE plot reveals that the distribution of </w:t>
      </w:r>
      <w:proofErr w:type="spellStart"/>
      <w:r w:rsidRPr="00CF0EDA">
        <w:rPr>
          <w:lang w:val="en-IN"/>
        </w:rPr>
        <w:t>fetal</w:t>
      </w:r>
      <w:proofErr w:type="spellEnd"/>
      <w:r w:rsidRPr="00CF0EDA">
        <w:rPr>
          <w:lang w:val="en-IN"/>
        </w:rPr>
        <w:t xml:space="preserve"> heart rates is multimodal, indicating the presence of multiple peaks. This suggests that there are distinct groups within the dataset, possibly reflecting different states or conditions in </w:t>
      </w:r>
      <w:proofErr w:type="spellStart"/>
      <w:r w:rsidRPr="00CF0EDA">
        <w:rPr>
          <w:lang w:val="en-IN"/>
        </w:rPr>
        <w:t>fetal</w:t>
      </w:r>
      <w:proofErr w:type="spellEnd"/>
      <w:r w:rsidRPr="00CF0EDA">
        <w:rPr>
          <w:lang w:val="en-IN"/>
        </w:rPr>
        <w:t xml:space="preserve"> health. The presence of these peaks warrants further investigation to understand the underlying factors contributing to the variations in </w:t>
      </w:r>
      <w:proofErr w:type="spellStart"/>
      <w:r w:rsidRPr="00CF0EDA">
        <w:rPr>
          <w:lang w:val="en-IN"/>
        </w:rPr>
        <w:t>fetal</w:t>
      </w:r>
      <w:proofErr w:type="spellEnd"/>
      <w:r w:rsidRPr="00CF0EDA">
        <w:rPr>
          <w:lang w:val="en-IN"/>
        </w:rPr>
        <w:t xml:space="preserve"> heart rates. This insight can be valuable for medical professionals and researchers focusing on prenatal health and </w:t>
      </w:r>
      <w:proofErr w:type="spellStart"/>
      <w:r w:rsidRPr="00CF0EDA">
        <w:rPr>
          <w:lang w:val="en-IN"/>
        </w:rPr>
        <w:t>fetal</w:t>
      </w:r>
      <w:proofErr w:type="spellEnd"/>
      <w:r w:rsidRPr="00CF0EDA">
        <w:rPr>
          <w:lang w:val="en-IN"/>
        </w:rPr>
        <w:t xml:space="preserve"> monitoring</w:t>
      </w:r>
      <w:r>
        <w:rPr>
          <w:lang w:val="en-IN"/>
        </w:rPr>
        <w:t xml:space="preserve">. </w:t>
      </w:r>
    </w:p>
    <w:p w14:paraId="69F3BC28" w14:textId="09BEFF57" w:rsidR="00F030D0" w:rsidRDefault="00F030D0" w:rsidP="00465261">
      <w:pPr>
        <w:pStyle w:val="BodyText"/>
        <w:spacing w:after="0" w:line="240" w:lineRule="auto"/>
        <w:ind w:right="330" w:firstLine="426"/>
        <w:rPr>
          <w:lang w:val="en-IN"/>
        </w:rPr>
      </w:pPr>
    </w:p>
    <w:p w14:paraId="7DA7CF57" w14:textId="5956D9B0" w:rsidR="001E6ED4" w:rsidRPr="001E6ED4" w:rsidRDefault="00CF0EDA">
      <w:pPr>
        <w:pStyle w:val="BodyText"/>
        <w:numPr>
          <w:ilvl w:val="0"/>
          <w:numId w:val="10"/>
        </w:numPr>
        <w:spacing w:after="0" w:line="240" w:lineRule="auto"/>
        <w:ind w:left="426" w:hanging="425"/>
        <w:rPr>
          <w:vanish/>
          <w:lang w:val="en-IN"/>
        </w:rPr>
      </w:pPr>
      <w:r w:rsidRPr="004A26D3">
        <w:rPr>
          <w:rFonts w:ascii="Segoe UI" w:eastAsia="Times New Roman" w:hAnsi="Segoe UI" w:cs="Segoe UI"/>
          <w:noProof/>
          <w:sz w:val="21"/>
          <w:szCs w:val="21"/>
          <w:lang w:eastAsia="en-IN"/>
        </w:rPr>
        <w:drawing>
          <wp:anchor distT="0" distB="0" distL="114300" distR="114300" simplePos="0" relativeHeight="251686400" behindDoc="0" locked="0" layoutInCell="1" allowOverlap="1" wp14:anchorId="5D5C5762" wp14:editId="707B3CA1">
            <wp:simplePos x="0" y="0"/>
            <wp:positionH relativeFrom="column">
              <wp:posOffset>50800</wp:posOffset>
            </wp:positionH>
            <wp:positionV relativeFrom="paragraph">
              <wp:posOffset>283845</wp:posOffset>
            </wp:positionV>
            <wp:extent cx="3018155" cy="2571115"/>
            <wp:effectExtent l="95250" t="95250" r="86995" b="95885"/>
            <wp:wrapThrough wrapText="bothSides">
              <wp:wrapPolygon edited="0">
                <wp:start x="-682" y="-800"/>
                <wp:lineTo x="-682" y="22245"/>
                <wp:lineTo x="22086" y="22245"/>
                <wp:lineTo x="22086" y="-800"/>
                <wp:lineTo x="-682" y="-800"/>
              </wp:wrapPolygon>
            </wp:wrapThrough>
            <wp:docPr id="22445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56652" name=""/>
                    <pic:cNvPicPr/>
                  </pic:nvPicPr>
                  <pic:blipFill>
                    <a:blip r:embed="rId10">
                      <a:extLst>
                        <a:ext uri="{28A0092B-C50C-407E-A947-70E740481C1C}">
                          <a14:useLocalDpi xmlns:a14="http://schemas.microsoft.com/office/drawing/2010/main" val="0"/>
                        </a:ext>
                      </a:extLst>
                    </a:blip>
                    <a:stretch>
                      <a:fillRect/>
                    </a:stretch>
                  </pic:blipFill>
                  <pic:spPr>
                    <a:xfrm>
                      <a:off x="0" y="0"/>
                      <a:ext cx="3018155" cy="2571115"/>
                    </a:xfrm>
                    <a:prstGeom prst="rect">
                      <a:avLst/>
                    </a:prstGeom>
                    <a:effectLst>
                      <a:outerShdw blurRad="63500" sx="102000" sy="102000" algn="ctr" rotWithShape="0">
                        <a:srgbClr val="00B0F0">
                          <a:alpha val="40000"/>
                        </a:srgbClr>
                      </a:outerShdw>
                    </a:effectLst>
                  </pic:spPr>
                </pic:pic>
              </a:graphicData>
            </a:graphic>
          </wp:anchor>
        </w:drawing>
      </w:r>
    </w:p>
    <w:p w14:paraId="3444B019" w14:textId="77777777" w:rsidR="001E6ED4" w:rsidRPr="001E6ED4" w:rsidRDefault="001E6ED4" w:rsidP="00465261">
      <w:pPr>
        <w:pStyle w:val="BodyText"/>
        <w:spacing w:after="0" w:line="240" w:lineRule="auto"/>
        <w:rPr>
          <w:vanish/>
          <w:lang w:val="en-IN"/>
        </w:rPr>
      </w:pPr>
      <w:r w:rsidRPr="001E6ED4">
        <w:rPr>
          <w:vanish/>
          <w:lang w:val="en-IN"/>
        </w:rPr>
        <w:t>Bottom of Form</w:t>
      </w:r>
    </w:p>
    <w:p w14:paraId="13351B88" w14:textId="45E25B20" w:rsidR="0094074F" w:rsidRPr="00CF0EDA" w:rsidRDefault="00CF0EDA">
      <w:pPr>
        <w:pStyle w:val="BodyText"/>
        <w:numPr>
          <w:ilvl w:val="0"/>
          <w:numId w:val="10"/>
        </w:numPr>
        <w:tabs>
          <w:tab w:val="clear" w:pos="288"/>
          <w:tab w:val="left" w:pos="1843"/>
        </w:tabs>
        <w:spacing w:after="0" w:line="240" w:lineRule="auto"/>
        <w:ind w:left="284" w:hanging="284"/>
        <w:rPr>
          <w:b/>
          <w:bCs/>
          <w:u w:val="single"/>
          <w:lang w:val="en-IN"/>
        </w:rPr>
      </w:pPr>
      <w:r w:rsidRPr="004A26D3">
        <w:rPr>
          <w:rFonts w:ascii="Segoe UI" w:eastAsia="Times New Roman" w:hAnsi="Segoe UI" w:cs="Segoe UI"/>
          <w:b/>
          <w:bCs/>
          <w:sz w:val="21"/>
          <w:szCs w:val="21"/>
          <w:lang w:eastAsia="en-IN"/>
        </w:rPr>
        <w:t>Healthcare Utilization Trends by Year of Birth</w:t>
      </w:r>
      <w:r w:rsidR="00474B20">
        <w:rPr>
          <w:b/>
          <w:bCs/>
          <w:u w:val="single"/>
          <w:lang w:val="en-IN"/>
        </w:rPr>
        <w:t>:</w:t>
      </w:r>
    </w:p>
    <w:p w14:paraId="15F1E689" w14:textId="0C8D4A1B" w:rsidR="009E12F3" w:rsidRDefault="0094074F" w:rsidP="00465261">
      <w:pPr>
        <w:pStyle w:val="BodyText"/>
        <w:tabs>
          <w:tab w:val="clear" w:pos="288"/>
          <w:tab w:val="left" w:pos="0"/>
          <w:tab w:val="left" w:pos="426"/>
          <w:tab w:val="left" w:pos="4111"/>
          <w:tab w:val="left" w:pos="4253"/>
        </w:tabs>
        <w:spacing w:after="0" w:line="240" w:lineRule="auto"/>
        <w:ind w:right="358" w:firstLine="284"/>
        <w:rPr>
          <w:lang w:val="en-US"/>
        </w:rPr>
      </w:pPr>
      <w:r w:rsidRPr="0016257C">
        <w:rPr>
          <w:lang w:val="en-US"/>
        </w:rPr>
        <w:t xml:space="preserve">This </w:t>
      </w:r>
      <w:proofErr w:type="spellStart"/>
      <w:r w:rsidR="00CF0EDA" w:rsidRPr="00CF0EDA">
        <w:rPr>
          <w:lang w:val="en-US"/>
        </w:rPr>
        <w:t>hexbin</w:t>
      </w:r>
      <w:proofErr w:type="spellEnd"/>
      <w:r w:rsidR="00CF0EDA" w:rsidRPr="00CF0EDA">
        <w:rPr>
          <w:lang w:val="en-US"/>
        </w:rPr>
        <w:t xml:space="preserve"> plot visualizes the distribution and density of healthcare checkups across different birth years (YOB). Each hexagon represents a cluster of data points, with darker colors indicating higher frequencies of checkups. The x-axis shows the Year of Birth ranging from 1980 to 2005, and the y-axis represents the Number of Checkups ranging from 0 to 10. This visualization helps identify patterns and trends in healthcare utilization, revealing how checkup frequencies vary among different birth cohorts.</w:t>
      </w:r>
    </w:p>
    <w:p w14:paraId="0CF48931" w14:textId="77777777" w:rsidR="00CF0EDA" w:rsidRDefault="00CF0EDA" w:rsidP="00465261">
      <w:pPr>
        <w:pStyle w:val="BodyText"/>
        <w:tabs>
          <w:tab w:val="clear" w:pos="288"/>
          <w:tab w:val="left" w:pos="142"/>
        </w:tabs>
        <w:spacing w:after="0" w:line="240" w:lineRule="auto"/>
        <w:ind w:firstLine="0"/>
      </w:pPr>
    </w:p>
    <w:p w14:paraId="4B1D24F9" w14:textId="35A4C3B3" w:rsidR="00855D11" w:rsidRPr="00855D11" w:rsidRDefault="0016257C" w:rsidP="00465261">
      <w:pPr>
        <w:pStyle w:val="BodyText"/>
        <w:tabs>
          <w:tab w:val="clear" w:pos="288"/>
          <w:tab w:val="left" w:pos="142"/>
        </w:tabs>
        <w:spacing w:after="0" w:line="240" w:lineRule="auto"/>
        <w:ind w:firstLine="0"/>
      </w:pPr>
      <w:r w:rsidRPr="0016257C">
        <w:rPr>
          <w:b/>
          <w:bCs/>
        </w:rPr>
        <w:t>Key Observations:</w:t>
      </w:r>
    </w:p>
    <w:p w14:paraId="23634B85" w14:textId="77777777" w:rsidR="00CF0EDA" w:rsidRDefault="00CF0EDA" w:rsidP="00465261">
      <w:pPr>
        <w:pStyle w:val="BodyText"/>
        <w:spacing w:after="0" w:line="240" w:lineRule="auto"/>
        <w:ind w:firstLine="0"/>
      </w:pPr>
    </w:p>
    <w:p w14:paraId="73FA3805" w14:textId="6A124788" w:rsidR="00C90960" w:rsidRPr="008E0216" w:rsidRDefault="00CF0EDA">
      <w:pPr>
        <w:pStyle w:val="BodyText"/>
        <w:numPr>
          <w:ilvl w:val="0"/>
          <w:numId w:val="17"/>
        </w:numPr>
        <w:tabs>
          <w:tab w:val="clear" w:pos="288"/>
        </w:tabs>
        <w:spacing w:after="0" w:line="240" w:lineRule="auto"/>
        <w:ind w:left="426" w:hanging="284"/>
        <w:rPr>
          <w:b/>
          <w:bCs/>
        </w:rPr>
      </w:pPr>
      <w:r w:rsidRPr="008E0216">
        <w:rPr>
          <w:b/>
          <w:bCs/>
          <w:u w:val="single"/>
          <w:lang w:val="en-US"/>
        </w:rPr>
        <w:t>Axes and Labels:</w:t>
      </w:r>
    </w:p>
    <w:p w14:paraId="4E534D8B" w14:textId="08B5D640" w:rsidR="00C90960" w:rsidRDefault="00CF0EDA">
      <w:pPr>
        <w:pStyle w:val="BodyText"/>
        <w:numPr>
          <w:ilvl w:val="0"/>
          <w:numId w:val="18"/>
        </w:numPr>
        <w:tabs>
          <w:tab w:val="clear" w:pos="288"/>
          <w:tab w:val="left" w:pos="426"/>
        </w:tabs>
        <w:spacing w:after="0" w:line="240" w:lineRule="auto"/>
        <w:ind w:left="567" w:right="358" w:hanging="283"/>
      </w:pPr>
      <w:r w:rsidRPr="00CF0EDA">
        <w:t>X-axis: Represents the Year of Birth (YOB), ranging from 1980 to 2005.</w:t>
      </w:r>
    </w:p>
    <w:p w14:paraId="0D238084" w14:textId="0CF94DEF" w:rsidR="00C90960" w:rsidRDefault="00CF0EDA">
      <w:pPr>
        <w:pStyle w:val="BodyText"/>
        <w:numPr>
          <w:ilvl w:val="0"/>
          <w:numId w:val="18"/>
        </w:numPr>
        <w:tabs>
          <w:tab w:val="clear" w:pos="288"/>
          <w:tab w:val="left" w:pos="567"/>
        </w:tabs>
        <w:spacing w:after="0" w:line="240" w:lineRule="auto"/>
        <w:ind w:left="567" w:right="358" w:hanging="283"/>
      </w:pPr>
      <w:r w:rsidRPr="00CF0EDA">
        <w:t>Y-axis: Represents the number of checkups, indicating how many checkups correspond to each year of birth.</w:t>
      </w:r>
      <w:r w:rsidRPr="00CF0EDA">
        <w:cr/>
      </w:r>
    </w:p>
    <w:p w14:paraId="037C3707" w14:textId="515B5662" w:rsidR="00C90960" w:rsidRPr="008E0216" w:rsidRDefault="00CF0EDA">
      <w:pPr>
        <w:pStyle w:val="BodyText"/>
        <w:numPr>
          <w:ilvl w:val="0"/>
          <w:numId w:val="17"/>
        </w:numPr>
        <w:tabs>
          <w:tab w:val="clear" w:pos="288"/>
        </w:tabs>
        <w:spacing w:after="0" w:line="240" w:lineRule="auto"/>
        <w:ind w:left="426" w:hanging="284"/>
        <w:rPr>
          <w:b/>
          <w:bCs/>
        </w:rPr>
      </w:pPr>
      <w:proofErr w:type="spellStart"/>
      <w:r w:rsidRPr="008E0216">
        <w:rPr>
          <w:b/>
          <w:bCs/>
          <w:u w:val="single"/>
        </w:rPr>
        <w:t>Color</w:t>
      </w:r>
      <w:proofErr w:type="spellEnd"/>
      <w:r w:rsidRPr="008E0216">
        <w:rPr>
          <w:b/>
          <w:bCs/>
          <w:u w:val="single"/>
        </w:rPr>
        <w:t xml:space="preserve"> Scale:</w:t>
      </w:r>
      <w:r w:rsidRPr="008E0216">
        <w:rPr>
          <w:b/>
          <w:bCs/>
        </w:rPr>
        <w:cr/>
      </w:r>
    </w:p>
    <w:p w14:paraId="1138E6AC" w14:textId="1B53FDDF" w:rsidR="00C90960" w:rsidRDefault="00CF0EDA">
      <w:pPr>
        <w:pStyle w:val="BodyText"/>
        <w:numPr>
          <w:ilvl w:val="0"/>
          <w:numId w:val="18"/>
        </w:numPr>
        <w:tabs>
          <w:tab w:val="clear" w:pos="288"/>
          <w:tab w:val="left" w:pos="567"/>
          <w:tab w:val="left" w:pos="1134"/>
        </w:tabs>
        <w:spacing w:after="0" w:line="240" w:lineRule="auto"/>
        <w:ind w:left="567" w:right="358" w:hanging="283"/>
      </w:pPr>
      <w:r w:rsidRPr="00CF0EDA">
        <w:t xml:space="preserve">The </w:t>
      </w:r>
      <w:proofErr w:type="spellStart"/>
      <w:r w:rsidRPr="00CF0EDA">
        <w:t>color</w:t>
      </w:r>
      <w:proofErr w:type="spellEnd"/>
      <w:r w:rsidRPr="00CF0EDA">
        <w:t xml:space="preserve"> gradient on the right side of the plot indicates the number of checkups, with </w:t>
      </w:r>
      <w:proofErr w:type="spellStart"/>
      <w:r w:rsidRPr="00CF0EDA">
        <w:t>colors</w:t>
      </w:r>
      <w:proofErr w:type="spellEnd"/>
      <w:r w:rsidRPr="00CF0EDA">
        <w:t xml:space="preserve"> ranging from light blue (low counts) to dark red (high counts)</w:t>
      </w:r>
      <w:r w:rsidR="00C90960">
        <w:t xml:space="preserve">. </w:t>
      </w:r>
    </w:p>
    <w:p w14:paraId="7121FDD8" w14:textId="1162C71D" w:rsidR="00C90960" w:rsidRDefault="00CF0EDA">
      <w:pPr>
        <w:pStyle w:val="BodyText"/>
        <w:numPr>
          <w:ilvl w:val="0"/>
          <w:numId w:val="18"/>
        </w:numPr>
        <w:tabs>
          <w:tab w:val="clear" w:pos="288"/>
          <w:tab w:val="left" w:pos="567"/>
          <w:tab w:val="left" w:pos="1134"/>
        </w:tabs>
        <w:spacing w:after="0" w:line="240" w:lineRule="auto"/>
        <w:ind w:left="567" w:right="358" w:hanging="283"/>
      </w:pPr>
      <w:r w:rsidRPr="00CF0EDA">
        <w:t>This gradient helps in quickly identifying areas with higher or lower densities of checkups.</w:t>
      </w:r>
      <w:r w:rsidRPr="00CF0EDA">
        <w:cr/>
      </w:r>
    </w:p>
    <w:p w14:paraId="20CEDB6E" w14:textId="77777777" w:rsidR="006848AE" w:rsidRDefault="006848AE" w:rsidP="00465261">
      <w:pPr>
        <w:pStyle w:val="BodyText"/>
        <w:tabs>
          <w:tab w:val="clear" w:pos="288"/>
          <w:tab w:val="left" w:pos="567"/>
          <w:tab w:val="left" w:pos="1134"/>
        </w:tabs>
        <w:spacing w:after="0" w:line="240" w:lineRule="auto"/>
        <w:ind w:right="358"/>
      </w:pPr>
    </w:p>
    <w:p w14:paraId="2B12261C" w14:textId="77777777" w:rsidR="006848AE" w:rsidRDefault="006848AE" w:rsidP="00465261">
      <w:pPr>
        <w:pStyle w:val="BodyText"/>
        <w:tabs>
          <w:tab w:val="clear" w:pos="288"/>
          <w:tab w:val="left" w:pos="567"/>
          <w:tab w:val="left" w:pos="1134"/>
        </w:tabs>
        <w:spacing w:after="0" w:line="240" w:lineRule="auto"/>
        <w:ind w:right="358"/>
      </w:pPr>
    </w:p>
    <w:p w14:paraId="04A00CF4" w14:textId="77777777" w:rsidR="006848AE" w:rsidRDefault="006848AE" w:rsidP="00465261">
      <w:pPr>
        <w:pStyle w:val="BodyText"/>
        <w:tabs>
          <w:tab w:val="clear" w:pos="288"/>
          <w:tab w:val="left" w:pos="567"/>
          <w:tab w:val="left" w:pos="1134"/>
        </w:tabs>
        <w:spacing w:after="0" w:line="240" w:lineRule="auto"/>
        <w:ind w:right="358"/>
      </w:pPr>
    </w:p>
    <w:p w14:paraId="0756EC8A" w14:textId="79320EA2" w:rsidR="00C90960" w:rsidRPr="008E0216" w:rsidRDefault="00CF0EDA">
      <w:pPr>
        <w:pStyle w:val="BodyText"/>
        <w:numPr>
          <w:ilvl w:val="0"/>
          <w:numId w:val="17"/>
        </w:numPr>
        <w:tabs>
          <w:tab w:val="clear" w:pos="288"/>
        </w:tabs>
        <w:spacing w:after="0" w:line="240" w:lineRule="auto"/>
        <w:ind w:left="426" w:hanging="284"/>
        <w:rPr>
          <w:b/>
          <w:bCs/>
        </w:rPr>
      </w:pPr>
      <w:r w:rsidRPr="008E0216">
        <w:rPr>
          <w:b/>
          <w:bCs/>
          <w:u w:val="single"/>
          <w:lang w:val="en-US"/>
        </w:rPr>
        <w:t>Density Interpretation</w:t>
      </w:r>
      <w:r w:rsidRPr="008E0216">
        <w:rPr>
          <w:b/>
          <w:bCs/>
        </w:rPr>
        <w:t>:</w:t>
      </w:r>
      <w:r w:rsidRPr="008E0216">
        <w:rPr>
          <w:b/>
          <w:bCs/>
        </w:rPr>
        <w:cr/>
      </w:r>
    </w:p>
    <w:p w14:paraId="1C4F9E7F" w14:textId="35803180" w:rsidR="00C90960" w:rsidRDefault="00CF0EDA">
      <w:pPr>
        <w:pStyle w:val="BodyText"/>
        <w:numPr>
          <w:ilvl w:val="0"/>
          <w:numId w:val="18"/>
        </w:numPr>
        <w:tabs>
          <w:tab w:val="clear" w:pos="288"/>
          <w:tab w:val="left" w:pos="567"/>
        </w:tabs>
        <w:spacing w:after="0" w:line="240" w:lineRule="auto"/>
        <w:ind w:left="851" w:right="358" w:hanging="284"/>
      </w:pPr>
      <w:r w:rsidRPr="00CF0EDA">
        <w:t xml:space="preserve">The hexagons </w:t>
      </w:r>
      <w:proofErr w:type="spellStart"/>
      <w:r w:rsidRPr="00CF0EDA">
        <w:t>colored</w:t>
      </w:r>
      <w:proofErr w:type="spellEnd"/>
      <w:r w:rsidRPr="00CF0EDA">
        <w:t xml:space="preserve"> in darker shades of red indicate higher counts of checkups, while lighter shades represent lower counts.</w:t>
      </w:r>
    </w:p>
    <w:p w14:paraId="740CA07B" w14:textId="77777777" w:rsidR="00C90960" w:rsidRDefault="00CF0EDA">
      <w:pPr>
        <w:pStyle w:val="BodyText"/>
        <w:numPr>
          <w:ilvl w:val="0"/>
          <w:numId w:val="18"/>
        </w:numPr>
        <w:tabs>
          <w:tab w:val="clear" w:pos="288"/>
          <w:tab w:val="left" w:pos="567"/>
        </w:tabs>
        <w:spacing w:after="0" w:line="240" w:lineRule="auto"/>
        <w:ind w:left="851" w:right="358" w:hanging="284"/>
      </w:pPr>
      <w:r w:rsidRPr="00CF0EDA">
        <w:t>The plot shows clusters of high checkup counts, particularly around the years 1990 to 1995, suggesting that individuals born during this period had more checkups.</w:t>
      </w:r>
      <w:r w:rsidRPr="00CF0EDA">
        <w:cr/>
      </w:r>
    </w:p>
    <w:p w14:paraId="0A2DE538" w14:textId="122F3D58" w:rsidR="00C90960" w:rsidRPr="008E0216" w:rsidRDefault="00CF0EDA">
      <w:pPr>
        <w:pStyle w:val="BodyText"/>
        <w:numPr>
          <w:ilvl w:val="0"/>
          <w:numId w:val="17"/>
        </w:numPr>
        <w:tabs>
          <w:tab w:val="clear" w:pos="288"/>
          <w:tab w:val="left" w:pos="567"/>
        </w:tabs>
        <w:spacing w:after="0" w:line="240" w:lineRule="auto"/>
        <w:ind w:left="426" w:right="358" w:hanging="142"/>
        <w:rPr>
          <w:b/>
          <w:bCs/>
        </w:rPr>
      </w:pPr>
      <w:r w:rsidRPr="008E0216">
        <w:rPr>
          <w:b/>
          <w:bCs/>
          <w:u w:val="single"/>
          <w:lang w:val="en-US"/>
        </w:rPr>
        <w:t>Trends:</w:t>
      </w:r>
      <w:r w:rsidRPr="008E0216">
        <w:rPr>
          <w:b/>
          <w:bCs/>
          <w:u w:val="single"/>
          <w:lang w:val="en-US"/>
        </w:rPr>
        <w:cr/>
      </w:r>
    </w:p>
    <w:p w14:paraId="7539422C" w14:textId="30AC7A36" w:rsidR="00C90960" w:rsidRDefault="00CF0EDA">
      <w:pPr>
        <w:pStyle w:val="BodyText"/>
        <w:numPr>
          <w:ilvl w:val="0"/>
          <w:numId w:val="18"/>
        </w:numPr>
        <w:tabs>
          <w:tab w:val="clear" w:pos="288"/>
          <w:tab w:val="left" w:pos="567"/>
        </w:tabs>
        <w:spacing w:after="0" w:line="240" w:lineRule="auto"/>
        <w:ind w:left="851" w:right="358" w:hanging="284"/>
      </w:pPr>
      <w:r w:rsidRPr="00CF0EDA">
        <w:t>There appears to be a general trend where the number of checkups increases for individuals born in the early 1990s, possibly indicating increased healthcare access or awareness during that time.</w:t>
      </w:r>
    </w:p>
    <w:p w14:paraId="4C5CA9C2" w14:textId="77777777" w:rsidR="00C90960" w:rsidRDefault="00CF0EDA">
      <w:pPr>
        <w:pStyle w:val="BodyText"/>
        <w:numPr>
          <w:ilvl w:val="0"/>
          <w:numId w:val="18"/>
        </w:numPr>
        <w:tabs>
          <w:tab w:val="clear" w:pos="288"/>
          <w:tab w:val="left" w:pos="567"/>
        </w:tabs>
        <w:spacing w:after="0" w:line="240" w:lineRule="auto"/>
        <w:ind w:left="851" w:right="358" w:hanging="284"/>
      </w:pPr>
      <w:r w:rsidRPr="00CF0EDA">
        <w:t>The years following 1995 show a mix of lighter and darker hexagons, suggesting variability in checkup frequency among those born in later years.</w:t>
      </w:r>
      <w:r w:rsidRPr="00CF0EDA">
        <w:cr/>
      </w:r>
    </w:p>
    <w:p w14:paraId="46B5306C" w14:textId="1F5CF62C" w:rsidR="00C90960" w:rsidRDefault="00CF0EDA">
      <w:pPr>
        <w:pStyle w:val="BodyText"/>
        <w:numPr>
          <w:ilvl w:val="0"/>
          <w:numId w:val="17"/>
        </w:numPr>
        <w:tabs>
          <w:tab w:val="clear" w:pos="288"/>
          <w:tab w:val="left" w:pos="567"/>
        </w:tabs>
        <w:spacing w:after="0" w:line="240" w:lineRule="auto"/>
        <w:ind w:left="426" w:hanging="142"/>
        <w:rPr>
          <w:b/>
          <w:bCs/>
          <w:u w:val="single"/>
          <w:lang w:val="en-US"/>
        </w:rPr>
      </w:pPr>
      <w:r w:rsidRPr="008E0216">
        <w:rPr>
          <w:b/>
          <w:bCs/>
          <w:u w:val="single"/>
          <w:lang w:val="en-US"/>
        </w:rPr>
        <w:t>Clinical Relevance:</w:t>
      </w:r>
    </w:p>
    <w:p w14:paraId="3B6AD56C" w14:textId="77777777" w:rsidR="008E0216" w:rsidRPr="008E0216" w:rsidRDefault="008E0216" w:rsidP="00465261">
      <w:pPr>
        <w:pStyle w:val="BodyText"/>
        <w:tabs>
          <w:tab w:val="clear" w:pos="288"/>
          <w:tab w:val="left" w:pos="567"/>
        </w:tabs>
        <w:spacing w:after="0" w:line="240" w:lineRule="auto"/>
        <w:rPr>
          <w:b/>
          <w:bCs/>
          <w:u w:val="single"/>
          <w:lang w:val="en-US"/>
        </w:rPr>
      </w:pPr>
    </w:p>
    <w:p w14:paraId="2C3EEF0B" w14:textId="5E8140F9" w:rsidR="00C90960" w:rsidRDefault="00CF0EDA">
      <w:pPr>
        <w:pStyle w:val="BodyText"/>
        <w:numPr>
          <w:ilvl w:val="0"/>
          <w:numId w:val="18"/>
        </w:numPr>
        <w:tabs>
          <w:tab w:val="clear" w:pos="288"/>
          <w:tab w:val="left" w:pos="567"/>
        </w:tabs>
        <w:spacing w:after="0" w:line="240" w:lineRule="auto"/>
        <w:ind w:left="851" w:right="358" w:hanging="284"/>
      </w:pPr>
      <w:r w:rsidRPr="00CF0EDA">
        <w:t>Understanding the distribution of checkups over the years can provide insights into healthcare trends, access to medical services, and the impact of public health initiatives.</w:t>
      </w:r>
      <w:r w:rsidR="00C90960">
        <w:t xml:space="preserve"> </w:t>
      </w:r>
    </w:p>
    <w:p w14:paraId="3292121E" w14:textId="667C6AC6" w:rsidR="00C90960" w:rsidRPr="00C90960" w:rsidRDefault="00C90960">
      <w:pPr>
        <w:pStyle w:val="BodyText"/>
        <w:numPr>
          <w:ilvl w:val="0"/>
          <w:numId w:val="18"/>
        </w:numPr>
        <w:tabs>
          <w:tab w:val="clear" w:pos="288"/>
          <w:tab w:val="left" w:pos="851"/>
        </w:tabs>
        <w:spacing w:after="0" w:line="240" w:lineRule="auto"/>
        <w:ind w:left="851" w:right="358" w:hanging="284"/>
        <w:rPr>
          <w:b/>
          <w:bCs/>
        </w:rPr>
      </w:pPr>
      <w:r>
        <w:t>T</w:t>
      </w:r>
      <w:r w:rsidR="00CF0EDA" w:rsidRPr="00CF0EDA">
        <w:t>he data could be useful for healthcare providers to identify periods of increased healthcare utilization and plan resources accordingly.</w:t>
      </w:r>
      <w:r w:rsidR="00CF0EDA" w:rsidRPr="00CF0EDA">
        <w:cr/>
      </w:r>
    </w:p>
    <w:p w14:paraId="7D7BCC0A" w14:textId="735210C7" w:rsidR="00855D11" w:rsidRDefault="00855D11" w:rsidP="00465261">
      <w:pPr>
        <w:pStyle w:val="BodyText"/>
        <w:tabs>
          <w:tab w:val="clear" w:pos="288"/>
          <w:tab w:val="left" w:pos="567"/>
        </w:tabs>
        <w:spacing w:after="0" w:line="240" w:lineRule="auto"/>
        <w:ind w:right="358"/>
        <w:rPr>
          <w:b/>
          <w:bCs/>
        </w:rPr>
      </w:pPr>
      <w:r w:rsidRPr="00C90960">
        <w:rPr>
          <w:b/>
          <w:bCs/>
          <w:u w:val="single"/>
        </w:rPr>
        <w:t>Conclusion</w:t>
      </w:r>
      <w:r w:rsidR="00465261" w:rsidRPr="00465261">
        <w:rPr>
          <w:b/>
          <w:bCs/>
        </w:rPr>
        <w:t>:</w:t>
      </w:r>
    </w:p>
    <w:p w14:paraId="66BF6C61" w14:textId="77777777" w:rsidR="00465261" w:rsidRPr="00C90960" w:rsidRDefault="00465261" w:rsidP="00465261">
      <w:pPr>
        <w:pStyle w:val="BodyText"/>
        <w:tabs>
          <w:tab w:val="clear" w:pos="288"/>
          <w:tab w:val="left" w:pos="567"/>
        </w:tabs>
        <w:spacing w:after="0" w:line="240" w:lineRule="auto"/>
        <w:ind w:right="358"/>
        <w:rPr>
          <w:b/>
          <w:bCs/>
        </w:rPr>
      </w:pPr>
    </w:p>
    <w:p w14:paraId="5F3115EB" w14:textId="7DB8B622" w:rsidR="006848AE" w:rsidRDefault="00C90960" w:rsidP="00B20632">
      <w:pPr>
        <w:pStyle w:val="BodyText"/>
        <w:spacing w:after="0" w:line="240" w:lineRule="auto"/>
        <w:ind w:left="284" w:right="75" w:firstLine="567"/>
        <w:rPr>
          <w:lang w:val="en-US"/>
        </w:rPr>
      </w:pPr>
      <w:r w:rsidRPr="00C90960">
        <w:rPr>
          <w:lang w:val="en-US"/>
        </w:rPr>
        <w:t xml:space="preserve">The </w:t>
      </w:r>
      <w:proofErr w:type="spellStart"/>
      <w:r w:rsidRPr="00C90960">
        <w:rPr>
          <w:lang w:val="en-US"/>
        </w:rPr>
        <w:t>hexbin</w:t>
      </w:r>
      <w:proofErr w:type="spellEnd"/>
      <w:r w:rsidRPr="00C90960">
        <w:rPr>
          <w:lang w:val="en-US"/>
        </w:rPr>
        <w:t xml:space="preserve"> plot effectively visualizes the distribution and density of medical checkups across different years of birth (YOB). It reveals that individuals born between 1985 and 1995 had the highest frequency of checkups, as indicated by the darker hexagons. This trend suggests that public health initiatives or changes in healthcare policies during these years may have influenced the increased number of checkups. Understanding these patterns can help in evaluating the effectiveness of past healthcare strategies and planning future public health interventions.</w:t>
      </w:r>
    </w:p>
    <w:p w14:paraId="437A6F05" w14:textId="77777777" w:rsidR="006848AE" w:rsidRDefault="006848AE" w:rsidP="00465261">
      <w:pPr>
        <w:pStyle w:val="BodyText"/>
        <w:spacing w:after="0" w:line="240" w:lineRule="auto"/>
        <w:ind w:left="284" w:right="75" w:firstLine="567"/>
        <w:rPr>
          <w:lang w:val="en-US"/>
        </w:rPr>
      </w:pPr>
    </w:p>
    <w:p w14:paraId="1936DEB7" w14:textId="77777777" w:rsidR="008E0216" w:rsidRDefault="008E0216" w:rsidP="00465261">
      <w:pPr>
        <w:pStyle w:val="BodyText"/>
        <w:spacing w:after="0" w:line="240" w:lineRule="auto"/>
        <w:ind w:left="284" w:right="75" w:firstLine="567"/>
        <w:rPr>
          <w:lang w:val="en-US"/>
        </w:rPr>
      </w:pPr>
    </w:p>
    <w:p w14:paraId="217C6E74" w14:textId="77777777" w:rsidR="00CB5D7A" w:rsidRDefault="00CB5D7A" w:rsidP="00465261">
      <w:pPr>
        <w:pStyle w:val="BodyText"/>
        <w:spacing w:after="0" w:line="240" w:lineRule="auto"/>
        <w:ind w:firstLine="284"/>
        <w:rPr>
          <w:lang w:val="en-US"/>
        </w:rPr>
      </w:pPr>
    </w:p>
    <w:p w14:paraId="7CAFE529" w14:textId="32ADE82C" w:rsidR="008E0216" w:rsidRPr="006848AE" w:rsidRDefault="006848AE">
      <w:pPr>
        <w:pStyle w:val="BodyText"/>
        <w:numPr>
          <w:ilvl w:val="0"/>
          <w:numId w:val="9"/>
        </w:numPr>
        <w:spacing w:after="0" w:line="240" w:lineRule="auto"/>
        <w:ind w:left="284" w:hanging="284"/>
        <w:rPr>
          <w:b/>
          <w:bCs/>
          <w:u w:val="single"/>
          <w:lang w:val="en-IN"/>
        </w:rPr>
      </w:pPr>
      <w:r w:rsidRPr="00276F08">
        <w:rPr>
          <w:rFonts w:ascii="Segoe UI" w:eastAsia="Times New Roman" w:hAnsi="Segoe UI" w:cs="Segoe UI"/>
          <w:noProof/>
          <w:sz w:val="21"/>
          <w:szCs w:val="21"/>
          <w:lang w:eastAsia="en-IN"/>
        </w:rPr>
        <w:lastRenderedPageBreak/>
        <w:drawing>
          <wp:anchor distT="0" distB="0" distL="114300" distR="114300" simplePos="0" relativeHeight="251687424" behindDoc="0" locked="0" layoutInCell="1" allowOverlap="1" wp14:anchorId="7E9B56F4" wp14:editId="2442DD94">
            <wp:simplePos x="0" y="0"/>
            <wp:positionH relativeFrom="margin">
              <wp:align>left</wp:align>
            </wp:positionH>
            <wp:positionV relativeFrom="paragraph">
              <wp:posOffset>345563</wp:posOffset>
            </wp:positionV>
            <wp:extent cx="2855595" cy="2307590"/>
            <wp:effectExtent l="95250" t="95250" r="78105" b="92710"/>
            <wp:wrapThrough wrapText="bothSides">
              <wp:wrapPolygon edited="0">
                <wp:start x="-720" y="-892"/>
                <wp:lineTo x="-720" y="22289"/>
                <wp:lineTo x="22047" y="22289"/>
                <wp:lineTo x="22047" y="-892"/>
                <wp:lineTo x="-720" y="-892"/>
              </wp:wrapPolygon>
            </wp:wrapThrough>
            <wp:docPr id="153340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09610" name=""/>
                    <pic:cNvPicPr/>
                  </pic:nvPicPr>
                  <pic:blipFill>
                    <a:blip r:embed="rId11">
                      <a:extLst>
                        <a:ext uri="{28A0092B-C50C-407E-A947-70E740481C1C}">
                          <a14:useLocalDpi xmlns:a14="http://schemas.microsoft.com/office/drawing/2010/main" val="0"/>
                        </a:ext>
                      </a:extLst>
                    </a:blip>
                    <a:stretch>
                      <a:fillRect/>
                    </a:stretch>
                  </pic:blipFill>
                  <pic:spPr>
                    <a:xfrm>
                      <a:off x="0" y="0"/>
                      <a:ext cx="2855595" cy="2307590"/>
                    </a:xfrm>
                    <a:prstGeom prst="rect">
                      <a:avLst/>
                    </a:prstGeom>
                    <a:effectLst>
                      <a:outerShdw blurRad="63500" sx="102000" sy="102000" algn="ctr" rotWithShape="0">
                        <a:srgbClr val="92D050">
                          <a:alpha val="40000"/>
                        </a:srgbClr>
                      </a:outerShdw>
                    </a:effectLst>
                  </pic:spPr>
                </pic:pic>
              </a:graphicData>
            </a:graphic>
            <wp14:sizeRelH relativeFrom="margin">
              <wp14:pctWidth>0</wp14:pctWidth>
            </wp14:sizeRelH>
            <wp14:sizeRelV relativeFrom="margin">
              <wp14:pctHeight>0</wp14:pctHeight>
            </wp14:sizeRelV>
          </wp:anchor>
        </w:drawing>
      </w:r>
      <w:r w:rsidR="00617F1A" w:rsidRPr="00617F1A">
        <w:rPr>
          <w:b/>
          <w:bCs/>
          <w:u w:val="single"/>
          <w:lang w:val="en-IN"/>
        </w:rPr>
        <w:t>Relationship Between Maternal Weight and Gestational Age</w:t>
      </w:r>
      <w:r w:rsidR="00474B20">
        <w:rPr>
          <w:b/>
          <w:bCs/>
          <w:u w:val="single"/>
          <w:lang w:val="en-IN"/>
        </w:rPr>
        <w:t>:</w:t>
      </w:r>
    </w:p>
    <w:p w14:paraId="0D96377A" w14:textId="29448AB5" w:rsidR="00EF5D5D" w:rsidRDefault="008E0216" w:rsidP="00465261">
      <w:pPr>
        <w:pStyle w:val="BodyText"/>
        <w:tabs>
          <w:tab w:val="clear" w:pos="288"/>
          <w:tab w:val="left" w:pos="0"/>
          <w:tab w:val="left" w:pos="426"/>
          <w:tab w:val="left" w:pos="4111"/>
          <w:tab w:val="left" w:pos="4253"/>
        </w:tabs>
        <w:spacing w:after="0" w:line="240" w:lineRule="auto"/>
        <w:ind w:right="358" w:firstLine="284"/>
        <w:rPr>
          <w:lang w:val="en-US"/>
        </w:rPr>
      </w:pPr>
      <w:r w:rsidRPr="008E0216">
        <w:rPr>
          <w:lang w:val="en-US"/>
        </w:rPr>
        <w:t>This graph illustrates the correlation between maternal weight (in kilograms) and gestational age (in weeks). The x-axis represents the Weight (kg), ranging from 50 to 90 kg, and the y-axis shows the Gestational Age in weeks, ranging from 18 to 32 weeks. The plot includes a mean line and a shaded area indicating the variability or confidence intervals around the mean. This visualization helps in understanding how maternal weight influences gestational age outcomes.</w:t>
      </w:r>
      <w:r w:rsidR="00695C22" w:rsidRPr="00695C22">
        <w:rPr>
          <w:lang w:val="en-US"/>
        </w:rPr>
        <w:t>:</w:t>
      </w:r>
    </w:p>
    <w:p w14:paraId="0F6E0CCF" w14:textId="77777777" w:rsidR="008E0216" w:rsidRDefault="008E0216" w:rsidP="00465261">
      <w:pPr>
        <w:pStyle w:val="BodyText"/>
        <w:tabs>
          <w:tab w:val="clear" w:pos="288"/>
          <w:tab w:val="left" w:pos="426"/>
          <w:tab w:val="left" w:pos="4111"/>
          <w:tab w:val="left" w:pos="4253"/>
        </w:tabs>
        <w:spacing w:after="0" w:line="240" w:lineRule="auto"/>
        <w:ind w:right="358"/>
        <w:rPr>
          <w:lang w:val="en-US"/>
        </w:rPr>
      </w:pPr>
    </w:p>
    <w:p w14:paraId="78852422" w14:textId="77777777" w:rsidR="00446BCB" w:rsidRDefault="00D271A5" w:rsidP="00465261">
      <w:pPr>
        <w:pStyle w:val="BodyText"/>
        <w:spacing w:after="0" w:line="240" w:lineRule="auto"/>
        <w:ind w:left="-284" w:firstLine="284"/>
        <w:rPr>
          <w:b/>
          <w:bCs/>
        </w:rPr>
      </w:pPr>
      <w:r w:rsidRPr="0016257C">
        <w:rPr>
          <w:b/>
          <w:bCs/>
        </w:rPr>
        <w:t>Key Observations:</w:t>
      </w:r>
    </w:p>
    <w:p w14:paraId="45737D35" w14:textId="77777777" w:rsidR="008E0216" w:rsidRDefault="008E0216" w:rsidP="00465261">
      <w:pPr>
        <w:pStyle w:val="BodyText"/>
        <w:tabs>
          <w:tab w:val="clear" w:pos="288"/>
          <w:tab w:val="left" w:pos="567"/>
        </w:tabs>
        <w:spacing w:after="0" w:line="240" w:lineRule="auto"/>
        <w:ind w:firstLine="0"/>
        <w:rPr>
          <w:b/>
          <w:bCs/>
          <w:u w:val="single"/>
          <w:lang w:val="en-US"/>
        </w:rPr>
      </w:pPr>
    </w:p>
    <w:p w14:paraId="16F5F0E3" w14:textId="06BE7343" w:rsidR="008E0216" w:rsidRDefault="008E0216">
      <w:pPr>
        <w:pStyle w:val="BodyText"/>
        <w:numPr>
          <w:ilvl w:val="0"/>
          <w:numId w:val="19"/>
        </w:numPr>
        <w:tabs>
          <w:tab w:val="clear" w:pos="288"/>
          <w:tab w:val="left" w:pos="567"/>
        </w:tabs>
        <w:spacing w:after="0" w:line="240" w:lineRule="auto"/>
        <w:ind w:left="426" w:hanging="284"/>
      </w:pPr>
      <w:r w:rsidRPr="008E0216">
        <w:rPr>
          <w:b/>
          <w:bCs/>
          <w:u w:val="single"/>
        </w:rPr>
        <w:t>Axes:</w:t>
      </w:r>
      <w:r w:rsidRPr="008E0216">
        <w:rPr>
          <w:b/>
          <w:bCs/>
          <w:u w:val="single"/>
        </w:rPr>
        <w:cr/>
      </w:r>
    </w:p>
    <w:p w14:paraId="58E1DF6C" w14:textId="31B33224" w:rsidR="008E0216" w:rsidRDefault="008E0216">
      <w:pPr>
        <w:pStyle w:val="BodyText"/>
        <w:numPr>
          <w:ilvl w:val="0"/>
          <w:numId w:val="18"/>
        </w:numPr>
        <w:tabs>
          <w:tab w:val="clear" w:pos="288"/>
          <w:tab w:val="left" w:pos="567"/>
          <w:tab w:val="left" w:pos="1418"/>
        </w:tabs>
        <w:spacing w:after="0" w:line="240" w:lineRule="auto"/>
        <w:ind w:left="567" w:right="358" w:hanging="283"/>
      </w:pPr>
      <w:r w:rsidRPr="008E0216">
        <w:t>X-axis: Represents weight in kilograms, ranging from approximately 50 kg to 90 kg</w:t>
      </w:r>
      <w:r>
        <w:t xml:space="preserve">. </w:t>
      </w:r>
    </w:p>
    <w:p w14:paraId="13100090" w14:textId="05C360D8" w:rsidR="008E0216" w:rsidRDefault="008E0216">
      <w:pPr>
        <w:pStyle w:val="BodyText"/>
        <w:numPr>
          <w:ilvl w:val="0"/>
          <w:numId w:val="18"/>
        </w:numPr>
        <w:tabs>
          <w:tab w:val="clear" w:pos="288"/>
          <w:tab w:val="left" w:pos="567"/>
          <w:tab w:val="left" w:pos="1418"/>
        </w:tabs>
        <w:spacing w:after="0" w:line="240" w:lineRule="auto"/>
        <w:ind w:left="567" w:right="358" w:hanging="283"/>
      </w:pPr>
      <w:r w:rsidRPr="008E0216">
        <w:t>Y-axis: Represents gestational age, likely in weeks, ranging from 18 to 32 weeks.</w:t>
      </w:r>
      <w:r w:rsidRPr="008E0216">
        <w:cr/>
      </w:r>
    </w:p>
    <w:p w14:paraId="562E913E" w14:textId="119E5A04" w:rsidR="008E0216" w:rsidRDefault="008E0216">
      <w:pPr>
        <w:pStyle w:val="BodyText"/>
        <w:numPr>
          <w:ilvl w:val="0"/>
          <w:numId w:val="19"/>
        </w:numPr>
        <w:tabs>
          <w:tab w:val="clear" w:pos="288"/>
          <w:tab w:val="left" w:pos="567"/>
        </w:tabs>
        <w:spacing w:after="0" w:line="240" w:lineRule="auto"/>
        <w:ind w:left="426" w:hanging="284"/>
      </w:pPr>
      <w:r w:rsidRPr="00D211ED">
        <w:rPr>
          <w:b/>
          <w:bCs/>
          <w:u w:val="single"/>
        </w:rPr>
        <w:t>Data Representation:</w:t>
      </w:r>
      <w:r w:rsidRPr="00D211ED">
        <w:rPr>
          <w:b/>
          <w:bCs/>
          <w:u w:val="single"/>
        </w:rPr>
        <w:cr/>
      </w:r>
    </w:p>
    <w:p w14:paraId="3031C95B" w14:textId="01067AB5" w:rsidR="00D211ED" w:rsidRDefault="008E0216">
      <w:pPr>
        <w:pStyle w:val="NormalWeb"/>
        <w:numPr>
          <w:ilvl w:val="0"/>
          <w:numId w:val="8"/>
        </w:numPr>
        <w:tabs>
          <w:tab w:val="left" w:pos="993"/>
        </w:tabs>
        <w:spacing w:before="0" w:beforeAutospacing="0" w:after="0" w:afterAutospacing="0"/>
        <w:ind w:left="567" w:right="358" w:hanging="283"/>
        <w:jc w:val="both"/>
        <w:rPr>
          <w:rFonts w:eastAsia="SimSun"/>
          <w:spacing w:val="-1"/>
          <w:sz w:val="20"/>
          <w:szCs w:val="20"/>
          <w:lang w:val="x-none" w:eastAsia="x-none"/>
        </w:rPr>
      </w:pPr>
      <w:r w:rsidRPr="00D211ED">
        <w:rPr>
          <w:rFonts w:eastAsia="SimSun"/>
          <w:spacing w:val="-1"/>
          <w:sz w:val="20"/>
          <w:szCs w:val="20"/>
          <w:lang w:val="x-none" w:eastAsia="x-none"/>
        </w:rPr>
        <w:t>The blue line represents the average gestational age corresponding to different weights.</w:t>
      </w:r>
    </w:p>
    <w:p w14:paraId="763D2CE7" w14:textId="70EF8798" w:rsidR="008E0216" w:rsidRPr="00D211ED" w:rsidRDefault="008E0216">
      <w:pPr>
        <w:pStyle w:val="NormalWeb"/>
        <w:numPr>
          <w:ilvl w:val="0"/>
          <w:numId w:val="8"/>
        </w:numPr>
        <w:tabs>
          <w:tab w:val="left" w:pos="993"/>
        </w:tabs>
        <w:spacing w:before="0" w:beforeAutospacing="0" w:after="0" w:afterAutospacing="0"/>
        <w:ind w:left="567" w:right="358" w:hanging="283"/>
        <w:jc w:val="both"/>
        <w:rPr>
          <w:rFonts w:eastAsia="SimSun"/>
          <w:spacing w:val="-1"/>
          <w:sz w:val="20"/>
          <w:szCs w:val="20"/>
          <w:lang w:val="x-none" w:eastAsia="x-none"/>
        </w:rPr>
      </w:pPr>
      <w:r w:rsidRPr="00D211ED">
        <w:rPr>
          <w:rFonts w:eastAsia="SimSun"/>
          <w:spacing w:val="-1"/>
          <w:sz w:val="20"/>
          <w:szCs w:val="20"/>
          <w:lang w:val="x-none" w:eastAsia="x-none"/>
        </w:rPr>
        <w:t>The shaded area around the line indicates variability or uncertainty in the data, showing the range of gestational ages for each weight.</w:t>
      </w:r>
      <w:r w:rsidRPr="00D211ED">
        <w:rPr>
          <w:rFonts w:eastAsia="SimSun"/>
          <w:spacing w:val="-1"/>
          <w:sz w:val="20"/>
          <w:szCs w:val="20"/>
          <w:lang w:val="x-none" w:eastAsia="x-none"/>
        </w:rPr>
        <w:cr/>
      </w:r>
    </w:p>
    <w:p w14:paraId="5E9ABCEC" w14:textId="71F7B0BA" w:rsidR="008E0216" w:rsidRDefault="008E0216">
      <w:pPr>
        <w:pStyle w:val="BodyText"/>
        <w:numPr>
          <w:ilvl w:val="0"/>
          <w:numId w:val="19"/>
        </w:numPr>
        <w:tabs>
          <w:tab w:val="clear" w:pos="288"/>
          <w:tab w:val="left" w:pos="567"/>
        </w:tabs>
        <w:spacing w:after="0" w:line="240" w:lineRule="auto"/>
        <w:ind w:left="426" w:hanging="284"/>
      </w:pPr>
      <w:r w:rsidRPr="006D20D4">
        <w:rPr>
          <w:b/>
          <w:bCs/>
          <w:u w:val="single"/>
        </w:rPr>
        <w:t>Trends:</w:t>
      </w:r>
      <w:r w:rsidRPr="006D20D4">
        <w:rPr>
          <w:b/>
          <w:bCs/>
          <w:u w:val="single"/>
        </w:rPr>
        <w:cr/>
      </w:r>
    </w:p>
    <w:p w14:paraId="60A9CD6B" w14:textId="6D3A5D0E" w:rsidR="006D20D4" w:rsidRDefault="008E0216">
      <w:pPr>
        <w:pStyle w:val="NormalWeb"/>
        <w:numPr>
          <w:ilvl w:val="0"/>
          <w:numId w:val="8"/>
        </w:numPr>
        <w:spacing w:before="0" w:beforeAutospacing="0" w:after="0" w:afterAutospacing="0"/>
        <w:ind w:left="567" w:right="358" w:hanging="283"/>
        <w:jc w:val="both"/>
        <w:rPr>
          <w:sz w:val="20"/>
          <w:szCs w:val="20"/>
        </w:rPr>
      </w:pPr>
      <w:r w:rsidRPr="008E0216">
        <w:rPr>
          <w:sz w:val="20"/>
          <w:szCs w:val="20"/>
        </w:rPr>
        <w:t>The line shows fluctuations in gestational age as weight increases, with no clear linear trend.</w:t>
      </w:r>
    </w:p>
    <w:p w14:paraId="4B84D8FE" w14:textId="77777777" w:rsidR="006D20D4" w:rsidRDefault="008E0216">
      <w:pPr>
        <w:pStyle w:val="NormalWeb"/>
        <w:numPr>
          <w:ilvl w:val="0"/>
          <w:numId w:val="8"/>
        </w:numPr>
        <w:spacing w:before="0" w:beforeAutospacing="0" w:after="0" w:afterAutospacing="0"/>
        <w:ind w:left="567" w:right="358" w:hanging="283"/>
        <w:jc w:val="both"/>
        <w:rPr>
          <w:sz w:val="20"/>
          <w:szCs w:val="20"/>
        </w:rPr>
      </w:pPr>
      <w:r w:rsidRPr="006D20D4">
        <w:rPr>
          <w:sz w:val="20"/>
          <w:szCs w:val="20"/>
        </w:rPr>
        <w:t>There are peaks and troughs, indicating that gestational age varies significantly at different weight levels.</w:t>
      </w:r>
    </w:p>
    <w:p w14:paraId="7033A0DE" w14:textId="0D4FDAAD" w:rsidR="008E0216" w:rsidRDefault="008E0216">
      <w:pPr>
        <w:pStyle w:val="NormalWeb"/>
        <w:numPr>
          <w:ilvl w:val="0"/>
          <w:numId w:val="8"/>
        </w:numPr>
        <w:spacing w:before="0" w:beforeAutospacing="0" w:after="0" w:afterAutospacing="0"/>
        <w:ind w:left="567" w:right="358" w:hanging="283"/>
        <w:jc w:val="both"/>
        <w:rPr>
          <w:sz w:val="20"/>
          <w:szCs w:val="20"/>
        </w:rPr>
      </w:pPr>
      <w:r w:rsidRPr="006D20D4">
        <w:rPr>
          <w:sz w:val="20"/>
          <w:szCs w:val="20"/>
        </w:rPr>
        <w:t>The gestational age appears to hover around the mid-20s weeks, with some spikes reaching into the 30s.</w:t>
      </w:r>
      <w:r w:rsidRPr="006D20D4">
        <w:rPr>
          <w:sz w:val="20"/>
          <w:szCs w:val="20"/>
        </w:rPr>
        <w:cr/>
      </w:r>
    </w:p>
    <w:p w14:paraId="199F334B" w14:textId="77777777" w:rsidR="006848AE" w:rsidRDefault="006848AE" w:rsidP="00465261">
      <w:pPr>
        <w:pStyle w:val="NormalWeb"/>
        <w:spacing w:before="0" w:beforeAutospacing="0" w:after="0" w:afterAutospacing="0"/>
        <w:ind w:right="358"/>
        <w:jc w:val="both"/>
        <w:rPr>
          <w:sz w:val="20"/>
          <w:szCs w:val="20"/>
        </w:rPr>
      </w:pPr>
    </w:p>
    <w:p w14:paraId="3784DED3" w14:textId="77777777" w:rsidR="006848AE" w:rsidRDefault="006848AE" w:rsidP="00465261">
      <w:pPr>
        <w:pStyle w:val="NormalWeb"/>
        <w:spacing w:before="0" w:beforeAutospacing="0" w:after="0" w:afterAutospacing="0"/>
        <w:ind w:right="358"/>
        <w:jc w:val="both"/>
        <w:rPr>
          <w:sz w:val="20"/>
          <w:szCs w:val="20"/>
        </w:rPr>
      </w:pPr>
    </w:p>
    <w:p w14:paraId="55015A32" w14:textId="77777777" w:rsidR="006D20D4" w:rsidRPr="006D20D4" w:rsidRDefault="006D20D4" w:rsidP="00465261">
      <w:pPr>
        <w:pStyle w:val="NormalWeb"/>
        <w:spacing w:before="0" w:beforeAutospacing="0" w:after="0" w:afterAutospacing="0"/>
        <w:ind w:right="358"/>
        <w:jc w:val="both"/>
        <w:rPr>
          <w:sz w:val="20"/>
          <w:szCs w:val="20"/>
        </w:rPr>
      </w:pPr>
    </w:p>
    <w:p w14:paraId="6D7ADF6D" w14:textId="0043AC81" w:rsidR="008E0216" w:rsidRDefault="008E0216">
      <w:pPr>
        <w:pStyle w:val="BodyText"/>
        <w:numPr>
          <w:ilvl w:val="0"/>
          <w:numId w:val="19"/>
        </w:numPr>
        <w:tabs>
          <w:tab w:val="clear" w:pos="288"/>
          <w:tab w:val="left" w:pos="567"/>
        </w:tabs>
        <w:spacing w:after="0" w:line="240" w:lineRule="auto"/>
        <w:ind w:left="426" w:hanging="284"/>
      </w:pPr>
      <w:r w:rsidRPr="006D20D4">
        <w:rPr>
          <w:b/>
          <w:bCs/>
          <w:u w:val="single"/>
        </w:rPr>
        <w:t>Variability:</w:t>
      </w:r>
      <w:r w:rsidRPr="006D20D4">
        <w:rPr>
          <w:b/>
          <w:bCs/>
          <w:u w:val="single"/>
        </w:rPr>
        <w:cr/>
      </w:r>
    </w:p>
    <w:p w14:paraId="537338AB" w14:textId="19C6BC9D" w:rsidR="006D20D4" w:rsidRDefault="006848AE">
      <w:pPr>
        <w:pStyle w:val="BodyText"/>
        <w:numPr>
          <w:ilvl w:val="0"/>
          <w:numId w:val="18"/>
        </w:numPr>
        <w:tabs>
          <w:tab w:val="clear" w:pos="288"/>
          <w:tab w:val="left" w:pos="709"/>
        </w:tabs>
        <w:spacing w:after="0" w:line="240" w:lineRule="auto"/>
        <w:ind w:left="851" w:right="358" w:hanging="283"/>
      </w:pPr>
      <w:r>
        <w:t xml:space="preserve">   </w:t>
      </w:r>
      <w:r w:rsidR="008E0216" w:rsidRPr="008E0216">
        <w:t>The shaded area suggests that there is considerable variability in gestational age at certain weights, particularly around 60 kg and 70 kg, where the range widens significantly.</w:t>
      </w:r>
    </w:p>
    <w:p w14:paraId="57F5D730" w14:textId="1AFF6931" w:rsidR="008E0216" w:rsidRDefault="008E0216">
      <w:pPr>
        <w:pStyle w:val="BodyText"/>
        <w:numPr>
          <w:ilvl w:val="0"/>
          <w:numId w:val="18"/>
        </w:numPr>
        <w:tabs>
          <w:tab w:val="clear" w:pos="288"/>
          <w:tab w:val="left" w:pos="567"/>
        </w:tabs>
        <w:spacing w:after="0" w:line="240" w:lineRule="auto"/>
        <w:ind w:left="851" w:right="358" w:hanging="284"/>
      </w:pPr>
      <w:r w:rsidRPr="008E0216">
        <w:t>This variability may indicate differing health conditions or other factors affecting gestational age.</w:t>
      </w:r>
      <w:r w:rsidRPr="008E0216">
        <w:cr/>
      </w:r>
    </w:p>
    <w:p w14:paraId="6568D074" w14:textId="30DFD247" w:rsidR="008E0216" w:rsidRDefault="008E0216">
      <w:pPr>
        <w:pStyle w:val="BodyText"/>
        <w:numPr>
          <w:ilvl w:val="0"/>
          <w:numId w:val="19"/>
        </w:numPr>
        <w:tabs>
          <w:tab w:val="clear" w:pos="288"/>
          <w:tab w:val="left" w:pos="284"/>
        </w:tabs>
        <w:spacing w:after="0" w:line="240" w:lineRule="auto"/>
        <w:ind w:left="284" w:hanging="284"/>
      </w:pPr>
      <w:r w:rsidRPr="006D20D4">
        <w:rPr>
          <w:b/>
          <w:bCs/>
          <w:u w:val="single"/>
        </w:rPr>
        <w:t>Clinical Relevance:</w:t>
      </w:r>
      <w:r w:rsidRPr="006D20D4">
        <w:rPr>
          <w:b/>
          <w:bCs/>
          <w:u w:val="single"/>
        </w:rPr>
        <w:cr/>
      </w:r>
    </w:p>
    <w:p w14:paraId="60428105" w14:textId="725C84AA" w:rsidR="006D20D4" w:rsidRDefault="008E0216">
      <w:pPr>
        <w:pStyle w:val="BodyText"/>
        <w:numPr>
          <w:ilvl w:val="0"/>
          <w:numId w:val="18"/>
        </w:numPr>
        <w:tabs>
          <w:tab w:val="clear" w:pos="288"/>
          <w:tab w:val="left" w:pos="567"/>
        </w:tabs>
        <w:spacing w:after="0" w:line="240" w:lineRule="auto"/>
        <w:ind w:left="851" w:right="358" w:hanging="284"/>
      </w:pPr>
      <w:r w:rsidRPr="008E0216">
        <w:t xml:space="preserve">Understanding the relationship between weight and gestational age can provide insights into maternal health and </w:t>
      </w:r>
      <w:proofErr w:type="spellStart"/>
      <w:r w:rsidRPr="008E0216">
        <w:t>fetal</w:t>
      </w:r>
      <w:proofErr w:type="spellEnd"/>
      <w:r w:rsidRPr="008E0216">
        <w:t xml:space="preserve"> development.</w:t>
      </w:r>
    </w:p>
    <w:p w14:paraId="783391D2" w14:textId="56FAC742" w:rsidR="008E0216" w:rsidRPr="006D20D4" w:rsidRDefault="008E0216">
      <w:pPr>
        <w:pStyle w:val="BodyText"/>
        <w:numPr>
          <w:ilvl w:val="0"/>
          <w:numId w:val="18"/>
        </w:numPr>
        <w:tabs>
          <w:tab w:val="clear" w:pos="288"/>
          <w:tab w:val="left" w:pos="567"/>
        </w:tabs>
        <w:spacing w:after="0" w:line="240" w:lineRule="auto"/>
        <w:ind w:left="851" w:right="358" w:hanging="284"/>
      </w:pPr>
      <w:r w:rsidRPr="008E0216">
        <w:t>It may help healthcare providers identify potential risks associated with weight and gestational age, guiding prenatal care.</w:t>
      </w:r>
    </w:p>
    <w:p w14:paraId="3578E655" w14:textId="77777777" w:rsidR="008E0216" w:rsidRDefault="008E0216" w:rsidP="00465261">
      <w:pPr>
        <w:pStyle w:val="NormalWeb"/>
        <w:spacing w:before="0" w:beforeAutospacing="0" w:after="0" w:afterAutospacing="0"/>
        <w:ind w:left="709"/>
        <w:jc w:val="both"/>
        <w:rPr>
          <w:sz w:val="20"/>
          <w:szCs w:val="20"/>
          <w:u w:val="single"/>
        </w:rPr>
      </w:pPr>
    </w:p>
    <w:p w14:paraId="1B44EB1E" w14:textId="6D6E2471" w:rsidR="004F331B" w:rsidRDefault="004F331B" w:rsidP="00465261">
      <w:pPr>
        <w:pStyle w:val="BodyText"/>
        <w:tabs>
          <w:tab w:val="clear" w:pos="288"/>
          <w:tab w:val="left" w:pos="567"/>
        </w:tabs>
        <w:spacing w:after="0" w:line="240" w:lineRule="auto"/>
        <w:ind w:right="358"/>
        <w:rPr>
          <w:b/>
          <w:bCs/>
          <w:u w:val="single"/>
        </w:rPr>
      </w:pPr>
      <w:r w:rsidRPr="006D20D4">
        <w:rPr>
          <w:b/>
          <w:bCs/>
          <w:u w:val="single"/>
        </w:rPr>
        <w:t>Conclusion:</w:t>
      </w:r>
    </w:p>
    <w:p w14:paraId="70F9B04A" w14:textId="77777777" w:rsidR="00465261" w:rsidRPr="006D20D4" w:rsidRDefault="00465261" w:rsidP="00465261">
      <w:pPr>
        <w:pStyle w:val="BodyText"/>
        <w:tabs>
          <w:tab w:val="clear" w:pos="288"/>
          <w:tab w:val="left" w:pos="567"/>
        </w:tabs>
        <w:spacing w:after="0" w:line="240" w:lineRule="auto"/>
        <w:ind w:right="358"/>
        <w:rPr>
          <w:b/>
          <w:bCs/>
          <w:u w:val="single"/>
        </w:rPr>
      </w:pPr>
    </w:p>
    <w:p w14:paraId="69008BE9" w14:textId="664CC430" w:rsidR="001A1597" w:rsidRDefault="004F331B" w:rsidP="00465261">
      <w:pPr>
        <w:pStyle w:val="BodyText"/>
        <w:spacing w:after="0" w:line="240" w:lineRule="auto"/>
        <w:ind w:left="284" w:right="75" w:firstLine="567"/>
        <w:rPr>
          <w:lang w:val="en-US"/>
        </w:rPr>
      </w:pPr>
      <w:r w:rsidRPr="006D20D4">
        <w:rPr>
          <w:lang w:val="en-US"/>
        </w:rPr>
        <w:t xml:space="preserve">The </w:t>
      </w:r>
      <w:r w:rsidR="006D20D4" w:rsidRPr="006D20D4">
        <w:rPr>
          <w:lang w:val="en-US"/>
        </w:rPr>
        <w:t>graph illustrates the relationship between maternal weight and gestational age, showing a clear trend where gestational age tends to increase with maternal weight. The shaded area around the line indicates variability, suggesting that while there is a general upward trend, individual cases may vary. This insight can be valuable for healthcare professionals in understanding how maternal weight might influence the duration of pregnancy, potentially aiding in better prenatal care and monitoring.</w:t>
      </w:r>
    </w:p>
    <w:p w14:paraId="71523837" w14:textId="2BF38861" w:rsidR="00617F1A" w:rsidRDefault="00617F1A" w:rsidP="00465261">
      <w:pPr>
        <w:pStyle w:val="BodyText"/>
        <w:spacing w:after="0" w:line="240" w:lineRule="auto"/>
        <w:ind w:left="284" w:right="75" w:firstLine="567"/>
        <w:rPr>
          <w:lang w:val="en-US"/>
        </w:rPr>
      </w:pPr>
    </w:p>
    <w:p w14:paraId="1228BADE" w14:textId="636A3212" w:rsidR="001A1597" w:rsidRPr="00617F1A" w:rsidRDefault="00617F1A">
      <w:pPr>
        <w:pStyle w:val="BodyText"/>
        <w:numPr>
          <w:ilvl w:val="0"/>
          <w:numId w:val="13"/>
        </w:numPr>
        <w:tabs>
          <w:tab w:val="clear" w:pos="288"/>
          <w:tab w:val="left" w:pos="426"/>
        </w:tabs>
        <w:spacing w:after="0" w:line="240" w:lineRule="auto"/>
        <w:ind w:left="284"/>
        <w:rPr>
          <w:b/>
          <w:bCs/>
          <w:noProof/>
          <w:u w:val="single"/>
          <w:lang w:val="en-IN"/>
        </w:rPr>
      </w:pPr>
      <w:r w:rsidRPr="00276F08">
        <w:rPr>
          <w:rFonts w:ascii="Segoe UI" w:eastAsia="Times New Roman" w:hAnsi="Segoe UI" w:cs="Segoe UI"/>
          <w:noProof/>
          <w:sz w:val="21"/>
          <w:szCs w:val="21"/>
          <w:lang w:eastAsia="en-IN"/>
        </w:rPr>
        <w:drawing>
          <wp:anchor distT="0" distB="0" distL="114300" distR="114300" simplePos="0" relativeHeight="251688448" behindDoc="0" locked="0" layoutInCell="1" allowOverlap="1" wp14:anchorId="3989C450" wp14:editId="43BEE991">
            <wp:simplePos x="0" y="0"/>
            <wp:positionH relativeFrom="column">
              <wp:posOffset>92793</wp:posOffset>
            </wp:positionH>
            <wp:positionV relativeFrom="paragraph">
              <wp:posOffset>448531</wp:posOffset>
            </wp:positionV>
            <wp:extent cx="3018155" cy="2404826"/>
            <wp:effectExtent l="95250" t="95250" r="86995" b="90805"/>
            <wp:wrapThrough wrapText="bothSides">
              <wp:wrapPolygon edited="0">
                <wp:start x="-682" y="-856"/>
                <wp:lineTo x="-682" y="22245"/>
                <wp:lineTo x="22086" y="22245"/>
                <wp:lineTo x="22086" y="-856"/>
                <wp:lineTo x="-682" y="-856"/>
              </wp:wrapPolygon>
            </wp:wrapThrough>
            <wp:docPr id="86425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56172" name=""/>
                    <pic:cNvPicPr/>
                  </pic:nvPicPr>
                  <pic:blipFill>
                    <a:blip r:embed="rId12">
                      <a:extLst>
                        <a:ext uri="{28A0092B-C50C-407E-A947-70E740481C1C}">
                          <a14:useLocalDpi xmlns:a14="http://schemas.microsoft.com/office/drawing/2010/main" val="0"/>
                        </a:ext>
                      </a:extLst>
                    </a:blip>
                    <a:stretch>
                      <a:fillRect/>
                    </a:stretch>
                  </pic:blipFill>
                  <pic:spPr>
                    <a:xfrm>
                      <a:off x="0" y="0"/>
                      <a:ext cx="3018155" cy="2404826"/>
                    </a:xfrm>
                    <a:prstGeom prst="rect">
                      <a:avLst/>
                    </a:prstGeom>
                    <a:effectLst>
                      <a:outerShdw blurRad="63500" sx="102000" sy="102000" algn="ctr" rotWithShape="0">
                        <a:srgbClr val="92D050">
                          <a:alpha val="40000"/>
                        </a:srgbClr>
                      </a:outerShdw>
                    </a:effectLst>
                  </pic:spPr>
                </pic:pic>
              </a:graphicData>
            </a:graphic>
          </wp:anchor>
        </w:drawing>
      </w:r>
      <w:r w:rsidRPr="00617F1A">
        <w:rPr>
          <w:rFonts w:ascii="Segoe UI" w:eastAsia="Times New Roman" w:hAnsi="Segoe UI" w:cs="Segoe UI"/>
          <w:b/>
          <w:bCs/>
          <w:sz w:val="21"/>
          <w:szCs w:val="21"/>
          <w:u w:val="single"/>
          <w:lang w:eastAsia="en-IN"/>
        </w:rPr>
        <w:t>Gender Distribution in Home and Hospital Deliveries</w:t>
      </w:r>
      <w:r w:rsidR="00451B01" w:rsidRPr="00617F1A">
        <w:rPr>
          <w:b/>
          <w:bCs/>
          <w:noProof/>
          <w:u w:val="single"/>
          <w:lang w:val="en-IN"/>
        </w:rPr>
        <w:t>:</w:t>
      </w:r>
      <w:r w:rsidR="001A1597" w:rsidRPr="00617F1A">
        <w:rPr>
          <w:b/>
          <w:bCs/>
          <w:noProof/>
          <w:u w:val="single"/>
          <w:lang w:val="en-IN"/>
        </w:rPr>
        <w:t xml:space="preserve"> </w:t>
      </w:r>
    </w:p>
    <w:p w14:paraId="40ED4295" w14:textId="2CDA6957" w:rsidR="001A1597" w:rsidRDefault="00ED712A" w:rsidP="00465261">
      <w:pPr>
        <w:pStyle w:val="BodyText"/>
        <w:tabs>
          <w:tab w:val="clear" w:pos="288"/>
          <w:tab w:val="left" w:pos="709"/>
        </w:tabs>
        <w:spacing w:after="0" w:line="240" w:lineRule="auto"/>
        <w:ind w:right="-67" w:firstLine="284"/>
        <w:rPr>
          <w:noProof/>
          <w:lang w:val="en-IN"/>
        </w:rPr>
      </w:pPr>
      <w:r w:rsidRPr="00ED712A">
        <w:rPr>
          <w:noProof/>
          <w:lang w:val="en-IN"/>
        </w:rPr>
        <w:t>This graph is a count plot that displays the distribution of baby genders for two different types of deliveries: home delivery and hospital delivery. The x-axis represents the Delivery Type (Home and Hospital), and the y-axis shows the Count of deliveries. The green bars represent male babies, while the purple bars represent female babies. This visualization helps in comparing the gender distribution between home and hospital deliveries, providing insights into potential differences or similarities in gender ratios across these settings.</w:t>
      </w:r>
    </w:p>
    <w:p w14:paraId="5FEEBA6F" w14:textId="77777777" w:rsidR="00624ADA" w:rsidRDefault="00624ADA" w:rsidP="00465261">
      <w:pPr>
        <w:pStyle w:val="BodyText"/>
        <w:tabs>
          <w:tab w:val="clear" w:pos="288"/>
          <w:tab w:val="left" w:pos="709"/>
        </w:tabs>
        <w:spacing w:after="0" w:line="240" w:lineRule="auto"/>
        <w:ind w:right="-67" w:firstLine="284"/>
        <w:rPr>
          <w:noProof/>
          <w:lang w:val="en-IN"/>
        </w:rPr>
      </w:pPr>
    </w:p>
    <w:p w14:paraId="62B4B772" w14:textId="77777777" w:rsidR="006848AE" w:rsidRDefault="006848AE" w:rsidP="00465261">
      <w:pPr>
        <w:pStyle w:val="BodyText"/>
        <w:tabs>
          <w:tab w:val="clear" w:pos="288"/>
          <w:tab w:val="left" w:pos="709"/>
        </w:tabs>
        <w:spacing w:after="0" w:line="240" w:lineRule="auto"/>
        <w:ind w:right="-67" w:firstLine="284"/>
        <w:rPr>
          <w:noProof/>
          <w:lang w:val="en-IN"/>
        </w:rPr>
      </w:pPr>
    </w:p>
    <w:p w14:paraId="5FB054C2" w14:textId="77777777" w:rsidR="006848AE" w:rsidRDefault="006848AE" w:rsidP="00465261">
      <w:pPr>
        <w:pStyle w:val="BodyText"/>
        <w:tabs>
          <w:tab w:val="clear" w:pos="288"/>
          <w:tab w:val="left" w:pos="709"/>
        </w:tabs>
        <w:spacing w:after="0" w:line="240" w:lineRule="auto"/>
        <w:ind w:right="-67" w:firstLine="284"/>
        <w:rPr>
          <w:noProof/>
          <w:lang w:val="en-IN"/>
        </w:rPr>
      </w:pPr>
    </w:p>
    <w:p w14:paraId="6E408A94" w14:textId="3C386427" w:rsidR="00CB5D7A" w:rsidRDefault="00CB5D7A" w:rsidP="00465261">
      <w:pPr>
        <w:pStyle w:val="BodyText"/>
        <w:spacing w:after="0" w:line="240" w:lineRule="auto"/>
        <w:ind w:left="-142" w:firstLine="142"/>
        <w:rPr>
          <w:b/>
          <w:bCs/>
        </w:rPr>
      </w:pPr>
      <w:r w:rsidRPr="0016257C">
        <w:rPr>
          <w:b/>
          <w:bCs/>
        </w:rPr>
        <w:t>Key Observations:</w:t>
      </w:r>
    </w:p>
    <w:p w14:paraId="03481CC2" w14:textId="77777777" w:rsidR="00624ADA" w:rsidRDefault="00624ADA" w:rsidP="00465261">
      <w:pPr>
        <w:pStyle w:val="BodyText"/>
        <w:spacing w:after="0" w:line="240" w:lineRule="auto"/>
        <w:ind w:left="-142" w:firstLine="142"/>
        <w:rPr>
          <w:b/>
          <w:bCs/>
        </w:rPr>
      </w:pPr>
    </w:p>
    <w:p w14:paraId="6C342EAC" w14:textId="2E1DED5E" w:rsidR="00ED712A" w:rsidRDefault="00ED712A">
      <w:pPr>
        <w:pStyle w:val="BodyText"/>
        <w:numPr>
          <w:ilvl w:val="0"/>
          <w:numId w:val="20"/>
        </w:numPr>
        <w:tabs>
          <w:tab w:val="clear" w:pos="288"/>
          <w:tab w:val="left" w:pos="284"/>
        </w:tabs>
        <w:spacing w:after="0" w:line="240" w:lineRule="auto"/>
        <w:ind w:left="284" w:hanging="284"/>
        <w:rPr>
          <w:noProof/>
          <w:lang w:val="en-IN"/>
        </w:rPr>
      </w:pPr>
      <w:r w:rsidRPr="00ED712A">
        <w:rPr>
          <w:b/>
          <w:bCs/>
          <w:u w:val="single"/>
        </w:rPr>
        <w:t>Axes:</w:t>
      </w:r>
    </w:p>
    <w:p w14:paraId="798E8B9D" w14:textId="77777777" w:rsidR="00ED712A" w:rsidRPr="00ED712A" w:rsidRDefault="00ED712A">
      <w:pPr>
        <w:pStyle w:val="NormalWeb"/>
        <w:numPr>
          <w:ilvl w:val="0"/>
          <w:numId w:val="8"/>
        </w:numPr>
        <w:spacing w:before="0" w:beforeAutospacing="0" w:after="0" w:afterAutospacing="0"/>
        <w:ind w:left="851" w:right="358" w:hanging="283"/>
        <w:jc w:val="both"/>
        <w:rPr>
          <w:noProof/>
        </w:rPr>
      </w:pPr>
      <w:r w:rsidRPr="00ED712A">
        <w:rPr>
          <w:sz w:val="20"/>
          <w:szCs w:val="20"/>
        </w:rPr>
        <w:t>X-axis: Represents the type of delivery, categorized into "Home delivery" and "Hospital delivery."</w:t>
      </w:r>
    </w:p>
    <w:p w14:paraId="6685FCFC" w14:textId="527AC4E1" w:rsidR="00ED712A" w:rsidRPr="00ED712A" w:rsidRDefault="00ED712A">
      <w:pPr>
        <w:pStyle w:val="NormalWeb"/>
        <w:numPr>
          <w:ilvl w:val="0"/>
          <w:numId w:val="8"/>
        </w:numPr>
        <w:spacing w:before="0" w:beforeAutospacing="0" w:after="0" w:afterAutospacing="0"/>
        <w:ind w:left="851" w:right="358" w:hanging="283"/>
        <w:jc w:val="both"/>
        <w:rPr>
          <w:noProof/>
        </w:rPr>
      </w:pPr>
      <w:r w:rsidRPr="00ED712A">
        <w:rPr>
          <w:sz w:val="20"/>
          <w:szCs w:val="20"/>
        </w:rPr>
        <w:t>Y-axis: Represents the count of deliveries, indicating how many deliveries fall into each category.</w:t>
      </w:r>
    </w:p>
    <w:p w14:paraId="04C87AA8" w14:textId="16DF0D7C" w:rsidR="00ED712A" w:rsidRDefault="00ED712A" w:rsidP="00465261">
      <w:pPr>
        <w:pStyle w:val="NormalWeb"/>
        <w:spacing w:before="0" w:beforeAutospacing="0" w:after="0" w:afterAutospacing="0"/>
        <w:ind w:left="851" w:right="358"/>
        <w:jc w:val="both"/>
        <w:rPr>
          <w:noProof/>
        </w:rPr>
      </w:pPr>
    </w:p>
    <w:p w14:paraId="7025D57E" w14:textId="4D27F20F" w:rsidR="00ED712A" w:rsidRDefault="00ED712A">
      <w:pPr>
        <w:pStyle w:val="BodyText"/>
        <w:numPr>
          <w:ilvl w:val="0"/>
          <w:numId w:val="20"/>
        </w:numPr>
        <w:tabs>
          <w:tab w:val="clear" w:pos="288"/>
          <w:tab w:val="left" w:pos="567"/>
        </w:tabs>
        <w:spacing w:after="0" w:line="240" w:lineRule="auto"/>
        <w:ind w:left="426" w:hanging="284"/>
        <w:rPr>
          <w:noProof/>
          <w:lang w:val="en-IN"/>
        </w:rPr>
      </w:pPr>
      <w:r w:rsidRPr="00ED712A">
        <w:rPr>
          <w:b/>
          <w:bCs/>
          <w:u w:val="single"/>
        </w:rPr>
        <w:t>Bars:</w:t>
      </w:r>
    </w:p>
    <w:p w14:paraId="16537777" w14:textId="4DCC3313" w:rsidR="00ED712A" w:rsidRDefault="00ED712A">
      <w:pPr>
        <w:pStyle w:val="BodyText"/>
        <w:numPr>
          <w:ilvl w:val="0"/>
          <w:numId w:val="21"/>
        </w:numPr>
        <w:tabs>
          <w:tab w:val="clear" w:pos="288"/>
        </w:tabs>
        <w:spacing w:after="0" w:line="240" w:lineRule="auto"/>
        <w:ind w:left="567" w:right="330" w:hanging="283"/>
        <w:rPr>
          <w:noProof/>
          <w:lang w:val="en-IN"/>
        </w:rPr>
      </w:pPr>
      <w:r w:rsidRPr="00ED712A">
        <w:rPr>
          <w:rFonts w:eastAsia="Times New Roman"/>
          <w:spacing w:val="0"/>
          <w:lang w:val="en-IN" w:eastAsia="en-IN"/>
        </w:rPr>
        <w:t>The bars are color-coded to represent the gender of the babies:</w:t>
      </w:r>
      <w:r w:rsidRPr="00ED712A">
        <w:rPr>
          <w:rFonts w:eastAsia="Times New Roman"/>
          <w:spacing w:val="0"/>
          <w:lang w:val="en-IN" w:eastAsia="en-IN"/>
        </w:rPr>
        <w:cr/>
      </w:r>
    </w:p>
    <w:p w14:paraId="708D1D7D" w14:textId="770F6375" w:rsidR="00ED712A" w:rsidRPr="00ED712A" w:rsidRDefault="00ED712A">
      <w:pPr>
        <w:pStyle w:val="BodyText"/>
        <w:numPr>
          <w:ilvl w:val="0"/>
          <w:numId w:val="16"/>
        </w:numPr>
        <w:tabs>
          <w:tab w:val="clear" w:pos="288"/>
        </w:tabs>
        <w:spacing w:after="0" w:line="240" w:lineRule="auto"/>
        <w:ind w:left="1276" w:right="471" w:hanging="142"/>
      </w:pPr>
      <w:r w:rsidRPr="00ED712A">
        <w:t>Green Bars: Represent male babies.</w:t>
      </w:r>
      <w:r w:rsidRPr="00ED712A">
        <w:cr/>
      </w:r>
    </w:p>
    <w:p w14:paraId="57BF7987" w14:textId="2F538EAE" w:rsidR="00ED712A" w:rsidRPr="00ED712A" w:rsidRDefault="00ED712A">
      <w:pPr>
        <w:pStyle w:val="BodyText"/>
        <w:numPr>
          <w:ilvl w:val="0"/>
          <w:numId w:val="16"/>
        </w:numPr>
        <w:tabs>
          <w:tab w:val="clear" w:pos="288"/>
          <w:tab w:val="left" w:pos="1134"/>
        </w:tabs>
        <w:spacing w:after="0" w:line="240" w:lineRule="auto"/>
        <w:ind w:left="1276" w:right="471" w:hanging="142"/>
      </w:pPr>
      <w:r w:rsidRPr="00ED712A">
        <w:t>Purple Bars: Represent female babies.</w:t>
      </w:r>
      <w:r w:rsidRPr="00ED712A">
        <w:cr/>
      </w:r>
    </w:p>
    <w:p w14:paraId="69CA1E45" w14:textId="40C6F834" w:rsidR="00ED712A" w:rsidRDefault="00ED712A">
      <w:pPr>
        <w:pStyle w:val="BodyText"/>
        <w:numPr>
          <w:ilvl w:val="0"/>
          <w:numId w:val="21"/>
        </w:numPr>
        <w:tabs>
          <w:tab w:val="clear" w:pos="288"/>
        </w:tabs>
        <w:spacing w:after="0" w:line="240" w:lineRule="auto"/>
        <w:ind w:left="567" w:right="330" w:hanging="283"/>
        <w:rPr>
          <w:noProof/>
          <w:lang w:val="en-IN"/>
        </w:rPr>
      </w:pPr>
      <w:r w:rsidRPr="00ED712A">
        <w:rPr>
          <w:noProof/>
          <w:lang w:val="en-IN"/>
        </w:rPr>
        <w:t>Each delivery type has two bars: one for male and one for female.</w:t>
      </w:r>
      <w:r w:rsidRPr="00ED712A">
        <w:rPr>
          <w:noProof/>
          <w:lang w:val="en-IN"/>
        </w:rPr>
        <w:cr/>
      </w:r>
    </w:p>
    <w:p w14:paraId="0F48804D" w14:textId="30760229" w:rsidR="00ED712A" w:rsidRDefault="00ED712A">
      <w:pPr>
        <w:pStyle w:val="BodyText"/>
        <w:numPr>
          <w:ilvl w:val="0"/>
          <w:numId w:val="20"/>
        </w:numPr>
        <w:tabs>
          <w:tab w:val="clear" w:pos="288"/>
          <w:tab w:val="left" w:pos="567"/>
        </w:tabs>
        <w:spacing w:after="0" w:line="240" w:lineRule="auto"/>
        <w:ind w:left="426" w:hanging="284"/>
        <w:rPr>
          <w:noProof/>
          <w:lang w:val="en-IN"/>
        </w:rPr>
      </w:pPr>
      <w:r w:rsidRPr="0042309D">
        <w:rPr>
          <w:b/>
          <w:bCs/>
          <w:u w:val="single"/>
        </w:rPr>
        <w:t>Data Interpretation:</w:t>
      </w:r>
      <w:r w:rsidRPr="0042309D">
        <w:rPr>
          <w:b/>
          <w:bCs/>
          <w:u w:val="single"/>
        </w:rPr>
        <w:cr/>
      </w:r>
    </w:p>
    <w:p w14:paraId="3F434391" w14:textId="7942D862" w:rsidR="00ED712A" w:rsidRPr="0042309D"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ED712A">
        <w:rPr>
          <w:noProof/>
          <w:lang w:val="en-IN"/>
        </w:rPr>
        <w:t>Home Delivery:</w:t>
      </w:r>
      <w:r w:rsidR="0042309D">
        <w:rPr>
          <w:noProof/>
          <w:lang w:val="en-IN"/>
        </w:rPr>
        <w:t xml:space="preserve"> </w:t>
      </w:r>
      <w:r w:rsidRPr="00ED712A">
        <w:rPr>
          <w:noProof/>
          <w:lang w:val="en-IN"/>
        </w:rPr>
        <w:t xml:space="preserve">The count of female deliveries </w:t>
      </w:r>
      <w:r w:rsidRPr="0042309D">
        <w:rPr>
          <w:rFonts w:eastAsia="Times New Roman"/>
          <w:spacing w:val="0"/>
          <w:lang w:val="en-IN" w:eastAsia="en-IN"/>
        </w:rPr>
        <w:t>(purple) is higher than that of male deliveries (green).</w:t>
      </w:r>
      <w:r w:rsidRPr="0042309D">
        <w:rPr>
          <w:rFonts w:eastAsia="Times New Roman"/>
          <w:spacing w:val="0"/>
          <w:lang w:val="en-IN" w:eastAsia="en-IN"/>
        </w:rPr>
        <w:cr/>
      </w:r>
    </w:p>
    <w:p w14:paraId="0B1D410D" w14:textId="47E872FE" w:rsidR="00ED712A" w:rsidRPr="0042309D"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42309D">
        <w:rPr>
          <w:rFonts w:eastAsia="Times New Roman"/>
          <w:spacing w:val="0"/>
          <w:lang w:val="en-IN" w:eastAsia="en-IN"/>
        </w:rPr>
        <w:t>Hospital Delivery:</w:t>
      </w:r>
      <w:r w:rsidR="0042309D" w:rsidRPr="0042309D">
        <w:rPr>
          <w:rFonts w:eastAsia="Times New Roman"/>
          <w:spacing w:val="0"/>
          <w:lang w:val="en-IN" w:eastAsia="en-IN"/>
        </w:rPr>
        <w:t xml:space="preserve"> </w:t>
      </w:r>
      <w:r w:rsidRPr="0042309D">
        <w:rPr>
          <w:rFonts w:eastAsia="Times New Roman"/>
          <w:spacing w:val="0"/>
          <w:lang w:val="en-IN" w:eastAsia="en-IN"/>
        </w:rPr>
        <w:t xml:space="preserve">The count of </w:t>
      </w:r>
      <w:proofErr w:type="spellStart"/>
      <w:r w:rsidRPr="0042309D">
        <w:rPr>
          <w:rFonts w:eastAsia="Times New Roman"/>
          <w:spacing w:val="0"/>
          <w:lang w:val="en-IN" w:eastAsia="en-IN"/>
        </w:rPr>
        <w:t>male</w:t>
      </w:r>
      <w:proofErr w:type="spellEnd"/>
      <w:r w:rsidRPr="0042309D">
        <w:rPr>
          <w:rFonts w:eastAsia="Times New Roman"/>
          <w:spacing w:val="0"/>
          <w:lang w:val="en-IN" w:eastAsia="en-IN"/>
        </w:rPr>
        <w:t xml:space="preserve"> deliveries (green) is higher than that of female deliveries (purple).</w:t>
      </w:r>
      <w:r w:rsidRPr="0042309D">
        <w:rPr>
          <w:rFonts w:eastAsia="Times New Roman"/>
          <w:spacing w:val="0"/>
          <w:lang w:val="en-IN" w:eastAsia="en-IN"/>
        </w:rPr>
        <w:cr/>
      </w:r>
    </w:p>
    <w:p w14:paraId="6D92921C" w14:textId="28F192E1" w:rsidR="00ED712A" w:rsidRDefault="00ED712A">
      <w:pPr>
        <w:pStyle w:val="BodyText"/>
        <w:numPr>
          <w:ilvl w:val="0"/>
          <w:numId w:val="21"/>
        </w:numPr>
        <w:tabs>
          <w:tab w:val="clear" w:pos="288"/>
        </w:tabs>
        <w:spacing w:after="0" w:line="240" w:lineRule="auto"/>
        <w:ind w:left="567" w:right="330" w:hanging="283"/>
        <w:rPr>
          <w:noProof/>
          <w:lang w:val="en-IN"/>
        </w:rPr>
      </w:pPr>
      <w:r w:rsidRPr="0042309D">
        <w:rPr>
          <w:rFonts w:eastAsia="Times New Roman"/>
          <w:spacing w:val="0"/>
          <w:lang w:val="en-IN" w:eastAsia="en-IN"/>
        </w:rPr>
        <w:t xml:space="preserve">The overall trend suggests that home deliveries tend to have more female babies, while hospital </w:t>
      </w:r>
      <w:r w:rsidRPr="00ED712A">
        <w:rPr>
          <w:noProof/>
          <w:lang w:val="en-IN"/>
        </w:rPr>
        <w:t>deliveries have a higher count of male babies.</w:t>
      </w:r>
      <w:r w:rsidRPr="00ED712A">
        <w:rPr>
          <w:noProof/>
          <w:lang w:val="en-IN"/>
        </w:rPr>
        <w:cr/>
      </w:r>
    </w:p>
    <w:p w14:paraId="2A0C7BF8" w14:textId="083EBEE2" w:rsidR="00ED712A" w:rsidRDefault="00ED712A">
      <w:pPr>
        <w:pStyle w:val="BodyText"/>
        <w:numPr>
          <w:ilvl w:val="0"/>
          <w:numId w:val="20"/>
        </w:numPr>
        <w:tabs>
          <w:tab w:val="clear" w:pos="288"/>
          <w:tab w:val="left" w:pos="567"/>
        </w:tabs>
        <w:spacing w:after="0" w:line="240" w:lineRule="auto"/>
        <w:ind w:left="426" w:hanging="284"/>
        <w:rPr>
          <w:noProof/>
          <w:lang w:val="en-IN"/>
        </w:rPr>
      </w:pPr>
      <w:r w:rsidRPr="00242FD8">
        <w:rPr>
          <w:b/>
          <w:bCs/>
          <w:u w:val="single"/>
        </w:rPr>
        <w:t>Count Comparison:</w:t>
      </w:r>
      <w:r w:rsidRPr="00242FD8">
        <w:rPr>
          <w:b/>
          <w:bCs/>
          <w:u w:val="single"/>
        </w:rPr>
        <w:cr/>
      </w:r>
    </w:p>
    <w:p w14:paraId="64671AAA" w14:textId="10ADEE02" w:rsidR="00ED712A" w:rsidRPr="00242FD8"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242FD8">
        <w:rPr>
          <w:rFonts w:eastAsia="Times New Roman"/>
          <w:spacing w:val="0"/>
          <w:lang w:val="en-IN" w:eastAsia="en-IN"/>
        </w:rPr>
        <w:t>The counts for both delivery types are substantial, with home deliveries showing a slightly lower total count compared to hospital deliveries.</w:t>
      </w:r>
      <w:r w:rsidRPr="00242FD8">
        <w:rPr>
          <w:rFonts w:eastAsia="Times New Roman"/>
          <w:spacing w:val="0"/>
          <w:lang w:val="en-IN" w:eastAsia="en-IN"/>
        </w:rPr>
        <w:cr/>
      </w:r>
    </w:p>
    <w:p w14:paraId="037899E2" w14:textId="738E9278" w:rsidR="00ED712A" w:rsidRPr="00242FD8"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242FD8">
        <w:rPr>
          <w:rFonts w:eastAsia="Times New Roman"/>
          <w:spacing w:val="0"/>
          <w:lang w:val="en-IN" w:eastAsia="en-IN"/>
        </w:rPr>
        <w:t>This could indicate a preference or trend in the type of delivery based on various factors, such as maternal health or access to healthcare facilities.</w:t>
      </w:r>
      <w:r w:rsidRPr="00242FD8">
        <w:rPr>
          <w:rFonts w:eastAsia="Times New Roman"/>
          <w:spacing w:val="0"/>
          <w:lang w:val="en-IN" w:eastAsia="en-IN"/>
        </w:rPr>
        <w:cr/>
      </w:r>
    </w:p>
    <w:p w14:paraId="508BD2AB" w14:textId="1B116DE5" w:rsidR="00ED712A" w:rsidRDefault="00ED712A">
      <w:pPr>
        <w:pStyle w:val="BodyText"/>
        <w:numPr>
          <w:ilvl w:val="0"/>
          <w:numId w:val="20"/>
        </w:numPr>
        <w:tabs>
          <w:tab w:val="clear" w:pos="288"/>
          <w:tab w:val="left" w:pos="567"/>
        </w:tabs>
        <w:spacing w:after="0" w:line="240" w:lineRule="auto"/>
        <w:ind w:left="426" w:hanging="284"/>
        <w:rPr>
          <w:b/>
          <w:bCs/>
          <w:u w:val="single"/>
        </w:rPr>
      </w:pPr>
      <w:r w:rsidRPr="00242FD8">
        <w:rPr>
          <w:b/>
          <w:bCs/>
          <w:u w:val="single"/>
        </w:rPr>
        <w:t>Clinical Relevance:</w:t>
      </w:r>
    </w:p>
    <w:p w14:paraId="6B220AF1" w14:textId="77777777" w:rsidR="00242FD8" w:rsidRPr="00242FD8" w:rsidRDefault="00242FD8" w:rsidP="00465261">
      <w:pPr>
        <w:pStyle w:val="BodyText"/>
        <w:tabs>
          <w:tab w:val="clear" w:pos="288"/>
          <w:tab w:val="left" w:pos="567"/>
        </w:tabs>
        <w:spacing w:after="0" w:line="240" w:lineRule="auto"/>
        <w:ind w:left="426" w:firstLine="0"/>
        <w:rPr>
          <w:b/>
          <w:bCs/>
          <w:u w:val="single"/>
        </w:rPr>
      </w:pPr>
    </w:p>
    <w:p w14:paraId="52867676" w14:textId="77777777" w:rsidR="00ED712A" w:rsidRPr="00242FD8"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242FD8">
        <w:rPr>
          <w:rFonts w:eastAsia="Times New Roman"/>
          <w:spacing w:val="0"/>
          <w:lang w:val="en-IN" w:eastAsia="en-IN"/>
        </w:rPr>
        <w:t>o</w:t>
      </w:r>
      <w:r w:rsidRPr="00242FD8">
        <w:rPr>
          <w:rFonts w:eastAsia="Times New Roman"/>
          <w:spacing w:val="0"/>
          <w:lang w:val="en-IN" w:eastAsia="en-IN"/>
        </w:rPr>
        <w:tab/>
        <w:t>Understanding the distribution of deliveries by type and gender can provide insights into maternal health practices and preferences.</w:t>
      </w:r>
      <w:r w:rsidRPr="00242FD8">
        <w:rPr>
          <w:rFonts w:eastAsia="Times New Roman"/>
          <w:spacing w:val="0"/>
          <w:lang w:val="en-IN" w:eastAsia="en-IN"/>
        </w:rPr>
        <w:cr/>
      </w:r>
    </w:p>
    <w:p w14:paraId="17B2D8D6" w14:textId="1F1DBA72" w:rsidR="00CB5D7A" w:rsidRPr="00242FD8" w:rsidRDefault="00ED712A">
      <w:pPr>
        <w:pStyle w:val="BodyText"/>
        <w:numPr>
          <w:ilvl w:val="0"/>
          <w:numId w:val="21"/>
        </w:numPr>
        <w:tabs>
          <w:tab w:val="clear" w:pos="288"/>
        </w:tabs>
        <w:spacing w:after="0" w:line="240" w:lineRule="auto"/>
        <w:ind w:left="567" w:right="330" w:hanging="283"/>
        <w:rPr>
          <w:rFonts w:eastAsia="Times New Roman"/>
          <w:spacing w:val="0"/>
          <w:lang w:val="en-IN" w:eastAsia="en-IN"/>
        </w:rPr>
      </w:pPr>
      <w:r w:rsidRPr="00242FD8">
        <w:rPr>
          <w:rFonts w:eastAsia="Times New Roman"/>
          <w:spacing w:val="0"/>
          <w:lang w:val="en-IN" w:eastAsia="en-IN"/>
        </w:rPr>
        <w:t>o</w:t>
      </w:r>
      <w:r w:rsidRPr="00242FD8">
        <w:rPr>
          <w:rFonts w:eastAsia="Times New Roman"/>
          <w:spacing w:val="0"/>
          <w:lang w:val="en-IN" w:eastAsia="en-IN"/>
        </w:rPr>
        <w:tab/>
        <w:t>It may also help healthcare providers identify trends in delivery methods and gender ratios, which can be important for resource allocation and planning.</w:t>
      </w:r>
      <w:r w:rsidRPr="00242FD8">
        <w:rPr>
          <w:rFonts w:eastAsia="Times New Roman"/>
          <w:spacing w:val="0"/>
          <w:lang w:val="en-IN" w:eastAsia="en-IN"/>
        </w:rPr>
        <w:cr/>
      </w:r>
    </w:p>
    <w:p w14:paraId="2171F93C" w14:textId="4EB912A0" w:rsidR="00667CA4" w:rsidRDefault="00667CA4" w:rsidP="00465261">
      <w:pPr>
        <w:pStyle w:val="BodyText"/>
        <w:spacing w:after="0" w:line="240" w:lineRule="auto"/>
        <w:ind w:left="142" w:firstLine="0"/>
        <w:rPr>
          <w:lang w:val="en-US"/>
        </w:rPr>
      </w:pPr>
      <w:r w:rsidRPr="006848AE">
        <w:rPr>
          <w:b/>
          <w:bCs/>
          <w:u w:val="single"/>
          <w:lang w:val="en-US"/>
        </w:rPr>
        <w:t>Conclusion</w:t>
      </w:r>
      <w:r>
        <w:rPr>
          <w:lang w:val="en-US"/>
        </w:rPr>
        <w:t>:</w:t>
      </w:r>
    </w:p>
    <w:p w14:paraId="7743A51F" w14:textId="5729F2BB" w:rsidR="00667CA4" w:rsidRDefault="0042309D" w:rsidP="00465261">
      <w:pPr>
        <w:pStyle w:val="BodyText"/>
        <w:tabs>
          <w:tab w:val="clear" w:pos="288"/>
          <w:tab w:val="left" w:pos="0"/>
        </w:tabs>
        <w:spacing w:after="0" w:line="240" w:lineRule="auto"/>
        <w:ind w:right="330" w:firstLine="284"/>
      </w:pPr>
      <w:r w:rsidRPr="0042309D">
        <w:t xml:space="preserve">The graph provides a comparative analysis of gender distribution in home and hospital deliveries. It reveals that </w:t>
      </w:r>
      <w:r w:rsidRPr="0042309D">
        <w:t>the distribution of male and female babies is relatively balanced in both settings. However, there is a slight male predominance in home deliveries, while hospital deliveries show an almost equal distribution between genders. This suggests that the type of delivery setting does not significantly influence the gender distribution of newborns. This insight can be valuable for understanding demographic patterns and planning healthcare resources accordingly</w:t>
      </w:r>
      <w:r w:rsidR="008F31D7">
        <w:t>.</w:t>
      </w:r>
    </w:p>
    <w:p w14:paraId="10E10D0E" w14:textId="77777777" w:rsidR="008F31D7" w:rsidRDefault="008F31D7" w:rsidP="00465261">
      <w:pPr>
        <w:pStyle w:val="BodyText"/>
        <w:spacing w:after="0" w:line="240" w:lineRule="auto"/>
        <w:ind w:left="142" w:right="330" w:firstLine="425"/>
      </w:pPr>
    </w:p>
    <w:p w14:paraId="64CB2A0D" w14:textId="05538C6C" w:rsidR="008F31D7" w:rsidRPr="00465261" w:rsidRDefault="0042309D">
      <w:pPr>
        <w:pStyle w:val="BodyText"/>
        <w:numPr>
          <w:ilvl w:val="0"/>
          <w:numId w:val="11"/>
        </w:numPr>
        <w:spacing w:after="0" w:line="240" w:lineRule="auto"/>
        <w:ind w:right="330"/>
        <w:rPr>
          <w:b/>
          <w:bCs/>
          <w:u w:val="single"/>
          <w:lang w:val="en-IN"/>
        </w:rPr>
      </w:pPr>
      <w:r w:rsidRPr="00465261">
        <w:rPr>
          <w:rFonts w:ascii="Segoe UI" w:eastAsia="Times New Roman" w:hAnsi="Segoe UI" w:cs="Segoe UI"/>
          <w:b/>
          <w:bCs/>
          <w:sz w:val="21"/>
          <w:szCs w:val="21"/>
          <w:u w:val="single"/>
          <w:lang w:eastAsia="en-IN"/>
        </w:rPr>
        <w:t>Distribution of Anomalies Across Maternal Blood Types</w:t>
      </w:r>
      <w:r w:rsidR="008F31D7" w:rsidRPr="00465261">
        <w:rPr>
          <w:b/>
          <w:bCs/>
          <w:u w:val="single"/>
          <w:lang w:val="en-IN"/>
        </w:rPr>
        <w:t xml:space="preserve"> :</w:t>
      </w:r>
    </w:p>
    <w:p w14:paraId="28EFAA45" w14:textId="0B25BE4F" w:rsidR="006436B5" w:rsidRDefault="0042309D" w:rsidP="00465261">
      <w:pPr>
        <w:pStyle w:val="BodyText"/>
        <w:tabs>
          <w:tab w:val="clear" w:pos="288"/>
        </w:tabs>
        <w:spacing w:after="0" w:line="240" w:lineRule="auto"/>
        <w:ind w:right="217" w:firstLine="426"/>
        <w:rPr>
          <w:shd w:val="clear" w:color="auto" w:fill="F3F3F3"/>
        </w:rPr>
      </w:pPr>
      <w:r w:rsidRPr="00276F08">
        <w:rPr>
          <w:rFonts w:ascii="Segoe UI" w:eastAsia="Times New Roman" w:hAnsi="Segoe UI" w:cs="Segoe UI"/>
          <w:b/>
          <w:bCs/>
          <w:noProof/>
          <w:sz w:val="21"/>
          <w:szCs w:val="21"/>
          <w:lang w:eastAsia="en-IN"/>
        </w:rPr>
        <w:drawing>
          <wp:anchor distT="0" distB="0" distL="114300" distR="114300" simplePos="0" relativeHeight="251689472" behindDoc="0" locked="0" layoutInCell="1" allowOverlap="1" wp14:anchorId="45FF3F02" wp14:editId="1E144917">
            <wp:simplePos x="0" y="0"/>
            <wp:positionH relativeFrom="column">
              <wp:posOffset>-106045</wp:posOffset>
            </wp:positionH>
            <wp:positionV relativeFrom="paragraph">
              <wp:posOffset>189230</wp:posOffset>
            </wp:positionV>
            <wp:extent cx="3149600" cy="2265680"/>
            <wp:effectExtent l="95250" t="95250" r="88900" b="96520"/>
            <wp:wrapThrough wrapText="bothSides">
              <wp:wrapPolygon edited="0">
                <wp:start x="-653" y="-908"/>
                <wp:lineTo x="-653" y="22339"/>
                <wp:lineTo x="22079" y="22339"/>
                <wp:lineTo x="22079" y="-908"/>
                <wp:lineTo x="-653" y="-908"/>
              </wp:wrapPolygon>
            </wp:wrapThrough>
            <wp:docPr id="85061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18369" name=""/>
                    <pic:cNvPicPr/>
                  </pic:nvPicPr>
                  <pic:blipFill>
                    <a:blip r:embed="rId13">
                      <a:extLst>
                        <a:ext uri="{28A0092B-C50C-407E-A947-70E740481C1C}">
                          <a14:useLocalDpi xmlns:a14="http://schemas.microsoft.com/office/drawing/2010/main" val="0"/>
                        </a:ext>
                      </a:extLst>
                    </a:blip>
                    <a:stretch>
                      <a:fillRect/>
                    </a:stretch>
                  </pic:blipFill>
                  <pic:spPr>
                    <a:xfrm>
                      <a:off x="0" y="0"/>
                      <a:ext cx="3149600" cy="2265680"/>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p>
    <w:p w14:paraId="2764BEC2" w14:textId="2E708BB2" w:rsidR="006436B5" w:rsidRDefault="0042309D" w:rsidP="00465261">
      <w:pPr>
        <w:pStyle w:val="BodyText"/>
        <w:spacing w:after="0" w:line="240" w:lineRule="auto"/>
        <w:ind w:right="75" w:firstLine="0"/>
      </w:pPr>
      <w:r>
        <w:tab/>
      </w:r>
      <w:r w:rsidRPr="0042309D">
        <w:t>This graph is a count plot that illustrates the frequency of anomalies in newborns categorized by their mother’s blood type. The x-axis represents the Mother’s Blood Type (B+, A+, O-, O+, A-, AB-, AB+, B-), and the y-axis shows the Count of occurrences. Each blood type has two bars: one for the absence of anomalies (No) and one for the presence of anomalies (Yes). This visualization helps in comparing the prevalence of anomalies across different maternal blood types, providing insights into potential correlations between blood type and anomaly occurrence.</w:t>
      </w:r>
    </w:p>
    <w:p w14:paraId="623C960D" w14:textId="77777777" w:rsidR="00624ADA" w:rsidRPr="006436B5" w:rsidRDefault="00624ADA" w:rsidP="00465261">
      <w:pPr>
        <w:pStyle w:val="BodyText"/>
        <w:spacing w:after="0" w:line="240" w:lineRule="auto"/>
        <w:ind w:right="75" w:firstLine="0"/>
      </w:pPr>
    </w:p>
    <w:p w14:paraId="253DE93D" w14:textId="41925F74" w:rsidR="00157D29" w:rsidRDefault="00157D29" w:rsidP="00465261">
      <w:pPr>
        <w:pStyle w:val="BodyText"/>
        <w:spacing w:after="0" w:line="240" w:lineRule="auto"/>
        <w:ind w:left="142" w:firstLine="142"/>
        <w:rPr>
          <w:b/>
          <w:bCs/>
        </w:rPr>
      </w:pPr>
      <w:r w:rsidRPr="0016257C">
        <w:rPr>
          <w:b/>
          <w:bCs/>
        </w:rPr>
        <w:t>Key Observations:</w:t>
      </w:r>
    </w:p>
    <w:p w14:paraId="31B2E2C2" w14:textId="77777777" w:rsidR="00624ADA" w:rsidRDefault="00624ADA" w:rsidP="00465261">
      <w:pPr>
        <w:pStyle w:val="BodyText"/>
        <w:spacing w:after="0" w:line="240" w:lineRule="auto"/>
        <w:ind w:left="142" w:firstLine="142"/>
        <w:rPr>
          <w:b/>
          <w:bCs/>
        </w:rPr>
      </w:pPr>
    </w:p>
    <w:p w14:paraId="18254144" w14:textId="4DB02569" w:rsidR="00C72FE4" w:rsidRPr="007C699B" w:rsidRDefault="0057723A">
      <w:pPr>
        <w:pStyle w:val="BodyText"/>
        <w:numPr>
          <w:ilvl w:val="0"/>
          <w:numId w:val="23"/>
        </w:numPr>
        <w:tabs>
          <w:tab w:val="left" w:pos="567"/>
        </w:tabs>
        <w:spacing w:after="0" w:line="240" w:lineRule="auto"/>
        <w:ind w:left="426" w:hanging="284"/>
        <w:rPr>
          <w:b/>
          <w:bCs/>
          <w:u w:val="single"/>
        </w:rPr>
      </w:pPr>
      <w:r w:rsidRPr="007C699B">
        <w:rPr>
          <w:b/>
          <w:bCs/>
          <w:u w:val="single"/>
        </w:rPr>
        <w:t>Axes:</w:t>
      </w:r>
      <w:r w:rsidRPr="007C699B">
        <w:rPr>
          <w:b/>
          <w:bCs/>
          <w:u w:val="single"/>
        </w:rPr>
        <w:cr/>
      </w:r>
    </w:p>
    <w:p w14:paraId="51E3408F" w14:textId="1FDB580E" w:rsidR="00C72FE4" w:rsidRDefault="0057723A">
      <w:pPr>
        <w:pStyle w:val="BodyText"/>
        <w:numPr>
          <w:ilvl w:val="0"/>
          <w:numId w:val="27"/>
        </w:numPr>
        <w:spacing w:after="0" w:line="240" w:lineRule="auto"/>
        <w:ind w:left="567" w:hanging="284"/>
      </w:pPr>
      <w:r w:rsidRPr="0057723A">
        <w:t>X-axis: Represents the mother's blood type, categorized into different blood groups: B+, A+, O-, A-, AB-, AB+, and B-.</w:t>
      </w:r>
      <w:r w:rsidRPr="0057723A">
        <w:cr/>
      </w:r>
    </w:p>
    <w:p w14:paraId="4359188A" w14:textId="3CCDC1DD" w:rsidR="007C699B" w:rsidRDefault="0057723A">
      <w:pPr>
        <w:pStyle w:val="BodyText"/>
        <w:numPr>
          <w:ilvl w:val="0"/>
          <w:numId w:val="27"/>
        </w:numPr>
        <w:spacing w:after="0" w:line="240" w:lineRule="auto"/>
        <w:ind w:left="567" w:hanging="284"/>
      </w:pPr>
      <w:r w:rsidRPr="0057723A">
        <w:t>Y-axis: Represents the count of occurrences, indicating how many cases fall into each category.</w:t>
      </w:r>
      <w:r w:rsidRPr="0057723A">
        <w:cr/>
      </w:r>
    </w:p>
    <w:p w14:paraId="02DE5D05" w14:textId="633883B4" w:rsidR="00C72FE4" w:rsidRPr="007C699B" w:rsidRDefault="0057723A">
      <w:pPr>
        <w:pStyle w:val="BodyText"/>
        <w:numPr>
          <w:ilvl w:val="0"/>
          <w:numId w:val="23"/>
        </w:numPr>
        <w:tabs>
          <w:tab w:val="clear" w:pos="288"/>
          <w:tab w:val="left" w:pos="426"/>
          <w:tab w:val="left" w:pos="567"/>
        </w:tabs>
        <w:spacing w:after="0" w:line="240" w:lineRule="auto"/>
        <w:ind w:left="426" w:hanging="299"/>
        <w:rPr>
          <w:b/>
          <w:bCs/>
          <w:u w:val="single"/>
        </w:rPr>
      </w:pPr>
      <w:r w:rsidRPr="007C699B">
        <w:rPr>
          <w:b/>
          <w:bCs/>
          <w:u w:val="single"/>
        </w:rPr>
        <w:t>Data Interpretation:</w:t>
      </w:r>
      <w:r w:rsidRPr="007C699B">
        <w:rPr>
          <w:b/>
          <w:bCs/>
          <w:u w:val="single"/>
        </w:rPr>
        <w:cr/>
      </w:r>
    </w:p>
    <w:p w14:paraId="3B4A268F" w14:textId="0B530A11" w:rsidR="00C72FE4" w:rsidRDefault="0057723A">
      <w:pPr>
        <w:pStyle w:val="BodyText"/>
        <w:numPr>
          <w:ilvl w:val="0"/>
          <w:numId w:val="28"/>
        </w:numPr>
        <w:tabs>
          <w:tab w:val="left" w:pos="709"/>
        </w:tabs>
        <w:spacing w:after="0" w:line="240" w:lineRule="auto"/>
        <w:ind w:left="567"/>
      </w:pPr>
      <w:r w:rsidRPr="0057723A">
        <w:t>The blood type O+ has the highest count of cases without anomalies, suggesting that this blood type is more common among mothers without anomalies.</w:t>
      </w:r>
      <w:r w:rsidRPr="0057723A">
        <w:cr/>
      </w:r>
    </w:p>
    <w:p w14:paraId="33E7471D" w14:textId="0BB5F609" w:rsidR="00C72FE4" w:rsidRDefault="0057723A">
      <w:pPr>
        <w:pStyle w:val="BodyText"/>
        <w:numPr>
          <w:ilvl w:val="0"/>
          <w:numId w:val="28"/>
        </w:numPr>
        <w:tabs>
          <w:tab w:val="left" w:pos="709"/>
        </w:tabs>
        <w:spacing w:after="0" w:line="240" w:lineRule="auto"/>
        <w:ind w:left="567"/>
      </w:pPr>
      <w:r w:rsidRPr="0057723A">
        <w:t>The counts for cases with anomalies are</w:t>
      </w:r>
      <w:r w:rsidR="00405FB9" w:rsidRPr="00405FB9">
        <w:t xml:space="preserve"> generally lower across all blood types, with some blood types (like A- and AB-) showing a notable difference between the two </w:t>
      </w:r>
      <w:r w:rsidR="00405FB9" w:rsidRPr="00405FB9">
        <w:lastRenderedPageBreak/>
        <w:t>categories.</w:t>
      </w:r>
      <w:r w:rsidR="00405FB9" w:rsidRPr="00405FB9">
        <w:cr/>
      </w:r>
    </w:p>
    <w:p w14:paraId="426C49FC" w14:textId="77777777" w:rsidR="00522E5A" w:rsidRDefault="00522E5A" w:rsidP="00465261">
      <w:pPr>
        <w:pStyle w:val="BodyText"/>
        <w:tabs>
          <w:tab w:val="left" w:pos="709"/>
        </w:tabs>
        <w:spacing w:after="0" w:line="240" w:lineRule="auto"/>
      </w:pPr>
    </w:p>
    <w:p w14:paraId="0EABADAB" w14:textId="77777777" w:rsidR="00522E5A" w:rsidRDefault="00522E5A" w:rsidP="00465261">
      <w:pPr>
        <w:pStyle w:val="BodyText"/>
        <w:tabs>
          <w:tab w:val="left" w:pos="709"/>
        </w:tabs>
        <w:spacing w:after="0" w:line="240" w:lineRule="auto"/>
      </w:pPr>
    </w:p>
    <w:p w14:paraId="764C831B" w14:textId="559866FF" w:rsidR="00C72FE4" w:rsidRPr="00522E5A" w:rsidRDefault="00405FB9">
      <w:pPr>
        <w:pStyle w:val="BodyText"/>
        <w:numPr>
          <w:ilvl w:val="0"/>
          <w:numId w:val="23"/>
        </w:numPr>
        <w:spacing w:after="0" w:line="240" w:lineRule="auto"/>
        <w:ind w:left="426" w:hanging="284"/>
        <w:rPr>
          <w:b/>
          <w:bCs/>
          <w:u w:val="single"/>
        </w:rPr>
      </w:pPr>
      <w:r w:rsidRPr="00522E5A">
        <w:rPr>
          <w:b/>
          <w:bCs/>
          <w:u w:val="single"/>
        </w:rPr>
        <w:t>Count Comparison:</w:t>
      </w:r>
      <w:r w:rsidRPr="00522E5A">
        <w:rPr>
          <w:b/>
          <w:bCs/>
          <w:u w:val="single"/>
        </w:rPr>
        <w:cr/>
      </w:r>
    </w:p>
    <w:p w14:paraId="118EB5E9" w14:textId="50B5C179" w:rsidR="00C72FE4" w:rsidRDefault="00405FB9">
      <w:pPr>
        <w:pStyle w:val="BodyText"/>
        <w:numPr>
          <w:ilvl w:val="0"/>
          <w:numId w:val="29"/>
        </w:numPr>
        <w:spacing w:after="0" w:line="240" w:lineRule="auto"/>
        <w:ind w:left="567"/>
      </w:pPr>
      <w:r w:rsidRPr="00405FB9">
        <w:t>The overall trend indicates that the majority of cases across all blood types do not have anomalies, as seen by the taller red bars compared to the yellow bars.</w:t>
      </w:r>
      <w:r w:rsidRPr="00405FB9">
        <w:cr/>
      </w:r>
    </w:p>
    <w:p w14:paraId="3C2E7D8E" w14:textId="67CC23E2" w:rsidR="00C72FE4" w:rsidRDefault="00405FB9">
      <w:pPr>
        <w:pStyle w:val="BodyText"/>
        <w:numPr>
          <w:ilvl w:val="0"/>
          <w:numId w:val="29"/>
        </w:numPr>
        <w:spacing w:after="0" w:line="240" w:lineRule="auto"/>
        <w:ind w:left="567"/>
      </w:pPr>
      <w:r w:rsidRPr="00405FB9">
        <w:t>Blood types A- and AB- have relatively lower counts of both anomalies and non-anomalies compared to other blood types.</w:t>
      </w:r>
      <w:r w:rsidRPr="00405FB9">
        <w:cr/>
      </w:r>
    </w:p>
    <w:p w14:paraId="5D2C8987" w14:textId="77777777" w:rsidR="00C72FE4" w:rsidRPr="00522E5A" w:rsidRDefault="00405FB9" w:rsidP="00465261">
      <w:pPr>
        <w:pStyle w:val="BodyText"/>
        <w:spacing w:after="0" w:line="240" w:lineRule="auto"/>
        <w:ind w:left="426" w:hanging="284"/>
        <w:rPr>
          <w:b/>
          <w:bCs/>
          <w:u w:val="single"/>
        </w:rPr>
      </w:pPr>
      <w:r w:rsidRPr="00522E5A">
        <w:rPr>
          <w:b/>
          <w:bCs/>
          <w:u w:val="single"/>
        </w:rPr>
        <w:t>5.</w:t>
      </w:r>
      <w:r w:rsidRPr="00522E5A">
        <w:rPr>
          <w:b/>
          <w:bCs/>
          <w:u w:val="single"/>
        </w:rPr>
        <w:tab/>
        <w:t>Clinical Relevance:</w:t>
      </w:r>
      <w:r w:rsidRPr="00522E5A">
        <w:rPr>
          <w:b/>
          <w:bCs/>
          <w:u w:val="single"/>
        </w:rPr>
        <w:cr/>
      </w:r>
    </w:p>
    <w:p w14:paraId="20727753" w14:textId="11785E9A" w:rsidR="00C72FE4" w:rsidRDefault="00405FB9">
      <w:pPr>
        <w:pStyle w:val="BodyText"/>
        <w:numPr>
          <w:ilvl w:val="0"/>
          <w:numId w:val="43"/>
        </w:numPr>
        <w:spacing w:after="0" w:line="240" w:lineRule="auto"/>
        <w:ind w:left="567" w:hanging="425"/>
      </w:pPr>
      <w:r w:rsidRPr="00405FB9">
        <w:t>Understanding the relationship between maternal blood type and the occurrence of anomalies can provide insights into potential risk factors associated with certain blood types.</w:t>
      </w:r>
      <w:r w:rsidRPr="00405FB9">
        <w:cr/>
      </w:r>
    </w:p>
    <w:p w14:paraId="6FB515A8" w14:textId="51D1E4CE" w:rsidR="00405FB9" w:rsidRDefault="00405FB9">
      <w:pPr>
        <w:pStyle w:val="BodyText"/>
        <w:numPr>
          <w:ilvl w:val="0"/>
          <w:numId w:val="43"/>
        </w:numPr>
        <w:spacing w:after="0" w:line="240" w:lineRule="auto"/>
        <w:ind w:left="567" w:hanging="425"/>
      </w:pPr>
      <w:r w:rsidRPr="00405FB9">
        <w:t>This information could be valuable for healthcare providers in prenatal care and risk assessment.</w:t>
      </w:r>
      <w:r w:rsidRPr="00405FB9">
        <w:cr/>
      </w:r>
    </w:p>
    <w:p w14:paraId="1B56DC9C" w14:textId="77777777" w:rsidR="00522E5A" w:rsidRDefault="00405FB9" w:rsidP="00465261">
      <w:pPr>
        <w:pStyle w:val="BodyText"/>
        <w:tabs>
          <w:tab w:val="clear" w:pos="288"/>
          <w:tab w:val="left" w:pos="0"/>
        </w:tabs>
        <w:spacing w:after="0" w:line="240" w:lineRule="auto"/>
        <w:ind w:firstLine="284"/>
      </w:pPr>
      <w:r w:rsidRPr="00522E5A">
        <w:rPr>
          <w:b/>
          <w:bCs/>
          <w:u w:val="single"/>
        </w:rPr>
        <w:t>Conclusion</w:t>
      </w:r>
      <w:r w:rsidRPr="00405FB9">
        <w:t>:</w:t>
      </w:r>
      <w:r w:rsidRPr="00405FB9">
        <w:cr/>
      </w:r>
    </w:p>
    <w:p w14:paraId="190A0AFD" w14:textId="7F3E7D38" w:rsidR="006436B5" w:rsidRDefault="00405FB9" w:rsidP="00465261">
      <w:pPr>
        <w:pStyle w:val="BodyText"/>
        <w:tabs>
          <w:tab w:val="clear" w:pos="288"/>
          <w:tab w:val="left" w:pos="0"/>
        </w:tabs>
        <w:spacing w:after="0" w:line="240" w:lineRule="auto"/>
        <w:ind w:firstLine="284"/>
      </w:pPr>
      <w:r w:rsidRPr="00405FB9">
        <w:t>The graph provides a clear comparison of the frequency of anomalies across different maternal blood types. It reveals that certain blood types, such as O+ and A+, have a higher count of anomalies compared to others. This suggests a potential correlation between maternal blood type and the occurrence of anomalies. However, further investigation is needed to understand the underlying factors and confirm any significant relationships. This insight can be valuable for medical research and prenatal care planning.</w:t>
      </w:r>
      <w:r w:rsidRPr="00405FB9">
        <w:cr/>
      </w:r>
    </w:p>
    <w:p w14:paraId="0AD9C815" w14:textId="321A4253" w:rsidR="00405FB9" w:rsidRPr="00405FB9" w:rsidRDefault="00405FB9">
      <w:pPr>
        <w:pStyle w:val="BodyText"/>
        <w:numPr>
          <w:ilvl w:val="0"/>
          <w:numId w:val="13"/>
        </w:numPr>
        <w:spacing w:after="0" w:line="240" w:lineRule="auto"/>
        <w:ind w:left="284" w:hanging="284"/>
      </w:pPr>
      <w:r w:rsidRPr="003A0040">
        <w:rPr>
          <w:rFonts w:ascii="Segoe UI" w:eastAsia="Times New Roman" w:hAnsi="Segoe UI" w:cs="Segoe UI"/>
          <w:noProof/>
          <w:sz w:val="21"/>
          <w:szCs w:val="21"/>
          <w:lang w:eastAsia="en-IN"/>
        </w:rPr>
        <w:drawing>
          <wp:anchor distT="0" distB="0" distL="114300" distR="114300" simplePos="0" relativeHeight="251690496" behindDoc="0" locked="0" layoutInCell="1" allowOverlap="1" wp14:anchorId="353764D8" wp14:editId="57F55F3C">
            <wp:simplePos x="0" y="0"/>
            <wp:positionH relativeFrom="margin">
              <wp:align>left</wp:align>
            </wp:positionH>
            <wp:positionV relativeFrom="paragraph">
              <wp:posOffset>398145</wp:posOffset>
            </wp:positionV>
            <wp:extent cx="2984500" cy="2017395"/>
            <wp:effectExtent l="95250" t="95250" r="101600" b="97155"/>
            <wp:wrapThrough wrapText="bothSides">
              <wp:wrapPolygon edited="0">
                <wp:start x="-689" y="-1020"/>
                <wp:lineTo x="-689" y="22436"/>
                <wp:lineTo x="22197" y="22436"/>
                <wp:lineTo x="22197" y="-1020"/>
                <wp:lineTo x="-689" y="-1020"/>
              </wp:wrapPolygon>
            </wp:wrapThrough>
            <wp:docPr id="68004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47156" name=""/>
                    <pic:cNvPicPr/>
                  </pic:nvPicPr>
                  <pic:blipFill>
                    <a:blip r:embed="rId14">
                      <a:extLst>
                        <a:ext uri="{28A0092B-C50C-407E-A947-70E740481C1C}">
                          <a14:useLocalDpi xmlns:a14="http://schemas.microsoft.com/office/drawing/2010/main" val="0"/>
                        </a:ext>
                      </a:extLst>
                    </a:blip>
                    <a:stretch>
                      <a:fillRect/>
                    </a:stretch>
                  </pic:blipFill>
                  <pic:spPr>
                    <a:xfrm>
                      <a:off x="0" y="0"/>
                      <a:ext cx="2984500" cy="2017395"/>
                    </a:xfrm>
                    <a:prstGeom prst="rect">
                      <a:avLst/>
                    </a:prstGeom>
                    <a:effectLst>
                      <a:outerShdw blurRad="63500" sx="102000" sy="102000" algn="ctr" rotWithShape="0">
                        <a:srgbClr val="92D050">
                          <a:alpha val="40000"/>
                        </a:srgbClr>
                      </a:outerShdw>
                    </a:effectLst>
                  </pic:spPr>
                </pic:pic>
              </a:graphicData>
            </a:graphic>
          </wp:anchor>
        </w:drawing>
      </w:r>
      <w:proofErr w:type="spellStart"/>
      <w:r w:rsidRPr="003A0040">
        <w:rPr>
          <w:rFonts w:ascii="Segoe UI" w:eastAsia="Times New Roman" w:hAnsi="Segoe UI" w:cs="Segoe UI"/>
          <w:b/>
          <w:bCs/>
          <w:sz w:val="21"/>
          <w:szCs w:val="21"/>
          <w:lang w:eastAsia="en-IN"/>
        </w:rPr>
        <w:t>Fetal</w:t>
      </w:r>
      <w:proofErr w:type="spellEnd"/>
      <w:r w:rsidRPr="003A0040">
        <w:rPr>
          <w:rFonts w:ascii="Segoe UI" w:eastAsia="Times New Roman" w:hAnsi="Segoe UI" w:cs="Segoe UI"/>
          <w:b/>
          <w:bCs/>
          <w:sz w:val="21"/>
          <w:szCs w:val="21"/>
          <w:lang w:eastAsia="en-IN"/>
        </w:rPr>
        <w:t xml:space="preserve"> Heart Rate Distribution by Maternal Blood Type</w:t>
      </w:r>
    </w:p>
    <w:p w14:paraId="24A983EB" w14:textId="77777777" w:rsidR="007C699B" w:rsidRDefault="00405FB9" w:rsidP="00465261">
      <w:pPr>
        <w:pStyle w:val="BodyText"/>
        <w:tabs>
          <w:tab w:val="clear" w:pos="288"/>
          <w:tab w:val="left" w:pos="0"/>
        </w:tabs>
        <w:spacing w:after="0" w:line="240" w:lineRule="auto"/>
        <w:ind w:firstLine="284"/>
      </w:pPr>
      <w:r w:rsidRPr="00405FB9">
        <w:t xml:space="preserve">This graph combines a strip plot and a violin plot to illustrate the distribution and density of </w:t>
      </w:r>
      <w:proofErr w:type="spellStart"/>
      <w:r w:rsidRPr="00405FB9">
        <w:t>fetal</w:t>
      </w:r>
      <w:proofErr w:type="spellEnd"/>
      <w:r w:rsidRPr="00405FB9">
        <w:t xml:space="preserve"> heart rates across different maternal blood types. The x-axis represents the Mother’s Blood Type (B+, A+, O-, O+, A-, AB-, AB+, B-), and the y-axis shows the </w:t>
      </w:r>
      <w:proofErr w:type="spellStart"/>
      <w:r w:rsidRPr="00405FB9">
        <w:t>Fetal</w:t>
      </w:r>
      <w:proofErr w:type="spellEnd"/>
      <w:r w:rsidRPr="00405FB9">
        <w:t xml:space="preserve"> Heart Rate in beats per minute, ranging from 110 to 170. The strip plot displays individual data points, while the violin plot provides a smoothed representation </w:t>
      </w:r>
      <w:r w:rsidRPr="00405FB9">
        <w:t xml:space="preserve">of the data’s distribution, revealing potential patterns or differences in </w:t>
      </w:r>
      <w:proofErr w:type="spellStart"/>
      <w:r w:rsidRPr="00405FB9">
        <w:t>fetal</w:t>
      </w:r>
      <w:proofErr w:type="spellEnd"/>
      <w:r w:rsidRPr="00405FB9">
        <w:t xml:space="preserve"> heart rate variability among the various blood types. This visualization helps in understanding how maternal blood type may influence </w:t>
      </w:r>
      <w:proofErr w:type="spellStart"/>
      <w:r w:rsidRPr="00405FB9">
        <w:t>fetal</w:t>
      </w:r>
      <w:proofErr w:type="spellEnd"/>
      <w:r w:rsidRPr="00405FB9">
        <w:t xml:space="preserve"> heart rate.</w:t>
      </w:r>
      <w:r w:rsidRPr="00405FB9">
        <w:cr/>
      </w:r>
    </w:p>
    <w:p w14:paraId="0F796FD3" w14:textId="77777777" w:rsidR="00522E5A" w:rsidRDefault="00522E5A" w:rsidP="00465261">
      <w:pPr>
        <w:pStyle w:val="BodyText"/>
        <w:tabs>
          <w:tab w:val="clear" w:pos="288"/>
          <w:tab w:val="left" w:pos="0"/>
        </w:tabs>
        <w:spacing w:after="0" w:line="240" w:lineRule="auto"/>
        <w:ind w:firstLine="284"/>
      </w:pPr>
    </w:p>
    <w:p w14:paraId="2B9428EF" w14:textId="6DF32A45" w:rsidR="007C699B" w:rsidRPr="00522E5A" w:rsidRDefault="00405FB9" w:rsidP="00465261">
      <w:pPr>
        <w:pStyle w:val="BodyText"/>
        <w:tabs>
          <w:tab w:val="clear" w:pos="288"/>
          <w:tab w:val="left" w:pos="0"/>
        </w:tabs>
        <w:spacing w:after="0" w:line="240" w:lineRule="auto"/>
        <w:ind w:firstLine="284"/>
        <w:rPr>
          <w:b/>
          <w:bCs/>
        </w:rPr>
      </w:pPr>
      <w:r w:rsidRPr="00522E5A">
        <w:rPr>
          <w:b/>
          <w:bCs/>
        </w:rPr>
        <w:t>Key observation-</w:t>
      </w:r>
      <w:r w:rsidRPr="00522E5A">
        <w:rPr>
          <w:b/>
          <w:bCs/>
        </w:rPr>
        <w:cr/>
      </w:r>
    </w:p>
    <w:p w14:paraId="77E4A219" w14:textId="59D24DFE" w:rsidR="00C72FE4" w:rsidRPr="007C699B" w:rsidRDefault="00405FB9">
      <w:pPr>
        <w:pStyle w:val="BodyText"/>
        <w:numPr>
          <w:ilvl w:val="0"/>
          <w:numId w:val="24"/>
        </w:numPr>
        <w:tabs>
          <w:tab w:val="clear" w:pos="288"/>
          <w:tab w:val="left" w:pos="284"/>
        </w:tabs>
        <w:spacing w:after="0" w:line="240" w:lineRule="auto"/>
        <w:ind w:left="426" w:hanging="284"/>
        <w:rPr>
          <w:b/>
          <w:bCs/>
          <w:u w:val="single"/>
        </w:rPr>
      </w:pPr>
      <w:r w:rsidRPr="007C699B">
        <w:rPr>
          <w:b/>
          <w:bCs/>
          <w:u w:val="single"/>
        </w:rPr>
        <w:t>Axes:</w:t>
      </w:r>
      <w:r w:rsidRPr="007C699B">
        <w:rPr>
          <w:b/>
          <w:bCs/>
          <w:u w:val="single"/>
        </w:rPr>
        <w:cr/>
      </w:r>
    </w:p>
    <w:p w14:paraId="3922D194" w14:textId="2D5DF583" w:rsidR="00C72FE4" w:rsidRDefault="00405FB9">
      <w:pPr>
        <w:pStyle w:val="BodyText"/>
        <w:numPr>
          <w:ilvl w:val="0"/>
          <w:numId w:val="48"/>
        </w:numPr>
        <w:tabs>
          <w:tab w:val="clear" w:pos="288"/>
          <w:tab w:val="left" w:pos="0"/>
        </w:tabs>
        <w:spacing w:after="0" w:line="240" w:lineRule="auto"/>
        <w:ind w:left="567"/>
      </w:pPr>
      <w:r w:rsidRPr="00522E5A">
        <w:t>X-axis: Represents the mother's blood type, categorized into B+, A+, O-, O+, A-, AB-, AB+, and B-.</w:t>
      </w:r>
    </w:p>
    <w:p w14:paraId="7514B963" w14:textId="77777777" w:rsidR="00522E5A" w:rsidRPr="00522E5A" w:rsidRDefault="00522E5A" w:rsidP="00465261">
      <w:pPr>
        <w:pStyle w:val="BodyText"/>
        <w:tabs>
          <w:tab w:val="clear" w:pos="288"/>
          <w:tab w:val="left" w:pos="0"/>
        </w:tabs>
        <w:spacing w:after="0" w:line="240" w:lineRule="auto"/>
        <w:ind w:left="567" w:firstLine="0"/>
      </w:pPr>
    </w:p>
    <w:p w14:paraId="1617C02B" w14:textId="5EAA6A11" w:rsidR="00C72FE4" w:rsidRDefault="00405FB9">
      <w:pPr>
        <w:pStyle w:val="BodyText"/>
        <w:numPr>
          <w:ilvl w:val="0"/>
          <w:numId w:val="48"/>
        </w:numPr>
        <w:tabs>
          <w:tab w:val="clear" w:pos="288"/>
          <w:tab w:val="left" w:pos="0"/>
        </w:tabs>
        <w:spacing w:after="0" w:line="240" w:lineRule="auto"/>
        <w:ind w:left="567"/>
      </w:pPr>
      <w:r w:rsidRPr="00522E5A">
        <w:t>Y-</w:t>
      </w:r>
      <w:r w:rsidRPr="00405FB9">
        <w:t xml:space="preserve">axis: Represents the </w:t>
      </w:r>
      <w:proofErr w:type="spellStart"/>
      <w:r w:rsidRPr="00405FB9">
        <w:t>fetal</w:t>
      </w:r>
      <w:proofErr w:type="spellEnd"/>
      <w:r w:rsidRPr="00405FB9">
        <w:t xml:space="preserve"> heart rate (in beats per minute), ranging from approximately 110 to 170 bpm.</w:t>
      </w:r>
      <w:r w:rsidRPr="00405FB9">
        <w:cr/>
      </w:r>
    </w:p>
    <w:p w14:paraId="6B729009" w14:textId="170DEB5D" w:rsidR="00C72FE4" w:rsidRPr="007C699B" w:rsidRDefault="00405FB9">
      <w:pPr>
        <w:pStyle w:val="BodyText"/>
        <w:numPr>
          <w:ilvl w:val="0"/>
          <w:numId w:val="24"/>
        </w:numPr>
        <w:tabs>
          <w:tab w:val="clear" w:pos="288"/>
          <w:tab w:val="left" w:pos="0"/>
        </w:tabs>
        <w:spacing w:after="0" w:line="240" w:lineRule="auto"/>
        <w:ind w:left="426" w:hanging="284"/>
        <w:rPr>
          <w:b/>
          <w:bCs/>
          <w:u w:val="single"/>
        </w:rPr>
      </w:pPr>
      <w:r w:rsidRPr="007C699B">
        <w:rPr>
          <w:b/>
          <w:bCs/>
          <w:u w:val="single"/>
        </w:rPr>
        <w:t>Violin Plot:</w:t>
      </w:r>
      <w:r w:rsidRPr="007C699B">
        <w:rPr>
          <w:b/>
          <w:bCs/>
          <w:u w:val="single"/>
        </w:rPr>
        <w:cr/>
      </w:r>
    </w:p>
    <w:p w14:paraId="6D9E2904" w14:textId="51284EE5" w:rsidR="00C72FE4" w:rsidRDefault="00405FB9">
      <w:pPr>
        <w:pStyle w:val="BodyText"/>
        <w:numPr>
          <w:ilvl w:val="0"/>
          <w:numId w:val="30"/>
        </w:numPr>
        <w:tabs>
          <w:tab w:val="clear" w:pos="288"/>
          <w:tab w:val="left" w:pos="284"/>
        </w:tabs>
        <w:spacing w:after="0" w:line="240" w:lineRule="auto"/>
        <w:ind w:left="567" w:hanging="283"/>
      </w:pPr>
      <w:r w:rsidRPr="00405FB9">
        <w:t xml:space="preserve">The </w:t>
      </w:r>
      <w:proofErr w:type="spellStart"/>
      <w:r w:rsidRPr="00405FB9">
        <w:t>gray</w:t>
      </w:r>
      <w:proofErr w:type="spellEnd"/>
      <w:r w:rsidRPr="00405FB9">
        <w:t xml:space="preserve"> shaded areas represent the density of </w:t>
      </w:r>
      <w:proofErr w:type="spellStart"/>
      <w:r w:rsidRPr="00405FB9">
        <w:t>fetal</w:t>
      </w:r>
      <w:proofErr w:type="spellEnd"/>
      <w:r w:rsidRPr="00405FB9">
        <w:t xml:space="preserve"> heart rates for each blood type. The width of the violin indicates the distribution of heart rates, with wider sections indicating higher densities of heart rates.</w:t>
      </w:r>
      <w:r w:rsidRPr="00405FB9">
        <w:cr/>
      </w:r>
    </w:p>
    <w:p w14:paraId="5CEA0B43" w14:textId="126797D0" w:rsidR="00C72FE4" w:rsidRDefault="00405FB9">
      <w:pPr>
        <w:pStyle w:val="BodyText"/>
        <w:numPr>
          <w:ilvl w:val="0"/>
          <w:numId w:val="30"/>
        </w:numPr>
        <w:tabs>
          <w:tab w:val="clear" w:pos="288"/>
          <w:tab w:val="left" w:pos="284"/>
        </w:tabs>
        <w:spacing w:after="0" w:line="240" w:lineRule="auto"/>
        <w:ind w:left="567" w:hanging="283"/>
      </w:pPr>
      <w:r w:rsidRPr="00405FB9">
        <w:t xml:space="preserve">The shape of the violins suggests that </w:t>
      </w:r>
      <w:proofErr w:type="spellStart"/>
      <w:r w:rsidRPr="00405FB9">
        <w:t>fetal</w:t>
      </w:r>
      <w:proofErr w:type="spellEnd"/>
      <w:r w:rsidRPr="00405FB9">
        <w:t xml:space="preserve"> heart rates are relatively consistent across different blood types, with some variations.</w:t>
      </w:r>
      <w:r w:rsidRPr="00405FB9">
        <w:cr/>
      </w:r>
    </w:p>
    <w:p w14:paraId="1B5D64D8" w14:textId="77777777" w:rsidR="007C699B" w:rsidRPr="007C699B" w:rsidRDefault="00405FB9">
      <w:pPr>
        <w:pStyle w:val="BodyText"/>
        <w:numPr>
          <w:ilvl w:val="0"/>
          <w:numId w:val="24"/>
        </w:numPr>
        <w:tabs>
          <w:tab w:val="clear" w:pos="288"/>
          <w:tab w:val="left" w:pos="0"/>
        </w:tabs>
        <w:spacing w:after="0" w:line="240" w:lineRule="auto"/>
        <w:ind w:left="426" w:hanging="284"/>
        <w:rPr>
          <w:b/>
          <w:bCs/>
          <w:u w:val="single"/>
        </w:rPr>
      </w:pPr>
      <w:r w:rsidRPr="007C699B">
        <w:rPr>
          <w:b/>
          <w:bCs/>
          <w:u w:val="single"/>
        </w:rPr>
        <w:t>Strip Plot:</w:t>
      </w:r>
      <w:r w:rsidRPr="007C699B">
        <w:rPr>
          <w:b/>
          <w:bCs/>
          <w:u w:val="single"/>
        </w:rPr>
        <w:cr/>
      </w:r>
    </w:p>
    <w:p w14:paraId="4C96BC71" w14:textId="1D7DAA05" w:rsidR="00C72FE4" w:rsidRDefault="00405FB9">
      <w:pPr>
        <w:pStyle w:val="BodyText"/>
        <w:numPr>
          <w:ilvl w:val="0"/>
          <w:numId w:val="31"/>
        </w:numPr>
        <w:tabs>
          <w:tab w:val="clear" w:pos="288"/>
          <w:tab w:val="left" w:pos="0"/>
        </w:tabs>
        <w:spacing w:after="0" w:line="240" w:lineRule="auto"/>
        <w:ind w:left="567"/>
      </w:pPr>
      <w:r w:rsidRPr="00405FB9">
        <w:t xml:space="preserve">The blue dots represent individual </w:t>
      </w:r>
      <w:proofErr w:type="spellStart"/>
      <w:r w:rsidRPr="00405FB9">
        <w:t>fetal</w:t>
      </w:r>
      <w:proofErr w:type="spellEnd"/>
      <w:r w:rsidRPr="00405FB9">
        <w:t xml:space="preserve"> heart rate measurements for each blood type. This allows for a clear visualization of the distribution and spread of data points.</w:t>
      </w:r>
      <w:r w:rsidRPr="00405FB9">
        <w:cr/>
      </w:r>
    </w:p>
    <w:p w14:paraId="0F5AA610" w14:textId="78F03763" w:rsidR="00C72FE4" w:rsidRDefault="00405FB9">
      <w:pPr>
        <w:pStyle w:val="BodyText"/>
        <w:numPr>
          <w:ilvl w:val="0"/>
          <w:numId w:val="31"/>
        </w:numPr>
        <w:tabs>
          <w:tab w:val="clear" w:pos="288"/>
          <w:tab w:val="left" w:pos="0"/>
        </w:tabs>
        <w:spacing w:after="0" w:line="240" w:lineRule="auto"/>
        <w:ind w:left="567"/>
      </w:pPr>
      <w:r w:rsidRPr="00405FB9">
        <w:t xml:space="preserve">The dots are spread out along the y-axis, showing the variability in </w:t>
      </w:r>
      <w:proofErr w:type="spellStart"/>
      <w:r w:rsidRPr="00405FB9">
        <w:t>fetal</w:t>
      </w:r>
      <w:proofErr w:type="spellEnd"/>
      <w:r w:rsidRPr="00405FB9">
        <w:t xml:space="preserve"> heart rates within each blood type category.</w:t>
      </w:r>
      <w:r w:rsidR="007C699B">
        <w:t>\</w:t>
      </w:r>
    </w:p>
    <w:p w14:paraId="5E10B226" w14:textId="77777777" w:rsidR="007C699B" w:rsidRDefault="007C699B" w:rsidP="00465261">
      <w:pPr>
        <w:pStyle w:val="BodyText"/>
        <w:tabs>
          <w:tab w:val="clear" w:pos="288"/>
          <w:tab w:val="left" w:pos="0"/>
        </w:tabs>
        <w:spacing w:after="0" w:line="240" w:lineRule="auto"/>
        <w:ind w:firstLine="284"/>
      </w:pPr>
    </w:p>
    <w:p w14:paraId="05824B57" w14:textId="0FC00519" w:rsidR="00C72FE4" w:rsidRPr="007C699B" w:rsidRDefault="00405FB9">
      <w:pPr>
        <w:pStyle w:val="BodyText"/>
        <w:numPr>
          <w:ilvl w:val="0"/>
          <w:numId w:val="24"/>
        </w:numPr>
        <w:tabs>
          <w:tab w:val="clear" w:pos="288"/>
          <w:tab w:val="left" w:pos="0"/>
        </w:tabs>
        <w:spacing w:after="0" w:line="240" w:lineRule="auto"/>
        <w:ind w:left="426" w:hanging="284"/>
        <w:rPr>
          <w:b/>
          <w:bCs/>
          <w:u w:val="single"/>
        </w:rPr>
      </w:pPr>
      <w:r w:rsidRPr="007C699B">
        <w:rPr>
          <w:b/>
          <w:bCs/>
          <w:u w:val="single"/>
        </w:rPr>
        <w:t>Data Interpretation:</w:t>
      </w:r>
      <w:r w:rsidRPr="007C699B">
        <w:rPr>
          <w:b/>
          <w:bCs/>
          <w:u w:val="single"/>
        </w:rPr>
        <w:cr/>
      </w:r>
    </w:p>
    <w:p w14:paraId="3CB97F1B" w14:textId="2C9D87BB" w:rsidR="00C72FE4" w:rsidRDefault="00405FB9">
      <w:pPr>
        <w:pStyle w:val="BodyText"/>
        <w:numPr>
          <w:ilvl w:val="0"/>
          <w:numId w:val="32"/>
        </w:numPr>
        <w:tabs>
          <w:tab w:val="clear" w:pos="288"/>
        </w:tabs>
        <w:spacing w:after="0" w:line="240" w:lineRule="auto"/>
        <w:ind w:left="567"/>
      </w:pPr>
      <w:r w:rsidRPr="00405FB9">
        <w:t xml:space="preserve">The </w:t>
      </w:r>
      <w:proofErr w:type="spellStart"/>
      <w:r w:rsidRPr="00405FB9">
        <w:t>fetal</w:t>
      </w:r>
      <w:proofErr w:type="spellEnd"/>
      <w:r w:rsidRPr="00405FB9">
        <w:t xml:space="preserve"> heart rates appear to cluster around certain values, with most measurements falling between 120 and 160 bpm, which is within the normal range for </w:t>
      </w:r>
      <w:proofErr w:type="spellStart"/>
      <w:r w:rsidRPr="00405FB9">
        <w:t>fetal</w:t>
      </w:r>
      <w:proofErr w:type="spellEnd"/>
      <w:r w:rsidRPr="00405FB9">
        <w:t xml:space="preserve"> heart rates.</w:t>
      </w:r>
    </w:p>
    <w:p w14:paraId="0DBA2434" w14:textId="77777777" w:rsidR="00E54AC2" w:rsidRDefault="00E54AC2" w:rsidP="00465261">
      <w:pPr>
        <w:pStyle w:val="BodyText"/>
        <w:tabs>
          <w:tab w:val="clear" w:pos="288"/>
        </w:tabs>
        <w:spacing w:after="0" w:line="240" w:lineRule="auto"/>
        <w:ind w:left="567" w:hanging="360"/>
      </w:pPr>
    </w:p>
    <w:p w14:paraId="235B5E92" w14:textId="3BB0EE7E" w:rsidR="00C72FE4" w:rsidRDefault="00405FB9">
      <w:pPr>
        <w:pStyle w:val="BodyText"/>
        <w:numPr>
          <w:ilvl w:val="0"/>
          <w:numId w:val="32"/>
        </w:numPr>
        <w:tabs>
          <w:tab w:val="clear" w:pos="288"/>
        </w:tabs>
        <w:spacing w:after="0" w:line="240" w:lineRule="auto"/>
        <w:ind w:left="567"/>
      </w:pPr>
      <w:r w:rsidRPr="00405FB9">
        <w:t>There are some outliers, particularly in the O+ and A- blood types, where a few heart rates are higher than the typical range.</w:t>
      </w:r>
      <w:r w:rsidRPr="00405FB9">
        <w:cr/>
      </w:r>
    </w:p>
    <w:p w14:paraId="73B3D5A3" w14:textId="1D692964" w:rsidR="00C72FE4" w:rsidRPr="007C699B" w:rsidRDefault="00405FB9">
      <w:pPr>
        <w:pStyle w:val="BodyText"/>
        <w:numPr>
          <w:ilvl w:val="0"/>
          <w:numId w:val="24"/>
        </w:numPr>
        <w:tabs>
          <w:tab w:val="clear" w:pos="288"/>
          <w:tab w:val="left" w:pos="0"/>
        </w:tabs>
        <w:spacing w:after="0" w:line="240" w:lineRule="auto"/>
        <w:ind w:left="426" w:hanging="284"/>
        <w:rPr>
          <w:b/>
          <w:bCs/>
          <w:u w:val="single"/>
        </w:rPr>
      </w:pPr>
      <w:r w:rsidRPr="007C699B">
        <w:rPr>
          <w:b/>
          <w:bCs/>
          <w:u w:val="single"/>
        </w:rPr>
        <w:t>Trends:</w:t>
      </w:r>
      <w:r w:rsidRPr="007C699B">
        <w:rPr>
          <w:b/>
          <w:bCs/>
          <w:u w:val="single"/>
        </w:rPr>
        <w:cr/>
      </w:r>
    </w:p>
    <w:p w14:paraId="0BC459A8" w14:textId="7312338A" w:rsidR="00C72FE4" w:rsidRDefault="00405FB9">
      <w:pPr>
        <w:pStyle w:val="BodyText"/>
        <w:numPr>
          <w:ilvl w:val="0"/>
          <w:numId w:val="33"/>
        </w:numPr>
        <w:tabs>
          <w:tab w:val="clear" w:pos="288"/>
          <w:tab w:val="left" w:pos="851"/>
        </w:tabs>
        <w:spacing w:after="0" w:line="240" w:lineRule="auto"/>
        <w:ind w:left="567" w:hanging="283"/>
      </w:pPr>
      <w:r w:rsidRPr="00405FB9">
        <w:t xml:space="preserve">The distribution of </w:t>
      </w:r>
      <w:proofErr w:type="spellStart"/>
      <w:r w:rsidRPr="00405FB9">
        <w:t>fetal</w:t>
      </w:r>
      <w:proofErr w:type="spellEnd"/>
      <w:r w:rsidRPr="00405FB9">
        <w:t xml:space="preserve"> heart rates does not show significant differences between the various maternal blood types, suggesting that blood type may not have a strong influence on </w:t>
      </w:r>
      <w:proofErr w:type="spellStart"/>
      <w:r w:rsidRPr="00405FB9">
        <w:t>fetal</w:t>
      </w:r>
      <w:proofErr w:type="spellEnd"/>
      <w:r w:rsidRPr="00405FB9">
        <w:t xml:space="preserve"> heart rate.</w:t>
      </w:r>
      <w:r w:rsidRPr="00405FB9">
        <w:cr/>
      </w:r>
    </w:p>
    <w:p w14:paraId="2FCDFBBD" w14:textId="1C503D6E" w:rsidR="00C72FE4" w:rsidRDefault="00405FB9">
      <w:pPr>
        <w:pStyle w:val="BodyText"/>
        <w:numPr>
          <w:ilvl w:val="0"/>
          <w:numId w:val="33"/>
        </w:numPr>
        <w:tabs>
          <w:tab w:val="clear" w:pos="288"/>
          <w:tab w:val="left" w:pos="851"/>
        </w:tabs>
        <w:spacing w:after="0" w:line="240" w:lineRule="auto"/>
        <w:ind w:left="567" w:hanging="283"/>
      </w:pPr>
      <w:r w:rsidRPr="00405FB9">
        <w:t xml:space="preserve">The overall consistency in heart rates across blood types indicates that other factors may play a more significant role in determining </w:t>
      </w:r>
      <w:proofErr w:type="spellStart"/>
      <w:r w:rsidRPr="00405FB9">
        <w:t>fetal</w:t>
      </w:r>
      <w:proofErr w:type="spellEnd"/>
      <w:r w:rsidRPr="00405FB9">
        <w:t xml:space="preserve"> heart rate.</w:t>
      </w:r>
      <w:r w:rsidRPr="00405FB9">
        <w:cr/>
      </w:r>
    </w:p>
    <w:p w14:paraId="72AC5171" w14:textId="4F5C9A40" w:rsidR="00C72FE4" w:rsidRPr="007C699B" w:rsidRDefault="00405FB9">
      <w:pPr>
        <w:pStyle w:val="BodyText"/>
        <w:numPr>
          <w:ilvl w:val="0"/>
          <w:numId w:val="24"/>
        </w:numPr>
        <w:tabs>
          <w:tab w:val="clear" w:pos="288"/>
          <w:tab w:val="left" w:pos="0"/>
        </w:tabs>
        <w:spacing w:after="0" w:line="240" w:lineRule="auto"/>
        <w:ind w:left="426" w:hanging="284"/>
        <w:rPr>
          <w:b/>
          <w:bCs/>
          <w:u w:val="single"/>
        </w:rPr>
      </w:pPr>
      <w:r w:rsidRPr="007C699B">
        <w:rPr>
          <w:b/>
          <w:bCs/>
          <w:u w:val="single"/>
        </w:rPr>
        <w:t>Clinical Relevance:</w:t>
      </w:r>
    </w:p>
    <w:p w14:paraId="1366FF5F" w14:textId="50878368" w:rsidR="00C72FE4" w:rsidRDefault="00405FB9">
      <w:pPr>
        <w:pStyle w:val="BodyText"/>
        <w:numPr>
          <w:ilvl w:val="0"/>
          <w:numId w:val="34"/>
        </w:numPr>
        <w:tabs>
          <w:tab w:val="clear" w:pos="288"/>
        </w:tabs>
        <w:spacing w:after="0" w:line="240" w:lineRule="auto"/>
        <w:ind w:left="567" w:hanging="283"/>
      </w:pPr>
      <w:r w:rsidRPr="00405FB9">
        <w:t xml:space="preserve">Understanding the relationship between maternal blood type and </w:t>
      </w:r>
      <w:proofErr w:type="spellStart"/>
      <w:r w:rsidRPr="00405FB9">
        <w:t>fetal</w:t>
      </w:r>
      <w:proofErr w:type="spellEnd"/>
      <w:r w:rsidRPr="00405FB9">
        <w:t xml:space="preserve"> heart rate can provide insights into </w:t>
      </w:r>
      <w:proofErr w:type="spellStart"/>
      <w:r w:rsidRPr="00405FB9">
        <w:t>fetal</w:t>
      </w:r>
      <w:proofErr w:type="spellEnd"/>
      <w:r w:rsidRPr="00405FB9">
        <w:t xml:space="preserve"> </w:t>
      </w:r>
      <w:r w:rsidRPr="00405FB9">
        <w:lastRenderedPageBreak/>
        <w:t>health and development.</w:t>
      </w:r>
      <w:r w:rsidRPr="00405FB9">
        <w:cr/>
      </w:r>
    </w:p>
    <w:p w14:paraId="7A5A684B" w14:textId="79C917A0" w:rsidR="00C72FE4" w:rsidRDefault="00405FB9">
      <w:pPr>
        <w:pStyle w:val="BodyText"/>
        <w:numPr>
          <w:ilvl w:val="0"/>
          <w:numId w:val="34"/>
        </w:numPr>
        <w:tabs>
          <w:tab w:val="clear" w:pos="288"/>
        </w:tabs>
        <w:spacing w:after="0" w:line="240" w:lineRule="auto"/>
        <w:ind w:left="567" w:hanging="283"/>
      </w:pPr>
      <w:r w:rsidRPr="00405FB9">
        <w:t xml:space="preserve">This information could be useful for healthcare providers in monitoring </w:t>
      </w:r>
      <w:proofErr w:type="spellStart"/>
      <w:r w:rsidRPr="00405FB9">
        <w:t>fetal</w:t>
      </w:r>
      <w:proofErr w:type="spellEnd"/>
      <w:r w:rsidRPr="00405FB9">
        <w:t xml:space="preserve"> well-being and identifying any potential concerns.</w:t>
      </w:r>
      <w:r w:rsidRPr="00405FB9">
        <w:cr/>
      </w:r>
    </w:p>
    <w:p w14:paraId="1FDB3087" w14:textId="715F9169" w:rsidR="00405FB9" w:rsidRDefault="00405FB9" w:rsidP="00465261">
      <w:pPr>
        <w:pStyle w:val="BodyText"/>
        <w:tabs>
          <w:tab w:val="clear" w:pos="288"/>
          <w:tab w:val="left" w:pos="0"/>
        </w:tabs>
        <w:spacing w:after="0" w:line="240" w:lineRule="auto"/>
        <w:ind w:firstLine="284"/>
      </w:pPr>
      <w:r w:rsidRPr="00522E5A">
        <w:rPr>
          <w:b/>
          <w:bCs/>
          <w:u w:val="single"/>
        </w:rPr>
        <w:t>Conclusion</w:t>
      </w:r>
      <w:r w:rsidRPr="00405FB9">
        <w:t>:</w:t>
      </w:r>
      <w:r w:rsidRPr="00405FB9">
        <w:cr/>
        <w:t xml:space="preserve">The graph provides a detailed visualization of </w:t>
      </w:r>
      <w:proofErr w:type="spellStart"/>
      <w:r w:rsidRPr="00405FB9">
        <w:t>fetal</w:t>
      </w:r>
      <w:proofErr w:type="spellEnd"/>
      <w:r w:rsidRPr="00405FB9">
        <w:t xml:space="preserve"> heart rate distributions across different maternal blood types. The similar patterns and ranges observed in the violin plots suggest that there is no significant variation in </w:t>
      </w:r>
      <w:proofErr w:type="spellStart"/>
      <w:r w:rsidRPr="00405FB9">
        <w:t>fetal</w:t>
      </w:r>
      <w:proofErr w:type="spellEnd"/>
      <w:r w:rsidRPr="00405FB9">
        <w:t xml:space="preserve"> heart rates based on the mother’s blood type. This indicates that maternal blood type may not be a determining factor in </w:t>
      </w:r>
      <w:proofErr w:type="spellStart"/>
      <w:r w:rsidRPr="00405FB9">
        <w:t>fetal</w:t>
      </w:r>
      <w:proofErr w:type="spellEnd"/>
      <w:r w:rsidRPr="00405FB9">
        <w:t xml:space="preserve"> heart rate variability, providing valuable insight for medical professionals and researchers studying prenatal health.</w:t>
      </w:r>
      <w:r w:rsidRPr="00405FB9">
        <w:cr/>
      </w:r>
    </w:p>
    <w:p w14:paraId="1A78B37D" w14:textId="0B36CB49" w:rsidR="00405FB9" w:rsidRPr="00522E5A" w:rsidRDefault="00522E5A">
      <w:pPr>
        <w:pStyle w:val="BodyText"/>
        <w:numPr>
          <w:ilvl w:val="0"/>
          <w:numId w:val="13"/>
        </w:numPr>
        <w:spacing w:after="0" w:line="240" w:lineRule="auto"/>
        <w:ind w:left="284"/>
      </w:pPr>
      <w:r w:rsidRPr="00A668D9">
        <w:rPr>
          <w:rFonts w:ascii="Segoe UI" w:eastAsia="Times New Roman" w:hAnsi="Segoe UI" w:cs="Segoe UI"/>
          <w:noProof/>
          <w:sz w:val="21"/>
          <w:szCs w:val="21"/>
          <w:lang w:eastAsia="en-IN"/>
        </w:rPr>
        <w:drawing>
          <wp:anchor distT="0" distB="0" distL="114300" distR="114300" simplePos="0" relativeHeight="251691520" behindDoc="0" locked="0" layoutInCell="1" allowOverlap="1" wp14:anchorId="1E28FC2F" wp14:editId="59D00C73">
            <wp:simplePos x="0" y="0"/>
            <wp:positionH relativeFrom="margin">
              <wp:align>left</wp:align>
            </wp:positionH>
            <wp:positionV relativeFrom="paragraph">
              <wp:posOffset>396875</wp:posOffset>
            </wp:positionV>
            <wp:extent cx="3191510" cy="1691005"/>
            <wp:effectExtent l="95250" t="95250" r="85090" b="99695"/>
            <wp:wrapThrough wrapText="bothSides">
              <wp:wrapPolygon edited="0">
                <wp:start x="-645" y="-1217"/>
                <wp:lineTo x="-645" y="22630"/>
                <wp:lineTo x="22047" y="22630"/>
                <wp:lineTo x="22047" y="-1217"/>
                <wp:lineTo x="-645" y="-1217"/>
              </wp:wrapPolygon>
            </wp:wrapThrough>
            <wp:docPr id="207770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0735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9733" cy="1695916"/>
                    </a:xfrm>
                    <a:prstGeom prst="rect">
                      <a:avLst/>
                    </a:prstGeom>
                    <a:effectLst>
                      <a:outerShdw blurRad="63500" sx="102000" sy="102000" algn="ctr" rotWithShape="0">
                        <a:srgbClr val="00B0F0">
                          <a:alpha val="40000"/>
                        </a:srgbClr>
                      </a:outerShdw>
                    </a:effectLst>
                  </pic:spPr>
                </pic:pic>
              </a:graphicData>
            </a:graphic>
            <wp14:sizeRelH relativeFrom="margin">
              <wp14:pctWidth>0</wp14:pctWidth>
            </wp14:sizeRelH>
            <wp14:sizeRelV relativeFrom="margin">
              <wp14:pctHeight>0</wp14:pctHeight>
            </wp14:sizeRelV>
          </wp:anchor>
        </w:drawing>
      </w:r>
      <w:r w:rsidR="00405FB9" w:rsidRPr="00A668D9">
        <w:rPr>
          <w:rFonts w:ascii="Segoe UI" w:eastAsia="Times New Roman" w:hAnsi="Segoe UI" w:cs="Segoe UI"/>
          <w:b/>
          <w:bCs/>
          <w:sz w:val="21"/>
          <w:szCs w:val="21"/>
          <w:lang w:eastAsia="en-IN"/>
        </w:rPr>
        <w:t>Weekly Maternal Care Uptake: Mental Health, Stability, and Concerns Throughout Gestation</w:t>
      </w:r>
    </w:p>
    <w:p w14:paraId="53F63341" w14:textId="3511B783" w:rsidR="00C72FE4" w:rsidRDefault="00EE7AB7" w:rsidP="00465261">
      <w:pPr>
        <w:pStyle w:val="BodyText"/>
        <w:tabs>
          <w:tab w:val="clear" w:pos="288"/>
          <w:tab w:val="left" w:pos="0"/>
        </w:tabs>
        <w:spacing w:after="0" w:line="240" w:lineRule="auto"/>
        <w:ind w:firstLine="284"/>
      </w:pPr>
      <w:r w:rsidRPr="00EE7AB7">
        <w:t>This bar plot represents the frequency of maternal care uptake categorized by mental health status, stability, and areas of concern across different weeks of gestation. The x-axis shows the Gestational Age in weeks, ranging from 10 to 40, while the y-axis indicates the Number of Maternal Care Uptakes. The bars are color-coded: dark blue for “Maternal Mental Health,” light blue for “Stable,” and turquoise for “Concerns,” with error bars showing variability or uncertainty in the data. This visualization helps in understanding the trends and patterns of maternal care needs throughout pregnancy.</w:t>
      </w:r>
      <w:r w:rsidRPr="00EE7AB7">
        <w:cr/>
        <w:t>Key observation-</w:t>
      </w:r>
    </w:p>
    <w:p w14:paraId="738787AE" w14:textId="5E7BDD77" w:rsidR="00C72FE4" w:rsidRDefault="00EE7AB7" w:rsidP="00465261">
      <w:pPr>
        <w:pStyle w:val="BodyText"/>
        <w:tabs>
          <w:tab w:val="clear" w:pos="288"/>
          <w:tab w:val="left" w:pos="567"/>
        </w:tabs>
        <w:spacing w:after="0" w:line="240" w:lineRule="auto"/>
        <w:ind w:left="426" w:hanging="284"/>
      </w:pPr>
      <w:r w:rsidRPr="00EE7AB7">
        <w:t>1.</w:t>
      </w:r>
      <w:r w:rsidRPr="00EE7AB7">
        <w:tab/>
      </w:r>
      <w:r w:rsidRPr="00522E5A">
        <w:rPr>
          <w:b/>
          <w:bCs/>
          <w:u w:val="single"/>
        </w:rPr>
        <w:t>Axes</w:t>
      </w:r>
      <w:r w:rsidRPr="00EE7AB7">
        <w:t>:</w:t>
      </w:r>
      <w:r w:rsidRPr="00EE7AB7">
        <w:cr/>
        <w:t>X-axis: Represents gestational age, ranging from 10 to 40 weeks.</w:t>
      </w:r>
    </w:p>
    <w:p w14:paraId="4317B01D" w14:textId="42FA056F" w:rsidR="00C72FE4" w:rsidRDefault="00EE7AB7">
      <w:pPr>
        <w:pStyle w:val="BodyText"/>
        <w:numPr>
          <w:ilvl w:val="0"/>
          <w:numId w:val="44"/>
        </w:numPr>
        <w:tabs>
          <w:tab w:val="clear" w:pos="288"/>
        </w:tabs>
        <w:spacing w:after="0" w:line="240" w:lineRule="auto"/>
        <w:ind w:left="567"/>
      </w:pPr>
      <w:r w:rsidRPr="00EE7AB7">
        <w:t>Y-axis: Represents the number of missed checkups, indicating how many checkups were missed for each gestational age.</w:t>
      </w:r>
      <w:r w:rsidRPr="00EE7AB7">
        <w:cr/>
      </w:r>
    </w:p>
    <w:p w14:paraId="3C96296E" w14:textId="46DD301C" w:rsidR="00C72FE4" w:rsidRDefault="00EE7AB7" w:rsidP="00465261">
      <w:pPr>
        <w:pStyle w:val="BodyText"/>
        <w:tabs>
          <w:tab w:val="clear" w:pos="288"/>
        </w:tabs>
        <w:spacing w:after="0" w:line="240" w:lineRule="auto"/>
        <w:ind w:left="426" w:hanging="284"/>
      </w:pPr>
      <w:r w:rsidRPr="00EE7AB7">
        <w:t>2.</w:t>
      </w:r>
      <w:r w:rsidRPr="00EE7AB7">
        <w:tab/>
      </w:r>
      <w:r w:rsidRPr="00522E5A">
        <w:rPr>
          <w:b/>
          <w:bCs/>
          <w:u w:val="single"/>
        </w:rPr>
        <w:t>Bars</w:t>
      </w:r>
      <w:r w:rsidRPr="00EE7AB7">
        <w:t>:</w:t>
      </w:r>
      <w:r w:rsidRPr="00EE7AB7">
        <w:cr/>
        <w:t>The bars are color-coded to represent maternal mental health status:</w:t>
      </w:r>
      <w:r w:rsidRPr="00EE7AB7">
        <w:cr/>
      </w:r>
    </w:p>
    <w:p w14:paraId="54D8F96D" w14:textId="606AF86C" w:rsidR="00C72FE4" w:rsidRDefault="00EE7AB7">
      <w:pPr>
        <w:pStyle w:val="BodyText"/>
        <w:numPr>
          <w:ilvl w:val="0"/>
          <w:numId w:val="46"/>
        </w:numPr>
        <w:tabs>
          <w:tab w:val="clear" w:pos="288"/>
          <w:tab w:val="left" w:pos="0"/>
        </w:tabs>
        <w:spacing w:after="0" w:line="240" w:lineRule="auto"/>
      </w:pPr>
      <w:r w:rsidRPr="00EE7AB7">
        <w:t>Light Blue Bars: Indicate stable mental health.</w:t>
      </w:r>
      <w:r w:rsidRPr="00EE7AB7">
        <w:cr/>
      </w:r>
    </w:p>
    <w:p w14:paraId="63181DDC" w14:textId="36F4EEF7" w:rsidR="00C72FE4" w:rsidRDefault="00EE7AB7">
      <w:pPr>
        <w:pStyle w:val="BodyText"/>
        <w:numPr>
          <w:ilvl w:val="0"/>
          <w:numId w:val="46"/>
        </w:numPr>
        <w:tabs>
          <w:tab w:val="clear" w:pos="288"/>
          <w:tab w:val="left" w:pos="0"/>
        </w:tabs>
        <w:spacing w:after="0" w:line="240" w:lineRule="auto"/>
      </w:pPr>
      <w:r w:rsidRPr="00EE7AB7">
        <w:t>Dark Blue Bars: Indicate concerns regarding mental health.</w:t>
      </w:r>
      <w:r w:rsidRPr="00EE7AB7">
        <w:cr/>
      </w:r>
    </w:p>
    <w:p w14:paraId="290AF959" w14:textId="1E7613AE" w:rsidR="00522E5A" w:rsidRDefault="00EE7AB7">
      <w:pPr>
        <w:pStyle w:val="BodyText"/>
        <w:numPr>
          <w:ilvl w:val="0"/>
          <w:numId w:val="45"/>
        </w:numPr>
        <w:tabs>
          <w:tab w:val="clear" w:pos="288"/>
          <w:tab w:val="left" w:pos="426"/>
        </w:tabs>
        <w:spacing w:after="0" w:line="240" w:lineRule="auto"/>
        <w:ind w:left="567"/>
      </w:pPr>
      <w:r w:rsidRPr="00EE7AB7">
        <w:t>Each gestational age has two bars: one for stable mental health and one for concerns.</w:t>
      </w:r>
      <w:r w:rsidRPr="00EE7AB7">
        <w:cr/>
      </w:r>
    </w:p>
    <w:p w14:paraId="75280E3A" w14:textId="7D6CF345" w:rsidR="00C72FE4" w:rsidRPr="007C699B" w:rsidRDefault="00EE7AB7">
      <w:pPr>
        <w:pStyle w:val="BodyText"/>
        <w:numPr>
          <w:ilvl w:val="0"/>
          <w:numId w:val="25"/>
        </w:numPr>
        <w:tabs>
          <w:tab w:val="clear" w:pos="288"/>
        </w:tabs>
        <w:spacing w:after="0" w:line="240" w:lineRule="auto"/>
        <w:ind w:left="426" w:hanging="284"/>
        <w:rPr>
          <w:b/>
          <w:bCs/>
          <w:u w:val="single"/>
        </w:rPr>
      </w:pPr>
      <w:r w:rsidRPr="007C699B">
        <w:rPr>
          <w:b/>
          <w:bCs/>
          <w:u w:val="single"/>
        </w:rPr>
        <w:t>Data Interpretation:</w:t>
      </w:r>
      <w:r w:rsidRPr="007C699B">
        <w:rPr>
          <w:b/>
          <w:bCs/>
          <w:u w:val="single"/>
        </w:rPr>
        <w:cr/>
      </w:r>
    </w:p>
    <w:p w14:paraId="40F3F425" w14:textId="2E8035CF" w:rsidR="00C72FE4" w:rsidRDefault="00EE7AB7">
      <w:pPr>
        <w:pStyle w:val="BodyText"/>
        <w:numPr>
          <w:ilvl w:val="0"/>
          <w:numId w:val="35"/>
        </w:numPr>
        <w:tabs>
          <w:tab w:val="clear" w:pos="288"/>
          <w:tab w:val="left" w:pos="851"/>
          <w:tab w:val="left" w:pos="993"/>
        </w:tabs>
        <w:spacing w:after="0" w:line="240" w:lineRule="auto"/>
        <w:ind w:left="567" w:hanging="283"/>
      </w:pPr>
      <w:r w:rsidRPr="00EE7AB7">
        <w:t>The plot shows variability in the number of missed checkups across different gestational ages.</w:t>
      </w:r>
    </w:p>
    <w:p w14:paraId="50D21394" w14:textId="7938EE65" w:rsidR="00C72FE4" w:rsidRDefault="00EE7AB7">
      <w:pPr>
        <w:pStyle w:val="BodyText"/>
        <w:numPr>
          <w:ilvl w:val="0"/>
          <w:numId w:val="35"/>
        </w:numPr>
        <w:tabs>
          <w:tab w:val="clear" w:pos="288"/>
          <w:tab w:val="left" w:pos="851"/>
          <w:tab w:val="left" w:pos="993"/>
        </w:tabs>
        <w:spacing w:after="0" w:line="240" w:lineRule="auto"/>
        <w:ind w:left="567" w:hanging="283"/>
      </w:pPr>
      <w:r w:rsidRPr="00EE7AB7">
        <w:t>Generally, the number of missed checkups tends to be higher for mothers with concerns about their mental health compared to those with stable mental health.</w:t>
      </w:r>
      <w:r w:rsidRPr="00EE7AB7">
        <w:cr/>
      </w:r>
    </w:p>
    <w:p w14:paraId="671E3C9A" w14:textId="416D7D5E" w:rsidR="00C72FE4" w:rsidRPr="007C699B" w:rsidRDefault="00EE7AB7">
      <w:pPr>
        <w:pStyle w:val="BodyText"/>
        <w:numPr>
          <w:ilvl w:val="0"/>
          <w:numId w:val="25"/>
        </w:numPr>
        <w:tabs>
          <w:tab w:val="clear" w:pos="288"/>
          <w:tab w:val="left" w:pos="426"/>
        </w:tabs>
        <w:spacing w:after="0" w:line="240" w:lineRule="auto"/>
        <w:ind w:left="426" w:hanging="284"/>
        <w:rPr>
          <w:b/>
          <w:bCs/>
          <w:u w:val="single"/>
        </w:rPr>
      </w:pPr>
      <w:r w:rsidRPr="007C699B">
        <w:rPr>
          <w:b/>
          <w:bCs/>
          <w:u w:val="single"/>
        </w:rPr>
        <w:t>Trends:</w:t>
      </w:r>
      <w:r w:rsidRPr="007C699B">
        <w:rPr>
          <w:b/>
          <w:bCs/>
          <w:u w:val="single"/>
        </w:rPr>
        <w:cr/>
      </w:r>
    </w:p>
    <w:p w14:paraId="5EDB873A" w14:textId="55652564" w:rsidR="00C72FE4" w:rsidRDefault="00EE7AB7">
      <w:pPr>
        <w:pStyle w:val="BodyText"/>
        <w:numPr>
          <w:ilvl w:val="0"/>
          <w:numId w:val="36"/>
        </w:numPr>
        <w:tabs>
          <w:tab w:val="clear" w:pos="288"/>
          <w:tab w:val="left" w:pos="567"/>
        </w:tabs>
        <w:spacing w:after="0" w:line="240" w:lineRule="auto"/>
        <w:ind w:left="567" w:hanging="283"/>
      </w:pPr>
      <w:r w:rsidRPr="00EE7AB7">
        <w:t>There are noticeable peaks in missed checkups for mothers with concerns around gestational ages 15, 18, and 36 weeks, suggesting that these periods may be particularly challenging for mental health.</w:t>
      </w:r>
      <w:r w:rsidRPr="00EE7AB7">
        <w:cr/>
      </w:r>
    </w:p>
    <w:p w14:paraId="12A3729C" w14:textId="245850FC" w:rsidR="00C72FE4" w:rsidRDefault="00EE7AB7">
      <w:pPr>
        <w:pStyle w:val="BodyText"/>
        <w:numPr>
          <w:ilvl w:val="0"/>
          <w:numId w:val="36"/>
        </w:numPr>
        <w:tabs>
          <w:tab w:val="clear" w:pos="288"/>
          <w:tab w:val="left" w:pos="567"/>
        </w:tabs>
        <w:spacing w:after="0" w:line="240" w:lineRule="auto"/>
        <w:ind w:left="567" w:hanging="283"/>
      </w:pPr>
      <w:r w:rsidRPr="00EE7AB7">
        <w:t>The stable mental health group shows a more consistent pattern with fewer missed checkups overall.</w:t>
      </w:r>
    </w:p>
    <w:p w14:paraId="160FC21D" w14:textId="77777777" w:rsidR="007C699B" w:rsidRDefault="007C699B" w:rsidP="00465261">
      <w:pPr>
        <w:pStyle w:val="BodyText"/>
        <w:tabs>
          <w:tab w:val="clear" w:pos="288"/>
          <w:tab w:val="left" w:pos="0"/>
        </w:tabs>
        <w:spacing w:after="0" w:line="240" w:lineRule="auto"/>
        <w:ind w:firstLine="0"/>
        <w:rPr>
          <w:b/>
          <w:bCs/>
          <w:u w:val="single"/>
        </w:rPr>
      </w:pPr>
    </w:p>
    <w:p w14:paraId="307E68A1" w14:textId="5EC3BBFD" w:rsidR="00C72FE4" w:rsidRPr="007C699B" w:rsidRDefault="00EE7AB7">
      <w:pPr>
        <w:pStyle w:val="BodyText"/>
        <w:numPr>
          <w:ilvl w:val="0"/>
          <w:numId w:val="25"/>
        </w:numPr>
        <w:tabs>
          <w:tab w:val="clear" w:pos="288"/>
          <w:tab w:val="left" w:pos="0"/>
        </w:tabs>
        <w:spacing w:after="0" w:line="240" w:lineRule="auto"/>
        <w:ind w:left="426" w:hanging="284"/>
        <w:rPr>
          <w:b/>
          <w:bCs/>
          <w:u w:val="single"/>
        </w:rPr>
      </w:pPr>
      <w:r w:rsidRPr="007C699B">
        <w:rPr>
          <w:b/>
          <w:bCs/>
          <w:u w:val="single"/>
        </w:rPr>
        <w:t>Variability:</w:t>
      </w:r>
      <w:r w:rsidRPr="007C699B">
        <w:rPr>
          <w:b/>
          <w:bCs/>
          <w:u w:val="single"/>
        </w:rPr>
        <w:cr/>
      </w:r>
    </w:p>
    <w:p w14:paraId="5750C147" w14:textId="2318ADA6" w:rsidR="00E54AC2" w:rsidRDefault="00EE7AB7">
      <w:pPr>
        <w:pStyle w:val="BodyText"/>
        <w:numPr>
          <w:ilvl w:val="0"/>
          <w:numId w:val="37"/>
        </w:numPr>
        <w:tabs>
          <w:tab w:val="clear" w:pos="288"/>
          <w:tab w:val="left" w:pos="851"/>
        </w:tabs>
        <w:spacing w:after="0" w:line="240" w:lineRule="auto"/>
        <w:ind w:left="567" w:hanging="283"/>
      </w:pPr>
      <w:r w:rsidRPr="00EE7AB7">
        <w:t>The error bars indicate variability in the data, showing that there are fluctuations in missed checkups for both groups across gestational ages.</w:t>
      </w:r>
    </w:p>
    <w:p w14:paraId="1B4B2896" w14:textId="77777777" w:rsidR="00E54AC2" w:rsidRDefault="00E54AC2" w:rsidP="00465261">
      <w:pPr>
        <w:pStyle w:val="BodyText"/>
        <w:tabs>
          <w:tab w:val="clear" w:pos="288"/>
          <w:tab w:val="left" w:pos="851"/>
        </w:tabs>
        <w:spacing w:after="0" w:line="240" w:lineRule="auto"/>
        <w:ind w:left="567" w:hanging="283"/>
      </w:pPr>
    </w:p>
    <w:p w14:paraId="7338B091" w14:textId="04CA84E9" w:rsidR="00C72FE4" w:rsidRDefault="00EE7AB7">
      <w:pPr>
        <w:pStyle w:val="BodyText"/>
        <w:numPr>
          <w:ilvl w:val="0"/>
          <w:numId w:val="37"/>
        </w:numPr>
        <w:tabs>
          <w:tab w:val="clear" w:pos="288"/>
          <w:tab w:val="left" w:pos="851"/>
        </w:tabs>
        <w:spacing w:after="0" w:line="240" w:lineRule="auto"/>
        <w:ind w:left="567" w:hanging="283"/>
      </w:pPr>
      <w:r w:rsidRPr="00EE7AB7">
        <w:t>The variability is particularly pronounced for mothers with concerns, suggesting that their experiences may differ significantly.</w:t>
      </w:r>
      <w:r w:rsidRPr="00EE7AB7">
        <w:cr/>
      </w:r>
    </w:p>
    <w:p w14:paraId="3D36C9CD" w14:textId="7B2B74BE" w:rsidR="00C72FE4" w:rsidRPr="007C699B" w:rsidRDefault="00EE7AB7">
      <w:pPr>
        <w:pStyle w:val="BodyText"/>
        <w:numPr>
          <w:ilvl w:val="0"/>
          <w:numId w:val="25"/>
        </w:numPr>
        <w:tabs>
          <w:tab w:val="clear" w:pos="288"/>
          <w:tab w:val="left" w:pos="0"/>
        </w:tabs>
        <w:spacing w:after="0" w:line="240" w:lineRule="auto"/>
        <w:ind w:left="426"/>
        <w:rPr>
          <w:b/>
          <w:bCs/>
          <w:u w:val="single"/>
        </w:rPr>
      </w:pPr>
      <w:r w:rsidRPr="007C699B">
        <w:rPr>
          <w:b/>
          <w:bCs/>
          <w:u w:val="single"/>
        </w:rPr>
        <w:t>Clinical Relevance:</w:t>
      </w:r>
      <w:r w:rsidRPr="007C699B">
        <w:rPr>
          <w:b/>
          <w:bCs/>
          <w:u w:val="single"/>
        </w:rPr>
        <w:cr/>
      </w:r>
    </w:p>
    <w:p w14:paraId="6C57BA58" w14:textId="0AC7A705" w:rsidR="00C72FE4" w:rsidRDefault="00EE7AB7">
      <w:pPr>
        <w:pStyle w:val="BodyText"/>
        <w:numPr>
          <w:ilvl w:val="0"/>
          <w:numId w:val="38"/>
        </w:numPr>
        <w:tabs>
          <w:tab w:val="clear" w:pos="288"/>
          <w:tab w:val="left" w:pos="567"/>
        </w:tabs>
        <w:spacing w:after="0" w:line="240" w:lineRule="auto"/>
        <w:ind w:left="567" w:hanging="283"/>
      </w:pPr>
      <w:r w:rsidRPr="00EE7AB7">
        <w:t>Understanding the relationship between maternal mental health and missed checkups can provide insights into the challenges faced by expectant mothers.</w:t>
      </w:r>
      <w:r w:rsidRPr="00EE7AB7">
        <w:cr/>
      </w:r>
    </w:p>
    <w:p w14:paraId="6D5AD83C" w14:textId="285F18D3" w:rsidR="00C72FE4" w:rsidRDefault="00EE7AB7">
      <w:pPr>
        <w:pStyle w:val="BodyText"/>
        <w:numPr>
          <w:ilvl w:val="0"/>
          <w:numId w:val="38"/>
        </w:numPr>
        <w:tabs>
          <w:tab w:val="clear" w:pos="288"/>
          <w:tab w:val="left" w:pos="567"/>
        </w:tabs>
        <w:spacing w:after="0" w:line="240" w:lineRule="auto"/>
        <w:ind w:left="567" w:hanging="283"/>
      </w:pPr>
      <w:r w:rsidRPr="00EE7AB7">
        <w:t>This information could be valuable for healthcare providers in tailoring support and interventions for mothers experiencing mental health concerns.</w:t>
      </w:r>
      <w:r w:rsidRPr="00EE7AB7">
        <w:cr/>
      </w:r>
    </w:p>
    <w:p w14:paraId="6D46C767" w14:textId="77777777" w:rsidR="00522E5A" w:rsidRDefault="00EE7AB7" w:rsidP="00465261">
      <w:pPr>
        <w:pStyle w:val="BodyText"/>
        <w:tabs>
          <w:tab w:val="clear" w:pos="288"/>
          <w:tab w:val="left" w:pos="0"/>
        </w:tabs>
        <w:spacing w:after="0" w:line="240" w:lineRule="auto"/>
        <w:ind w:firstLine="284"/>
      </w:pPr>
      <w:r w:rsidRPr="00522E5A">
        <w:rPr>
          <w:b/>
          <w:bCs/>
          <w:u w:val="single"/>
        </w:rPr>
        <w:t>Conclusion</w:t>
      </w:r>
      <w:r w:rsidRPr="00EE7AB7">
        <w:t>:</w:t>
      </w:r>
      <w:r w:rsidRPr="00EE7AB7">
        <w:cr/>
      </w:r>
    </w:p>
    <w:p w14:paraId="282F6C89" w14:textId="6C809753" w:rsidR="00EE7AB7" w:rsidRDefault="00EE7AB7" w:rsidP="00465261">
      <w:pPr>
        <w:pStyle w:val="BodyText"/>
        <w:tabs>
          <w:tab w:val="clear" w:pos="288"/>
          <w:tab w:val="left" w:pos="0"/>
        </w:tabs>
        <w:spacing w:after="0" w:line="240" w:lineRule="auto"/>
        <w:ind w:firstLine="284"/>
      </w:pPr>
      <w:r w:rsidRPr="00EE7AB7">
        <w:t>The graph provides a comparative analysis of maternal mental health status—categorized as stable and concerns—across different gestational ages. The data indicates that maternal mental health concerns tend to fluctuate throughout the gestational period, with notable variability at certain weeks. This suggests that specific stages of pregnancy may be more critical for monitoring and addressing maternal mental health. The presence of error bars highlights the variability within each gestational age group, emphasizing the importance of personalized care and attention to maternal mental health throughout pregnancy.</w:t>
      </w:r>
      <w:r w:rsidRPr="00EE7AB7">
        <w:cr/>
      </w:r>
    </w:p>
    <w:p w14:paraId="0B4C81C2" w14:textId="77777777" w:rsidR="00EE7AB7" w:rsidRDefault="00EE7AB7" w:rsidP="00465261">
      <w:pPr>
        <w:pStyle w:val="BodyText"/>
        <w:spacing w:after="0" w:line="240" w:lineRule="auto"/>
        <w:ind w:left="1008" w:firstLine="0"/>
      </w:pPr>
    </w:p>
    <w:p w14:paraId="454C236D" w14:textId="6EFE7C59" w:rsidR="00EE7AB7" w:rsidRPr="00EE7AB7" w:rsidRDefault="00465261">
      <w:pPr>
        <w:pStyle w:val="BodyText"/>
        <w:numPr>
          <w:ilvl w:val="0"/>
          <w:numId w:val="13"/>
        </w:numPr>
        <w:spacing w:after="0" w:line="240" w:lineRule="auto"/>
        <w:ind w:left="284" w:hanging="284"/>
      </w:pPr>
      <w:r w:rsidRPr="00565548">
        <w:rPr>
          <w:rFonts w:ascii="Segoe UI" w:eastAsia="Times New Roman" w:hAnsi="Segoe UI" w:cs="Segoe UI"/>
          <w:noProof/>
          <w:sz w:val="21"/>
          <w:szCs w:val="21"/>
          <w:lang w:eastAsia="en-IN"/>
        </w:rPr>
        <w:lastRenderedPageBreak/>
        <w:drawing>
          <wp:anchor distT="0" distB="0" distL="114300" distR="114300" simplePos="0" relativeHeight="251692544" behindDoc="0" locked="0" layoutInCell="1" allowOverlap="1" wp14:anchorId="27881C65" wp14:editId="07CFA902">
            <wp:simplePos x="0" y="0"/>
            <wp:positionH relativeFrom="margin">
              <wp:align>left</wp:align>
            </wp:positionH>
            <wp:positionV relativeFrom="paragraph">
              <wp:posOffset>352896</wp:posOffset>
            </wp:positionV>
            <wp:extent cx="3002280" cy="2336165"/>
            <wp:effectExtent l="95250" t="95250" r="102870" b="102235"/>
            <wp:wrapThrough wrapText="bothSides">
              <wp:wrapPolygon edited="0">
                <wp:start x="-685" y="-881"/>
                <wp:lineTo x="-685" y="22369"/>
                <wp:lineTo x="22203" y="22369"/>
                <wp:lineTo x="22203" y="-881"/>
                <wp:lineTo x="-685" y="-881"/>
              </wp:wrapPolygon>
            </wp:wrapThrough>
            <wp:docPr id="28843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39193" name=""/>
                    <pic:cNvPicPr/>
                  </pic:nvPicPr>
                  <pic:blipFill>
                    <a:blip r:embed="rId16">
                      <a:extLst>
                        <a:ext uri="{28A0092B-C50C-407E-A947-70E740481C1C}">
                          <a14:useLocalDpi xmlns:a14="http://schemas.microsoft.com/office/drawing/2010/main" val="0"/>
                        </a:ext>
                      </a:extLst>
                    </a:blip>
                    <a:stretch>
                      <a:fillRect/>
                    </a:stretch>
                  </pic:blipFill>
                  <pic:spPr>
                    <a:xfrm>
                      <a:off x="0" y="0"/>
                      <a:ext cx="3002280" cy="2336165"/>
                    </a:xfrm>
                    <a:prstGeom prst="rect">
                      <a:avLst/>
                    </a:prstGeom>
                    <a:effectLst>
                      <a:outerShdw blurRad="63500" sx="102000" sy="102000" algn="ctr" rotWithShape="0">
                        <a:srgbClr val="92D050">
                          <a:alpha val="40000"/>
                        </a:srgbClr>
                      </a:outerShdw>
                    </a:effectLst>
                  </pic:spPr>
                </pic:pic>
              </a:graphicData>
            </a:graphic>
            <wp14:sizeRelH relativeFrom="margin">
              <wp14:pctWidth>0</wp14:pctWidth>
            </wp14:sizeRelH>
            <wp14:sizeRelV relativeFrom="margin">
              <wp14:pctHeight>0</wp14:pctHeight>
            </wp14:sizeRelV>
          </wp:anchor>
        </w:drawing>
      </w:r>
      <w:r w:rsidR="00EE7AB7" w:rsidRPr="00EE7AB7">
        <w:rPr>
          <w:rFonts w:ascii="Segoe UI" w:eastAsia="Times New Roman" w:hAnsi="Segoe UI" w:cs="Segoe UI"/>
          <w:b/>
          <w:bCs/>
          <w:sz w:val="21"/>
          <w:szCs w:val="21"/>
          <w:lang w:eastAsia="en-IN"/>
        </w:rPr>
        <w:t xml:space="preserve"> </w:t>
      </w:r>
      <w:r w:rsidR="00EE7AB7" w:rsidRPr="00565548">
        <w:rPr>
          <w:rFonts w:ascii="Segoe UI" w:eastAsia="Times New Roman" w:hAnsi="Segoe UI" w:cs="Segoe UI"/>
          <w:b/>
          <w:bCs/>
          <w:sz w:val="21"/>
          <w:szCs w:val="21"/>
          <w:lang w:eastAsia="en-IN"/>
        </w:rPr>
        <w:t>Age Distribution of Survey Respondents:</w:t>
      </w:r>
    </w:p>
    <w:p w14:paraId="3B07AFB8" w14:textId="6F08E35E" w:rsidR="00522E5A" w:rsidRDefault="00EE7AB7" w:rsidP="00465261">
      <w:pPr>
        <w:pStyle w:val="BodyText"/>
        <w:tabs>
          <w:tab w:val="clear" w:pos="288"/>
          <w:tab w:val="left" w:pos="0"/>
        </w:tabs>
        <w:spacing w:after="0" w:line="240" w:lineRule="auto"/>
        <w:ind w:firstLine="284"/>
      </w:pPr>
      <w:r w:rsidRPr="00EE7AB7">
        <w:t>This</w:t>
      </w:r>
      <w:r w:rsidR="00465261">
        <w:t xml:space="preserve"> </w:t>
      </w:r>
      <w:proofErr w:type="spellStart"/>
      <w:r w:rsidRPr="00EE7AB7">
        <w:t>displot</w:t>
      </w:r>
      <w:proofErr w:type="spellEnd"/>
      <w:r w:rsidRPr="00EE7AB7">
        <w:t xml:space="preserve"> </w:t>
      </w:r>
      <w:r w:rsidR="00465261">
        <w:t>represents</w:t>
      </w:r>
      <w:r w:rsidRPr="00EE7AB7">
        <w:t xml:space="preserve"> the age distribution of survey respondents. The x-axis shows the Age of respondents, ranging from 5 to 45 years, while the y-axis indicates the Count of respondents in each age group. The bars represent the number of respondents within specific age ranges, and the overlaid line graph illustrates the trend of the distribution across different ages. This visualization helps </w:t>
      </w:r>
      <w:r w:rsidR="00465261">
        <w:t>understand the demographic spread and identify</w:t>
      </w:r>
      <w:r w:rsidRPr="00EE7AB7">
        <w:t xml:space="preserve"> age-related trends within the survey data.</w:t>
      </w:r>
      <w:r w:rsidRPr="00EE7AB7">
        <w:cr/>
      </w:r>
    </w:p>
    <w:p w14:paraId="5AE6C967" w14:textId="3E0759AA" w:rsidR="00C72FE4" w:rsidRPr="00522E5A" w:rsidRDefault="00EE7AB7" w:rsidP="00465261">
      <w:pPr>
        <w:pStyle w:val="BodyText"/>
        <w:tabs>
          <w:tab w:val="clear" w:pos="288"/>
          <w:tab w:val="left" w:pos="0"/>
        </w:tabs>
        <w:spacing w:after="0" w:line="240" w:lineRule="auto"/>
        <w:ind w:firstLine="284"/>
        <w:rPr>
          <w:b/>
          <w:bCs/>
        </w:rPr>
      </w:pPr>
      <w:r w:rsidRPr="00522E5A">
        <w:rPr>
          <w:b/>
          <w:bCs/>
        </w:rPr>
        <w:t>Key observation-</w:t>
      </w:r>
    </w:p>
    <w:p w14:paraId="4A4D7DF9" w14:textId="11EA0C4E" w:rsidR="00C72FE4" w:rsidRDefault="00C72FE4" w:rsidP="00465261">
      <w:pPr>
        <w:pStyle w:val="BodyText"/>
        <w:tabs>
          <w:tab w:val="clear" w:pos="288"/>
          <w:tab w:val="left" w:pos="426"/>
        </w:tabs>
        <w:spacing w:after="0" w:line="240" w:lineRule="auto"/>
        <w:ind w:left="426" w:hanging="284"/>
      </w:pPr>
      <w:r>
        <w:t xml:space="preserve">1. </w:t>
      </w:r>
      <w:r w:rsidR="00EE7AB7" w:rsidRPr="00522E5A">
        <w:rPr>
          <w:b/>
          <w:bCs/>
          <w:u w:val="single"/>
        </w:rPr>
        <w:t>Axes</w:t>
      </w:r>
      <w:r w:rsidR="00EE7AB7" w:rsidRPr="00EE7AB7">
        <w:t>:</w:t>
      </w:r>
      <w:r w:rsidR="00EE7AB7" w:rsidRPr="00EE7AB7">
        <w:cr/>
      </w:r>
    </w:p>
    <w:p w14:paraId="3D997D30" w14:textId="1C808CEC" w:rsidR="00C72FE4" w:rsidRDefault="00EE7AB7">
      <w:pPr>
        <w:pStyle w:val="BodyText"/>
        <w:numPr>
          <w:ilvl w:val="0"/>
          <w:numId w:val="22"/>
        </w:numPr>
        <w:tabs>
          <w:tab w:val="clear" w:pos="288"/>
          <w:tab w:val="left" w:pos="0"/>
        </w:tabs>
        <w:spacing w:after="0" w:line="240" w:lineRule="auto"/>
        <w:ind w:left="567" w:hanging="283"/>
      </w:pPr>
      <w:r w:rsidRPr="00EE7AB7">
        <w:t>X-axis: Represents age, ranging from 20 to 45 years.</w:t>
      </w:r>
    </w:p>
    <w:p w14:paraId="56571944" w14:textId="77777777" w:rsidR="00624ADA" w:rsidRDefault="00624ADA" w:rsidP="00465261">
      <w:pPr>
        <w:pStyle w:val="BodyText"/>
        <w:tabs>
          <w:tab w:val="clear" w:pos="288"/>
          <w:tab w:val="left" w:pos="0"/>
        </w:tabs>
        <w:spacing w:after="0" w:line="240" w:lineRule="auto"/>
        <w:ind w:left="567" w:hanging="283"/>
      </w:pPr>
    </w:p>
    <w:p w14:paraId="65E0FC2D" w14:textId="6F34769F" w:rsidR="00C72FE4" w:rsidRDefault="00EE7AB7">
      <w:pPr>
        <w:pStyle w:val="BodyText"/>
        <w:numPr>
          <w:ilvl w:val="0"/>
          <w:numId w:val="22"/>
        </w:numPr>
        <w:tabs>
          <w:tab w:val="clear" w:pos="288"/>
          <w:tab w:val="left" w:pos="0"/>
        </w:tabs>
        <w:spacing w:after="0" w:line="240" w:lineRule="auto"/>
        <w:ind w:left="567" w:hanging="283"/>
      </w:pPr>
      <w:r w:rsidRPr="00EE7AB7">
        <w:t>Y-axis: Represents the count of occurrences for each age group.</w:t>
      </w:r>
      <w:r w:rsidRPr="00EE7AB7">
        <w:cr/>
      </w:r>
    </w:p>
    <w:p w14:paraId="796AC974" w14:textId="578F6ABB" w:rsidR="00C72FE4" w:rsidRDefault="00EE7AB7" w:rsidP="00465261">
      <w:pPr>
        <w:pStyle w:val="BodyText"/>
        <w:tabs>
          <w:tab w:val="clear" w:pos="288"/>
          <w:tab w:val="left" w:pos="426"/>
        </w:tabs>
        <w:spacing w:after="0" w:line="240" w:lineRule="auto"/>
        <w:ind w:left="426" w:hanging="284"/>
      </w:pPr>
      <w:r w:rsidRPr="00EE7AB7">
        <w:t>2.</w:t>
      </w:r>
      <w:r w:rsidR="00C72FE4">
        <w:t xml:space="preserve"> </w:t>
      </w:r>
      <w:proofErr w:type="spellStart"/>
      <w:r w:rsidRPr="00522E5A">
        <w:rPr>
          <w:b/>
          <w:bCs/>
          <w:u w:val="single"/>
        </w:rPr>
        <w:t>Displot</w:t>
      </w:r>
      <w:proofErr w:type="spellEnd"/>
      <w:r w:rsidRPr="00EE7AB7">
        <w:t>:</w:t>
      </w:r>
      <w:r w:rsidRPr="00EE7AB7">
        <w:cr/>
      </w:r>
    </w:p>
    <w:p w14:paraId="1A511F32" w14:textId="0B8B3DB9" w:rsidR="00C72FE4" w:rsidRDefault="00EE7AB7">
      <w:pPr>
        <w:pStyle w:val="BodyText"/>
        <w:numPr>
          <w:ilvl w:val="0"/>
          <w:numId w:val="47"/>
        </w:numPr>
        <w:tabs>
          <w:tab w:val="clear" w:pos="288"/>
          <w:tab w:val="left" w:pos="567"/>
        </w:tabs>
        <w:spacing w:after="0" w:line="240" w:lineRule="auto"/>
        <w:ind w:left="567"/>
      </w:pPr>
      <w:r w:rsidRPr="00EE7AB7">
        <w:t>The bars represent the frequency of individuals within specific age ranges. The histogram is displayed in light blue with black edges, allowing for clear visibility of the counts.</w:t>
      </w:r>
      <w:r w:rsidRPr="00EE7AB7">
        <w:cr/>
      </w:r>
    </w:p>
    <w:p w14:paraId="2F8EF9AA" w14:textId="77CB92D5" w:rsidR="00624ADA" w:rsidRDefault="00EE7AB7">
      <w:pPr>
        <w:pStyle w:val="BodyText"/>
        <w:numPr>
          <w:ilvl w:val="0"/>
          <w:numId w:val="47"/>
        </w:numPr>
        <w:tabs>
          <w:tab w:val="clear" w:pos="288"/>
          <w:tab w:val="left" w:pos="567"/>
        </w:tabs>
        <w:spacing w:after="0" w:line="240" w:lineRule="auto"/>
        <w:ind w:left="567"/>
      </w:pPr>
      <w:r w:rsidRPr="00EE7AB7">
        <w:t>The height of each bar indicates the number of individuals in that age range, with peaks indicating more common ages.</w:t>
      </w:r>
      <w:r w:rsidRPr="00EE7AB7">
        <w:cr/>
      </w:r>
    </w:p>
    <w:p w14:paraId="5105EEF5" w14:textId="5E77F1DF" w:rsidR="00624ADA" w:rsidRPr="007C699B" w:rsidRDefault="00EE7AB7">
      <w:pPr>
        <w:pStyle w:val="BodyText"/>
        <w:numPr>
          <w:ilvl w:val="0"/>
          <w:numId w:val="26"/>
        </w:numPr>
        <w:tabs>
          <w:tab w:val="clear" w:pos="288"/>
        </w:tabs>
        <w:spacing w:after="0" w:line="240" w:lineRule="auto"/>
        <w:ind w:left="426" w:hanging="284"/>
        <w:rPr>
          <w:b/>
          <w:bCs/>
          <w:u w:val="single"/>
        </w:rPr>
      </w:pPr>
      <w:r w:rsidRPr="007C699B">
        <w:rPr>
          <w:b/>
          <w:bCs/>
          <w:u w:val="single"/>
        </w:rPr>
        <w:t>Kernel Density Estimate (KDE):</w:t>
      </w:r>
      <w:r w:rsidRPr="007C699B">
        <w:rPr>
          <w:b/>
          <w:bCs/>
          <w:u w:val="single"/>
        </w:rPr>
        <w:cr/>
      </w:r>
    </w:p>
    <w:p w14:paraId="22119572" w14:textId="6D7E25F7" w:rsidR="007C699B" w:rsidRDefault="00EE7AB7">
      <w:pPr>
        <w:pStyle w:val="BodyText"/>
        <w:numPr>
          <w:ilvl w:val="0"/>
          <w:numId w:val="39"/>
        </w:numPr>
        <w:tabs>
          <w:tab w:val="clear" w:pos="288"/>
          <w:tab w:val="left" w:pos="851"/>
        </w:tabs>
        <w:spacing w:after="0" w:line="240" w:lineRule="auto"/>
        <w:ind w:left="567" w:hanging="283"/>
      </w:pPr>
      <w:r w:rsidRPr="00EE7AB7">
        <w:t xml:space="preserve">The blue line overlaying the histogram represents the KDE, which provides a smoothed estimate of the </w:t>
      </w:r>
      <w:r w:rsidRPr="00EE7AB7">
        <w:t>distribution of ages.</w:t>
      </w:r>
      <w:r w:rsidRPr="00EE7AB7">
        <w:cr/>
      </w:r>
    </w:p>
    <w:p w14:paraId="7FF40A07" w14:textId="4AAF1FDB" w:rsidR="00B17BA7" w:rsidRDefault="00EE7AB7">
      <w:pPr>
        <w:pStyle w:val="BodyText"/>
        <w:numPr>
          <w:ilvl w:val="0"/>
          <w:numId w:val="39"/>
        </w:numPr>
        <w:tabs>
          <w:tab w:val="clear" w:pos="288"/>
          <w:tab w:val="left" w:pos="851"/>
        </w:tabs>
        <w:spacing w:after="0" w:line="240" w:lineRule="auto"/>
        <w:ind w:left="567" w:hanging="283"/>
      </w:pPr>
      <w:r w:rsidRPr="00EE7AB7">
        <w:t>The KDE helps to visualize the overall trend and shape of the age distribution, highlighting areas of higher density.</w:t>
      </w:r>
      <w:r w:rsidRPr="00EE7AB7">
        <w:cr/>
      </w:r>
    </w:p>
    <w:p w14:paraId="69EDED0D" w14:textId="1C9143F6" w:rsidR="007C699B" w:rsidRPr="00E54AC2" w:rsidRDefault="00EE7AB7">
      <w:pPr>
        <w:pStyle w:val="BodyText"/>
        <w:numPr>
          <w:ilvl w:val="0"/>
          <w:numId w:val="26"/>
        </w:numPr>
        <w:tabs>
          <w:tab w:val="clear" w:pos="288"/>
          <w:tab w:val="left" w:pos="0"/>
        </w:tabs>
        <w:spacing w:after="0" w:line="240" w:lineRule="auto"/>
        <w:ind w:left="426" w:hanging="284"/>
        <w:rPr>
          <w:b/>
          <w:bCs/>
          <w:u w:val="single"/>
        </w:rPr>
      </w:pPr>
      <w:r w:rsidRPr="00E54AC2">
        <w:rPr>
          <w:b/>
          <w:bCs/>
          <w:u w:val="single"/>
        </w:rPr>
        <w:t>Data Interpretation:</w:t>
      </w:r>
      <w:r w:rsidRPr="00E54AC2">
        <w:rPr>
          <w:b/>
          <w:bCs/>
          <w:u w:val="single"/>
        </w:rPr>
        <w:cr/>
      </w:r>
    </w:p>
    <w:p w14:paraId="4C35ED15" w14:textId="3B4E67AE" w:rsidR="007C699B" w:rsidRDefault="00EE7AB7">
      <w:pPr>
        <w:pStyle w:val="BodyText"/>
        <w:numPr>
          <w:ilvl w:val="0"/>
          <w:numId w:val="40"/>
        </w:numPr>
        <w:tabs>
          <w:tab w:val="clear" w:pos="288"/>
          <w:tab w:val="left" w:pos="142"/>
          <w:tab w:val="left" w:pos="709"/>
        </w:tabs>
        <w:spacing w:after="0" w:line="240" w:lineRule="auto"/>
        <w:ind w:left="567" w:hanging="283"/>
      </w:pPr>
      <w:r w:rsidRPr="00EE7AB7">
        <w:t>The histogram shows that the age distribution is relatively uniform, with several peaks around the ages of 25, 30, and 40.</w:t>
      </w:r>
      <w:r w:rsidRPr="00EE7AB7">
        <w:cr/>
      </w:r>
    </w:p>
    <w:p w14:paraId="4A26B91C" w14:textId="5F4595E2" w:rsidR="007C699B" w:rsidRDefault="00EE7AB7">
      <w:pPr>
        <w:pStyle w:val="BodyText"/>
        <w:numPr>
          <w:ilvl w:val="0"/>
          <w:numId w:val="40"/>
        </w:numPr>
        <w:tabs>
          <w:tab w:val="clear" w:pos="288"/>
          <w:tab w:val="left" w:pos="142"/>
          <w:tab w:val="left" w:pos="709"/>
        </w:tabs>
        <w:spacing w:after="0" w:line="240" w:lineRule="auto"/>
        <w:ind w:left="567" w:hanging="283"/>
      </w:pPr>
      <w:r w:rsidRPr="00EE7AB7">
        <w:t>The KDE line indicates that the most common ages are around 30 and 40, suggesting a concentration of individuals in these age groups.</w:t>
      </w:r>
      <w:r w:rsidRPr="00EE7AB7">
        <w:cr/>
      </w:r>
    </w:p>
    <w:p w14:paraId="4D61E901" w14:textId="78E7C1CD" w:rsidR="007C699B" w:rsidRPr="00E54AC2" w:rsidRDefault="00EE7AB7">
      <w:pPr>
        <w:pStyle w:val="BodyText"/>
        <w:numPr>
          <w:ilvl w:val="0"/>
          <w:numId w:val="26"/>
        </w:numPr>
        <w:tabs>
          <w:tab w:val="clear" w:pos="288"/>
          <w:tab w:val="left" w:pos="0"/>
        </w:tabs>
        <w:spacing w:after="0" w:line="240" w:lineRule="auto"/>
        <w:ind w:left="426" w:hanging="284"/>
        <w:rPr>
          <w:b/>
          <w:bCs/>
          <w:u w:val="single"/>
        </w:rPr>
      </w:pPr>
      <w:r w:rsidRPr="00E54AC2">
        <w:rPr>
          <w:b/>
          <w:bCs/>
          <w:u w:val="single"/>
        </w:rPr>
        <w:t>Trends:</w:t>
      </w:r>
      <w:r w:rsidRPr="00E54AC2">
        <w:rPr>
          <w:b/>
          <w:bCs/>
          <w:u w:val="single"/>
        </w:rPr>
        <w:cr/>
      </w:r>
    </w:p>
    <w:p w14:paraId="3EB84D4E" w14:textId="7EADDCD9" w:rsidR="007C699B" w:rsidRDefault="00EE7AB7">
      <w:pPr>
        <w:pStyle w:val="BodyText"/>
        <w:numPr>
          <w:ilvl w:val="0"/>
          <w:numId w:val="41"/>
        </w:numPr>
        <w:tabs>
          <w:tab w:val="clear" w:pos="288"/>
          <w:tab w:val="left" w:pos="568"/>
        </w:tabs>
        <w:spacing w:after="0" w:line="240" w:lineRule="auto"/>
        <w:ind w:left="567" w:hanging="283"/>
      </w:pPr>
      <w:r w:rsidRPr="00EE7AB7">
        <w:t>The distribution appears to have a slight bimodal shape, with two noticeable peaks, which may suggest that there are two distinct groups within the dataset.</w:t>
      </w:r>
      <w:r w:rsidRPr="00EE7AB7">
        <w:cr/>
      </w:r>
    </w:p>
    <w:p w14:paraId="58B9B605" w14:textId="06B815D5" w:rsidR="007C699B" w:rsidRDefault="00EE7AB7">
      <w:pPr>
        <w:pStyle w:val="BodyText"/>
        <w:numPr>
          <w:ilvl w:val="0"/>
          <w:numId w:val="41"/>
        </w:numPr>
        <w:tabs>
          <w:tab w:val="clear" w:pos="288"/>
          <w:tab w:val="left" w:pos="568"/>
        </w:tabs>
        <w:spacing w:after="0" w:line="240" w:lineRule="auto"/>
        <w:ind w:left="567" w:hanging="283"/>
      </w:pPr>
      <w:r w:rsidRPr="00EE7AB7">
        <w:t>The counts are relatively stable across the age range, with no significant drop-offs, indicating a diverse age distribution.</w:t>
      </w:r>
      <w:r w:rsidRPr="00EE7AB7">
        <w:cr/>
      </w:r>
    </w:p>
    <w:p w14:paraId="058F9BF6" w14:textId="76CDADFB" w:rsidR="007C699B" w:rsidRPr="00E54AC2" w:rsidRDefault="00EE7AB7">
      <w:pPr>
        <w:pStyle w:val="BodyText"/>
        <w:numPr>
          <w:ilvl w:val="0"/>
          <w:numId w:val="26"/>
        </w:numPr>
        <w:tabs>
          <w:tab w:val="clear" w:pos="288"/>
          <w:tab w:val="left" w:pos="0"/>
        </w:tabs>
        <w:spacing w:after="0" w:line="240" w:lineRule="auto"/>
        <w:ind w:left="426" w:hanging="284"/>
        <w:rPr>
          <w:b/>
          <w:bCs/>
          <w:u w:val="single"/>
        </w:rPr>
      </w:pPr>
      <w:r w:rsidRPr="00E54AC2">
        <w:rPr>
          <w:b/>
          <w:bCs/>
          <w:u w:val="single"/>
        </w:rPr>
        <w:t>Clinical Relevance:</w:t>
      </w:r>
      <w:r w:rsidRPr="00E54AC2">
        <w:rPr>
          <w:b/>
          <w:bCs/>
          <w:u w:val="single"/>
        </w:rPr>
        <w:cr/>
      </w:r>
    </w:p>
    <w:p w14:paraId="615C2084" w14:textId="4C74B469" w:rsidR="007C699B" w:rsidRDefault="00EE7AB7">
      <w:pPr>
        <w:pStyle w:val="BodyText"/>
        <w:numPr>
          <w:ilvl w:val="0"/>
          <w:numId w:val="42"/>
        </w:numPr>
        <w:tabs>
          <w:tab w:val="clear" w:pos="288"/>
          <w:tab w:val="left" w:pos="567"/>
        </w:tabs>
        <w:spacing w:after="0" w:line="240" w:lineRule="auto"/>
        <w:ind w:left="567" w:hanging="283"/>
      </w:pPr>
      <w:r w:rsidRPr="00EE7AB7">
        <w:t>Understanding the age distribution can provide insights into the demographics of the population being studied, which can be important for healthcare planning and resource allocation.</w:t>
      </w:r>
    </w:p>
    <w:p w14:paraId="0E0673E6" w14:textId="612A2941" w:rsidR="000422F6" w:rsidRDefault="00EE7AB7">
      <w:pPr>
        <w:pStyle w:val="BodyText"/>
        <w:numPr>
          <w:ilvl w:val="0"/>
          <w:numId w:val="42"/>
        </w:numPr>
        <w:tabs>
          <w:tab w:val="clear" w:pos="288"/>
          <w:tab w:val="left" w:pos="567"/>
        </w:tabs>
        <w:spacing w:after="0" w:line="240" w:lineRule="auto"/>
        <w:ind w:left="567" w:hanging="283"/>
      </w:pPr>
      <w:r w:rsidRPr="00EE7AB7">
        <w:t>This information may help identify age-related trends in health outcomes or service utilization.</w:t>
      </w:r>
      <w:r w:rsidRPr="00EE7AB7">
        <w:cr/>
      </w:r>
      <w:r w:rsidRPr="00EE7AB7">
        <w:cr/>
      </w:r>
      <w:r w:rsidRPr="00B17BA7">
        <w:rPr>
          <w:b/>
          <w:bCs/>
          <w:u w:val="single"/>
        </w:rPr>
        <w:t>Conclusion</w:t>
      </w:r>
      <w:r w:rsidRPr="00EE7AB7">
        <w:t>:</w:t>
      </w:r>
      <w:r w:rsidRPr="00EE7AB7">
        <w:cr/>
        <w:t xml:space="preserve">The graph provides a comprehensive view of the age distribution among survey respondents, highlighting key trends and patterns. The histogram bars show that the majority of respondents fall within the age ranges of 20 to 30 and 35 to 40, indicating these age groups are the most represented in the survey. The superimposed line graph further emphasizes these peaks, suggesting that the survey’s target audience or the most engaged demographic lies within these age brackets. This insight can be valuable for tailoring future surveys, marketing strategies, or services </w:t>
      </w:r>
      <w:r w:rsidR="00465261">
        <w:t>better to meet the needs and preferences of these age groups</w:t>
      </w:r>
      <w:r w:rsidRPr="00EE7AB7">
        <w:t>.</w:t>
      </w:r>
      <w:r w:rsidRPr="00EE7AB7">
        <w:cr/>
      </w:r>
    </w:p>
    <w:p w14:paraId="72F4679C" w14:textId="77777777" w:rsidR="000422F6" w:rsidRDefault="000422F6" w:rsidP="00465261">
      <w:pPr>
        <w:jc w:val="left"/>
        <w:rPr>
          <w:spacing w:val="-1"/>
          <w:lang w:val="x-none" w:eastAsia="x-none"/>
        </w:rPr>
      </w:pPr>
      <w:r>
        <w:br w:type="page"/>
      </w:r>
    </w:p>
    <w:p w14:paraId="6D689AEC" w14:textId="77777777" w:rsidR="000422F6" w:rsidRDefault="000422F6" w:rsidP="00465261">
      <w:pPr>
        <w:pStyle w:val="BodyText"/>
        <w:tabs>
          <w:tab w:val="clear" w:pos="288"/>
          <w:tab w:val="left" w:pos="567"/>
        </w:tabs>
        <w:spacing w:after="0" w:line="240" w:lineRule="auto"/>
        <w:ind w:left="567" w:firstLine="0"/>
        <w:sectPr w:rsidR="000422F6" w:rsidSect="0064646E">
          <w:type w:val="continuous"/>
          <w:pgSz w:w="11906" w:h="16838" w:code="9"/>
          <w:pgMar w:top="851" w:right="707"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num="2" w:space="566"/>
          <w:docGrid w:linePitch="360"/>
        </w:sectPr>
      </w:pPr>
    </w:p>
    <w:p w14:paraId="520A9D3A" w14:textId="77777777" w:rsidR="000422F6" w:rsidRPr="00B17BA7" w:rsidRDefault="000422F6" w:rsidP="00465261">
      <w:pPr>
        <w:rPr>
          <w:rFonts w:ascii="Algerian" w:hAnsi="Algerian"/>
          <w:b/>
          <w:bCs/>
          <w:sz w:val="32"/>
          <w:szCs w:val="32"/>
          <w:u w:val="thick"/>
        </w:rPr>
      </w:pPr>
      <w:r w:rsidRPr="00B17BA7">
        <w:rPr>
          <w:rFonts w:ascii="Algerian" w:hAnsi="Algerian"/>
          <w:b/>
          <w:bCs/>
          <w:sz w:val="32"/>
          <w:szCs w:val="32"/>
          <w:u w:val="thick"/>
        </w:rPr>
        <w:lastRenderedPageBreak/>
        <w:t>OVERALL CONCLUSION</w:t>
      </w:r>
    </w:p>
    <w:p w14:paraId="4659E344" w14:textId="7303A806" w:rsidR="000422F6" w:rsidRPr="00B17BA7" w:rsidRDefault="000422F6" w:rsidP="00465261">
      <w:pPr>
        <w:ind w:firstLine="709"/>
        <w:jc w:val="both"/>
        <w:rPr>
          <w:sz w:val="24"/>
          <w:szCs w:val="24"/>
        </w:rPr>
      </w:pPr>
      <w:r w:rsidRPr="00B17BA7">
        <w:rPr>
          <w:rFonts w:ascii="Algerian" w:hAnsi="Algerian"/>
          <w:sz w:val="32"/>
          <w:szCs w:val="32"/>
        </w:rPr>
        <w:t>T</w:t>
      </w:r>
      <w:r w:rsidRPr="00B17BA7">
        <w:rPr>
          <w:sz w:val="24"/>
          <w:szCs w:val="24"/>
        </w:rPr>
        <w:t xml:space="preserve">his study provides a comprehensive analysis of pregnancy demographics data collected </w:t>
      </w:r>
      <w:r w:rsidR="00523FC9" w:rsidRPr="00523FC9">
        <w:rPr>
          <w:sz w:val="24"/>
          <w:szCs w:val="24"/>
        </w:rPr>
        <w:t xml:space="preserve">from </w:t>
      </w:r>
      <w:r w:rsidR="00523FC9" w:rsidRPr="00523FC9">
        <w:rPr>
          <w:i/>
          <w:iCs/>
          <w:sz w:val="24"/>
          <w:szCs w:val="24"/>
          <w:lang w:val="x-none"/>
        </w:rPr>
        <w:t>1977 to 2005</w:t>
      </w:r>
      <w:r w:rsidR="00523FC9" w:rsidRPr="00523FC9">
        <w:rPr>
          <w:sz w:val="24"/>
          <w:szCs w:val="24"/>
        </w:rPr>
        <w:t xml:space="preserve">, stored in pregnancy </w:t>
      </w:r>
      <w:r w:rsidR="00523FC9">
        <w:rPr>
          <w:sz w:val="24"/>
          <w:szCs w:val="24"/>
        </w:rPr>
        <w:t>demographic</w:t>
      </w:r>
      <w:r w:rsidR="00523FC9" w:rsidRPr="00523FC9">
        <w:rPr>
          <w:sz w:val="24"/>
          <w:szCs w:val="24"/>
        </w:rPr>
        <w:t xml:space="preserve"> datasets</w:t>
      </w:r>
      <w:r w:rsidR="00523FC9">
        <w:rPr>
          <w:sz w:val="24"/>
          <w:szCs w:val="24"/>
        </w:rPr>
        <w:t xml:space="preserve">. </w:t>
      </w:r>
      <w:r w:rsidRPr="00B17BA7">
        <w:rPr>
          <w:sz w:val="24"/>
          <w:szCs w:val="24"/>
        </w:rPr>
        <w:t>By examining a diverse range of demographic variables, including age, ethnicity, socioeconomic status, and health indicators, we have identified significant trends, patterns, and disparities that can inform healthcare policies and practices.</w:t>
      </w:r>
    </w:p>
    <w:p w14:paraId="5D9025D9" w14:textId="77777777" w:rsidR="00B17BA7" w:rsidRPr="00B17BA7" w:rsidRDefault="00B17BA7" w:rsidP="00465261">
      <w:pPr>
        <w:ind w:firstLine="709"/>
        <w:jc w:val="both"/>
        <w:rPr>
          <w:sz w:val="24"/>
          <w:szCs w:val="24"/>
        </w:rPr>
      </w:pPr>
    </w:p>
    <w:p w14:paraId="01708FDC" w14:textId="77777777" w:rsidR="000422F6" w:rsidRPr="00B17BA7" w:rsidRDefault="000422F6" w:rsidP="00465261">
      <w:pPr>
        <w:ind w:firstLine="709"/>
        <w:jc w:val="both"/>
        <w:rPr>
          <w:sz w:val="24"/>
          <w:szCs w:val="24"/>
        </w:rPr>
      </w:pPr>
      <w:r w:rsidRPr="00B17BA7">
        <w:rPr>
          <w:rFonts w:ascii="Algerian" w:hAnsi="Algerian"/>
          <w:sz w:val="32"/>
          <w:szCs w:val="32"/>
        </w:rPr>
        <w:t>O</w:t>
      </w:r>
      <w:r w:rsidRPr="00B17BA7">
        <w:rPr>
          <w:sz w:val="24"/>
          <w:szCs w:val="24"/>
        </w:rPr>
        <w:t>ur findings underscore the critical role of demographic characteristics in determining pregnancy outcomes. Younger and older age groups were found to have higher risks of complications, highlighting the need for age-specific healthcare strategies. Individuals from lower socioeconomic backgrounds faced greater challenges in accessing quality prenatal care, emphasizing the importance of addressing socioeconomic barriers to improve maternal and neonatal health. Additionally, ethnic disparities in birth outcomes were evident, underscoring the necessity for culturally sensitive healthcare practices and targeted interventions to address the unique needs of diverse populations.</w:t>
      </w:r>
    </w:p>
    <w:p w14:paraId="361BFF3E" w14:textId="77777777" w:rsidR="00B17BA7" w:rsidRPr="00B17BA7" w:rsidRDefault="00B17BA7" w:rsidP="00465261">
      <w:pPr>
        <w:ind w:firstLine="709"/>
        <w:jc w:val="both"/>
        <w:rPr>
          <w:sz w:val="24"/>
          <w:szCs w:val="24"/>
        </w:rPr>
      </w:pPr>
    </w:p>
    <w:p w14:paraId="564B8A77" w14:textId="77777777" w:rsidR="000422F6" w:rsidRPr="00B17BA7" w:rsidRDefault="000422F6" w:rsidP="00465261">
      <w:pPr>
        <w:ind w:firstLine="709"/>
        <w:jc w:val="both"/>
        <w:rPr>
          <w:sz w:val="24"/>
          <w:szCs w:val="24"/>
        </w:rPr>
      </w:pPr>
      <w:r w:rsidRPr="00B17BA7">
        <w:rPr>
          <w:rFonts w:ascii="Algerian" w:hAnsi="Algerian"/>
          <w:sz w:val="32"/>
          <w:szCs w:val="32"/>
        </w:rPr>
        <w:t>T</w:t>
      </w:r>
      <w:r w:rsidRPr="00B17BA7">
        <w:rPr>
          <w:sz w:val="24"/>
          <w:szCs w:val="24"/>
        </w:rPr>
        <w:t>he analysis also revealed the significant impact of maternal health conditions, such as hypertension and diabetes, on pregnancy outcomes. Timely management of these conditions is crucial for improving maternal and neonatal health. Our findings suggest that regular prenatal visits play a vital role in mitigating risks and ensuring positive outcomes. These visits provide opportunities for early detection and management of potential complications, thereby enhancing the overall quality of prenatal care.</w:t>
      </w:r>
    </w:p>
    <w:p w14:paraId="224C1D03" w14:textId="77777777" w:rsidR="00B17BA7" w:rsidRPr="00B17BA7" w:rsidRDefault="00B17BA7" w:rsidP="00465261">
      <w:pPr>
        <w:ind w:firstLine="709"/>
        <w:jc w:val="both"/>
        <w:rPr>
          <w:sz w:val="24"/>
          <w:szCs w:val="24"/>
        </w:rPr>
      </w:pPr>
    </w:p>
    <w:p w14:paraId="2B0BE321" w14:textId="77777777" w:rsidR="000422F6" w:rsidRPr="00B17BA7" w:rsidRDefault="000422F6" w:rsidP="00465261">
      <w:pPr>
        <w:ind w:firstLine="709"/>
        <w:jc w:val="both"/>
        <w:rPr>
          <w:sz w:val="24"/>
          <w:szCs w:val="24"/>
        </w:rPr>
      </w:pPr>
      <w:r w:rsidRPr="00B17BA7">
        <w:rPr>
          <w:rFonts w:ascii="Algerian" w:hAnsi="Algerian"/>
          <w:sz w:val="32"/>
          <w:szCs w:val="32"/>
        </w:rPr>
        <w:t>B</w:t>
      </w:r>
      <w:r w:rsidRPr="00B17BA7">
        <w:rPr>
          <w:sz w:val="24"/>
          <w:szCs w:val="24"/>
        </w:rPr>
        <w:t>y leveraging advanced data analysis techniques, we have uncovered valuable insights that enhance our understanding of pregnancy demographics and their impact on health outcomes. These insights emphasize the need for tailored healthcare strategies to address the specific needs of diverse demographic groups. Healthcare providers and policymakers can use these findings to develop data-driven approaches that enhance the quality of prenatal care and reduce disparities in maternal and neonatal health.</w:t>
      </w:r>
    </w:p>
    <w:p w14:paraId="28FD6E35" w14:textId="77777777" w:rsidR="00B17BA7" w:rsidRPr="00B17BA7" w:rsidRDefault="00B17BA7" w:rsidP="00465261">
      <w:pPr>
        <w:ind w:firstLine="709"/>
        <w:jc w:val="both"/>
        <w:rPr>
          <w:sz w:val="24"/>
          <w:szCs w:val="24"/>
        </w:rPr>
      </w:pPr>
    </w:p>
    <w:p w14:paraId="02153D83" w14:textId="77777777" w:rsidR="000422F6" w:rsidRPr="00B17BA7" w:rsidRDefault="000422F6" w:rsidP="00465261">
      <w:pPr>
        <w:ind w:firstLine="709"/>
        <w:jc w:val="both"/>
        <w:rPr>
          <w:sz w:val="24"/>
          <w:szCs w:val="24"/>
        </w:rPr>
      </w:pPr>
      <w:r w:rsidRPr="00B17BA7">
        <w:rPr>
          <w:rFonts w:ascii="Algerian" w:hAnsi="Algerian"/>
          <w:sz w:val="32"/>
          <w:szCs w:val="32"/>
        </w:rPr>
        <w:t>F</w:t>
      </w:r>
      <w:r w:rsidRPr="00B17BA7">
        <w:rPr>
          <w:sz w:val="24"/>
          <w:szCs w:val="24"/>
        </w:rPr>
        <w:t>uture research should focus on expanding the dataset to include more variables and a larger sample size. This would provide a more comprehensive understanding of the factors influencing pregnancy outcomes. Additionally, exploring the potential of predictive modeling to forecast pregnancy outcomes could offer valuable tools for healthcare providers to proactively manage risks and improve maternal and neonatal health.</w:t>
      </w:r>
    </w:p>
    <w:p w14:paraId="5E28FE7B" w14:textId="77777777" w:rsidR="00B17BA7" w:rsidRPr="00B17BA7" w:rsidRDefault="00B17BA7" w:rsidP="00465261">
      <w:pPr>
        <w:ind w:firstLine="709"/>
        <w:jc w:val="both"/>
        <w:rPr>
          <w:sz w:val="24"/>
          <w:szCs w:val="24"/>
        </w:rPr>
      </w:pPr>
    </w:p>
    <w:p w14:paraId="03E579E0" w14:textId="77777777" w:rsidR="000422F6" w:rsidRPr="00B17BA7" w:rsidRDefault="000422F6" w:rsidP="00465261">
      <w:pPr>
        <w:ind w:firstLine="709"/>
        <w:jc w:val="both"/>
        <w:rPr>
          <w:sz w:val="24"/>
          <w:szCs w:val="24"/>
        </w:rPr>
      </w:pPr>
      <w:r w:rsidRPr="00B17BA7">
        <w:rPr>
          <w:rFonts w:ascii="Algerian" w:hAnsi="Algerian"/>
          <w:sz w:val="32"/>
          <w:szCs w:val="32"/>
        </w:rPr>
        <w:t>I</w:t>
      </w:r>
      <w:r w:rsidRPr="00B17BA7">
        <w:rPr>
          <w:sz w:val="24"/>
          <w:szCs w:val="24"/>
        </w:rPr>
        <w:t>n conclusion, this study contributes to the growing body of knowledge in maternal health and underscores the importance of data analytics in improving healthcare delivery. By identifying key demographic factors and their impact on pregnancy outcomes, we can develop targeted interventions that address the specific needs of diverse populations. This research highlights the potential of data-driven approaches to enhance the quality of prenatal care and reduce disparities in maternal and neonatal health, ultimately contributing to better health outcomes for all.</w:t>
      </w:r>
    </w:p>
    <w:p w14:paraId="56BBC033" w14:textId="11FC8BF8" w:rsidR="00EE7AB7" w:rsidRPr="00405FB9" w:rsidRDefault="00EE7AB7" w:rsidP="00465261">
      <w:pPr>
        <w:pStyle w:val="BodyText"/>
        <w:tabs>
          <w:tab w:val="clear" w:pos="288"/>
          <w:tab w:val="left" w:pos="567"/>
        </w:tabs>
        <w:spacing w:after="0" w:line="240" w:lineRule="auto"/>
        <w:ind w:left="567" w:firstLine="0"/>
      </w:pPr>
    </w:p>
    <w:sectPr w:rsidR="00EE7AB7" w:rsidRPr="00405FB9" w:rsidSect="000422F6">
      <w:type w:val="continuous"/>
      <w:pgSz w:w="11906" w:h="16838" w:code="9"/>
      <w:pgMar w:top="851" w:right="707" w:bottom="1440" w:left="709" w:header="720" w:footer="720" w:gutter="0"/>
      <w:pgBorders w:offsetFrom="page">
        <w:top w:val="candyCorn" w:sz="5" w:space="24" w:color="auto"/>
        <w:left w:val="candyCorn" w:sz="5" w:space="24" w:color="auto"/>
        <w:bottom w:val="candyCorn" w:sz="5" w:space="24" w:color="auto"/>
        <w:right w:val="candyCorn" w:sz="5" w:space="24" w:color="auto"/>
      </w:pgBorders>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73767" w14:textId="77777777" w:rsidR="00F2200B" w:rsidRDefault="00F2200B" w:rsidP="001A3B3D">
      <w:r>
        <w:separator/>
      </w:r>
    </w:p>
  </w:endnote>
  <w:endnote w:type="continuationSeparator" w:id="0">
    <w:p w14:paraId="29FD7B6D" w14:textId="77777777" w:rsidR="00F2200B" w:rsidRDefault="00F220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476E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E8310" w14:textId="77777777" w:rsidR="00F2200B" w:rsidRDefault="00F2200B" w:rsidP="001A3B3D">
      <w:r>
        <w:separator/>
      </w:r>
    </w:p>
  </w:footnote>
  <w:footnote w:type="continuationSeparator" w:id="0">
    <w:p w14:paraId="3DDB87BE" w14:textId="77777777" w:rsidR="00F2200B" w:rsidRDefault="00F2200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9D9"/>
    <w:multiLevelType w:val="hybridMultilevel"/>
    <w:tmpl w:val="E238FFF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 w15:restartNumberingAfterBreak="0">
    <w:nsid w:val="023F6B80"/>
    <w:multiLevelType w:val="hybridMultilevel"/>
    <w:tmpl w:val="A8E86DFC"/>
    <w:lvl w:ilvl="0" w:tplc="FFFFFFFF">
      <w:start w:val="1"/>
      <w:numFmt w:val="decimal"/>
      <w:lvlText w:val="%1."/>
      <w:lvlJc w:val="left"/>
      <w:pPr>
        <w:ind w:left="1150" w:hanging="360"/>
      </w:pPr>
      <w:rPr>
        <w:rFonts w:hint="default"/>
      </w:rPr>
    </w:lvl>
    <w:lvl w:ilvl="1" w:tplc="FFFFFFFF" w:tentative="1">
      <w:start w:val="1"/>
      <w:numFmt w:val="lowerLetter"/>
      <w:lvlText w:val="%2."/>
      <w:lvlJc w:val="left"/>
      <w:pPr>
        <w:ind w:left="1728" w:hanging="360"/>
      </w:p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2" w15:restartNumberingAfterBreak="0">
    <w:nsid w:val="06727747"/>
    <w:multiLevelType w:val="hybridMultilevel"/>
    <w:tmpl w:val="8C9A9A10"/>
    <w:lvl w:ilvl="0" w:tplc="40090005">
      <w:start w:val="1"/>
      <w:numFmt w:val="bullet"/>
      <w:lvlText w:val=""/>
      <w:lvlJc w:val="left"/>
      <w:pPr>
        <w:ind w:left="1803" w:hanging="360"/>
      </w:pPr>
      <w:rPr>
        <w:rFonts w:ascii="Wingdings" w:hAnsi="Wingdings" w:hint="default"/>
      </w:rPr>
    </w:lvl>
    <w:lvl w:ilvl="1" w:tplc="FFFFFFFF" w:tentative="1">
      <w:start w:val="1"/>
      <w:numFmt w:val="bullet"/>
      <w:lvlText w:val="o"/>
      <w:lvlJc w:val="left"/>
      <w:pPr>
        <w:ind w:left="2523" w:hanging="360"/>
      </w:pPr>
      <w:rPr>
        <w:rFonts w:ascii="Courier New" w:hAnsi="Courier New" w:cs="Courier New" w:hint="default"/>
      </w:rPr>
    </w:lvl>
    <w:lvl w:ilvl="2" w:tplc="FFFFFFFF" w:tentative="1">
      <w:start w:val="1"/>
      <w:numFmt w:val="bullet"/>
      <w:lvlText w:val=""/>
      <w:lvlJc w:val="left"/>
      <w:pPr>
        <w:ind w:left="3243" w:hanging="360"/>
      </w:pPr>
      <w:rPr>
        <w:rFonts w:ascii="Wingdings" w:hAnsi="Wingdings" w:hint="default"/>
      </w:rPr>
    </w:lvl>
    <w:lvl w:ilvl="3" w:tplc="FFFFFFFF" w:tentative="1">
      <w:start w:val="1"/>
      <w:numFmt w:val="bullet"/>
      <w:lvlText w:val=""/>
      <w:lvlJc w:val="left"/>
      <w:pPr>
        <w:ind w:left="3963" w:hanging="360"/>
      </w:pPr>
      <w:rPr>
        <w:rFonts w:ascii="Symbol" w:hAnsi="Symbol" w:hint="default"/>
      </w:rPr>
    </w:lvl>
    <w:lvl w:ilvl="4" w:tplc="FFFFFFFF" w:tentative="1">
      <w:start w:val="1"/>
      <w:numFmt w:val="bullet"/>
      <w:lvlText w:val="o"/>
      <w:lvlJc w:val="left"/>
      <w:pPr>
        <w:ind w:left="4683" w:hanging="360"/>
      </w:pPr>
      <w:rPr>
        <w:rFonts w:ascii="Courier New" w:hAnsi="Courier New" w:cs="Courier New" w:hint="default"/>
      </w:rPr>
    </w:lvl>
    <w:lvl w:ilvl="5" w:tplc="FFFFFFFF" w:tentative="1">
      <w:start w:val="1"/>
      <w:numFmt w:val="bullet"/>
      <w:lvlText w:val=""/>
      <w:lvlJc w:val="left"/>
      <w:pPr>
        <w:ind w:left="5403" w:hanging="360"/>
      </w:pPr>
      <w:rPr>
        <w:rFonts w:ascii="Wingdings" w:hAnsi="Wingdings" w:hint="default"/>
      </w:rPr>
    </w:lvl>
    <w:lvl w:ilvl="6" w:tplc="FFFFFFFF" w:tentative="1">
      <w:start w:val="1"/>
      <w:numFmt w:val="bullet"/>
      <w:lvlText w:val=""/>
      <w:lvlJc w:val="left"/>
      <w:pPr>
        <w:ind w:left="6123" w:hanging="360"/>
      </w:pPr>
      <w:rPr>
        <w:rFonts w:ascii="Symbol" w:hAnsi="Symbol" w:hint="default"/>
      </w:rPr>
    </w:lvl>
    <w:lvl w:ilvl="7" w:tplc="FFFFFFFF" w:tentative="1">
      <w:start w:val="1"/>
      <w:numFmt w:val="bullet"/>
      <w:lvlText w:val="o"/>
      <w:lvlJc w:val="left"/>
      <w:pPr>
        <w:ind w:left="6843" w:hanging="360"/>
      </w:pPr>
      <w:rPr>
        <w:rFonts w:ascii="Courier New" w:hAnsi="Courier New" w:cs="Courier New" w:hint="default"/>
      </w:rPr>
    </w:lvl>
    <w:lvl w:ilvl="8" w:tplc="FFFFFFFF" w:tentative="1">
      <w:start w:val="1"/>
      <w:numFmt w:val="bullet"/>
      <w:lvlText w:val=""/>
      <w:lvlJc w:val="left"/>
      <w:pPr>
        <w:ind w:left="7563" w:hanging="360"/>
      </w:pPr>
      <w:rPr>
        <w:rFonts w:ascii="Wingdings" w:hAnsi="Wingdings" w:hint="default"/>
      </w:rPr>
    </w:lvl>
  </w:abstractNum>
  <w:abstractNum w:abstractNumId="3" w15:restartNumberingAfterBreak="0">
    <w:nsid w:val="07305D36"/>
    <w:multiLevelType w:val="hybridMultilevel"/>
    <w:tmpl w:val="32F44BEC"/>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4" w15:restartNumberingAfterBreak="0">
    <w:nsid w:val="0C386F42"/>
    <w:multiLevelType w:val="hybridMultilevel"/>
    <w:tmpl w:val="585E714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 w15:restartNumberingAfterBreak="0">
    <w:nsid w:val="14623981"/>
    <w:multiLevelType w:val="multilevel"/>
    <w:tmpl w:val="B860F01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95D3FC4"/>
    <w:multiLevelType w:val="hybridMultilevel"/>
    <w:tmpl w:val="1604E536"/>
    <w:lvl w:ilvl="0" w:tplc="8D4C3BFE">
      <w:start w:val="3"/>
      <w:numFmt w:val="decimal"/>
      <w:lvlText w:val="%1."/>
      <w:lvlJc w:val="left"/>
      <w:pPr>
        <w:ind w:left="11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930C94"/>
    <w:multiLevelType w:val="hybridMultilevel"/>
    <w:tmpl w:val="74D466FE"/>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8" w15:restartNumberingAfterBreak="0">
    <w:nsid w:val="22AC4684"/>
    <w:multiLevelType w:val="hybridMultilevel"/>
    <w:tmpl w:val="965A8020"/>
    <w:lvl w:ilvl="0" w:tplc="ECF65B04">
      <w:numFmt w:val="bullet"/>
      <w:lvlText w:val="-"/>
      <w:lvlJc w:val="left"/>
      <w:pPr>
        <w:ind w:left="1571" w:hanging="360"/>
      </w:pPr>
      <w:rPr>
        <w:rFonts w:ascii="Times New Roman" w:eastAsia="SimSun" w:hAnsi="Times New Roman" w:cs="Times New Roman" w:hint="default"/>
        <w:b/>
        <w:bCs/>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261E1795"/>
    <w:multiLevelType w:val="hybridMultilevel"/>
    <w:tmpl w:val="A7AAB270"/>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8905483"/>
    <w:multiLevelType w:val="hybridMultilevel"/>
    <w:tmpl w:val="08F28ADE"/>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12" w15:restartNumberingAfterBreak="0">
    <w:nsid w:val="2B8547F3"/>
    <w:multiLevelType w:val="hybridMultilevel"/>
    <w:tmpl w:val="7DEC4AB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A206DF"/>
    <w:multiLevelType w:val="hybridMultilevel"/>
    <w:tmpl w:val="6C64AA1C"/>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2FC12D70"/>
    <w:multiLevelType w:val="hybridMultilevel"/>
    <w:tmpl w:val="C2F6D26C"/>
    <w:lvl w:ilvl="0" w:tplc="40090005">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5" w15:restartNumberingAfterBreak="0">
    <w:nsid w:val="330D25B0"/>
    <w:multiLevelType w:val="hybridMultilevel"/>
    <w:tmpl w:val="144619CC"/>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63739A"/>
    <w:multiLevelType w:val="hybridMultilevel"/>
    <w:tmpl w:val="4D4CC196"/>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18" w15:restartNumberingAfterBreak="0">
    <w:nsid w:val="3E9B7D80"/>
    <w:multiLevelType w:val="hybridMultilevel"/>
    <w:tmpl w:val="F95E1D92"/>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15:restartNumberingAfterBreak="0">
    <w:nsid w:val="40716086"/>
    <w:multiLevelType w:val="hybridMultilevel"/>
    <w:tmpl w:val="695A238E"/>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15:restartNumberingAfterBreak="0">
    <w:nsid w:val="4189603E"/>
    <w:multiLevelType w:val="multilevel"/>
    <w:tmpl w:val="E78450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3526121"/>
    <w:multiLevelType w:val="hybridMultilevel"/>
    <w:tmpl w:val="E41205D8"/>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22" w15:restartNumberingAfterBreak="0">
    <w:nsid w:val="444C5FCC"/>
    <w:multiLevelType w:val="hybridMultilevel"/>
    <w:tmpl w:val="6CAA2E96"/>
    <w:lvl w:ilvl="0" w:tplc="FFFFFFFF">
      <w:start w:val="1"/>
      <w:numFmt w:val="decimal"/>
      <w:lvlText w:val="%1."/>
      <w:lvlJc w:val="left"/>
      <w:pPr>
        <w:ind w:left="1150"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3" w15:restartNumberingAfterBreak="0">
    <w:nsid w:val="448C720D"/>
    <w:multiLevelType w:val="hybridMultilevel"/>
    <w:tmpl w:val="70C245A0"/>
    <w:lvl w:ilvl="0" w:tplc="996E8354">
      <w:start w:val="3"/>
      <w:numFmt w:val="decimal"/>
      <w:lvlText w:val="%1."/>
      <w:lvlJc w:val="left"/>
      <w:pPr>
        <w:ind w:left="11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B93907"/>
    <w:multiLevelType w:val="hybridMultilevel"/>
    <w:tmpl w:val="EF9480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42EC6"/>
    <w:multiLevelType w:val="hybridMultilevel"/>
    <w:tmpl w:val="2A56A5B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6" w15:restartNumberingAfterBreak="0">
    <w:nsid w:val="46321F24"/>
    <w:multiLevelType w:val="hybridMultilevel"/>
    <w:tmpl w:val="959AD89E"/>
    <w:lvl w:ilvl="0" w:tplc="40090005">
      <w:start w:val="1"/>
      <w:numFmt w:val="bullet"/>
      <w:lvlText w:val=""/>
      <w:lvlJc w:val="left"/>
      <w:pPr>
        <w:ind w:left="1443" w:hanging="360"/>
      </w:pPr>
      <w:rPr>
        <w:rFonts w:ascii="Wingdings" w:hAnsi="Wingdings" w:hint="default"/>
      </w:rPr>
    </w:lvl>
    <w:lvl w:ilvl="1" w:tplc="FFFFFFFF" w:tentative="1">
      <w:start w:val="1"/>
      <w:numFmt w:val="bullet"/>
      <w:lvlText w:val="o"/>
      <w:lvlJc w:val="left"/>
      <w:pPr>
        <w:ind w:left="2163" w:hanging="360"/>
      </w:pPr>
      <w:rPr>
        <w:rFonts w:ascii="Courier New" w:hAnsi="Courier New" w:cs="Courier New" w:hint="default"/>
      </w:rPr>
    </w:lvl>
    <w:lvl w:ilvl="2" w:tplc="FFFFFFFF" w:tentative="1">
      <w:start w:val="1"/>
      <w:numFmt w:val="bullet"/>
      <w:lvlText w:val=""/>
      <w:lvlJc w:val="left"/>
      <w:pPr>
        <w:ind w:left="2883" w:hanging="360"/>
      </w:pPr>
      <w:rPr>
        <w:rFonts w:ascii="Wingdings" w:hAnsi="Wingdings" w:hint="default"/>
      </w:rPr>
    </w:lvl>
    <w:lvl w:ilvl="3" w:tplc="FFFFFFFF" w:tentative="1">
      <w:start w:val="1"/>
      <w:numFmt w:val="bullet"/>
      <w:lvlText w:val=""/>
      <w:lvlJc w:val="left"/>
      <w:pPr>
        <w:ind w:left="3603" w:hanging="360"/>
      </w:pPr>
      <w:rPr>
        <w:rFonts w:ascii="Symbol" w:hAnsi="Symbol" w:hint="default"/>
      </w:rPr>
    </w:lvl>
    <w:lvl w:ilvl="4" w:tplc="FFFFFFFF" w:tentative="1">
      <w:start w:val="1"/>
      <w:numFmt w:val="bullet"/>
      <w:lvlText w:val="o"/>
      <w:lvlJc w:val="left"/>
      <w:pPr>
        <w:ind w:left="4323" w:hanging="360"/>
      </w:pPr>
      <w:rPr>
        <w:rFonts w:ascii="Courier New" w:hAnsi="Courier New" w:cs="Courier New" w:hint="default"/>
      </w:rPr>
    </w:lvl>
    <w:lvl w:ilvl="5" w:tplc="FFFFFFFF" w:tentative="1">
      <w:start w:val="1"/>
      <w:numFmt w:val="bullet"/>
      <w:lvlText w:val=""/>
      <w:lvlJc w:val="left"/>
      <w:pPr>
        <w:ind w:left="5043" w:hanging="360"/>
      </w:pPr>
      <w:rPr>
        <w:rFonts w:ascii="Wingdings" w:hAnsi="Wingdings" w:hint="default"/>
      </w:rPr>
    </w:lvl>
    <w:lvl w:ilvl="6" w:tplc="FFFFFFFF" w:tentative="1">
      <w:start w:val="1"/>
      <w:numFmt w:val="bullet"/>
      <w:lvlText w:val=""/>
      <w:lvlJc w:val="left"/>
      <w:pPr>
        <w:ind w:left="5763" w:hanging="360"/>
      </w:pPr>
      <w:rPr>
        <w:rFonts w:ascii="Symbol" w:hAnsi="Symbol" w:hint="default"/>
      </w:rPr>
    </w:lvl>
    <w:lvl w:ilvl="7" w:tplc="FFFFFFFF" w:tentative="1">
      <w:start w:val="1"/>
      <w:numFmt w:val="bullet"/>
      <w:lvlText w:val="o"/>
      <w:lvlJc w:val="left"/>
      <w:pPr>
        <w:ind w:left="6483" w:hanging="360"/>
      </w:pPr>
      <w:rPr>
        <w:rFonts w:ascii="Courier New" w:hAnsi="Courier New" w:cs="Courier New" w:hint="default"/>
      </w:rPr>
    </w:lvl>
    <w:lvl w:ilvl="8" w:tplc="FFFFFFFF" w:tentative="1">
      <w:start w:val="1"/>
      <w:numFmt w:val="bullet"/>
      <w:lvlText w:val=""/>
      <w:lvlJc w:val="left"/>
      <w:pPr>
        <w:ind w:left="7203" w:hanging="360"/>
      </w:pPr>
      <w:rPr>
        <w:rFonts w:ascii="Wingdings" w:hAnsi="Wingdings" w:hint="default"/>
      </w:rPr>
    </w:lvl>
  </w:abstractNum>
  <w:abstractNum w:abstractNumId="27" w15:restartNumberingAfterBreak="0">
    <w:nsid w:val="47622BBB"/>
    <w:multiLevelType w:val="hybridMultilevel"/>
    <w:tmpl w:val="D17640D2"/>
    <w:lvl w:ilvl="0" w:tplc="40090005">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8" w15:restartNumberingAfterBreak="0">
    <w:nsid w:val="49050AC6"/>
    <w:multiLevelType w:val="hybridMultilevel"/>
    <w:tmpl w:val="E6669976"/>
    <w:lvl w:ilvl="0" w:tplc="40090009">
      <w:start w:val="1"/>
      <w:numFmt w:val="bullet"/>
      <w:lvlText w:val=""/>
      <w:lvlJc w:val="left"/>
      <w:pPr>
        <w:ind w:left="1008" w:hanging="360"/>
      </w:pPr>
      <w:rPr>
        <w:rFonts w:ascii="Wingdings" w:hAnsi="Wingdings" w:hint="default"/>
      </w:rPr>
    </w:lvl>
    <w:lvl w:ilvl="1" w:tplc="1DEC4244">
      <w:numFmt w:val="bullet"/>
      <w:lvlText w:val="-"/>
      <w:lvlJc w:val="left"/>
      <w:pPr>
        <w:ind w:left="1728" w:hanging="360"/>
      </w:pPr>
      <w:rPr>
        <w:rFonts w:ascii="Times New Roman" w:eastAsia="SimSun"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C5AF3"/>
    <w:multiLevelType w:val="hybridMultilevel"/>
    <w:tmpl w:val="AEA479F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4F8C7332"/>
    <w:multiLevelType w:val="hybridMultilevel"/>
    <w:tmpl w:val="0CAA3BB2"/>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2" w15:restartNumberingAfterBreak="0">
    <w:nsid w:val="50E231F9"/>
    <w:multiLevelType w:val="hybridMultilevel"/>
    <w:tmpl w:val="4C3CE8D4"/>
    <w:lvl w:ilvl="0" w:tplc="4009000F">
      <w:start w:val="1"/>
      <w:numFmt w:val="decimal"/>
      <w:lvlText w:val="%1."/>
      <w:lvlJc w:val="left"/>
      <w:pPr>
        <w:ind w:left="862" w:hanging="360"/>
      </w:p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61AF47AE"/>
    <w:multiLevelType w:val="hybridMultilevel"/>
    <w:tmpl w:val="30C089C0"/>
    <w:lvl w:ilvl="0" w:tplc="40090005">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35" w15:restartNumberingAfterBreak="0">
    <w:nsid w:val="646F5459"/>
    <w:multiLevelType w:val="hybridMultilevel"/>
    <w:tmpl w:val="52588D82"/>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6" w15:restartNumberingAfterBreak="0">
    <w:nsid w:val="66D241E7"/>
    <w:multiLevelType w:val="hybridMultilevel"/>
    <w:tmpl w:val="E8C44E44"/>
    <w:lvl w:ilvl="0" w:tplc="40090005">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7" w15:restartNumberingAfterBreak="0">
    <w:nsid w:val="68640DAB"/>
    <w:multiLevelType w:val="hybridMultilevel"/>
    <w:tmpl w:val="768E9788"/>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6B160187"/>
    <w:multiLevelType w:val="hybridMultilevel"/>
    <w:tmpl w:val="301E56EC"/>
    <w:lvl w:ilvl="0" w:tplc="1DEC4244">
      <w:numFmt w:val="bullet"/>
      <w:lvlText w:val="-"/>
      <w:lvlJc w:val="left"/>
      <w:pPr>
        <w:ind w:left="1004" w:hanging="360"/>
      </w:pPr>
      <w:rPr>
        <w:rFonts w:ascii="Times New Roman" w:eastAsia="SimSun" w:hAnsi="Times New Roman" w:cs="Times New Roman"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6ED402ED"/>
    <w:multiLevelType w:val="hybridMultilevel"/>
    <w:tmpl w:val="DC7870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5A76A6"/>
    <w:multiLevelType w:val="hybridMultilevel"/>
    <w:tmpl w:val="0DFAA216"/>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3" w15:restartNumberingAfterBreak="0">
    <w:nsid w:val="70CC0363"/>
    <w:multiLevelType w:val="hybridMultilevel"/>
    <w:tmpl w:val="6F9298C6"/>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4" w15:restartNumberingAfterBreak="0">
    <w:nsid w:val="76E21B20"/>
    <w:multiLevelType w:val="hybridMultilevel"/>
    <w:tmpl w:val="91722E96"/>
    <w:lvl w:ilvl="0" w:tplc="6CF6A318">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B4A198C"/>
    <w:multiLevelType w:val="hybridMultilevel"/>
    <w:tmpl w:val="8834AC78"/>
    <w:lvl w:ilvl="0" w:tplc="40090005">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6" w15:restartNumberingAfterBreak="0">
    <w:nsid w:val="7BAE19A3"/>
    <w:multiLevelType w:val="hybridMultilevel"/>
    <w:tmpl w:val="473C166C"/>
    <w:lvl w:ilvl="0" w:tplc="8526739C">
      <w:start w:val="1"/>
      <w:numFmt w:val="decimal"/>
      <w:lvlText w:val="%1."/>
      <w:lvlJc w:val="left"/>
      <w:pPr>
        <w:ind w:left="86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E3746A1"/>
    <w:multiLevelType w:val="multilevel"/>
    <w:tmpl w:val="AE6ACF08"/>
    <w:lvl w:ilvl="0">
      <w:start w:val="1"/>
      <w:numFmt w:val="bullet"/>
      <w:lvlText w:val=""/>
      <w:lvlJc w:val="left"/>
      <w:pPr>
        <w:tabs>
          <w:tab w:val="num" w:pos="576"/>
        </w:tabs>
        <w:ind w:firstLine="216"/>
      </w:pPr>
      <w:rPr>
        <w:rFonts w:ascii="Wingdings" w:hAnsi="Wingding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878667073">
    <w:abstractNumId w:val="16"/>
  </w:num>
  <w:num w:numId="2" w16cid:durableId="333727628">
    <w:abstractNumId w:val="39"/>
  </w:num>
  <w:num w:numId="3" w16cid:durableId="1271082508">
    <w:abstractNumId w:val="10"/>
  </w:num>
  <w:num w:numId="4" w16cid:durableId="517740964">
    <w:abstractNumId w:val="20"/>
  </w:num>
  <w:num w:numId="5" w16cid:durableId="204950108">
    <w:abstractNumId w:val="33"/>
  </w:num>
  <w:num w:numId="6" w16cid:durableId="2130590856">
    <w:abstractNumId w:val="40"/>
  </w:num>
  <w:num w:numId="7" w16cid:durableId="2069183939">
    <w:abstractNumId w:val="29"/>
  </w:num>
  <w:num w:numId="8" w16cid:durableId="1697150279">
    <w:abstractNumId w:val="3"/>
  </w:num>
  <w:num w:numId="9" w16cid:durableId="999313001">
    <w:abstractNumId w:val="28"/>
  </w:num>
  <w:num w:numId="10" w16cid:durableId="907808904">
    <w:abstractNumId w:val="43"/>
  </w:num>
  <w:num w:numId="11" w16cid:durableId="1567180332">
    <w:abstractNumId w:val="47"/>
  </w:num>
  <w:num w:numId="12" w16cid:durableId="1417752444">
    <w:abstractNumId w:val="5"/>
  </w:num>
  <w:num w:numId="13" w16cid:durableId="469594230">
    <w:abstractNumId w:val="0"/>
  </w:num>
  <w:num w:numId="14" w16cid:durableId="1035035705">
    <w:abstractNumId w:val="7"/>
  </w:num>
  <w:num w:numId="15" w16cid:durableId="474415362">
    <w:abstractNumId w:val="25"/>
  </w:num>
  <w:num w:numId="16" w16cid:durableId="624777739">
    <w:abstractNumId w:val="8"/>
  </w:num>
  <w:num w:numId="17" w16cid:durableId="1484733225">
    <w:abstractNumId w:val="32"/>
  </w:num>
  <w:num w:numId="18" w16cid:durableId="646327106">
    <w:abstractNumId w:val="24"/>
  </w:num>
  <w:num w:numId="19" w16cid:durableId="914703267">
    <w:abstractNumId w:val="44"/>
  </w:num>
  <w:num w:numId="20" w16cid:durableId="1673297501">
    <w:abstractNumId w:val="46"/>
  </w:num>
  <w:num w:numId="21" w16cid:durableId="321323928">
    <w:abstractNumId w:val="4"/>
  </w:num>
  <w:num w:numId="22" w16cid:durableId="1455976133">
    <w:abstractNumId w:val="30"/>
  </w:num>
  <w:num w:numId="23" w16cid:durableId="1389188863">
    <w:abstractNumId w:val="22"/>
  </w:num>
  <w:num w:numId="24" w16cid:durableId="1597985110">
    <w:abstractNumId w:val="1"/>
  </w:num>
  <w:num w:numId="25" w16cid:durableId="1197934553">
    <w:abstractNumId w:val="23"/>
  </w:num>
  <w:num w:numId="26" w16cid:durableId="1930045893">
    <w:abstractNumId w:val="6"/>
  </w:num>
  <w:num w:numId="27" w16cid:durableId="1767850397">
    <w:abstractNumId w:val="27"/>
  </w:num>
  <w:num w:numId="28" w16cid:durableId="1955016762">
    <w:abstractNumId w:val="36"/>
  </w:num>
  <w:num w:numId="29" w16cid:durableId="1444106296">
    <w:abstractNumId w:val="26"/>
  </w:num>
  <w:num w:numId="30" w16cid:durableId="53891310">
    <w:abstractNumId w:val="21"/>
  </w:num>
  <w:num w:numId="31" w16cid:durableId="419834954">
    <w:abstractNumId w:val="19"/>
  </w:num>
  <w:num w:numId="32" w16cid:durableId="549853">
    <w:abstractNumId w:val="41"/>
  </w:num>
  <w:num w:numId="33" w16cid:durableId="2114663927">
    <w:abstractNumId w:val="11"/>
  </w:num>
  <w:num w:numId="34" w16cid:durableId="603223242">
    <w:abstractNumId w:val="14"/>
  </w:num>
  <w:num w:numId="35" w16cid:durableId="1308515146">
    <w:abstractNumId w:val="34"/>
  </w:num>
  <w:num w:numId="36" w16cid:durableId="1302538670">
    <w:abstractNumId w:val="18"/>
  </w:num>
  <w:num w:numId="37" w16cid:durableId="775251158">
    <w:abstractNumId w:val="17"/>
  </w:num>
  <w:num w:numId="38" w16cid:durableId="506747030">
    <w:abstractNumId w:val="2"/>
  </w:num>
  <w:num w:numId="39" w16cid:durableId="1493326271">
    <w:abstractNumId w:val="13"/>
  </w:num>
  <w:num w:numId="40" w16cid:durableId="626200611">
    <w:abstractNumId w:val="15"/>
  </w:num>
  <w:num w:numId="41" w16cid:durableId="2076509095">
    <w:abstractNumId w:val="31"/>
  </w:num>
  <w:num w:numId="42" w16cid:durableId="1034965700">
    <w:abstractNumId w:val="35"/>
  </w:num>
  <w:num w:numId="43" w16cid:durableId="167524239">
    <w:abstractNumId w:val="9"/>
  </w:num>
  <w:num w:numId="44" w16cid:durableId="558639065">
    <w:abstractNumId w:val="45"/>
  </w:num>
  <w:num w:numId="45" w16cid:durableId="2044624289">
    <w:abstractNumId w:val="37"/>
  </w:num>
  <w:num w:numId="46" w16cid:durableId="1418283369">
    <w:abstractNumId w:val="38"/>
  </w:num>
  <w:num w:numId="47" w16cid:durableId="1728913048">
    <w:abstractNumId w:val="42"/>
  </w:num>
  <w:num w:numId="48" w16cid:durableId="125315506">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A0"/>
    <w:rsid w:val="000422F6"/>
    <w:rsid w:val="00045974"/>
    <w:rsid w:val="0004781E"/>
    <w:rsid w:val="00052BF2"/>
    <w:rsid w:val="00053052"/>
    <w:rsid w:val="00077BF1"/>
    <w:rsid w:val="00081090"/>
    <w:rsid w:val="00081DC8"/>
    <w:rsid w:val="0008758A"/>
    <w:rsid w:val="0009442D"/>
    <w:rsid w:val="000A67EF"/>
    <w:rsid w:val="000B1796"/>
    <w:rsid w:val="000B5A3D"/>
    <w:rsid w:val="000C1E68"/>
    <w:rsid w:val="000D0AF6"/>
    <w:rsid w:val="000E08A1"/>
    <w:rsid w:val="000E324D"/>
    <w:rsid w:val="00106B3B"/>
    <w:rsid w:val="00116AA6"/>
    <w:rsid w:val="00122A1F"/>
    <w:rsid w:val="00125C96"/>
    <w:rsid w:val="001266F5"/>
    <w:rsid w:val="00133305"/>
    <w:rsid w:val="001348D3"/>
    <w:rsid w:val="00141502"/>
    <w:rsid w:val="00150314"/>
    <w:rsid w:val="001525DF"/>
    <w:rsid w:val="00157D29"/>
    <w:rsid w:val="00157E2B"/>
    <w:rsid w:val="0016257C"/>
    <w:rsid w:val="001676F4"/>
    <w:rsid w:val="0018570F"/>
    <w:rsid w:val="001A1597"/>
    <w:rsid w:val="001A2EFD"/>
    <w:rsid w:val="001A3B3D"/>
    <w:rsid w:val="001B67DC"/>
    <w:rsid w:val="001E0B24"/>
    <w:rsid w:val="001E1F4F"/>
    <w:rsid w:val="001E6ED4"/>
    <w:rsid w:val="001F57BE"/>
    <w:rsid w:val="001F5FB8"/>
    <w:rsid w:val="001F7B7C"/>
    <w:rsid w:val="0020393A"/>
    <w:rsid w:val="0022045A"/>
    <w:rsid w:val="002254A9"/>
    <w:rsid w:val="00225F1A"/>
    <w:rsid w:val="00233D97"/>
    <w:rsid w:val="002347A2"/>
    <w:rsid w:val="00242FD8"/>
    <w:rsid w:val="0025564E"/>
    <w:rsid w:val="0026665F"/>
    <w:rsid w:val="002743FF"/>
    <w:rsid w:val="002850E3"/>
    <w:rsid w:val="002A032D"/>
    <w:rsid w:val="002E2598"/>
    <w:rsid w:val="00306907"/>
    <w:rsid w:val="00313C28"/>
    <w:rsid w:val="003368F7"/>
    <w:rsid w:val="00354502"/>
    <w:rsid w:val="00354FCF"/>
    <w:rsid w:val="003679FA"/>
    <w:rsid w:val="00386538"/>
    <w:rsid w:val="003962E9"/>
    <w:rsid w:val="003A19E2"/>
    <w:rsid w:val="003B2B40"/>
    <w:rsid w:val="003B4E04"/>
    <w:rsid w:val="003F5A08"/>
    <w:rsid w:val="00402907"/>
    <w:rsid w:val="00402DB7"/>
    <w:rsid w:val="00405FB9"/>
    <w:rsid w:val="00420716"/>
    <w:rsid w:val="0042309D"/>
    <w:rsid w:val="0042452C"/>
    <w:rsid w:val="004325FB"/>
    <w:rsid w:val="004432BA"/>
    <w:rsid w:val="0044407E"/>
    <w:rsid w:val="00446BCB"/>
    <w:rsid w:val="00447BB9"/>
    <w:rsid w:val="00451B01"/>
    <w:rsid w:val="004554D4"/>
    <w:rsid w:val="0046031D"/>
    <w:rsid w:val="00462BCB"/>
    <w:rsid w:val="00465261"/>
    <w:rsid w:val="004677D2"/>
    <w:rsid w:val="00473AC9"/>
    <w:rsid w:val="00474B20"/>
    <w:rsid w:val="00497B95"/>
    <w:rsid w:val="004B626B"/>
    <w:rsid w:val="004D72B5"/>
    <w:rsid w:val="004F331B"/>
    <w:rsid w:val="004F67ED"/>
    <w:rsid w:val="00502397"/>
    <w:rsid w:val="00517062"/>
    <w:rsid w:val="00522E5A"/>
    <w:rsid w:val="00523FC9"/>
    <w:rsid w:val="005439E0"/>
    <w:rsid w:val="005506F5"/>
    <w:rsid w:val="00551B7F"/>
    <w:rsid w:val="00554E74"/>
    <w:rsid w:val="00560100"/>
    <w:rsid w:val="0056610F"/>
    <w:rsid w:val="00567C66"/>
    <w:rsid w:val="00575BCA"/>
    <w:rsid w:val="0057723A"/>
    <w:rsid w:val="00582E6A"/>
    <w:rsid w:val="005B0344"/>
    <w:rsid w:val="005B168F"/>
    <w:rsid w:val="005B520E"/>
    <w:rsid w:val="005C1BA6"/>
    <w:rsid w:val="005C29C8"/>
    <w:rsid w:val="005C653B"/>
    <w:rsid w:val="005D70C8"/>
    <w:rsid w:val="005E2800"/>
    <w:rsid w:val="005F2A23"/>
    <w:rsid w:val="00605825"/>
    <w:rsid w:val="00617F1A"/>
    <w:rsid w:val="00624ADA"/>
    <w:rsid w:val="006436B5"/>
    <w:rsid w:val="00645D22"/>
    <w:rsid w:val="0064646E"/>
    <w:rsid w:val="00651A08"/>
    <w:rsid w:val="00654204"/>
    <w:rsid w:val="00663681"/>
    <w:rsid w:val="00663C0C"/>
    <w:rsid w:val="00667CA4"/>
    <w:rsid w:val="00670434"/>
    <w:rsid w:val="006848AE"/>
    <w:rsid w:val="00687135"/>
    <w:rsid w:val="00690E8E"/>
    <w:rsid w:val="00691E74"/>
    <w:rsid w:val="00695C22"/>
    <w:rsid w:val="006B6B66"/>
    <w:rsid w:val="006B72BE"/>
    <w:rsid w:val="006C48A6"/>
    <w:rsid w:val="006C6CDD"/>
    <w:rsid w:val="006D20D4"/>
    <w:rsid w:val="006F6D3D"/>
    <w:rsid w:val="007063DC"/>
    <w:rsid w:val="007119B2"/>
    <w:rsid w:val="00715BEA"/>
    <w:rsid w:val="00740EEA"/>
    <w:rsid w:val="0075086D"/>
    <w:rsid w:val="00761D0E"/>
    <w:rsid w:val="0076297D"/>
    <w:rsid w:val="00773949"/>
    <w:rsid w:val="00781A22"/>
    <w:rsid w:val="0078717C"/>
    <w:rsid w:val="00792409"/>
    <w:rsid w:val="00794804"/>
    <w:rsid w:val="007B33F1"/>
    <w:rsid w:val="007B6DDA"/>
    <w:rsid w:val="007C0308"/>
    <w:rsid w:val="007C2FF2"/>
    <w:rsid w:val="007C699B"/>
    <w:rsid w:val="007D6232"/>
    <w:rsid w:val="007F1F99"/>
    <w:rsid w:val="007F768F"/>
    <w:rsid w:val="00806A19"/>
    <w:rsid w:val="0080791D"/>
    <w:rsid w:val="008247D0"/>
    <w:rsid w:val="00836367"/>
    <w:rsid w:val="00841963"/>
    <w:rsid w:val="008556B0"/>
    <w:rsid w:val="00855D11"/>
    <w:rsid w:val="00873603"/>
    <w:rsid w:val="0087486F"/>
    <w:rsid w:val="008A2C7D"/>
    <w:rsid w:val="008A49A4"/>
    <w:rsid w:val="008B2FE0"/>
    <w:rsid w:val="008B6524"/>
    <w:rsid w:val="008C4B23"/>
    <w:rsid w:val="008E0216"/>
    <w:rsid w:val="008E7216"/>
    <w:rsid w:val="008F31D7"/>
    <w:rsid w:val="008F6E2C"/>
    <w:rsid w:val="009074D8"/>
    <w:rsid w:val="00922178"/>
    <w:rsid w:val="00923913"/>
    <w:rsid w:val="009303D9"/>
    <w:rsid w:val="00933C64"/>
    <w:rsid w:val="0094074F"/>
    <w:rsid w:val="009424CE"/>
    <w:rsid w:val="00972203"/>
    <w:rsid w:val="009A5068"/>
    <w:rsid w:val="009A6E02"/>
    <w:rsid w:val="009C3068"/>
    <w:rsid w:val="009D0831"/>
    <w:rsid w:val="009D3D10"/>
    <w:rsid w:val="009E0919"/>
    <w:rsid w:val="009E12F3"/>
    <w:rsid w:val="009F1D79"/>
    <w:rsid w:val="009F440E"/>
    <w:rsid w:val="00A059B3"/>
    <w:rsid w:val="00A07209"/>
    <w:rsid w:val="00A118BD"/>
    <w:rsid w:val="00A220B7"/>
    <w:rsid w:val="00A242AF"/>
    <w:rsid w:val="00A4057B"/>
    <w:rsid w:val="00A50ABC"/>
    <w:rsid w:val="00A848F3"/>
    <w:rsid w:val="00A90D14"/>
    <w:rsid w:val="00A944E1"/>
    <w:rsid w:val="00A97AEE"/>
    <w:rsid w:val="00AA1F3E"/>
    <w:rsid w:val="00AA31A4"/>
    <w:rsid w:val="00AE3409"/>
    <w:rsid w:val="00B0461F"/>
    <w:rsid w:val="00B11A60"/>
    <w:rsid w:val="00B17BA7"/>
    <w:rsid w:val="00B20632"/>
    <w:rsid w:val="00B22613"/>
    <w:rsid w:val="00B22F8F"/>
    <w:rsid w:val="00B44A76"/>
    <w:rsid w:val="00B50FEF"/>
    <w:rsid w:val="00B73059"/>
    <w:rsid w:val="00B768D1"/>
    <w:rsid w:val="00BA1025"/>
    <w:rsid w:val="00BA3659"/>
    <w:rsid w:val="00BA5D62"/>
    <w:rsid w:val="00BC3420"/>
    <w:rsid w:val="00BC3C15"/>
    <w:rsid w:val="00BC7C63"/>
    <w:rsid w:val="00BD670B"/>
    <w:rsid w:val="00BE6219"/>
    <w:rsid w:val="00BE7D3C"/>
    <w:rsid w:val="00BF1E5F"/>
    <w:rsid w:val="00BF5FF6"/>
    <w:rsid w:val="00C0207F"/>
    <w:rsid w:val="00C16117"/>
    <w:rsid w:val="00C16C33"/>
    <w:rsid w:val="00C237CA"/>
    <w:rsid w:val="00C3075A"/>
    <w:rsid w:val="00C30838"/>
    <w:rsid w:val="00C30DF1"/>
    <w:rsid w:val="00C72FE4"/>
    <w:rsid w:val="00C75FDC"/>
    <w:rsid w:val="00C90960"/>
    <w:rsid w:val="00C919A4"/>
    <w:rsid w:val="00CA4392"/>
    <w:rsid w:val="00CB5D7A"/>
    <w:rsid w:val="00CB6F94"/>
    <w:rsid w:val="00CC0A8A"/>
    <w:rsid w:val="00CC393F"/>
    <w:rsid w:val="00CF0EDA"/>
    <w:rsid w:val="00D02866"/>
    <w:rsid w:val="00D11A29"/>
    <w:rsid w:val="00D171E4"/>
    <w:rsid w:val="00D17851"/>
    <w:rsid w:val="00D211ED"/>
    <w:rsid w:val="00D2176E"/>
    <w:rsid w:val="00D2251A"/>
    <w:rsid w:val="00D271A5"/>
    <w:rsid w:val="00D43445"/>
    <w:rsid w:val="00D44D2D"/>
    <w:rsid w:val="00D62B1B"/>
    <w:rsid w:val="00D632BE"/>
    <w:rsid w:val="00D72D06"/>
    <w:rsid w:val="00D7522C"/>
    <w:rsid w:val="00D7536F"/>
    <w:rsid w:val="00D76668"/>
    <w:rsid w:val="00DC545C"/>
    <w:rsid w:val="00DC69DD"/>
    <w:rsid w:val="00DD476D"/>
    <w:rsid w:val="00DE253A"/>
    <w:rsid w:val="00E071F0"/>
    <w:rsid w:val="00E07383"/>
    <w:rsid w:val="00E165BC"/>
    <w:rsid w:val="00E21A61"/>
    <w:rsid w:val="00E21E8C"/>
    <w:rsid w:val="00E25B88"/>
    <w:rsid w:val="00E32F90"/>
    <w:rsid w:val="00E36927"/>
    <w:rsid w:val="00E54AC2"/>
    <w:rsid w:val="00E61E12"/>
    <w:rsid w:val="00E65B40"/>
    <w:rsid w:val="00E7596C"/>
    <w:rsid w:val="00E822A0"/>
    <w:rsid w:val="00E878F2"/>
    <w:rsid w:val="00E90452"/>
    <w:rsid w:val="00E93677"/>
    <w:rsid w:val="00EA170E"/>
    <w:rsid w:val="00EC4A74"/>
    <w:rsid w:val="00EC52B6"/>
    <w:rsid w:val="00EC55E3"/>
    <w:rsid w:val="00ED0149"/>
    <w:rsid w:val="00ED712A"/>
    <w:rsid w:val="00EE7AB7"/>
    <w:rsid w:val="00EF5D5D"/>
    <w:rsid w:val="00EF6815"/>
    <w:rsid w:val="00EF7DE3"/>
    <w:rsid w:val="00F0295D"/>
    <w:rsid w:val="00F030D0"/>
    <w:rsid w:val="00F03103"/>
    <w:rsid w:val="00F135A6"/>
    <w:rsid w:val="00F2200B"/>
    <w:rsid w:val="00F24B69"/>
    <w:rsid w:val="00F271DE"/>
    <w:rsid w:val="00F627DA"/>
    <w:rsid w:val="00F67C4E"/>
    <w:rsid w:val="00F7288F"/>
    <w:rsid w:val="00F819BA"/>
    <w:rsid w:val="00F847A6"/>
    <w:rsid w:val="00F85058"/>
    <w:rsid w:val="00F85C61"/>
    <w:rsid w:val="00F9441B"/>
    <w:rsid w:val="00FA4C32"/>
    <w:rsid w:val="00FB4F39"/>
    <w:rsid w:val="00FD0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F81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3C15"/>
    <w:pPr>
      <w:ind w:left="720"/>
      <w:contextualSpacing/>
    </w:pPr>
  </w:style>
  <w:style w:type="paragraph" w:styleId="NormalWeb">
    <w:name w:val="Normal (Web)"/>
    <w:basedOn w:val="Normal"/>
    <w:uiPriority w:val="99"/>
    <w:unhideWhenUsed/>
    <w:rsid w:val="00687135"/>
    <w:pPr>
      <w:spacing w:before="100" w:beforeAutospacing="1" w:after="100" w:afterAutospacing="1"/>
      <w:jc w:val="left"/>
    </w:pPr>
    <w:rPr>
      <w:rFonts w:eastAsia="Times New Roman"/>
      <w:sz w:val="24"/>
      <w:szCs w:val="24"/>
      <w:lang w:val="en-IN" w:eastAsia="en-IN"/>
    </w:rPr>
  </w:style>
  <w:style w:type="numbering" w:customStyle="1" w:styleId="CurrentList1">
    <w:name w:val="Current List1"/>
    <w:uiPriority w:val="99"/>
    <w:rsid w:val="00446BC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696">
      <w:bodyDiv w:val="1"/>
      <w:marLeft w:val="0"/>
      <w:marRight w:val="0"/>
      <w:marTop w:val="0"/>
      <w:marBottom w:val="0"/>
      <w:divBdr>
        <w:top w:val="none" w:sz="0" w:space="0" w:color="auto"/>
        <w:left w:val="none" w:sz="0" w:space="0" w:color="auto"/>
        <w:bottom w:val="none" w:sz="0" w:space="0" w:color="auto"/>
        <w:right w:val="none" w:sz="0" w:space="0" w:color="auto"/>
      </w:divBdr>
      <w:divsChild>
        <w:div w:id="1023895062">
          <w:marLeft w:val="0"/>
          <w:marRight w:val="0"/>
          <w:marTop w:val="0"/>
          <w:marBottom w:val="0"/>
          <w:divBdr>
            <w:top w:val="none" w:sz="0" w:space="0" w:color="auto"/>
            <w:left w:val="none" w:sz="0" w:space="0" w:color="auto"/>
            <w:bottom w:val="none" w:sz="0" w:space="0" w:color="auto"/>
            <w:right w:val="none" w:sz="0" w:space="0" w:color="auto"/>
          </w:divBdr>
          <w:divsChild>
            <w:div w:id="1746563759">
              <w:marLeft w:val="0"/>
              <w:marRight w:val="0"/>
              <w:marTop w:val="0"/>
              <w:marBottom w:val="0"/>
              <w:divBdr>
                <w:top w:val="none" w:sz="0" w:space="0" w:color="auto"/>
                <w:left w:val="none" w:sz="0" w:space="0" w:color="auto"/>
                <w:bottom w:val="none" w:sz="0" w:space="0" w:color="auto"/>
                <w:right w:val="none" w:sz="0" w:space="0" w:color="auto"/>
              </w:divBdr>
              <w:divsChild>
                <w:div w:id="54663429">
                  <w:marLeft w:val="0"/>
                  <w:marRight w:val="0"/>
                  <w:marTop w:val="0"/>
                  <w:marBottom w:val="0"/>
                  <w:divBdr>
                    <w:top w:val="none" w:sz="0" w:space="0" w:color="auto"/>
                    <w:left w:val="none" w:sz="0" w:space="0" w:color="auto"/>
                    <w:bottom w:val="none" w:sz="0" w:space="0" w:color="auto"/>
                    <w:right w:val="none" w:sz="0" w:space="0" w:color="auto"/>
                  </w:divBdr>
                  <w:divsChild>
                    <w:div w:id="110436304">
                      <w:marLeft w:val="0"/>
                      <w:marRight w:val="0"/>
                      <w:marTop w:val="0"/>
                      <w:marBottom w:val="0"/>
                      <w:divBdr>
                        <w:top w:val="none" w:sz="0" w:space="0" w:color="auto"/>
                        <w:left w:val="none" w:sz="0" w:space="0" w:color="auto"/>
                        <w:bottom w:val="none" w:sz="0" w:space="0" w:color="auto"/>
                        <w:right w:val="none" w:sz="0" w:space="0" w:color="auto"/>
                      </w:divBdr>
                      <w:divsChild>
                        <w:div w:id="1248227212">
                          <w:marLeft w:val="0"/>
                          <w:marRight w:val="0"/>
                          <w:marTop w:val="0"/>
                          <w:marBottom w:val="0"/>
                          <w:divBdr>
                            <w:top w:val="none" w:sz="0" w:space="0" w:color="auto"/>
                            <w:left w:val="none" w:sz="0" w:space="0" w:color="auto"/>
                            <w:bottom w:val="none" w:sz="0" w:space="0" w:color="auto"/>
                            <w:right w:val="none" w:sz="0" w:space="0" w:color="auto"/>
                          </w:divBdr>
                          <w:divsChild>
                            <w:div w:id="1233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2062">
      <w:bodyDiv w:val="1"/>
      <w:marLeft w:val="0"/>
      <w:marRight w:val="0"/>
      <w:marTop w:val="0"/>
      <w:marBottom w:val="0"/>
      <w:divBdr>
        <w:top w:val="none" w:sz="0" w:space="0" w:color="auto"/>
        <w:left w:val="none" w:sz="0" w:space="0" w:color="auto"/>
        <w:bottom w:val="none" w:sz="0" w:space="0" w:color="auto"/>
        <w:right w:val="none" w:sz="0" w:space="0" w:color="auto"/>
      </w:divBdr>
      <w:divsChild>
        <w:div w:id="1869830809">
          <w:marLeft w:val="0"/>
          <w:marRight w:val="0"/>
          <w:marTop w:val="0"/>
          <w:marBottom w:val="0"/>
          <w:divBdr>
            <w:top w:val="none" w:sz="0" w:space="0" w:color="auto"/>
            <w:left w:val="none" w:sz="0" w:space="0" w:color="auto"/>
            <w:bottom w:val="none" w:sz="0" w:space="0" w:color="auto"/>
            <w:right w:val="none" w:sz="0" w:space="0" w:color="auto"/>
          </w:divBdr>
          <w:divsChild>
            <w:div w:id="732045157">
              <w:marLeft w:val="0"/>
              <w:marRight w:val="0"/>
              <w:marTop w:val="0"/>
              <w:marBottom w:val="0"/>
              <w:divBdr>
                <w:top w:val="none" w:sz="0" w:space="0" w:color="auto"/>
                <w:left w:val="none" w:sz="0" w:space="0" w:color="auto"/>
                <w:bottom w:val="none" w:sz="0" w:space="0" w:color="auto"/>
                <w:right w:val="none" w:sz="0" w:space="0" w:color="auto"/>
              </w:divBdr>
              <w:divsChild>
                <w:div w:id="199756576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0101">
          <w:marLeft w:val="0"/>
          <w:marRight w:val="0"/>
          <w:marTop w:val="0"/>
          <w:marBottom w:val="0"/>
          <w:divBdr>
            <w:top w:val="none" w:sz="0" w:space="0" w:color="auto"/>
            <w:left w:val="none" w:sz="0" w:space="0" w:color="auto"/>
            <w:bottom w:val="none" w:sz="0" w:space="0" w:color="auto"/>
            <w:right w:val="none" w:sz="0" w:space="0" w:color="auto"/>
          </w:divBdr>
          <w:divsChild>
            <w:div w:id="2109765577">
              <w:marLeft w:val="0"/>
              <w:marRight w:val="0"/>
              <w:marTop w:val="0"/>
              <w:marBottom w:val="0"/>
              <w:divBdr>
                <w:top w:val="none" w:sz="0" w:space="0" w:color="auto"/>
                <w:left w:val="none" w:sz="0" w:space="0" w:color="auto"/>
                <w:bottom w:val="none" w:sz="0" w:space="0" w:color="auto"/>
                <w:right w:val="none" w:sz="0" w:space="0" w:color="auto"/>
              </w:divBdr>
              <w:divsChild>
                <w:div w:id="1638336969">
                  <w:marLeft w:val="0"/>
                  <w:marRight w:val="0"/>
                  <w:marTop w:val="0"/>
                  <w:marBottom w:val="0"/>
                  <w:divBdr>
                    <w:top w:val="none" w:sz="0" w:space="0" w:color="auto"/>
                    <w:left w:val="none" w:sz="0" w:space="0" w:color="auto"/>
                    <w:bottom w:val="none" w:sz="0" w:space="0" w:color="auto"/>
                    <w:right w:val="none" w:sz="0" w:space="0" w:color="auto"/>
                  </w:divBdr>
                  <w:divsChild>
                    <w:div w:id="99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3287">
      <w:bodyDiv w:val="1"/>
      <w:marLeft w:val="0"/>
      <w:marRight w:val="0"/>
      <w:marTop w:val="0"/>
      <w:marBottom w:val="0"/>
      <w:divBdr>
        <w:top w:val="none" w:sz="0" w:space="0" w:color="auto"/>
        <w:left w:val="none" w:sz="0" w:space="0" w:color="auto"/>
        <w:bottom w:val="none" w:sz="0" w:space="0" w:color="auto"/>
        <w:right w:val="none" w:sz="0" w:space="0" w:color="auto"/>
      </w:divBdr>
      <w:divsChild>
        <w:div w:id="1556113615">
          <w:marLeft w:val="0"/>
          <w:marRight w:val="0"/>
          <w:marTop w:val="0"/>
          <w:marBottom w:val="0"/>
          <w:divBdr>
            <w:top w:val="none" w:sz="0" w:space="0" w:color="auto"/>
            <w:left w:val="none" w:sz="0" w:space="0" w:color="auto"/>
            <w:bottom w:val="none" w:sz="0" w:space="0" w:color="auto"/>
            <w:right w:val="none" w:sz="0" w:space="0" w:color="auto"/>
          </w:divBdr>
          <w:divsChild>
            <w:div w:id="1173186911">
              <w:marLeft w:val="0"/>
              <w:marRight w:val="0"/>
              <w:marTop w:val="0"/>
              <w:marBottom w:val="0"/>
              <w:divBdr>
                <w:top w:val="none" w:sz="0" w:space="0" w:color="auto"/>
                <w:left w:val="none" w:sz="0" w:space="0" w:color="auto"/>
                <w:bottom w:val="none" w:sz="0" w:space="0" w:color="auto"/>
                <w:right w:val="none" w:sz="0" w:space="0" w:color="auto"/>
              </w:divBdr>
            </w:div>
            <w:div w:id="2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771">
      <w:bodyDiv w:val="1"/>
      <w:marLeft w:val="0"/>
      <w:marRight w:val="0"/>
      <w:marTop w:val="0"/>
      <w:marBottom w:val="0"/>
      <w:divBdr>
        <w:top w:val="none" w:sz="0" w:space="0" w:color="auto"/>
        <w:left w:val="none" w:sz="0" w:space="0" w:color="auto"/>
        <w:bottom w:val="none" w:sz="0" w:space="0" w:color="auto"/>
        <w:right w:val="none" w:sz="0" w:space="0" w:color="auto"/>
      </w:divBdr>
    </w:div>
    <w:div w:id="161701398">
      <w:bodyDiv w:val="1"/>
      <w:marLeft w:val="0"/>
      <w:marRight w:val="0"/>
      <w:marTop w:val="0"/>
      <w:marBottom w:val="0"/>
      <w:divBdr>
        <w:top w:val="none" w:sz="0" w:space="0" w:color="auto"/>
        <w:left w:val="none" w:sz="0" w:space="0" w:color="auto"/>
        <w:bottom w:val="none" w:sz="0" w:space="0" w:color="auto"/>
        <w:right w:val="none" w:sz="0" w:space="0" w:color="auto"/>
      </w:divBdr>
    </w:div>
    <w:div w:id="175386936">
      <w:bodyDiv w:val="1"/>
      <w:marLeft w:val="0"/>
      <w:marRight w:val="0"/>
      <w:marTop w:val="0"/>
      <w:marBottom w:val="0"/>
      <w:divBdr>
        <w:top w:val="none" w:sz="0" w:space="0" w:color="auto"/>
        <w:left w:val="none" w:sz="0" w:space="0" w:color="auto"/>
        <w:bottom w:val="none" w:sz="0" w:space="0" w:color="auto"/>
        <w:right w:val="none" w:sz="0" w:space="0" w:color="auto"/>
      </w:divBdr>
      <w:divsChild>
        <w:div w:id="1819763270">
          <w:marLeft w:val="0"/>
          <w:marRight w:val="0"/>
          <w:marTop w:val="0"/>
          <w:marBottom w:val="0"/>
          <w:divBdr>
            <w:top w:val="none" w:sz="0" w:space="0" w:color="auto"/>
            <w:left w:val="none" w:sz="0" w:space="0" w:color="auto"/>
            <w:bottom w:val="none" w:sz="0" w:space="0" w:color="auto"/>
            <w:right w:val="none" w:sz="0" w:space="0" w:color="auto"/>
          </w:divBdr>
          <w:divsChild>
            <w:div w:id="161284342">
              <w:marLeft w:val="0"/>
              <w:marRight w:val="0"/>
              <w:marTop w:val="0"/>
              <w:marBottom w:val="0"/>
              <w:divBdr>
                <w:top w:val="none" w:sz="0" w:space="0" w:color="auto"/>
                <w:left w:val="none" w:sz="0" w:space="0" w:color="auto"/>
                <w:bottom w:val="none" w:sz="0" w:space="0" w:color="auto"/>
                <w:right w:val="none" w:sz="0" w:space="0" w:color="auto"/>
              </w:divBdr>
              <w:divsChild>
                <w:div w:id="362486125">
                  <w:marLeft w:val="0"/>
                  <w:marRight w:val="0"/>
                  <w:marTop w:val="0"/>
                  <w:marBottom w:val="0"/>
                  <w:divBdr>
                    <w:top w:val="none" w:sz="0" w:space="0" w:color="auto"/>
                    <w:left w:val="none" w:sz="0" w:space="0" w:color="auto"/>
                    <w:bottom w:val="none" w:sz="0" w:space="0" w:color="auto"/>
                    <w:right w:val="none" w:sz="0" w:space="0" w:color="auto"/>
                  </w:divBdr>
                  <w:divsChild>
                    <w:div w:id="357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5215">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29799765">
      <w:bodyDiv w:val="1"/>
      <w:marLeft w:val="0"/>
      <w:marRight w:val="0"/>
      <w:marTop w:val="0"/>
      <w:marBottom w:val="0"/>
      <w:divBdr>
        <w:top w:val="none" w:sz="0" w:space="0" w:color="auto"/>
        <w:left w:val="none" w:sz="0" w:space="0" w:color="auto"/>
        <w:bottom w:val="none" w:sz="0" w:space="0" w:color="auto"/>
        <w:right w:val="none" w:sz="0" w:space="0" w:color="auto"/>
      </w:divBdr>
    </w:div>
    <w:div w:id="356975670">
      <w:bodyDiv w:val="1"/>
      <w:marLeft w:val="0"/>
      <w:marRight w:val="0"/>
      <w:marTop w:val="0"/>
      <w:marBottom w:val="0"/>
      <w:divBdr>
        <w:top w:val="none" w:sz="0" w:space="0" w:color="auto"/>
        <w:left w:val="none" w:sz="0" w:space="0" w:color="auto"/>
        <w:bottom w:val="none" w:sz="0" w:space="0" w:color="auto"/>
        <w:right w:val="none" w:sz="0" w:space="0" w:color="auto"/>
      </w:divBdr>
      <w:divsChild>
        <w:div w:id="1833909666">
          <w:marLeft w:val="0"/>
          <w:marRight w:val="0"/>
          <w:marTop w:val="0"/>
          <w:marBottom w:val="0"/>
          <w:divBdr>
            <w:top w:val="none" w:sz="0" w:space="0" w:color="auto"/>
            <w:left w:val="none" w:sz="0" w:space="0" w:color="auto"/>
            <w:bottom w:val="none" w:sz="0" w:space="0" w:color="auto"/>
            <w:right w:val="none" w:sz="0" w:space="0" w:color="auto"/>
          </w:divBdr>
          <w:divsChild>
            <w:div w:id="92556783">
              <w:marLeft w:val="0"/>
              <w:marRight w:val="0"/>
              <w:marTop w:val="0"/>
              <w:marBottom w:val="0"/>
              <w:divBdr>
                <w:top w:val="none" w:sz="0" w:space="0" w:color="auto"/>
                <w:left w:val="none" w:sz="0" w:space="0" w:color="auto"/>
                <w:bottom w:val="none" w:sz="0" w:space="0" w:color="auto"/>
                <w:right w:val="none" w:sz="0" w:space="0" w:color="auto"/>
              </w:divBdr>
              <w:divsChild>
                <w:div w:id="80031350">
                  <w:marLeft w:val="0"/>
                  <w:marRight w:val="0"/>
                  <w:marTop w:val="0"/>
                  <w:marBottom w:val="0"/>
                  <w:divBdr>
                    <w:top w:val="none" w:sz="0" w:space="0" w:color="auto"/>
                    <w:left w:val="none" w:sz="0" w:space="0" w:color="auto"/>
                    <w:bottom w:val="none" w:sz="0" w:space="0" w:color="auto"/>
                    <w:right w:val="none" w:sz="0" w:space="0" w:color="auto"/>
                  </w:divBdr>
                  <w:divsChild>
                    <w:div w:id="1700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487">
          <w:marLeft w:val="0"/>
          <w:marRight w:val="0"/>
          <w:marTop w:val="0"/>
          <w:marBottom w:val="0"/>
          <w:divBdr>
            <w:top w:val="none" w:sz="0" w:space="0" w:color="auto"/>
            <w:left w:val="none" w:sz="0" w:space="0" w:color="auto"/>
            <w:bottom w:val="none" w:sz="0" w:space="0" w:color="auto"/>
            <w:right w:val="none" w:sz="0" w:space="0" w:color="auto"/>
          </w:divBdr>
          <w:divsChild>
            <w:div w:id="360475206">
              <w:marLeft w:val="0"/>
              <w:marRight w:val="0"/>
              <w:marTop w:val="0"/>
              <w:marBottom w:val="0"/>
              <w:divBdr>
                <w:top w:val="none" w:sz="0" w:space="0" w:color="auto"/>
                <w:left w:val="none" w:sz="0" w:space="0" w:color="auto"/>
                <w:bottom w:val="none" w:sz="0" w:space="0" w:color="auto"/>
                <w:right w:val="none" w:sz="0" w:space="0" w:color="auto"/>
              </w:divBdr>
              <w:divsChild>
                <w:div w:id="831146413">
                  <w:marLeft w:val="0"/>
                  <w:marRight w:val="0"/>
                  <w:marTop w:val="0"/>
                  <w:marBottom w:val="0"/>
                  <w:divBdr>
                    <w:top w:val="none" w:sz="0" w:space="0" w:color="auto"/>
                    <w:left w:val="none" w:sz="0" w:space="0" w:color="auto"/>
                    <w:bottom w:val="none" w:sz="0" w:space="0" w:color="auto"/>
                    <w:right w:val="none" w:sz="0" w:space="0" w:color="auto"/>
                  </w:divBdr>
                  <w:divsChild>
                    <w:div w:id="37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sChild>
        <w:div w:id="73859636">
          <w:marLeft w:val="0"/>
          <w:marRight w:val="0"/>
          <w:marTop w:val="0"/>
          <w:marBottom w:val="0"/>
          <w:divBdr>
            <w:top w:val="none" w:sz="0" w:space="0" w:color="auto"/>
            <w:left w:val="none" w:sz="0" w:space="0" w:color="auto"/>
            <w:bottom w:val="none" w:sz="0" w:space="0" w:color="auto"/>
            <w:right w:val="none" w:sz="0" w:space="0" w:color="auto"/>
          </w:divBdr>
          <w:divsChild>
            <w:div w:id="2130662719">
              <w:marLeft w:val="0"/>
              <w:marRight w:val="0"/>
              <w:marTop w:val="0"/>
              <w:marBottom w:val="0"/>
              <w:divBdr>
                <w:top w:val="none" w:sz="0" w:space="0" w:color="auto"/>
                <w:left w:val="none" w:sz="0" w:space="0" w:color="auto"/>
                <w:bottom w:val="none" w:sz="0" w:space="0" w:color="auto"/>
                <w:right w:val="none" w:sz="0" w:space="0" w:color="auto"/>
              </w:divBdr>
              <w:divsChild>
                <w:div w:id="1509976578">
                  <w:marLeft w:val="0"/>
                  <w:marRight w:val="0"/>
                  <w:marTop w:val="0"/>
                  <w:marBottom w:val="0"/>
                  <w:divBdr>
                    <w:top w:val="none" w:sz="0" w:space="0" w:color="auto"/>
                    <w:left w:val="none" w:sz="0" w:space="0" w:color="auto"/>
                    <w:bottom w:val="none" w:sz="0" w:space="0" w:color="auto"/>
                    <w:right w:val="none" w:sz="0" w:space="0" w:color="auto"/>
                  </w:divBdr>
                  <w:divsChild>
                    <w:div w:id="155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03921895">
          <w:marLeft w:val="0"/>
          <w:marRight w:val="0"/>
          <w:marTop w:val="0"/>
          <w:marBottom w:val="0"/>
          <w:divBdr>
            <w:top w:val="none" w:sz="0" w:space="0" w:color="auto"/>
            <w:left w:val="none" w:sz="0" w:space="0" w:color="auto"/>
            <w:bottom w:val="none" w:sz="0" w:space="0" w:color="auto"/>
            <w:right w:val="none" w:sz="0" w:space="0" w:color="auto"/>
          </w:divBdr>
          <w:divsChild>
            <w:div w:id="396897153">
              <w:marLeft w:val="0"/>
              <w:marRight w:val="0"/>
              <w:marTop w:val="0"/>
              <w:marBottom w:val="0"/>
              <w:divBdr>
                <w:top w:val="none" w:sz="0" w:space="0" w:color="auto"/>
                <w:left w:val="none" w:sz="0" w:space="0" w:color="auto"/>
                <w:bottom w:val="none" w:sz="0" w:space="0" w:color="auto"/>
                <w:right w:val="none" w:sz="0" w:space="0" w:color="auto"/>
              </w:divBdr>
            </w:div>
            <w:div w:id="390933191">
              <w:marLeft w:val="0"/>
              <w:marRight w:val="0"/>
              <w:marTop w:val="0"/>
              <w:marBottom w:val="0"/>
              <w:divBdr>
                <w:top w:val="none" w:sz="0" w:space="0" w:color="auto"/>
                <w:left w:val="none" w:sz="0" w:space="0" w:color="auto"/>
                <w:bottom w:val="none" w:sz="0" w:space="0" w:color="auto"/>
                <w:right w:val="none" w:sz="0" w:space="0" w:color="auto"/>
              </w:divBdr>
            </w:div>
            <w:div w:id="940573228">
              <w:marLeft w:val="0"/>
              <w:marRight w:val="0"/>
              <w:marTop w:val="0"/>
              <w:marBottom w:val="0"/>
              <w:divBdr>
                <w:top w:val="none" w:sz="0" w:space="0" w:color="auto"/>
                <w:left w:val="none" w:sz="0" w:space="0" w:color="auto"/>
                <w:bottom w:val="none" w:sz="0" w:space="0" w:color="auto"/>
                <w:right w:val="none" w:sz="0" w:space="0" w:color="auto"/>
              </w:divBdr>
            </w:div>
            <w:div w:id="1399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6442">
      <w:bodyDiv w:val="1"/>
      <w:marLeft w:val="0"/>
      <w:marRight w:val="0"/>
      <w:marTop w:val="0"/>
      <w:marBottom w:val="0"/>
      <w:divBdr>
        <w:top w:val="none" w:sz="0" w:space="0" w:color="auto"/>
        <w:left w:val="none" w:sz="0" w:space="0" w:color="auto"/>
        <w:bottom w:val="none" w:sz="0" w:space="0" w:color="auto"/>
        <w:right w:val="none" w:sz="0" w:space="0" w:color="auto"/>
      </w:divBdr>
      <w:divsChild>
        <w:div w:id="1780952682">
          <w:marLeft w:val="0"/>
          <w:marRight w:val="0"/>
          <w:marTop w:val="0"/>
          <w:marBottom w:val="0"/>
          <w:divBdr>
            <w:top w:val="none" w:sz="0" w:space="0" w:color="auto"/>
            <w:left w:val="none" w:sz="0" w:space="0" w:color="auto"/>
            <w:bottom w:val="none" w:sz="0" w:space="0" w:color="auto"/>
            <w:right w:val="none" w:sz="0" w:space="0" w:color="auto"/>
          </w:divBdr>
          <w:divsChild>
            <w:div w:id="339164837">
              <w:marLeft w:val="0"/>
              <w:marRight w:val="0"/>
              <w:marTop w:val="0"/>
              <w:marBottom w:val="0"/>
              <w:divBdr>
                <w:top w:val="none" w:sz="0" w:space="0" w:color="auto"/>
                <w:left w:val="none" w:sz="0" w:space="0" w:color="auto"/>
                <w:bottom w:val="none" w:sz="0" w:space="0" w:color="auto"/>
                <w:right w:val="none" w:sz="0" w:space="0" w:color="auto"/>
              </w:divBdr>
              <w:divsChild>
                <w:div w:id="1003971128">
                  <w:marLeft w:val="0"/>
                  <w:marRight w:val="0"/>
                  <w:marTop w:val="0"/>
                  <w:marBottom w:val="0"/>
                  <w:divBdr>
                    <w:top w:val="none" w:sz="0" w:space="0" w:color="auto"/>
                    <w:left w:val="none" w:sz="0" w:space="0" w:color="auto"/>
                    <w:bottom w:val="none" w:sz="0" w:space="0" w:color="auto"/>
                    <w:right w:val="none" w:sz="0" w:space="0" w:color="auto"/>
                  </w:divBdr>
                  <w:divsChild>
                    <w:div w:id="1485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50008">
      <w:bodyDiv w:val="1"/>
      <w:marLeft w:val="0"/>
      <w:marRight w:val="0"/>
      <w:marTop w:val="0"/>
      <w:marBottom w:val="0"/>
      <w:divBdr>
        <w:top w:val="none" w:sz="0" w:space="0" w:color="auto"/>
        <w:left w:val="none" w:sz="0" w:space="0" w:color="auto"/>
        <w:bottom w:val="none" w:sz="0" w:space="0" w:color="auto"/>
        <w:right w:val="none" w:sz="0" w:space="0" w:color="auto"/>
      </w:divBdr>
      <w:divsChild>
        <w:div w:id="1937252425">
          <w:marLeft w:val="0"/>
          <w:marRight w:val="0"/>
          <w:marTop w:val="0"/>
          <w:marBottom w:val="0"/>
          <w:divBdr>
            <w:top w:val="none" w:sz="0" w:space="0" w:color="auto"/>
            <w:left w:val="none" w:sz="0" w:space="0" w:color="auto"/>
            <w:bottom w:val="none" w:sz="0" w:space="0" w:color="auto"/>
            <w:right w:val="none" w:sz="0" w:space="0" w:color="auto"/>
          </w:divBdr>
          <w:divsChild>
            <w:div w:id="1942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6388">
      <w:bodyDiv w:val="1"/>
      <w:marLeft w:val="0"/>
      <w:marRight w:val="0"/>
      <w:marTop w:val="0"/>
      <w:marBottom w:val="0"/>
      <w:divBdr>
        <w:top w:val="none" w:sz="0" w:space="0" w:color="auto"/>
        <w:left w:val="none" w:sz="0" w:space="0" w:color="auto"/>
        <w:bottom w:val="none" w:sz="0" w:space="0" w:color="auto"/>
        <w:right w:val="none" w:sz="0" w:space="0" w:color="auto"/>
      </w:divBdr>
    </w:div>
    <w:div w:id="737896672">
      <w:bodyDiv w:val="1"/>
      <w:marLeft w:val="0"/>
      <w:marRight w:val="0"/>
      <w:marTop w:val="0"/>
      <w:marBottom w:val="0"/>
      <w:divBdr>
        <w:top w:val="none" w:sz="0" w:space="0" w:color="auto"/>
        <w:left w:val="none" w:sz="0" w:space="0" w:color="auto"/>
        <w:bottom w:val="none" w:sz="0" w:space="0" w:color="auto"/>
        <w:right w:val="none" w:sz="0" w:space="0" w:color="auto"/>
      </w:divBdr>
    </w:div>
    <w:div w:id="800265687">
      <w:bodyDiv w:val="1"/>
      <w:marLeft w:val="0"/>
      <w:marRight w:val="0"/>
      <w:marTop w:val="0"/>
      <w:marBottom w:val="0"/>
      <w:divBdr>
        <w:top w:val="none" w:sz="0" w:space="0" w:color="auto"/>
        <w:left w:val="none" w:sz="0" w:space="0" w:color="auto"/>
        <w:bottom w:val="none" w:sz="0" w:space="0" w:color="auto"/>
        <w:right w:val="none" w:sz="0" w:space="0" w:color="auto"/>
      </w:divBdr>
      <w:divsChild>
        <w:div w:id="32121783">
          <w:marLeft w:val="0"/>
          <w:marRight w:val="0"/>
          <w:marTop w:val="0"/>
          <w:marBottom w:val="0"/>
          <w:divBdr>
            <w:top w:val="none" w:sz="0" w:space="0" w:color="auto"/>
            <w:left w:val="none" w:sz="0" w:space="0" w:color="auto"/>
            <w:bottom w:val="none" w:sz="0" w:space="0" w:color="auto"/>
            <w:right w:val="none" w:sz="0" w:space="0" w:color="auto"/>
          </w:divBdr>
          <w:divsChild>
            <w:div w:id="65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194">
      <w:bodyDiv w:val="1"/>
      <w:marLeft w:val="0"/>
      <w:marRight w:val="0"/>
      <w:marTop w:val="0"/>
      <w:marBottom w:val="0"/>
      <w:divBdr>
        <w:top w:val="none" w:sz="0" w:space="0" w:color="auto"/>
        <w:left w:val="none" w:sz="0" w:space="0" w:color="auto"/>
        <w:bottom w:val="none" w:sz="0" w:space="0" w:color="auto"/>
        <w:right w:val="none" w:sz="0" w:space="0" w:color="auto"/>
      </w:divBdr>
    </w:div>
    <w:div w:id="889532146">
      <w:bodyDiv w:val="1"/>
      <w:marLeft w:val="0"/>
      <w:marRight w:val="0"/>
      <w:marTop w:val="0"/>
      <w:marBottom w:val="0"/>
      <w:divBdr>
        <w:top w:val="none" w:sz="0" w:space="0" w:color="auto"/>
        <w:left w:val="none" w:sz="0" w:space="0" w:color="auto"/>
        <w:bottom w:val="none" w:sz="0" w:space="0" w:color="auto"/>
        <w:right w:val="none" w:sz="0" w:space="0" w:color="auto"/>
      </w:divBdr>
      <w:divsChild>
        <w:div w:id="704020310">
          <w:marLeft w:val="0"/>
          <w:marRight w:val="0"/>
          <w:marTop w:val="0"/>
          <w:marBottom w:val="0"/>
          <w:divBdr>
            <w:top w:val="none" w:sz="0" w:space="0" w:color="auto"/>
            <w:left w:val="none" w:sz="0" w:space="0" w:color="auto"/>
            <w:bottom w:val="none" w:sz="0" w:space="0" w:color="auto"/>
            <w:right w:val="none" w:sz="0" w:space="0" w:color="auto"/>
          </w:divBdr>
          <w:divsChild>
            <w:div w:id="1777090916">
              <w:marLeft w:val="0"/>
              <w:marRight w:val="0"/>
              <w:marTop w:val="0"/>
              <w:marBottom w:val="0"/>
              <w:divBdr>
                <w:top w:val="none" w:sz="0" w:space="0" w:color="auto"/>
                <w:left w:val="none" w:sz="0" w:space="0" w:color="auto"/>
                <w:bottom w:val="none" w:sz="0" w:space="0" w:color="auto"/>
                <w:right w:val="none" w:sz="0" w:space="0" w:color="auto"/>
              </w:divBdr>
              <w:divsChild>
                <w:div w:id="704260345">
                  <w:marLeft w:val="0"/>
                  <w:marRight w:val="0"/>
                  <w:marTop w:val="0"/>
                  <w:marBottom w:val="0"/>
                  <w:divBdr>
                    <w:top w:val="none" w:sz="0" w:space="0" w:color="auto"/>
                    <w:left w:val="none" w:sz="0" w:space="0" w:color="auto"/>
                    <w:bottom w:val="none" w:sz="0" w:space="0" w:color="auto"/>
                    <w:right w:val="none" w:sz="0" w:space="0" w:color="auto"/>
                  </w:divBdr>
                  <w:divsChild>
                    <w:div w:id="424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0781">
      <w:bodyDiv w:val="1"/>
      <w:marLeft w:val="0"/>
      <w:marRight w:val="0"/>
      <w:marTop w:val="0"/>
      <w:marBottom w:val="0"/>
      <w:divBdr>
        <w:top w:val="none" w:sz="0" w:space="0" w:color="auto"/>
        <w:left w:val="none" w:sz="0" w:space="0" w:color="auto"/>
        <w:bottom w:val="none" w:sz="0" w:space="0" w:color="auto"/>
        <w:right w:val="none" w:sz="0" w:space="0" w:color="auto"/>
      </w:divBdr>
    </w:div>
    <w:div w:id="926770148">
      <w:bodyDiv w:val="1"/>
      <w:marLeft w:val="0"/>
      <w:marRight w:val="0"/>
      <w:marTop w:val="0"/>
      <w:marBottom w:val="0"/>
      <w:divBdr>
        <w:top w:val="none" w:sz="0" w:space="0" w:color="auto"/>
        <w:left w:val="none" w:sz="0" w:space="0" w:color="auto"/>
        <w:bottom w:val="none" w:sz="0" w:space="0" w:color="auto"/>
        <w:right w:val="none" w:sz="0" w:space="0" w:color="auto"/>
      </w:divBdr>
      <w:divsChild>
        <w:div w:id="1680152806">
          <w:marLeft w:val="0"/>
          <w:marRight w:val="0"/>
          <w:marTop w:val="0"/>
          <w:marBottom w:val="0"/>
          <w:divBdr>
            <w:top w:val="none" w:sz="0" w:space="0" w:color="auto"/>
            <w:left w:val="none" w:sz="0" w:space="0" w:color="auto"/>
            <w:bottom w:val="none" w:sz="0" w:space="0" w:color="auto"/>
            <w:right w:val="none" w:sz="0" w:space="0" w:color="auto"/>
          </w:divBdr>
          <w:divsChild>
            <w:div w:id="582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140">
      <w:bodyDiv w:val="1"/>
      <w:marLeft w:val="0"/>
      <w:marRight w:val="0"/>
      <w:marTop w:val="0"/>
      <w:marBottom w:val="0"/>
      <w:divBdr>
        <w:top w:val="none" w:sz="0" w:space="0" w:color="auto"/>
        <w:left w:val="none" w:sz="0" w:space="0" w:color="auto"/>
        <w:bottom w:val="none" w:sz="0" w:space="0" w:color="auto"/>
        <w:right w:val="none" w:sz="0" w:space="0" w:color="auto"/>
      </w:divBdr>
    </w:div>
    <w:div w:id="975984540">
      <w:bodyDiv w:val="1"/>
      <w:marLeft w:val="0"/>
      <w:marRight w:val="0"/>
      <w:marTop w:val="0"/>
      <w:marBottom w:val="0"/>
      <w:divBdr>
        <w:top w:val="none" w:sz="0" w:space="0" w:color="auto"/>
        <w:left w:val="none" w:sz="0" w:space="0" w:color="auto"/>
        <w:bottom w:val="none" w:sz="0" w:space="0" w:color="auto"/>
        <w:right w:val="none" w:sz="0" w:space="0" w:color="auto"/>
      </w:divBdr>
      <w:divsChild>
        <w:div w:id="186649965">
          <w:marLeft w:val="0"/>
          <w:marRight w:val="0"/>
          <w:marTop w:val="0"/>
          <w:marBottom w:val="0"/>
          <w:divBdr>
            <w:top w:val="none" w:sz="0" w:space="0" w:color="auto"/>
            <w:left w:val="none" w:sz="0" w:space="0" w:color="auto"/>
            <w:bottom w:val="none" w:sz="0" w:space="0" w:color="auto"/>
            <w:right w:val="none" w:sz="0" w:space="0" w:color="auto"/>
          </w:divBdr>
          <w:divsChild>
            <w:div w:id="1267736815">
              <w:marLeft w:val="0"/>
              <w:marRight w:val="0"/>
              <w:marTop w:val="0"/>
              <w:marBottom w:val="0"/>
              <w:divBdr>
                <w:top w:val="none" w:sz="0" w:space="0" w:color="auto"/>
                <w:left w:val="none" w:sz="0" w:space="0" w:color="auto"/>
                <w:bottom w:val="none" w:sz="0" w:space="0" w:color="auto"/>
                <w:right w:val="none" w:sz="0" w:space="0" w:color="auto"/>
              </w:divBdr>
              <w:divsChild>
                <w:div w:id="1150366535">
                  <w:marLeft w:val="0"/>
                  <w:marRight w:val="0"/>
                  <w:marTop w:val="0"/>
                  <w:marBottom w:val="0"/>
                  <w:divBdr>
                    <w:top w:val="none" w:sz="0" w:space="0" w:color="auto"/>
                    <w:left w:val="none" w:sz="0" w:space="0" w:color="auto"/>
                    <w:bottom w:val="none" w:sz="0" w:space="0" w:color="auto"/>
                    <w:right w:val="none" w:sz="0" w:space="0" w:color="auto"/>
                  </w:divBdr>
                  <w:divsChild>
                    <w:div w:id="1616324265">
                      <w:marLeft w:val="0"/>
                      <w:marRight w:val="0"/>
                      <w:marTop w:val="0"/>
                      <w:marBottom w:val="0"/>
                      <w:divBdr>
                        <w:top w:val="none" w:sz="0" w:space="0" w:color="auto"/>
                        <w:left w:val="none" w:sz="0" w:space="0" w:color="auto"/>
                        <w:bottom w:val="none" w:sz="0" w:space="0" w:color="auto"/>
                        <w:right w:val="none" w:sz="0" w:space="0" w:color="auto"/>
                      </w:divBdr>
                      <w:divsChild>
                        <w:div w:id="452212779">
                          <w:marLeft w:val="0"/>
                          <w:marRight w:val="0"/>
                          <w:marTop w:val="0"/>
                          <w:marBottom w:val="0"/>
                          <w:divBdr>
                            <w:top w:val="none" w:sz="0" w:space="0" w:color="auto"/>
                            <w:left w:val="none" w:sz="0" w:space="0" w:color="auto"/>
                            <w:bottom w:val="none" w:sz="0" w:space="0" w:color="auto"/>
                            <w:right w:val="none" w:sz="0" w:space="0" w:color="auto"/>
                          </w:divBdr>
                          <w:divsChild>
                            <w:div w:id="233123440">
                              <w:marLeft w:val="0"/>
                              <w:marRight w:val="0"/>
                              <w:marTop w:val="0"/>
                              <w:marBottom w:val="0"/>
                              <w:divBdr>
                                <w:top w:val="none" w:sz="0" w:space="0" w:color="auto"/>
                                <w:left w:val="none" w:sz="0" w:space="0" w:color="auto"/>
                                <w:bottom w:val="none" w:sz="0" w:space="0" w:color="auto"/>
                                <w:right w:val="none" w:sz="0" w:space="0" w:color="auto"/>
                              </w:divBdr>
                              <w:divsChild>
                                <w:div w:id="1929381545">
                                  <w:marLeft w:val="0"/>
                                  <w:marRight w:val="0"/>
                                  <w:marTop w:val="0"/>
                                  <w:marBottom w:val="0"/>
                                  <w:divBdr>
                                    <w:top w:val="none" w:sz="0" w:space="0" w:color="auto"/>
                                    <w:left w:val="none" w:sz="0" w:space="0" w:color="auto"/>
                                    <w:bottom w:val="none" w:sz="0" w:space="0" w:color="auto"/>
                                    <w:right w:val="none" w:sz="0" w:space="0" w:color="auto"/>
                                  </w:divBdr>
                                  <w:divsChild>
                                    <w:div w:id="2055762815">
                                      <w:marLeft w:val="0"/>
                                      <w:marRight w:val="0"/>
                                      <w:marTop w:val="0"/>
                                      <w:marBottom w:val="0"/>
                                      <w:divBdr>
                                        <w:top w:val="none" w:sz="0" w:space="0" w:color="auto"/>
                                        <w:left w:val="none" w:sz="0" w:space="0" w:color="auto"/>
                                        <w:bottom w:val="none" w:sz="0" w:space="0" w:color="auto"/>
                                        <w:right w:val="none" w:sz="0" w:space="0" w:color="auto"/>
                                      </w:divBdr>
                                      <w:divsChild>
                                        <w:div w:id="2094007886">
                                          <w:marLeft w:val="0"/>
                                          <w:marRight w:val="0"/>
                                          <w:marTop w:val="0"/>
                                          <w:marBottom w:val="0"/>
                                          <w:divBdr>
                                            <w:top w:val="none" w:sz="0" w:space="0" w:color="auto"/>
                                            <w:left w:val="none" w:sz="0" w:space="0" w:color="auto"/>
                                            <w:bottom w:val="none" w:sz="0" w:space="0" w:color="auto"/>
                                            <w:right w:val="none" w:sz="0" w:space="0" w:color="auto"/>
                                          </w:divBdr>
                                          <w:divsChild>
                                            <w:div w:id="211505297">
                                              <w:marLeft w:val="0"/>
                                              <w:marRight w:val="0"/>
                                              <w:marTop w:val="0"/>
                                              <w:marBottom w:val="0"/>
                                              <w:divBdr>
                                                <w:top w:val="none" w:sz="0" w:space="0" w:color="auto"/>
                                                <w:left w:val="none" w:sz="0" w:space="0" w:color="auto"/>
                                                <w:bottom w:val="none" w:sz="0" w:space="0" w:color="auto"/>
                                                <w:right w:val="none" w:sz="0" w:space="0" w:color="auto"/>
                                              </w:divBdr>
                                              <w:divsChild>
                                                <w:div w:id="1550265147">
                                                  <w:marLeft w:val="0"/>
                                                  <w:marRight w:val="0"/>
                                                  <w:marTop w:val="0"/>
                                                  <w:marBottom w:val="0"/>
                                                  <w:divBdr>
                                                    <w:top w:val="none" w:sz="0" w:space="0" w:color="auto"/>
                                                    <w:left w:val="none" w:sz="0" w:space="0" w:color="auto"/>
                                                    <w:bottom w:val="none" w:sz="0" w:space="0" w:color="auto"/>
                                                    <w:right w:val="none" w:sz="0" w:space="0" w:color="auto"/>
                                                  </w:divBdr>
                                                  <w:divsChild>
                                                    <w:div w:id="1854176170">
                                                      <w:marLeft w:val="0"/>
                                                      <w:marRight w:val="0"/>
                                                      <w:marTop w:val="0"/>
                                                      <w:marBottom w:val="0"/>
                                                      <w:divBdr>
                                                        <w:top w:val="none" w:sz="0" w:space="0" w:color="auto"/>
                                                        <w:left w:val="none" w:sz="0" w:space="0" w:color="auto"/>
                                                        <w:bottom w:val="none" w:sz="0" w:space="0" w:color="auto"/>
                                                        <w:right w:val="none" w:sz="0" w:space="0" w:color="auto"/>
                                                      </w:divBdr>
                                                      <w:divsChild>
                                                        <w:div w:id="1878853809">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654101">
          <w:marLeft w:val="0"/>
          <w:marRight w:val="0"/>
          <w:marTop w:val="0"/>
          <w:marBottom w:val="0"/>
          <w:divBdr>
            <w:top w:val="none" w:sz="0" w:space="0" w:color="auto"/>
            <w:left w:val="none" w:sz="0" w:space="0" w:color="auto"/>
            <w:bottom w:val="none" w:sz="0" w:space="0" w:color="auto"/>
            <w:right w:val="none" w:sz="0" w:space="0" w:color="auto"/>
          </w:divBdr>
          <w:divsChild>
            <w:div w:id="1634209943">
              <w:marLeft w:val="0"/>
              <w:marRight w:val="0"/>
              <w:marTop w:val="0"/>
              <w:marBottom w:val="0"/>
              <w:divBdr>
                <w:top w:val="none" w:sz="0" w:space="0" w:color="auto"/>
                <w:left w:val="none" w:sz="0" w:space="0" w:color="auto"/>
                <w:bottom w:val="none" w:sz="0" w:space="0" w:color="auto"/>
                <w:right w:val="none" w:sz="0" w:space="0" w:color="auto"/>
              </w:divBdr>
              <w:divsChild>
                <w:div w:id="354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0577">
      <w:bodyDiv w:val="1"/>
      <w:marLeft w:val="0"/>
      <w:marRight w:val="0"/>
      <w:marTop w:val="0"/>
      <w:marBottom w:val="0"/>
      <w:divBdr>
        <w:top w:val="none" w:sz="0" w:space="0" w:color="auto"/>
        <w:left w:val="none" w:sz="0" w:space="0" w:color="auto"/>
        <w:bottom w:val="none" w:sz="0" w:space="0" w:color="auto"/>
        <w:right w:val="none" w:sz="0" w:space="0" w:color="auto"/>
      </w:divBdr>
      <w:divsChild>
        <w:div w:id="383405667">
          <w:marLeft w:val="0"/>
          <w:marRight w:val="0"/>
          <w:marTop w:val="0"/>
          <w:marBottom w:val="0"/>
          <w:divBdr>
            <w:top w:val="none" w:sz="0" w:space="0" w:color="auto"/>
            <w:left w:val="none" w:sz="0" w:space="0" w:color="auto"/>
            <w:bottom w:val="none" w:sz="0" w:space="0" w:color="auto"/>
            <w:right w:val="none" w:sz="0" w:space="0" w:color="auto"/>
          </w:divBdr>
          <w:divsChild>
            <w:div w:id="725105809">
              <w:marLeft w:val="0"/>
              <w:marRight w:val="0"/>
              <w:marTop w:val="0"/>
              <w:marBottom w:val="0"/>
              <w:divBdr>
                <w:top w:val="none" w:sz="0" w:space="0" w:color="auto"/>
                <w:left w:val="none" w:sz="0" w:space="0" w:color="auto"/>
                <w:bottom w:val="none" w:sz="0" w:space="0" w:color="auto"/>
                <w:right w:val="none" w:sz="0" w:space="0" w:color="auto"/>
              </w:divBdr>
              <w:divsChild>
                <w:div w:id="1596328708">
                  <w:marLeft w:val="0"/>
                  <w:marRight w:val="0"/>
                  <w:marTop w:val="0"/>
                  <w:marBottom w:val="0"/>
                  <w:divBdr>
                    <w:top w:val="none" w:sz="0" w:space="0" w:color="auto"/>
                    <w:left w:val="none" w:sz="0" w:space="0" w:color="auto"/>
                    <w:bottom w:val="none" w:sz="0" w:space="0" w:color="auto"/>
                    <w:right w:val="none" w:sz="0" w:space="0" w:color="auto"/>
                  </w:divBdr>
                  <w:divsChild>
                    <w:div w:id="346324256">
                      <w:marLeft w:val="0"/>
                      <w:marRight w:val="0"/>
                      <w:marTop w:val="0"/>
                      <w:marBottom w:val="0"/>
                      <w:divBdr>
                        <w:top w:val="none" w:sz="0" w:space="0" w:color="auto"/>
                        <w:left w:val="none" w:sz="0" w:space="0" w:color="auto"/>
                        <w:bottom w:val="none" w:sz="0" w:space="0" w:color="auto"/>
                        <w:right w:val="none" w:sz="0" w:space="0" w:color="auto"/>
                      </w:divBdr>
                      <w:divsChild>
                        <w:div w:id="2042244470">
                          <w:marLeft w:val="0"/>
                          <w:marRight w:val="0"/>
                          <w:marTop w:val="0"/>
                          <w:marBottom w:val="0"/>
                          <w:divBdr>
                            <w:top w:val="none" w:sz="0" w:space="0" w:color="auto"/>
                            <w:left w:val="none" w:sz="0" w:space="0" w:color="auto"/>
                            <w:bottom w:val="none" w:sz="0" w:space="0" w:color="auto"/>
                            <w:right w:val="none" w:sz="0" w:space="0" w:color="auto"/>
                          </w:divBdr>
                          <w:divsChild>
                            <w:div w:id="1128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241553">
      <w:bodyDiv w:val="1"/>
      <w:marLeft w:val="0"/>
      <w:marRight w:val="0"/>
      <w:marTop w:val="0"/>
      <w:marBottom w:val="0"/>
      <w:divBdr>
        <w:top w:val="none" w:sz="0" w:space="0" w:color="auto"/>
        <w:left w:val="none" w:sz="0" w:space="0" w:color="auto"/>
        <w:bottom w:val="none" w:sz="0" w:space="0" w:color="auto"/>
        <w:right w:val="none" w:sz="0" w:space="0" w:color="auto"/>
      </w:divBdr>
    </w:div>
    <w:div w:id="1019359015">
      <w:bodyDiv w:val="1"/>
      <w:marLeft w:val="0"/>
      <w:marRight w:val="0"/>
      <w:marTop w:val="0"/>
      <w:marBottom w:val="0"/>
      <w:divBdr>
        <w:top w:val="none" w:sz="0" w:space="0" w:color="auto"/>
        <w:left w:val="none" w:sz="0" w:space="0" w:color="auto"/>
        <w:bottom w:val="none" w:sz="0" w:space="0" w:color="auto"/>
        <w:right w:val="none" w:sz="0" w:space="0" w:color="auto"/>
      </w:divBdr>
      <w:divsChild>
        <w:div w:id="1100032879">
          <w:marLeft w:val="0"/>
          <w:marRight w:val="0"/>
          <w:marTop w:val="0"/>
          <w:marBottom w:val="0"/>
          <w:divBdr>
            <w:top w:val="none" w:sz="0" w:space="0" w:color="auto"/>
            <w:left w:val="none" w:sz="0" w:space="0" w:color="auto"/>
            <w:bottom w:val="none" w:sz="0" w:space="0" w:color="auto"/>
            <w:right w:val="none" w:sz="0" w:space="0" w:color="auto"/>
          </w:divBdr>
          <w:divsChild>
            <w:div w:id="1356232163">
              <w:marLeft w:val="0"/>
              <w:marRight w:val="0"/>
              <w:marTop w:val="0"/>
              <w:marBottom w:val="0"/>
              <w:divBdr>
                <w:top w:val="none" w:sz="0" w:space="0" w:color="auto"/>
                <w:left w:val="none" w:sz="0" w:space="0" w:color="auto"/>
                <w:bottom w:val="none" w:sz="0" w:space="0" w:color="auto"/>
                <w:right w:val="none" w:sz="0" w:space="0" w:color="auto"/>
              </w:divBdr>
              <w:divsChild>
                <w:div w:id="1598058716">
                  <w:marLeft w:val="0"/>
                  <w:marRight w:val="0"/>
                  <w:marTop w:val="0"/>
                  <w:marBottom w:val="0"/>
                  <w:divBdr>
                    <w:top w:val="none" w:sz="0" w:space="0" w:color="auto"/>
                    <w:left w:val="none" w:sz="0" w:space="0" w:color="auto"/>
                    <w:bottom w:val="none" w:sz="0" w:space="0" w:color="auto"/>
                    <w:right w:val="none" w:sz="0" w:space="0" w:color="auto"/>
                  </w:divBdr>
                  <w:divsChild>
                    <w:div w:id="1100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5830">
          <w:marLeft w:val="0"/>
          <w:marRight w:val="0"/>
          <w:marTop w:val="0"/>
          <w:marBottom w:val="0"/>
          <w:divBdr>
            <w:top w:val="none" w:sz="0" w:space="0" w:color="auto"/>
            <w:left w:val="none" w:sz="0" w:space="0" w:color="auto"/>
            <w:bottom w:val="none" w:sz="0" w:space="0" w:color="auto"/>
            <w:right w:val="none" w:sz="0" w:space="0" w:color="auto"/>
          </w:divBdr>
          <w:divsChild>
            <w:div w:id="1009211112">
              <w:marLeft w:val="0"/>
              <w:marRight w:val="0"/>
              <w:marTop w:val="0"/>
              <w:marBottom w:val="0"/>
              <w:divBdr>
                <w:top w:val="none" w:sz="0" w:space="0" w:color="auto"/>
                <w:left w:val="none" w:sz="0" w:space="0" w:color="auto"/>
                <w:bottom w:val="none" w:sz="0" w:space="0" w:color="auto"/>
                <w:right w:val="none" w:sz="0" w:space="0" w:color="auto"/>
              </w:divBdr>
              <w:divsChild>
                <w:div w:id="1161888413">
                  <w:marLeft w:val="0"/>
                  <w:marRight w:val="0"/>
                  <w:marTop w:val="0"/>
                  <w:marBottom w:val="0"/>
                  <w:divBdr>
                    <w:top w:val="none" w:sz="0" w:space="0" w:color="auto"/>
                    <w:left w:val="none" w:sz="0" w:space="0" w:color="auto"/>
                    <w:bottom w:val="none" w:sz="0" w:space="0" w:color="auto"/>
                    <w:right w:val="none" w:sz="0" w:space="0" w:color="auto"/>
                  </w:divBdr>
                  <w:divsChild>
                    <w:div w:id="1254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536383">
      <w:bodyDiv w:val="1"/>
      <w:marLeft w:val="0"/>
      <w:marRight w:val="0"/>
      <w:marTop w:val="0"/>
      <w:marBottom w:val="0"/>
      <w:divBdr>
        <w:top w:val="none" w:sz="0" w:space="0" w:color="auto"/>
        <w:left w:val="none" w:sz="0" w:space="0" w:color="auto"/>
        <w:bottom w:val="none" w:sz="0" w:space="0" w:color="auto"/>
        <w:right w:val="none" w:sz="0" w:space="0" w:color="auto"/>
      </w:divBdr>
    </w:div>
    <w:div w:id="1073551196">
      <w:bodyDiv w:val="1"/>
      <w:marLeft w:val="0"/>
      <w:marRight w:val="0"/>
      <w:marTop w:val="0"/>
      <w:marBottom w:val="0"/>
      <w:divBdr>
        <w:top w:val="none" w:sz="0" w:space="0" w:color="auto"/>
        <w:left w:val="none" w:sz="0" w:space="0" w:color="auto"/>
        <w:bottom w:val="none" w:sz="0" w:space="0" w:color="auto"/>
        <w:right w:val="none" w:sz="0" w:space="0" w:color="auto"/>
      </w:divBdr>
    </w:div>
    <w:div w:id="1079132403">
      <w:bodyDiv w:val="1"/>
      <w:marLeft w:val="0"/>
      <w:marRight w:val="0"/>
      <w:marTop w:val="0"/>
      <w:marBottom w:val="0"/>
      <w:divBdr>
        <w:top w:val="none" w:sz="0" w:space="0" w:color="auto"/>
        <w:left w:val="none" w:sz="0" w:space="0" w:color="auto"/>
        <w:bottom w:val="none" w:sz="0" w:space="0" w:color="auto"/>
        <w:right w:val="none" w:sz="0" w:space="0" w:color="auto"/>
      </w:divBdr>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
    <w:div w:id="1114440307">
      <w:bodyDiv w:val="1"/>
      <w:marLeft w:val="0"/>
      <w:marRight w:val="0"/>
      <w:marTop w:val="0"/>
      <w:marBottom w:val="0"/>
      <w:divBdr>
        <w:top w:val="none" w:sz="0" w:space="0" w:color="auto"/>
        <w:left w:val="none" w:sz="0" w:space="0" w:color="auto"/>
        <w:bottom w:val="none" w:sz="0" w:space="0" w:color="auto"/>
        <w:right w:val="none" w:sz="0" w:space="0" w:color="auto"/>
      </w:divBdr>
      <w:divsChild>
        <w:div w:id="280369">
          <w:marLeft w:val="0"/>
          <w:marRight w:val="0"/>
          <w:marTop w:val="0"/>
          <w:marBottom w:val="0"/>
          <w:divBdr>
            <w:top w:val="none" w:sz="0" w:space="0" w:color="auto"/>
            <w:left w:val="none" w:sz="0" w:space="0" w:color="auto"/>
            <w:bottom w:val="none" w:sz="0" w:space="0" w:color="auto"/>
            <w:right w:val="none" w:sz="0" w:space="0" w:color="auto"/>
          </w:divBdr>
          <w:divsChild>
            <w:div w:id="1794981409">
              <w:marLeft w:val="0"/>
              <w:marRight w:val="0"/>
              <w:marTop w:val="0"/>
              <w:marBottom w:val="0"/>
              <w:divBdr>
                <w:top w:val="none" w:sz="0" w:space="0" w:color="auto"/>
                <w:left w:val="none" w:sz="0" w:space="0" w:color="auto"/>
                <w:bottom w:val="none" w:sz="0" w:space="0" w:color="auto"/>
                <w:right w:val="none" w:sz="0" w:space="0" w:color="auto"/>
              </w:divBdr>
              <w:divsChild>
                <w:div w:id="694500432">
                  <w:marLeft w:val="0"/>
                  <w:marRight w:val="0"/>
                  <w:marTop w:val="0"/>
                  <w:marBottom w:val="0"/>
                  <w:divBdr>
                    <w:top w:val="none" w:sz="0" w:space="0" w:color="auto"/>
                    <w:left w:val="none" w:sz="0" w:space="0" w:color="auto"/>
                    <w:bottom w:val="none" w:sz="0" w:space="0" w:color="auto"/>
                    <w:right w:val="none" w:sz="0" w:space="0" w:color="auto"/>
                  </w:divBdr>
                  <w:divsChild>
                    <w:div w:id="91167747">
                      <w:marLeft w:val="0"/>
                      <w:marRight w:val="0"/>
                      <w:marTop w:val="0"/>
                      <w:marBottom w:val="0"/>
                      <w:divBdr>
                        <w:top w:val="none" w:sz="0" w:space="0" w:color="auto"/>
                        <w:left w:val="none" w:sz="0" w:space="0" w:color="auto"/>
                        <w:bottom w:val="none" w:sz="0" w:space="0" w:color="auto"/>
                        <w:right w:val="none" w:sz="0" w:space="0" w:color="auto"/>
                      </w:divBdr>
                      <w:divsChild>
                        <w:div w:id="772818692">
                          <w:marLeft w:val="0"/>
                          <w:marRight w:val="0"/>
                          <w:marTop w:val="0"/>
                          <w:marBottom w:val="0"/>
                          <w:divBdr>
                            <w:top w:val="none" w:sz="0" w:space="0" w:color="auto"/>
                            <w:left w:val="none" w:sz="0" w:space="0" w:color="auto"/>
                            <w:bottom w:val="none" w:sz="0" w:space="0" w:color="auto"/>
                            <w:right w:val="none" w:sz="0" w:space="0" w:color="auto"/>
                          </w:divBdr>
                          <w:divsChild>
                            <w:div w:id="1808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94932">
      <w:bodyDiv w:val="1"/>
      <w:marLeft w:val="0"/>
      <w:marRight w:val="0"/>
      <w:marTop w:val="0"/>
      <w:marBottom w:val="0"/>
      <w:divBdr>
        <w:top w:val="none" w:sz="0" w:space="0" w:color="auto"/>
        <w:left w:val="none" w:sz="0" w:space="0" w:color="auto"/>
        <w:bottom w:val="none" w:sz="0" w:space="0" w:color="auto"/>
        <w:right w:val="none" w:sz="0" w:space="0" w:color="auto"/>
      </w:divBdr>
    </w:div>
    <w:div w:id="1191455811">
      <w:bodyDiv w:val="1"/>
      <w:marLeft w:val="0"/>
      <w:marRight w:val="0"/>
      <w:marTop w:val="0"/>
      <w:marBottom w:val="0"/>
      <w:divBdr>
        <w:top w:val="none" w:sz="0" w:space="0" w:color="auto"/>
        <w:left w:val="none" w:sz="0" w:space="0" w:color="auto"/>
        <w:bottom w:val="none" w:sz="0" w:space="0" w:color="auto"/>
        <w:right w:val="none" w:sz="0" w:space="0" w:color="auto"/>
      </w:divBdr>
      <w:divsChild>
        <w:div w:id="433136858">
          <w:marLeft w:val="0"/>
          <w:marRight w:val="0"/>
          <w:marTop w:val="0"/>
          <w:marBottom w:val="0"/>
          <w:divBdr>
            <w:top w:val="none" w:sz="0" w:space="0" w:color="auto"/>
            <w:left w:val="none" w:sz="0" w:space="0" w:color="auto"/>
            <w:bottom w:val="none" w:sz="0" w:space="0" w:color="auto"/>
            <w:right w:val="none" w:sz="0" w:space="0" w:color="auto"/>
          </w:divBdr>
          <w:divsChild>
            <w:div w:id="1488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6070">
      <w:bodyDiv w:val="1"/>
      <w:marLeft w:val="0"/>
      <w:marRight w:val="0"/>
      <w:marTop w:val="0"/>
      <w:marBottom w:val="0"/>
      <w:divBdr>
        <w:top w:val="none" w:sz="0" w:space="0" w:color="auto"/>
        <w:left w:val="none" w:sz="0" w:space="0" w:color="auto"/>
        <w:bottom w:val="none" w:sz="0" w:space="0" w:color="auto"/>
        <w:right w:val="none" w:sz="0" w:space="0" w:color="auto"/>
      </w:divBdr>
      <w:divsChild>
        <w:div w:id="1731268177">
          <w:marLeft w:val="0"/>
          <w:marRight w:val="0"/>
          <w:marTop w:val="0"/>
          <w:marBottom w:val="0"/>
          <w:divBdr>
            <w:top w:val="none" w:sz="0" w:space="0" w:color="auto"/>
            <w:left w:val="none" w:sz="0" w:space="0" w:color="auto"/>
            <w:bottom w:val="none" w:sz="0" w:space="0" w:color="auto"/>
            <w:right w:val="none" w:sz="0" w:space="0" w:color="auto"/>
          </w:divBdr>
          <w:divsChild>
            <w:div w:id="816263090">
              <w:marLeft w:val="0"/>
              <w:marRight w:val="0"/>
              <w:marTop w:val="0"/>
              <w:marBottom w:val="0"/>
              <w:divBdr>
                <w:top w:val="none" w:sz="0" w:space="0" w:color="auto"/>
                <w:left w:val="none" w:sz="0" w:space="0" w:color="auto"/>
                <w:bottom w:val="none" w:sz="0" w:space="0" w:color="auto"/>
                <w:right w:val="none" w:sz="0" w:space="0" w:color="auto"/>
              </w:divBdr>
              <w:divsChild>
                <w:div w:id="496191614">
                  <w:marLeft w:val="0"/>
                  <w:marRight w:val="0"/>
                  <w:marTop w:val="0"/>
                  <w:marBottom w:val="0"/>
                  <w:divBdr>
                    <w:top w:val="none" w:sz="0" w:space="0" w:color="auto"/>
                    <w:left w:val="none" w:sz="0" w:space="0" w:color="auto"/>
                    <w:bottom w:val="none" w:sz="0" w:space="0" w:color="auto"/>
                    <w:right w:val="none" w:sz="0" w:space="0" w:color="auto"/>
                  </w:divBdr>
                  <w:divsChild>
                    <w:div w:id="157963964">
                      <w:marLeft w:val="0"/>
                      <w:marRight w:val="0"/>
                      <w:marTop w:val="0"/>
                      <w:marBottom w:val="0"/>
                      <w:divBdr>
                        <w:top w:val="none" w:sz="0" w:space="0" w:color="auto"/>
                        <w:left w:val="none" w:sz="0" w:space="0" w:color="auto"/>
                        <w:bottom w:val="none" w:sz="0" w:space="0" w:color="auto"/>
                        <w:right w:val="none" w:sz="0" w:space="0" w:color="auto"/>
                      </w:divBdr>
                      <w:divsChild>
                        <w:div w:id="1529836402">
                          <w:marLeft w:val="0"/>
                          <w:marRight w:val="0"/>
                          <w:marTop w:val="0"/>
                          <w:marBottom w:val="0"/>
                          <w:divBdr>
                            <w:top w:val="none" w:sz="0" w:space="0" w:color="auto"/>
                            <w:left w:val="none" w:sz="0" w:space="0" w:color="auto"/>
                            <w:bottom w:val="none" w:sz="0" w:space="0" w:color="auto"/>
                            <w:right w:val="none" w:sz="0" w:space="0" w:color="auto"/>
                          </w:divBdr>
                          <w:divsChild>
                            <w:div w:id="707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1644">
      <w:bodyDiv w:val="1"/>
      <w:marLeft w:val="0"/>
      <w:marRight w:val="0"/>
      <w:marTop w:val="0"/>
      <w:marBottom w:val="0"/>
      <w:divBdr>
        <w:top w:val="none" w:sz="0" w:space="0" w:color="auto"/>
        <w:left w:val="none" w:sz="0" w:space="0" w:color="auto"/>
        <w:bottom w:val="none" w:sz="0" w:space="0" w:color="auto"/>
        <w:right w:val="none" w:sz="0" w:space="0" w:color="auto"/>
      </w:divBdr>
    </w:div>
    <w:div w:id="1391230051">
      <w:bodyDiv w:val="1"/>
      <w:marLeft w:val="0"/>
      <w:marRight w:val="0"/>
      <w:marTop w:val="0"/>
      <w:marBottom w:val="0"/>
      <w:divBdr>
        <w:top w:val="none" w:sz="0" w:space="0" w:color="auto"/>
        <w:left w:val="none" w:sz="0" w:space="0" w:color="auto"/>
        <w:bottom w:val="none" w:sz="0" w:space="0" w:color="auto"/>
        <w:right w:val="none" w:sz="0" w:space="0" w:color="auto"/>
      </w:divBdr>
    </w:div>
    <w:div w:id="1394888880">
      <w:bodyDiv w:val="1"/>
      <w:marLeft w:val="0"/>
      <w:marRight w:val="0"/>
      <w:marTop w:val="0"/>
      <w:marBottom w:val="0"/>
      <w:divBdr>
        <w:top w:val="none" w:sz="0" w:space="0" w:color="auto"/>
        <w:left w:val="none" w:sz="0" w:space="0" w:color="auto"/>
        <w:bottom w:val="none" w:sz="0" w:space="0" w:color="auto"/>
        <w:right w:val="none" w:sz="0" w:space="0" w:color="auto"/>
      </w:divBdr>
      <w:divsChild>
        <w:div w:id="138499927">
          <w:marLeft w:val="0"/>
          <w:marRight w:val="0"/>
          <w:marTop w:val="0"/>
          <w:marBottom w:val="0"/>
          <w:divBdr>
            <w:top w:val="none" w:sz="0" w:space="0" w:color="auto"/>
            <w:left w:val="none" w:sz="0" w:space="0" w:color="auto"/>
            <w:bottom w:val="none" w:sz="0" w:space="0" w:color="auto"/>
            <w:right w:val="none" w:sz="0" w:space="0" w:color="auto"/>
          </w:divBdr>
          <w:divsChild>
            <w:div w:id="17299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8630">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6">
          <w:marLeft w:val="0"/>
          <w:marRight w:val="0"/>
          <w:marTop w:val="0"/>
          <w:marBottom w:val="0"/>
          <w:divBdr>
            <w:top w:val="none" w:sz="0" w:space="0" w:color="auto"/>
            <w:left w:val="none" w:sz="0" w:space="0" w:color="auto"/>
            <w:bottom w:val="none" w:sz="0" w:space="0" w:color="auto"/>
            <w:right w:val="none" w:sz="0" w:space="0" w:color="auto"/>
          </w:divBdr>
          <w:divsChild>
            <w:div w:id="1719621198">
              <w:marLeft w:val="0"/>
              <w:marRight w:val="0"/>
              <w:marTop w:val="0"/>
              <w:marBottom w:val="0"/>
              <w:divBdr>
                <w:top w:val="none" w:sz="0" w:space="0" w:color="auto"/>
                <w:left w:val="none" w:sz="0" w:space="0" w:color="auto"/>
                <w:bottom w:val="none" w:sz="0" w:space="0" w:color="auto"/>
                <w:right w:val="none" w:sz="0" w:space="0" w:color="auto"/>
              </w:divBdr>
            </w:div>
            <w:div w:id="2129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2602">
      <w:bodyDiv w:val="1"/>
      <w:marLeft w:val="0"/>
      <w:marRight w:val="0"/>
      <w:marTop w:val="0"/>
      <w:marBottom w:val="0"/>
      <w:divBdr>
        <w:top w:val="none" w:sz="0" w:space="0" w:color="auto"/>
        <w:left w:val="none" w:sz="0" w:space="0" w:color="auto"/>
        <w:bottom w:val="none" w:sz="0" w:space="0" w:color="auto"/>
        <w:right w:val="none" w:sz="0" w:space="0" w:color="auto"/>
      </w:divBdr>
    </w:div>
    <w:div w:id="1539783541">
      <w:bodyDiv w:val="1"/>
      <w:marLeft w:val="0"/>
      <w:marRight w:val="0"/>
      <w:marTop w:val="0"/>
      <w:marBottom w:val="0"/>
      <w:divBdr>
        <w:top w:val="none" w:sz="0" w:space="0" w:color="auto"/>
        <w:left w:val="none" w:sz="0" w:space="0" w:color="auto"/>
        <w:bottom w:val="none" w:sz="0" w:space="0" w:color="auto"/>
        <w:right w:val="none" w:sz="0" w:space="0" w:color="auto"/>
      </w:divBdr>
    </w:div>
    <w:div w:id="1554266545">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
    <w:div w:id="1606500069">
      <w:bodyDiv w:val="1"/>
      <w:marLeft w:val="0"/>
      <w:marRight w:val="0"/>
      <w:marTop w:val="0"/>
      <w:marBottom w:val="0"/>
      <w:divBdr>
        <w:top w:val="none" w:sz="0" w:space="0" w:color="auto"/>
        <w:left w:val="none" w:sz="0" w:space="0" w:color="auto"/>
        <w:bottom w:val="none" w:sz="0" w:space="0" w:color="auto"/>
        <w:right w:val="none" w:sz="0" w:space="0" w:color="auto"/>
      </w:divBdr>
    </w:div>
    <w:div w:id="161042796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22">
          <w:marLeft w:val="0"/>
          <w:marRight w:val="0"/>
          <w:marTop w:val="0"/>
          <w:marBottom w:val="0"/>
          <w:divBdr>
            <w:top w:val="none" w:sz="0" w:space="0" w:color="auto"/>
            <w:left w:val="none" w:sz="0" w:space="0" w:color="auto"/>
            <w:bottom w:val="none" w:sz="0" w:space="0" w:color="auto"/>
            <w:right w:val="none" w:sz="0" w:space="0" w:color="auto"/>
          </w:divBdr>
          <w:divsChild>
            <w:div w:id="1734037584">
              <w:marLeft w:val="0"/>
              <w:marRight w:val="0"/>
              <w:marTop w:val="0"/>
              <w:marBottom w:val="0"/>
              <w:divBdr>
                <w:top w:val="none" w:sz="0" w:space="0" w:color="auto"/>
                <w:left w:val="none" w:sz="0" w:space="0" w:color="auto"/>
                <w:bottom w:val="none" w:sz="0" w:space="0" w:color="auto"/>
                <w:right w:val="none" w:sz="0" w:space="0" w:color="auto"/>
              </w:divBdr>
              <w:divsChild>
                <w:div w:id="1555652214">
                  <w:marLeft w:val="0"/>
                  <w:marRight w:val="0"/>
                  <w:marTop w:val="0"/>
                  <w:marBottom w:val="0"/>
                  <w:divBdr>
                    <w:top w:val="none" w:sz="0" w:space="0" w:color="auto"/>
                    <w:left w:val="none" w:sz="0" w:space="0" w:color="auto"/>
                    <w:bottom w:val="none" w:sz="0" w:space="0" w:color="auto"/>
                    <w:right w:val="none" w:sz="0" w:space="0" w:color="auto"/>
                  </w:divBdr>
                  <w:divsChild>
                    <w:div w:id="131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930">
          <w:marLeft w:val="0"/>
          <w:marRight w:val="0"/>
          <w:marTop w:val="0"/>
          <w:marBottom w:val="0"/>
          <w:divBdr>
            <w:top w:val="none" w:sz="0" w:space="0" w:color="auto"/>
            <w:left w:val="none" w:sz="0" w:space="0" w:color="auto"/>
            <w:bottom w:val="none" w:sz="0" w:space="0" w:color="auto"/>
            <w:right w:val="none" w:sz="0" w:space="0" w:color="auto"/>
          </w:divBdr>
          <w:divsChild>
            <w:div w:id="702942076">
              <w:marLeft w:val="0"/>
              <w:marRight w:val="0"/>
              <w:marTop w:val="0"/>
              <w:marBottom w:val="0"/>
              <w:divBdr>
                <w:top w:val="none" w:sz="0" w:space="0" w:color="auto"/>
                <w:left w:val="none" w:sz="0" w:space="0" w:color="auto"/>
                <w:bottom w:val="none" w:sz="0" w:space="0" w:color="auto"/>
                <w:right w:val="none" w:sz="0" w:space="0" w:color="auto"/>
              </w:divBdr>
              <w:divsChild>
                <w:div w:id="1934629724">
                  <w:marLeft w:val="0"/>
                  <w:marRight w:val="0"/>
                  <w:marTop w:val="0"/>
                  <w:marBottom w:val="0"/>
                  <w:divBdr>
                    <w:top w:val="none" w:sz="0" w:space="0" w:color="auto"/>
                    <w:left w:val="none" w:sz="0" w:space="0" w:color="auto"/>
                    <w:bottom w:val="none" w:sz="0" w:space="0" w:color="auto"/>
                    <w:right w:val="none" w:sz="0" w:space="0" w:color="auto"/>
                  </w:divBdr>
                  <w:divsChild>
                    <w:div w:id="1088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1949">
      <w:bodyDiv w:val="1"/>
      <w:marLeft w:val="0"/>
      <w:marRight w:val="0"/>
      <w:marTop w:val="0"/>
      <w:marBottom w:val="0"/>
      <w:divBdr>
        <w:top w:val="none" w:sz="0" w:space="0" w:color="auto"/>
        <w:left w:val="none" w:sz="0" w:space="0" w:color="auto"/>
        <w:bottom w:val="none" w:sz="0" w:space="0" w:color="auto"/>
        <w:right w:val="none" w:sz="0" w:space="0" w:color="auto"/>
      </w:divBdr>
      <w:divsChild>
        <w:div w:id="601454616">
          <w:marLeft w:val="0"/>
          <w:marRight w:val="0"/>
          <w:marTop w:val="0"/>
          <w:marBottom w:val="0"/>
          <w:divBdr>
            <w:top w:val="none" w:sz="0" w:space="0" w:color="auto"/>
            <w:left w:val="none" w:sz="0" w:space="0" w:color="auto"/>
            <w:bottom w:val="none" w:sz="0" w:space="0" w:color="auto"/>
            <w:right w:val="none" w:sz="0" w:space="0" w:color="auto"/>
          </w:divBdr>
          <w:divsChild>
            <w:div w:id="998004232">
              <w:marLeft w:val="0"/>
              <w:marRight w:val="0"/>
              <w:marTop w:val="0"/>
              <w:marBottom w:val="0"/>
              <w:divBdr>
                <w:top w:val="none" w:sz="0" w:space="0" w:color="auto"/>
                <w:left w:val="none" w:sz="0" w:space="0" w:color="auto"/>
                <w:bottom w:val="none" w:sz="0" w:space="0" w:color="auto"/>
                <w:right w:val="none" w:sz="0" w:space="0" w:color="auto"/>
              </w:divBdr>
              <w:divsChild>
                <w:div w:id="560752639">
                  <w:marLeft w:val="0"/>
                  <w:marRight w:val="0"/>
                  <w:marTop w:val="0"/>
                  <w:marBottom w:val="0"/>
                  <w:divBdr>
                    <w:top w:val="none" w:sz="0" w:space="0" w:color="auto"/>
                    <w:left w:val="none" w:sz="0" w:space="0" w:color="auto"/>
                    <w:bottom w:val="none" w:sz="0" w:space="0" w:color="auto"/>
                    <w:right w:val="none" w:sz="0" w:space="0" w:color="auto"/>
                  </w:divBdr>
                  <w:divsChild>
                    <w:div w:id="1539003856">
                      <w:marLeft w:val="0"/>
                      <w:marRight w:val="0"/>
                      <w:marTop w:val="0"/>
                      <w:marBottom w:val="0"/>
                      <w:divBdr>
                        <w:top w:val="none" w:sz="0" w:space="0" w:color="auto"/>
                        <w:left w:val="none" w:sz="0" w:space="0" w:color="auto"/>
                        <w:bottom w:val="none" w:sz="0" w:space="0" w:color="auto"/>
                        <w:right w:val="none" w:sz="0" w:space="0" w:color="auto"/>
                      </w:divBdr>
                      <w:divsChild>
                        <w:div w:id="106895564">
                          <w:marLeft w:val="0"/>
                          <w:marRight w:val="0"/>
                          <w:marTop w:val="0"/>
                          <w:marBottom w:val="0"/>
                          <w:divBdr>
                            <w:top w:val="none" w:sz="0" w:space="0" w:color="auto"/>
                            <w:left w:val="none" w:sz="0" w:space="0" w:color="auto"/>
                            <w:bottom w:val="none" w:sz="0" w:space="0" w:color="auto"/>
                            <w:right w:val="none" w:sz="0" w:space="0" w:color="auto"/>
                          </w:divBdr>
                          <w:divsChild>
                            <w:div w:id="120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980">
      <w:bodyDiv w:val="1"/>
      <w:marLeft w:val="0"/>
      <w:marRight w:val="0"/>
      <w:marTop w:val="0"/>
      <w:marBottom w:val="0"/>
      <w:divBdr>
        <w:top w:val="none" w:sz="0" w:space="0" w:color="auto"/>
        <w:left w:val="none" w:sz="0" w:space="0" w:color="auto"/>
        <w:bottom w:val="none" w:sz="0" w:space="0" w:color="auto"/>
        <w:right w:val="none" w:sz="0" w:space="0" w:color="auto"/>
      </w:divBdr>
    </w:div>
    <w:div w:id="1705597733">
      <w:bodyDiv w:val="1"/>
      <w:marLeft w:val="0"/>
      <w:marRight w:val="0"/>
      <w:marTop w:val="0"/>
      <w:marBottom w:val="0"/>
      <w:divBdr>
        <w:top w:val="none" w:sz="0" w:space="0" w:color="auto"/>
        <w:left w:val="none" w:sz="0" w:space="0" w:color="auto"/>
        <w:bottom w:val="none" w:sz="0" w:space="0" w:color="auto"/>
        <w:right w:val="none" w:sz="0" w:space="0" w:color="auto"/>
      </w:divBdr>
    </w:div>
    <w:div w:id="1712799016">
      <w:bodyDiv w:val="1"/>
      <w:marLeft w:val="0"/>
      <w:marRight w:val="0"/>
      <w:marTop w:val="0"/>
      <w:marBottom w:val="0"/>
      <w:divBdr>
        <w:top w:val="none" w:sz="0" w:space="0" w:color="auto"/>
        <w:left w:val="none" w:sz="0" w:space="0" w:color="auto"/>
        <w:bottom w:val="none" w:sz="0" w:space="0" w:color="auto"/>
        <w:right w:val="none" w:sz="0" w:space="0" w:color="auto"/>
      </w:divBdr>
    </w:div>
    <w:div w:id="1723216881">
      <w:bodyDiv w:val="1"/>
      <w:marLeft w:val="0"/>
      <w:marRight w:val="0"/>
      <w:marTop w:val="0"/>
      <w:marBottom w:val="0"/>
      <w:divBdr>
        <w:top w:val="none" w:sz="0" w:space="0" w:color="auto"/>
        <w:left w:val="none" w:sz="0" w:space="0" w:color="auto"/>
        <w:bottom w:val="none" w:sz="0" w:space="0" w:color="auto"/>
        <w:right w:val="none" w:sz="0" w:space="0" w:color="auto"/>
      </w:divBdr>
    </w:div>
    <w:div w:id="1791626630">
      <w:bodyDiv w:val="1"/>
      <w:marLeft w:val="0"/>
      <w:marRight w:val="0"/>
      <w:marTop w:val="0"/>
      <w:marBottom w:val="0"/>
      <w:divBdr>
        <w:top w:val="none" w:sz="0" w:space="0" w:color="auto"/>
        <w:left w:val="none" w:sz="0" w:space="0" w:color="auto"/>
        <w:bottom w:val="none" w:sz="0" w:space="0" w:color="auto"/>
        <w:right w:val="none" w:sz="0" w:space="0" w:color="auto"/>
      </w:divBdr>
      <w:divsChild>
        <w:div w:id="1103651750">
          <w:marLeft w:val="0"/>
          <w:marRight w:val="0"/>
          <w:marTop w:val="0"/>
          <w:marBottom w:val="0"/>
          <w:divBdr>
            <w:top w:val="none" w:sz="0" w:space="0" w:color="auto"/>
            <w:left w:val="none" w:sz="0" w:space="0" w:color="auto"/>
            <w:bottom w:val="none" w:sz="0" w:space="0" w:color="auto"/>
            <w:right w:val="none" w:sz="0" w:space="0" w:color="auto"/>
          </w:divBdr>
          <w:divsChild>
            <w:div w:id="362629560">
              <w:marLeft w:val="0"/>
              <w:marRight w:val="0"/>
              <w:marTop w:val="0"/>
              <w:marBottom w:val="0"/>
              <w:divBdr>
                <w:top w:val="none" w:sz="0" w:space="0" w:color="auto"/>
                <w:left w:val="none" w:sz="0" w:space="0" w:color="auto"/>
                <w:bottom w:val="none" w:sz="0" w:space="0" w:color="auto"/>
                <w:right w:val="none" w:sz="0" w:space="0" w:color="auto"/>
              </w:divBdr>
              <w:divsChild>
                <w:div w:id="1392727276">
                  <w:marLeft w:val="0"/>
                  <w:marRight w:val="0"/>
                  <w:marTop w:val="0"/>
                  <w:marBottom w:val="0"/>
                  <w:divBdr>
                    <w:top w:val="none" w:sz="0" w:space="0" w:color="auto"/>
                    <w:left w:val="none" w:sz="0" w:space="0" w:color="auto"/>
                    <w:bottom w:val="none" w:sz="0" w:space="0" w:color="auto"/>
                    <w:right w:val="none" w:sz="0" w:space="0" w:color="auto"/>
                  </w:divBdr>
                  <w:divsChild>
                    <w:div w:id="898706033">
                      <w:marLeft w:val="0"/>
                      <w:marRight w:val="0"/>
                      <w:marTop w:val="0"/>
                      <w:marBottom w:val="0"/>
                      <w:divBdr>
                        <w:top w:val="none" w:sz="0" w:space="0" w:color="auto"/>
                        <w:left w:val="none" w:sz="0" w:space="0" w:color="auto"/>
                        <w:bottom w:val="none" w:sz="0" w:space="0" w:color="auto"/>
                        <w:right w:val="none" w:sz="0" w:space="0" w:color="auto"/>
                      </w:divBdr>
                      <w:divsChild>
                        <w:div w:id="848832910">
                          <w:marLeft w:val="0"/>
                          <w:marRight w:val="0"/>
                          <w:marTop w:val="0"/>
                          <w:marBottom w:val="0"/>
                          <w:divBdr>
                            <w:top w:val="none" w:sz="0" w:space="0" w:color="auto"/>
                            <w:left w:val="none" w:sz="0" w:space="0" w:color="auto"/>
                            <w:bottom w:val="none" w:sz="0" w:space="0" w:color="auto"/>
                            <w:right w:val="none" w:sz="0" w:space="0" w:color="auto"/>
                          </w:divBdr>
                          <w:divsChild>
                            <w:div w:id="695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sChild>
        <w:div w:id="383648168">
          <w:marLeft w:val="0"/>
          <w:marRight w:val="0"/>
          <w:marTop w:val="0"/>
          <w:marBottom w:val="0"/>
          <w:divBdr>
            <w:top w:val="none" w:sz="0" w:space="0" w:color="auto"/>
            <w:left w:val="none" w:sz="0" w:space="0" w:color="auto"/>
            <w:bottom w:val="none" w:sz="0" w:space="0" w:color="auto"/>
            <w:right w:val="none" w:sz="0" w:space="0" w:color="auto"/>
          </w:divBdr>
          <w:divsChild>
            <w:div w:id="1399476097">
              <w:marLeft w:val="0"/>
              <w:marRight w:val="0"/>
              <w:marTop w:val="0"/>
              <w:marBottom w:val="0"/>
              <w:divBdr>
                <w:top w:val="none" w:sz="0" w:space="0" w:color="auto"/>
                <w:left w:val="none" w:sz="0" w:space="0" w:color="auto"/>
                <w:bottom w:val="none" w:sz="0" w:space="0" w:color="auto"/>
                <w:right w:val="none" w:sz="0" w:space="0" w:color="auto"/>
              </w:divBdr>
              <w:divsChild>
                <w:div w:id="1567646986">
                  <w:marLeft w:val="0"/>
                  <w:marRight w:val="0"/>
                  <w:marTop w:val="0"/>
                  <w:marBottom w:val="0"/>
                  <w:divBdr>
                    <w:top w:val="none" w:sz="0" w:space="0" w:color="auto"/>
                    <w:left w:val="none" w:sz="0" w:space="0" w:color="auto"/>
                    <w:bottom w:val="none" w:sz="0" w:space="0" w:color="auto"/>
                    <w:right w:val="none" w:sz="0" w:space="0" w:color="auto"/>
                  </w:divBdr>
                  <w:divsChild>
                    <w:div w:id="897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4998">
      <w:bodyDiv w:val="1"/>
      <w:marLeft w:val="0"/>
      <w:marRight w:val="0"/>
      <w:marTop w:val="0"/>
      <w:marBottom w:val="0"/>
      <w:divBdr>
        <w:top w:val="none" w:sz="0" w:space="0" w:color="auto"/>
        <w:left w:val="none" w:sz="0" w:space="0" w:color="auto"/>
        <w:bottom w:val="none" w:sz="0" w:space="0" w:color="auto"/>
        <w:right w:val="none" w:sz="0" w:space="0" w:color="auto"/>
      </w:divBdr>
    </w:div>
    <w:div w:id="1970284462">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2086225173">
          <w:marLeft w:val="0"/>
          <w:marRight w:val="0"/>
          <w:marTop w:val="0"/>
          <w:marBottom w:val="0"/>
          <w:divBdr>
            <w:top w:val="none" w:sz="0" w:space="0" w:color="auto"/>
            <w:left w:val="none" w:sz="0" w:space="0" w:color="auto"/>
            <w:bottom w:val="none" w:sz="0" w:space="0" w:color="auto"/>
            <w:right w:val="none" w:sz="0" w:space="0" w:color="auto"/>
          </w:divBdr>
          <w:divsChild>
            <w:div w:id="2078700515">
              <w:marLeft w:val="0"/>
              <w:marRight w:val="0"/>
              <w:marTop w:val="0"/>
              <w:marBottom w:val="0"/>
              <w:divBdr>
                <w:top w:val="none" w:sz="0" w:space="0" w:color="auto"/>
                <w:left w:val="none" w:sz="0" w:space="0" w:color="auto"/>
                <w:bottom w:val="none" w:sz="0" w:space="0" w:color="auto"/>
                <w:right w:val="none" w:sz="0" w:space="0" w:color="auto"/>
              </w:divBdr>
              <w:divsChild>
                <w:div w:id="1278102677">
                  <w:marLeft w:val="0"/>
                  <w:marRight w:val="0"/>
                  <w:marTop w:val="0"/>
                  <w:marBottom w:val="0"/>
                  <w:divBdr>
                    <w:top w:val="none" w:sz="0" w:space="0" w:color="auto"/>
                    <w:left w:val="none" w:sz="0" w:space="0" w:color="auto"/>
                    <w:bottom w:val="none" w:sz="0" w:space="0" w:color="auto"/>
                    <w:right w:val="none" w:sz="0" w:space="0" w:color="auto"/>
                  </w:divBdr>
                  <w:divsChild>
                    <w:div w:id="437525311">
                      <w:marLeft w:val="0"/>
                      <w:marRight w:val="0"/>
                      <w:marTop w:val="0"/>
                      <w:marBottom w:val="0"/>
                      <w:divBdr>
                        <w:top w:val="none" w:sz="0" w:space="0" w:color="auto"/>
                        <w:left w:val="none" w:sz="0" w:space="0" w:color="auto"/>
                        <w:bottom w:val="none" w:sz="0" w:space="0" w:color="auto"/>
                        <w:right w:val="none" w:sz="0" w:space="0" w:color="auto"/>
                      </w:divBdr>
                      <w:divsChild>
                        <w:div w:id="467628347">
                          <w:marLeft w:val="0"/>
                          <w:marRight w:val="0"/>
                          <w:marTop w:val="0"/>
                          <w:marBottom w:val="0"/>
                          <w:divBdr>
                            <w:top w:val="none" w:sz="0" w:space="0" w:color="auto"/>
                            <w:left w:val="none" w:sz="0" w:space="0" w:color="auto"/>
                            <w:bottom w:val="none" w:sz="0" w:space="0" w:color="auto"/>
                            <w:right w:val="none" w:sz="0" w:space="0" w:color="auto"/>
                          </w:divBdr>
                          <w:divsChild>
                            <w:div w:id="1683165062">
                              <w:marLeft w:val="0"/>
                              <w:marRight w:val="0"/>
                              <w:marTop w:val="0"/>
                              <w:marBottom w:val="0"/>
                              <w:divBdr>
                                <w:top w:val="none" w:sz="0" w:space="0" w:color="auto"/>
                                <w:left w:val="none" w:sz="0" w:space="0" w:color="auto"/>
                                <w:bottom w:val="none" w:sz="0" w:space="0" w:color="auto"/>
                                <w:right w:val="none" w:sz="0" w:space="0" w:color="auto"/>
                              </w:divBdr>
                              <w:divsChild>
                                <w:div w:id="158811504">
                                  <w:marLeft w:val="0"/>
                                  <w:marRight w:val="0"/>
                                  <w:marTop w:val="0"/>
                                  <w:marBottom w:val="0"/>
                                  <w:divBdr>
                                    <w:top w:val="none" w:sz="0" w:space="0" w:color="auto"/>
                                    <w:left w:val="none" w:sz="0" w:space="0" w:color="auto"/>
                                    <w:bottom w:val="none" w:sz="0" w:space="0" w:color="auto"/>
                                    <w:right w:val="none" w:sz="0" w:space="0" w:color="auto"/>
                                  </w:divBdr>
                                  <w:divsChild>
                                    <w:div w:id="1696270757">
                                      <w:marLeft w:val="0"/>
                                      <w:marRight w:val="0"/>
                                      <w:marTop w:val="0"/>
                                      <w:marBottom w:val="0"/>
                                      <w:divBdr>
                                        <w:top w:val="none" w:sz="0" w:space="0" w:color="auto"/>
                                        <w:left w:val="none" w:sz="0" w:space="0" w:color="auto"/>
                                        <w:bottom w:val="none" w:sz="0" w:space="0" w:color="auto"/>
                                        <w:right w:val="none" w:sz="0" w:space="0" w:color="auto"/>
                                      </w:divBdr>
                                      <w:divsChild>
                                        <w:div w:id="1484346934">
                                          <w:marLeft w:val="0"/>
                                          <w:marRight w:val="0"/>
                                          <w:marTop w:val="0"/>
                                          <w:marBottom w:val="0"/>
                                          <w:divBdr>
                                            <w:top w:val="none" w:sz="0" w:space="0" w:color="auto"/>
                                            <w:left w:val="none" w:sz="0" w:space="0" w:color="auto"/>
                                            <w:bottom w:val="none" w:sz="0" w:space="0" w:color="auto"/>
                                            <w:right w:val="none" w:sz="0" w:space="0" w:color="auto"/>
                                          </w:divBdr>
                                          <w:divsChild>
                                            <w:div w:id="2122336937">
                                              <w:marLeft w:val="0"/>
                                              <w:marRight w:val="0"/>
                                              <w:marTop w:val="0"/>
                                              <w:marBottom w:val="0"/>
                                              <w:divBdr>
                                                <w:top w:val="none" w:sz="0" w:space="0" w:color="auto"/>
                                                <w:left w:val="none" w:sz="0" w:space="0" w:color="auto"/>
                                                <w:bottom w:val="none" w:sz="0" w:space="0" w:color="auto"/>
                                                <w:right w:val="none" w:sz="0" w:space="0" w:color="auto"/>
                                              </w:divBdr>
                                              <w:divsChild>
                                                <w:div w:id="520776218">
                                                  <w:marLeft w:val="0"/>
                                                  <w:marRight w:val="0"/>
                                                  <w:marTop w:val="0"/>
                                                  <w:marBottom w:val="0"/>
                                                  <w:divBdr>
                                                    <w:top w:val="none" w:sz="0" w:space="0" w:color="auto"/>
                                                    <w:left w:val="none" w:sz="0" w:space="0" w:color="auto"/>
                                                    <w:bottom w:val="none" w:sz="0" w:space="0" w:color="auto"/>
                                                    <w:right w:val="none" w:sz="0" w:space="0" w:color="auto"/>
                                                  </w:divBdr>
                                                  <w:divsChild>
                                                    <w:div w:id="3485009">
                                                      <w:marLeft w:val="0"/>
                                                      <w:marRight w:val="0"/>
                                                      <w:marTop w:val="0"/>
                                                      <w:marBottom w:val="0"/>
                                                      <w:divBdr>
                                                        <w:top w:val="none" w:sz="0" w:space="0" w:color="auto"/>
                                                        <w:left w:val="none" w:sz="0" w:space="0" w:color="auto"/>
                                                        <w:bottom w:val="none" w:sz="0" w:space="0" w:color="auto"/>
                                                        <w:right w:val="none" w:sz="0" w:space="0" w:color="auto"/>
                                                      </w:divBdr>
                                                      <w:divsChild>
                                                        <w:div w:id="32385537">
                                                          <w:marLeft w:val="0"/>
                                                          <w:marRight w:val="0"/>
                                                          <w:marTop w:val="0"/>
                                                          <w:marBottom w:val="0"/>
                                                          <w:divBdr>
                                                            <w:top w:val="none" w:sz="0" w:space="0" w:color="auto"/>
                                                            <w:left w:val="none" w:sz="0" w:space="0" w:color="auto"/>
                                                            <w:bottom w:val="none" w:sz="0" w:space="0" w:color="auto"/>
                                                            <w:right w:val="none" w:sz="0" w:space="0" w:color="auto"/>
                                                          </w:divBdr>
                                                          <w:divsChild>
                                                            <w:div w:id="386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299656">
          <w:marLeft w:val="0"/>
          <w:marRight w:val="0"/>
          <w:marTop w:val="0"/>
          <w:marBottom w:val="0"/>
          <w:divBdr>
            <w:top w:val="none" w:sz="0" w:space="0" w:color="auto"/>
            <w:left w:val="none" w:sz="0" w:space="0" w:color="auto"/>
            <w:bottom w:val="none" w:sz="0" w:space="0" w:color="auto"/>
            <w:right w:val="none" w:sz="0" w:space="0" w:color="auto"/>
          </w:divBdr>
          <w:divsChild>
            <w:div w:id="1259093628">
              <w:marLeft w:val="0"/>
              <w:marRight w:val="0"/>
              <w:marTop w:val="0"/>
              <w:marBottom w:val="0"/>
              <w:divBdr>
                <w:top w:val="none" w:sz="0" w:space="0" w:color="auto"/>
                <w:left w:val="none" w:sz="0" w:space="0" w:color="auto"/>
                <w:bottom w:val="none" w:sz="0" w:space="0" w:color="auto"/>
                <w:right w:val="none" w:sz="0" w:space="0" w:color="auto"/>
              </w:divBdr>
              <w:divsChild>
                <w:div w:id="1080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00575">
      <w:bodyDiv w:val="1"/>
      <w:marLeft w:val="0"/>
      <w:marRight w:val="0"/>
      <w:marTop w:val="0"/>
      <w:marBottom w:val="0"/>
      <w:divBdr>
        <w:top w:val="none" w:sz="0" w:space="0" w:color="auto"/>
        <w:left w:val="none" w:sz="0" w:space="0" w:color="auto"/>
        <w:bottom w:val="none" w:sz="0" w:space="0" w:color="auto"/>
        <w:right w:val="none" w:sz="0" w:space="0" w:color="auto"/>
      </w:divBdr>
    </w:div>
    <w:div w:id="2095004641">
      <w:bodyDiv w:val="1"/>
      <w:marLeft w:val="0"/>
      <w:marRight w:val="0"/>
      <w:marTop w:val="0"/>
      <w:marBottom w:val="0"/>
      <w:divBdr>
        <w:top w:val="none" w:sz="0" w:space="0" w:color="auto"/>
        <w:left w:val="none" w:sz="0" w:space="0" w:color="auto"/>
        <w:bottom w:val="none" w:sz="0" w:space="0" w:color="auto"/>
        <w:right w:val="none" w:sz="0" w:space="0" w:color="auto"/>
      </w:divBdr>
    </w:div>
    <w:div w:id="2105759245">
      <w:bodyDiv w:val="1"/>
      <w:marLeft w:val="0"/>
      <w:marRight w:val="0"/>
      <w:marTop w:val="0"/>
      <w:marBottom w:val="0"/>
      <w:divBdr>
        <w:top w:val="none" w:sz="0" w:space="0" w:color="auto"/>
        <w:left w:val="none" w:sz="0" w:space="0" w:color="auto"/>
        <w:bottom w:val="none" w:sz="0" w:space="0" w:color="auto"/>
        <w:right w:val="none" w:sz="0" w:space="0" w:color="auto"/>
      </w:divBdr>
      <w:divsChild>
        <w:div w:id="1746032516">
          <w:marLeft w:val="0"/>
          <w:marRight w:val="0"/>
          <w:marTop w:val="0"/>
          <w:marBottom w:val="0"/>
          <w:divBdr>
            <w:top w:val="none" w:sz="0" w:space="0" w:color="auto"/>
            <w:left w:val="none" w:sz="0" w:space="0" w:color="auto"/>
            <w:bottom w:val="none" w:sz="0" w:space="0" w:color="auto"/>
            <w:right w:val="none" w:sz="0" w:space="0" w:color="auto"/>
          </w:divBdr>
          <w:divsChild>
            <w:div w:id="854226675">
              <w:marLeft w:val="0"/>
              <w:marRight w:val="0"/>
              <w:marTop w:val="0"/>
              <w:marBottom w:val="0"/>
              <w:divBdr>
                <w:top w:val="none" w:sz="0" w:space="0" w:color="auto"/>
                <w:left w:val="none" w:sz="0" w:space="0" w:color="auto"/>
                <w:bottom w:val="none" w:sz="0" w:space="0" w:color="auto"/>
                <w:right w:val="none" w:sz="0" w:space="0" w:color="auto"/>
              </w:divBdr>
            </w:div>
            <w:div w:id="1944218323">
              <w:marLeft w:val="0"/>
              <w:marRight w:val="0"/>
              <w:marTop w:val="0"/>
              <w:marBottom w:val="0"/>
              <w:divBdr>
                <w:top w:val="none" w:sz="0" w:space="0" w:color="auto"/>
                <w:left w:val="none" w:sz="0" w:space="0" w:color="auto"/>
                <w:bottom w:val="none" w:sz="0" w:space="0" w:color="auto"/>
                <w:right w:val="none" w:sz="0" w:space="0" w:color="auto"/>
              </w:divBdr>
            </w:div>
            <w:div w:id="1114328918">
              <w:marLeft w:val="0"/>
              <w:marRight w:val="0"/>
              <w:marTop w:val="0"/>
              <w:marBottom w:val="0"/>
              <w:divBdr>
                <w:top w:val="none" w:sz="0" w:space="0" w:color="auto"/>
                <w:left w:val="none" w:sz="0" w:space="0" w:color="auto"/>
                <w:bottom w:val="none" w:sz="0" w:space="0" w:color="auto"/>
                <w:right w:val="none" w:sz="0" w:space="0" w:color="auto"/>
              </w:divBdr>
            </w:div>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8166">
      <w:bodyDiv w:val="1"/>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sChild>
            <w:div w:id="201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4045">
      <w:bodyDiv w:val="1"/>
      <w:marLeft w:val="0"/>
      <w:marRight w:val="0"/>
      <w:marTop w:val="0"/>
      <w:marBottom w:val="0"/>
      <w:divBdr>
        <w:top w:val="none" w:sz="0" w:space="0" w:color="auto"/>
        <w:left w:val="none" w:sz="0" w:space="0" w:color="auto"/>
        <w:bottom w:val="none" w:sz="0" w:space="0" w:color="auto"/>
        <w:right w:val="none" w:sz="0" w:space="0" w:color="auto"/>
      </w:divBdr>
      <w:divsChild>
        <w:div w:id="702946526">
          <w:marLeft w:val="0"/>
          <w:marRight w:val="0"/>
          <w:marTop w:val="0"/>
          <w:marBottom w:val="0"/>
          <w:divBdr>
            <w:top w:val="none" w:sz="0" w:space="0" w:color="auto"/>
            <w:left w:val="none" w:sz="0" w:space="0" w:color="auto"/>
            <w:bottom w:val="none" w:sz="0" w:space="0" w:color="auto"/>
            <w:right w:val="none" w:sz="0" w:space="0" w:color="auto"/>
          </w:divBdr>
          <w:divsChild>
            <w:div w:id="1881941643">
              <w:marLeft w:val="0"/>
              <w:marRight w:val="0"/>
              <w:marTop w:val="0"/>
              <w:marBottom w:val="0"/>
              <w:divBdr>
                <w:top w:val="none" w:sz="0" w:space="0" w:color="auto"/>
                <w:left w:val="none" w:sz="0" w:space="0" w:color="auto"/>
                <w:bottom w:val="none" w:sz="0" w:space="0" w:color="auto"/>
                <w:right w:val="none" w:sz="0" w:space="0" w:color="auto"/>
              </w:divBdr>
              <w:divsChild>
                <w:div w:id="1666474784">
                  <w:marLeft w:val="0"/>
                  <w:marRight w:val="0"/>
                  <w:marTop w:val="0"/>
                  <w:marBottom w:val="0"/>
                  <w:divBdr>
                    <w:top w:val="none" w:sz="0" w:space="0" w:color="auto"/>
                    <w:left w:val="none" w:sz="0" w:space="0" w:color="auto"/>
                    <w:bottom w:val="none" w:sz="0" w:space="0" w:color="auto"/>
                    <w:right w:val="none" w:sz="0" w:space="0" w:color="auto"/>
                  </w:divBdr>
                  <w:divsChild>
                    <w:div w:id="1679774348">
                      <w:marLeft w:val="0"/>
                      <w:marRight w:val="0"/>
                      <w:marTop w:val="0"/>
                      <w:marBottom w:val="0"/>
                      <w:divBdr>
                        <w:top w:val="none" w:sz="0" w:space="0" w:color="auto"/>
                        <w:left w:val="none" w:sz="0" w:space="0" w:color="auto"/>
                        <w:bottom w:val="none" w:sz="0" w:space="0" w:color="auto"/>
                        <w:right w:val="none" w:sz="0" w:space="0" w:color="auto"/>
                      </w:divBdr>
                      <w:divsChild>
                        <w:div w:id="1987315471">
                          <w:marLeft w:val="0"/>
                          <w:marRight w:val="0"/>
                          <w:marTop w:val="0"/>
                          <w:marBottom w:val="0"/>
                          <w:divBdr>
                            <w:top w:val="none" w:sz="0" w:space="0" w:color="auto"/>
                            <w:left w:val="none" w:sz="0" w:space="0" w:color="auto"/>
                            <w:bottom w:val="none" w:sz="0" w:space="0" w:color="auto"/>
                            <w:right w:val="none" w:sz="0" w:space="0" w:color="auto"/>
                          </w:divBdr>
                          <w:divsChild>
                            <w:div w:id="1297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4648</Words>
  <Characters>26870</Characters>
  <Application>Microsoft Office Word</Application>
  <DocSecurity>0</DocSecurity>
  <Lines>839</Lines>
  <Paragraphs>244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Mohajit Banik</cp:lastModifiedBy>
  <cp:revision>15</cp:revision>
  <dcterms:created xsi:type="dcterms:W3CDTF">2024-08-02T11:23:00Z</dcterms:created>
  <dcterms:modified xsi:type="dcterms:W3CDTF">2024-08-04T18:27:00Z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2f1f26cad3e6a2bba47dc00f7cf9f66c060e048c36385d6f438aa707892910bc</vt:lpwstr>
  </property>
</Properties>
</file>