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BFFA1" w14:textId="2945ADD5" w:rsidR="00E66C14" w:rsidRDefault="00E66C14" w:rsidP="00C85FA8">
      <w:pPr>
        <w:pStyle w:val="Heading1"/>
        <w:jc w:val="both"/>
        <w:rPr>
          <w:lang w:val="en-US"/>
        </w:rPr>
      </w:pPr>
      <w:bookmarkStart w:id="0" w:name="_Toc33987703"/>
      <w:r>
        <w:rPr>
          <w:lang w:val="en-US"/>
        </w:rPr>
        <w:t>Introduction</w:t>
      </w:r>
      <w:bookmarkEnd w:id="0"/>
    </w:p>
    <w:p w14:paraId="66029ADF" w14:textId="1CBC9F00" w:rsidR="00E66C14" w:rsidRDefault="004B5CDD" w:rsidP="00C85FA8">
      <w:pPr>
        <w:pStyle w:val="Heading2"/>
        <w:jc w:val="both"/>
        <w:rPr>
          <w:lang w:val="en-US"/>
        </w:rPr>
      </w:pPr>
      <w:bookmarkStart w:id="1" w:name="_Toc33987704"/>
      <w:r>
        <w:rPr>
          <w:lang w:val="en-US"/>
        </w:rPr>
        <w:t>Background</w:t>
      </w:r>
      <w:bookmarkEnd w:id="1"/>
    </w:p>
    <w:p w14:paraId="371823A3" w14:textId="14FE340D" w:rsidR="00D57717" w:rsidRDefault="008E2C55" w:rsidP="00C85FA8">
      <w:pPr>
        <w:jc w:val="both"/>
        <w:rPr>
          <w:lang w:val="en-US"/>
        </w:rPr>
      </w:pPr>
      <w:r>
        <w:rPr>
          <w:lang w:val="en-US"/>
        </w:rPr>
        <w:t>Although the global food service market, defined as sale of food and beverages for immediate consumption, was worth US$ 3.4 Trillion in 2018 and is expected to reach a value of US $4.2 Trillion by 2024</w:t>
      </w:r>
      <w:r w:rsidR="001A2863">
        <w:rPr>
          <w:lang w:val="en-US"/>
        </w:rPr>
        <w:t xml:space="preserve"> [</w:t>
      </w:r>
      <w:r w:rsidR="006E7428">
        <w:rPr>
          <w:lang w:val="en-US"/>
        </w:rPr>
        <w:t>1</w:t>
      </w:r>
      <w:r w:rsidR="001A2863">
        <w:rPr>
          <w:lang w:val="en-US"/>
        </w:rPr>
        <w:t>]</w:t>
      </w:r>
      <w:r>
        <w:rPr>
          <w:lang w:val="en-US"/>
        </w:rPr>
        <w:t>, s</w:t>
      </w:r>
      <w:r w:rsidR="00FB4F21">
        <w:rPr>
          <w:lang w:val="en-US"/>
        </w:rPr>
        <w:t>tarting a new business in the restaurant industry nowadays is challenging</w:t>
      </w:r>
      <w:r w:rsidR="005D560D">
        <w:rPr>
          <w:lang w:val="en-US"/>
        </w:rPr>
        <w:t>.</w:t>
      </w:r>
      <w:r w:rsidR="00D57717">
        <w:rPr>
          <w:lang w:val="en-US"/>
        </w:rPr>
        <w:t xml:space="preserve"> </w:t>
      </w:r>
      <w:r w:rsidR="005D560D">
        <w:rPr>
          <w:lang w:val="en-US"/>
        </w:rPr>
        <w:t xml:space="preserve">That’s </w:t>
      </w:r>
      <w:r w:rsidR="00D57717">
        <w:rPr>
          <w:lang w:val="en-US"/>
        </w:rPr>
        <w:t>due to the existence of various competitive players in the market</w:t>
      </w:r>
      <w:r w:rsidR="00FB4F21">
        <w:rPr>
          <w:lang w:val="en-US"/>
        </w:rPr>
        <w:t>.</w:t>
      </w:r>
      <w:r w:rsidR="006B64DA">
        <w:rPr>
          <w:lang w:val="en-US"/>
        </w:rPr>
        <w:t xml:space="preserve"> In addition, there are large fast-food chains that expand easily from one location to another</w:t>
      </w:r>
      <w:r w:rsidR="00D57717">
        <w:rPr>
          <w:lang w:val="en-US"/>
        </w:rPr>
        <w:t xml:space="preserve">. </w:t>
      </w:r>
      <w:r w:rsidR="001A2863">
        <w:rPr>
          <w:lang w:val="en-US"/>
        </w:rPr>
        <w:t xml:space="preserve">According to the Foodservice Industry Forecast </w:t>
      </w:r>
      <w:r w:rsidR="00F8561D">
        <w:rPr>
          <w:lang w:val="en-US"/>
        </w:rPr>
        <w:t xml:space="preserve">report </w:t>
      </w:r>
      <w:r w:rsidR="001A2863">
        <w:rPr>
          <w:lang w:val="en-US"/>
        </w:rPr>
        <w:t xml:space="preserve">in Canada, the commercial food service sales are expected to grow to </w:t>
      </w:r>
      <w:r w:rsidR="00E8571D">
        <w:rPr>
          <w:lang w:val="en-US"/>
        </w:rPr>
        <w:t>US</w:t>
      </w:r>
      <w:r w:rsidR="001A2863">
        <w:rPr>
          <w:lang w:val="en-US"/>
        </w:rPr>
        <w:t xml:space="preserve"> $77.5 billion in 2020 [</w:t>
      </w:r>
      <w:r w:rsidR="006E7428">
        <w:rPr>
          <w:lang w:val="en-US"/>
        </w:rPr>
        <w:t>2</w:t>
      </w:r>
      <w:r w:rsidR="001A2863">
        <w:rPr>
          <w:lang w:val="en-US"/>
        </w:rPr>
        <w:t xml:space="preserve">]. </w:t>
      </w:r>
    </w:p>
    <w:p w14:paraId="2D08BDA3" w14:textId="77777777" w:rsidR="00D57717" w:rsidRDefault="00D57717" w:rsidP="00C85FA8">
      <w:pPr>
        <w:jc w:val="both"/>
        <w:rPr>
          <w:lang w:val="en-US"/>
        </w:rPr>
      </w:pPr>
    </w:p>
    <w:p w14:paraId="1C4AECC4" w14:textId="1BBBC341" w:rsidR="004B5CDD" w:rsidRDefault="00501C76" w:rsidP="00C85FA8">
      <w:pPr>
        <w:jc w:val="both"/>
        <w:rPr>
          <w:lang w:val="en-US"/>
        </w:rPr>
      </w:pPr>
      <w:r>
        <w:rPr>
          <w:lang w:val="en-US"/>
        </w:rPr>
        <w:t xml:space="preserve">Many small businesses start and </w:t>
      </w:r>
      <w:r w:rsidR="00D57717">
        <w:rPr>
          <w:lang w:val="en-US"/>
        </w:rPr>
        <w:t>fail</w:t>
      </w:r>
      <w:r>
        <w:rPr>
          <w:lang w:val="en-US"/>
        </w:rPr>
        <w:t xml:space="preserve"> </w:t>
      </w:r>
      <w:r w:rsidR="00DF0679">
        <w:rPr>
          <w:lang w:val="en-US"/>
        </w:rPr>
        <w:t xml:space="preserve">everyday due to the lack of prior market surveys and studies to understand the possible needs for </w:t>
      </w:r>
      <w:r w:rsidR="00BA1161">
        <w:rPr>
          <w:lang w:val="en-US"/>
        </w:rPr>
        <w:t>the targeted business locations.</w:t>
      </w:r>
      <w:r w:rsidR="00D57717">
        <w:rPr>
          <w:lang w:val="en-US"/>
        </w:rPr>
        <w:t xml:space="preserve"> For example, in the food service market,</w:t>
      </w:r>
      <w:r w:rsidR="00DF0679">
        <w:rPr>
          <w:lang w:val="en-US"/>
        </w:rPr>
        <w:t xml:space="preserve"> </w:t>
      </w:r>
      <w:r w:rsidR="00D57717">
        <w:rPr>
          <w:lang w:val="en-US"/>
        </w:rPr>
        <w:t>c</w:t>
      </w:r>
      <w:r w:rsidR="00FB4F21">
        <w:rPr>
          <w:lang w:val="en-US"/>
        </w:rPr>
        <w:t xml:space="preserve">ritical factors can affect the success or failure of a business depending on the </w:t>
      </w:r>
      <w:r w:rsidR="00503DFC">
        <w:rPr>
          <w:lang w:val="en-US"/>
        </w:rPr>
        <w:t>geospatial</w:t>
      </w:r>
      <w:r w:rsidR="00FB4F21">
        <w:rPr>
          <w:lang w:val="en-US"/>
        </w:rPr>
        <w:t xml:space="preserve"> location</w:t>
      </w:r>
      <w:r w:rsidR="00503DFC">
        <w:rPr>
          <w:lang w:val="en-US"/>
        </w:rPr>
        <w:t xml:space="preserve"> of </w:t>
      </w:r>
      <w:r w:rsidR="00D57717">
        <w:rPr>
          <w:lang w:val="en-US"/>
        </w:rPr>
        <w:t>such a</w:t>
      </w:r>
      <w:r w:rsidR="00503DFC">
        <w:rPr>
          <w:lang w:val="en-US"/>
        </w:rPr>
        <w:t xml:space="preserve"> business as well as the existing rival</w:t>
      </w:r>
      <w:r w:rsidR="00D57717">
        <w:rPr>
          <w:lang w:val="en-US"/>
        </w:rPr>
        <w:t>s</w:t>
      </w:r>
      <w:r w:rsidR="00FB4F21">
        <w:rPr>
          <w:lang w:val="en-US"/>
        </w:rPr>
        <w:t xml:space="preserve">. Thus, a </w:t>
      </w:r>
      <w:r w:rsidR="00D57717">
        <w:rPr>
          <w:lang w:val="en-US"/>
        </w:rPr>
        <w:t>proper</w:t>
      </w:r>
      <w:r w:rsidR="00FB4F21">
        <w:rPr>
          <w:lang w:val="en-US"/>
        </w:rPr>
        <w:t xml:space="preserve"> market study is required to understand the </w:t>
      </w:r>
      <w:r w:rsidR="00D90AFA">
        <w:rPr>
          <w:lang w:val="en-US"/>
        </w:rPr>
        <w:t xml:space="preserve">success </w:t>
      </w:r>
      <w:r w:rsidR="00FB4F21">
        <w:rPr>
          <w:lang w:val="en-US"/>
        </w:rPr>
        <w:t xml:space="preserve">factors </w:t>
      </w:r>
      <w:r w:rsidR="00D90AFA">
        <w:rPr>
          <w:lang w:val="en-US"/>
        </w:rPr>
        <w:t xml:space="preserve">of starting a business in the restaurant industry. </w:t>
      </w:r>
    </w:p>
    <w:p w14:paraId="55E53B75" w14:textId="5626CCEC" w:rsidR="004B5CDD" w:rsidRDefault="004B5CDD" w:rsidP="00C85FA8">
      <w:pPr>
        <w:jc w:val="both"/>
        <w:rPr>
          <w:lang w:val="en-US"/>
        </w:rPr>
      </w:pPr>
    </w:p>
    <w:p w14:paraId="299061BD" w14:textId="300403BD" w:rsidR="004B5CDD" w:rsidRDefault="004B5CDD" w:rsidP="00C85FA8">
      <w:pPr>
        <w:pStyle w:val="Heading2"/>
        <w:jc w:val="both"/>
        <w:rPr>
          <w:lang w:val="en-US"/>
        </w:rPr>
      </w:pPr>
      <w:bookmarkStart w:id="2" w:name="_Toc33987705"/>
      <w:r>
        <w:rPr>
          <w:lang w:val="en-US"/>
        </w:rPr>
        <w:t>Problem</w:t>
      </w:r>
      <w:bookmarkEnd w:id="2"/>
    </w:p>
    <w:p w14:paraId="2510412E" w14:textId="374F3161" w:rsidR="004B5CDD" w:rsidRDefault="00D57717" w:rsidP="00C85FA8">
      <w:pPr>
        <w:jc w:val="both"/>
        <w:rPr>
          <w:lang w:val="en-US"/>
        </w:rPr>
      </w:pPr>
      <w:r>
        <w:rPr>
          <w:lang w:val="en-US"/>
        </w:rPr>
        <w:t xml:space="preserve">It is required to </w:t>
      </w:r>
      <w:r w:rsidR="00205E78">
        <w:rPr>
          <w:lang w:val="en-US"/>
        </w:rPr>
        <w:t xml:space="preserve">identify the </w:t>
      </w:r>
      <w:r w:rsidR="003261F2">
        <w:rPr>
          <w:lang w:val="en-US"/>
        </w:rPr>
        <w:t>optimum</w:t>
      </w:r>
      <w:r w:rsidR="00205E78">
        <w:rPr>
          <w:lang w:val="en-US"/>
        </w:rPr>
        <w:t xml:space="preserve"> location</w:t>
      </w:r>
      <w:r w:rsidR="00977A7A">
        <w:rPr>
          <w:lang w:val="en-US"/>
        </w:rPr>
        <w:t>(s)</w:t>
      </w:r>
      <w:r w:rsidR="00205E78">
        <w:rPr>
          <w:lang w:val="en-US"/>
        </w:rPr>
        <w:t xml:space="preserve"> for starting a new restaurant in Toronto, Ontario in Canada.</w:t>
      </w:r>
      <w:r w:rsidR="00226A99">
        <w:rPr>
          <w:lang w:val="en-US"/>
        </w:rPr>
        <w:t xml:space="preserve"> In this context, the optimum location can have several meanings. For example, it could mean a location where there is </w:t>
      </w:r>
      <w:r w:rsidR="00674371">
        <w:rPr>
          <w:lang w:val="en-US"/>
        </w:rPr>
        <w:t>minimum</w:t>
      </w:r>
      <w:r w:rsidR="00226A99">
        <w:rPr>
          <w:lang w:val="en-US"/>
        </w:rPr>
        <w:t xml:space="preserve"> competition, or a location where there is a weak competition or. These </w:t>
      </w:r>
      <w:r w:rsidR="00D04426">
        <w:rPr>
          <w:lang w:val="en-US"/>
        </w:rPr>
        <w:t>two</w:t>
      </w:r>
      <w:r w:rsidR="00226A99">
        <w:rPr>
          <w:lang w:val="en-US"/>
        </w:rPr>
        <w:t xml:space="preserve"> options will be addressed in this report.</w:t>
      </w:r>
    </w:p>
    <w:p w14:paraId="736839C3" w14:textId="007CD6F8" w:rsidR="004B5CDD" w:rsidRDefault="004B5CDD" w:rsidP="00C85FA8">
      <w:pPr>
        <w:jc w:val="both"/>
        <w:rPr>
          <w:lang w:val="en-US"/>
        </w:rPr>
      </w:pPr>
    </w:p>
    <w:p w14:paraId="504F9593" w14:textId="62FA70AC" w:rsidR="004B5CDD" w:rsidRDefault="004B5CDD" w:rsidP="00C85FA8">
      <w:pPr>
        <w:pStyle w:val="Heading2"/>
        <w:jc w:val="both"/>
        <w:rPr>
          <w:lang w:val="en-US"/>
        </w:rPr>
      </w:pPr>
      <w:bookmarkStart w:id="3" w:name="_Toc33987706"/>
      <w:r>
        <w:rPr>
          <w:lang w:val="en-US"/>
        </w:rPr>
        <w:t>Proposed solution</w:t>
      </w:r>
      <w:bookmarkEnd w:id="3"/>
    </w:p>
    <w:p w14:paraId="3CC15EEF" w14:textId="33A3E398" w:rsidR="004B5CDD" w:rsidRDefault="007B192F" w:rsidP="00C85FA8">
      <w:pPr>
        <w:jc w:val="both"/>
        <w:rPr>
          <w:lang w:val="en-US"/>
        </w:rPr>
      </w:pPr>
      <w:r>
        <w:rPr>
          <w:lang w:val="en-US"/>
        </w:rPr>
        <w:t xml:space="preserve">To address the problem of identifying the optimum location for starting a new restaurant, the </w:t>
      </w:r>
      <w:r w:rsidR="00D04426">
        <w:rPr>
          <w:lang w:val="en-US"/>
        </w:rPr>
        <w:t>two</w:t>
      </w:r>
      <w:r>
        <w:rPr>
          <w:lang w:val="en-US"/>
        </w:rPr>
        <w:t xml:space="preserve"> suggested definitions of the optimum locations need to be defined</w:t>
      </w:r>
      <w:r w:rsidR="00674371">
        <w:rPr>
          <w:lang w:val="en-US"/>
        </w:rPr>
        <w:t xml:space="preserve"> as in the following:</w:t>
      </w:r>
    </w:p>
    <w:p w14:paraId="69073C75" w14:textId="0A072ABB" w:rsidR="00674371" w:rsidRDefault="00674371" w:rsidP="00C85FA8">
      <w:pPr>
        <w:pStyle w:val="ListParagraph"/>
        <w:numPr>
          <w:ilvl w:val="0"/>
          <w:numId w:val="1"/>
        </w:numPr>
        <w:jc w:val="both"/>
        <w:rPr>
          <w:lang w:val="en-US"/>
        </w:rPr>
      </w:pPr>
      <w:r>
        <w:rPr>
          <w:lang w:val="en-US"/>
        </w:rPr>
        <w:t>A location with a minimum competition means a location where the number of restaurants is low with respect to the number of people</w:t>
      </w:r>
      <w:r w:rsidR="00D87817">
        <w:rPr>
          <w:lang w:val="en-US"/>
        </w:rPr>
        <w:t xml:space="preserve"> or the current population</w:t>
      </w:r>
      <w:r>
        <w:rPr>
          <w:lang w:val="en-US"/>
        </w:rPr>
        <w:t xml:space="preserve"> living there.</w:t>
      </w:r>
    </w:p>
    <w:p w14:paraId="527919DB" w14:textId="1634A204" w:rsidR="009F6665" w:rsidRPr="009D5646" w:rsidRDefault="00674371" w:rsidP="009F6665">
      <w:pPr>
        <w:pStyle w:val="ListParagraph"/>
        <w:numPr>
          <w:ilvl w:val="0"/>
          <w:numId w:val="1"/>
        </w:numPr>
        <w:jc w:val="both"/>
        <w:rPr>
          <w:lang w:val="en-US"/>
        </w:rPr>
      </w:pPr>
      <w:r>
        <w:rPr>
          <w:lang w:val="en-US"/>
        </w:rPr>
        <w:t>A location with a weak competition means a location where there are some restaurants, but their quality or rating is low.</w:t>
      </w:r>
    </w:p>
    <w:p w14:paraId="09DC546B" w14:textId="3AC3FC1D" w:rsidR="004B5CDD" w:rsidRDefault="00054801" w:rsidP="00C85FA8">
      <w:pPr>
        <w:pStyle w:val="Heading1"/>
        <w:jc w:val="both"/>
        <w:rPr>
          <w:lang w:val="en-US"/>
        </w:rPr>
      </w:pPr>
      <w:bookmarkStart w:id="4" w:name="_Toc33987707"/>
      <w:r>
        <w:rPr>
          <w:lang w:val="en-US"/>
        </w:rPr>
        <w:t>Data Acquisition</w:t>
      </w:r>
      <w:r w:rsidR="001019AE">
        <w:rPr>
          <w:lang w:val="en-US"/>
        </w:rPr>
        <w:t xml:space="preserve"> and </w:t>
      </w:r>
      <w:r w:rsidR="005A4244">
        <w:rPr>
          <w:lang w:val="en-US"/>
        </w:rPr>
        <w:t>Cleaning</w:t>
      </w:r>
      <w:bookmarkEnd w:id="4"/>
    </w:p>
    <w:p w14:paraId="2E6E280F" w14:textId="1C70A400" w:rsidR="00054801" w:rsidRDefault="00054801" w:rsidP="00C85FA8">
      <w:pPr>
        <w:pStyle w:val="Heading2"/>
        <w:jc w:val="both"/>
        <w:rPr>
          <w:lang w:val="en-US"/>
        </w:rPr>
      </w:pPr>
      <w:bookmarkStart w:id="5" w:name="_Toc33987708"/>
      <w:r>
        <w:rPr>
          <w:lang w:val="en-US"/>
        </w:rPr>
        <w:t xml:space="preserve">Data </w:t>
      </w:r>
      <w:r w:rsidR="00A81BB2">
        <w:rPr>
          <w:lang w:val="en-US"/>
        </w:rPr>
        <w:t>Sources</w:t>
      </w:r>
      <w:bookmarkEnd w:id="5"/>
    </w:p>
    <w:p w14:paraId="796D6F85" w14:textId="5762CAAE" w:rsidR="00054801" w:rsidRDefault="00AF782C" w:rsidP="00C85FA8">
      <w:pPr>
        <w:jc w:val="both"/>
        <w:rPr>
          <w:lang w:val="en-US"/>
        </w:rPr>
      </w:pPr>
      <w:r>
        <w:rPr>
          <w:lang w:val="en-US"/>
        </w:rPr>
        <w:t xml:space="preserve">The type of data as well as the sources are listed in </w:t>
      </w:r>
      <w:r w:rsidR="00EC3DC9">
        <w:rPr>
          <w:lang w:val="en-US"/>
        </w:rPr>
        <w:t>T</w:t>
      </w:r>
      <w:r>
        <w:rPr>
          <w:lang w:val="en-US"/>
        </w:rPr>
        <w:t>able</w:t>
      </w:r>
      <w:r w:rsidR="00EC3DC9">
        <w:rPr>
          <w:lang w:val="en-US"/>
        </w:rPr>
        <w:t xml:space="preserve"> (1)</w:t>
      </w:r>
      <w:r>
        <w:rPr>
          <w:lang w:val="en-US"/>
        </w:rPr>
        <w:t xml:space="preserve"> below.</w:t>
      </w:r>
    </w:p>
    <w:p w14:paraId="04066109" w14:textId="77777777" w:rsidR="00BB414D" w:rsidRDefault="00BB414D" w:rsidP="00C85FA8">
      <w:pPr>
        <w:jc w:val="both"/>
        <w:rPr>
          <w:lang w:val="en-US"/>
        </w:rPr>
      </w:pPr>
    </w:p>
    <w:p w14:paraId="33511F85" w14:textId="6DE6AA8A" w:rsidR="00BB414D" w:rsidRDefault="00BB414D" w:rsidP="00BB414D">
      <w:pPr>
        <w:pStyle w:val="Caption"/>
        <w:keepNext/>
      </w:pPr>
      <w:r>
        <w:t xml:space="preserve">Table </w:t>
      </w:r>
      <w:r w:rsidR="00C15D20">
        <w:fldChar w:fldCharType="begin"/>
      </w:r>
      <w:r w:rsidR="00C15D20">
        <w:instrText xml:space="preserve"> SEQ Table \* ARABIC </w:instrText>
      </w:r>
      <w:r w:rsidR="00C15D20">
        <w:fldChar w:fldCharType="separate"/>
      </w:r>
      <w:r w:rsidR="001563C8">
        <w:rPr>
          <w:noProof/>
        </w:rPr>
        <w:t>1</w:t>
      </w:r>
      <w:r w:rsidR="00C15D20">
        <w:rPr>
          <w:noProof/>
        </w:rPr>
        <w:fldChar w:fldCharType="end"/>
      </w:r>
      <w:r>
        <w:t xml:space="preserve"> - Data types and sources</w:t>
      </w:r>
    </w:p>
    <w:tbl>
      <w:tblPr>
        <w:tblStyle w:val="GridTable4-Accent1"/>
        <w:tblW w:w="0" w:type="auto"/>
        <w:tblLook w:val="04A0" w:firstRow="1" w:lastRow="0" w:firstColumn="1" w:lastColumn="0" w:noHBand="0" w:noVBand="1"/>
      </w:tblPr>
      <w:tblGrid>
        <w:gridCol w:w="4675"/>
        <w:gridCol w:w="4675"/>
      </w:tblGrid>
      <w:tr w:rsidR="00AF782C" w14:paraId="6033F99C" w14:textId="77777777" w:rsidTr="00C85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A7BEF3" w14:textId="11369355" w:rsidR="00AF782C" w:rsidRDefault="00AF782C" w:rsidP="00C85FA8">
            <w:pPr>
              <w:jc w:val="center"/>
              <w:rPr>
                <w:lang w:val="en-US"/>
              </w:rPr>
            </w:pPr>
            <w:r>
              <w:rPr>
                <w:lang w:val="en-US"/>
              </w:rPr>
              <w:t>Data type</w:t>
            </w:r>
          </w:p>
        </w:tc>
        <w:tc>
          <w:tcPr>
            <w:tcW w:w="4675" w:type="dxa"/>
          </w:tcPr>
          <w:p w14:paraId="37555894" w14:textId="43D9FD53" w:rsidR="00AF782C" w:rsidRDefault="00AF782C" w:rsidP="00C85FA8">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Source</w:t>
            </w:r>
          </w:p>
        </w:tc>
      </w:tr>
      <w:tr w:rsidR="00AF782C" w14:paraId="3FCA4168" w14:textId="77777777" w:rsidTr="00C85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FBB954" w14:textId="0CD04E53" w:rsidR="00AF782C" w:rsidRDefault="00AF782C" w:rsidP="00C85FA8">
            <w:pPr>
              <w:jc w:val="center"/>
              <w:rPr>
                <w:lang w:val="en-US"/>
              </w:rPr>
            </w:pPr>
            <w:r w:rsidRPr="00AF782C">
              <w:rPr>
                <w:lang w:val="en-US"/>
              </w:rPr>
              <w:t xml:space="preserve">Postal Codes, Boroughs and </w:t>
            </w:r>
            <w:proofErr w:type="spellStart"/>
            <w:r w:rsidRPr="00AF782C">
              <w:rPr>
                <w:lang w:val="en-US"/>
              </w:rPr>
              <w:t>Neighbourhoods</w:t>
            </w:r>
            <w:proofErr w:type="spellEnd"/>
            <w:r w:rsidRPr="00AF782C">
              <w:rPr>
                <w:lang w:val="en-US"/>
              </w:rPr>
              <w:t xml:space="preserve"> in Canada</w:t>
            </w:r>
          </w:p>
        </w:tc>
        <w:tc>
          <w:tcPr>
            <w:tcW w:w="4675" w:type="dxa"/>
          </w:tcPr>
          <w:p w14:paraId="08019553" w14:textId="2AB1242E" w:rsidR="00AF782C" w:rsidRDefault="00AF782C" w:rsidP="00C85FA8">
            <w:pPr>
              <w:jc w:val="center"/>
              <w:cnfStyle w:val="000000100000" w:firstRow="0" w:lastRow="0" w:firstColumn="0" w:lastColumn="0" w:oddVBand="0" w:evenVBand="0" w:oddHBand="1" w:evenHBand="0" w:firstRowFirstColumn="0" w:firstRowLastColumn="0" w:lastRowFirstColumn="0" w:lastRowLastColumn="0"/>
              <w:rPr>
                <w:lang w:val="en-US"/>
              </w:rPr>
            </w:pPr>
            <w:r w:rsidRPr="00AF782C">
              <w:rPr>
                <w:lang w:val="en-US"/>
              </w:rPr>
              <w:t>Wikipedia</w:t>
            </w:r>
            <w:r w:rsidR="00A24ED7">
              <w:rPr>
                <w:lang w:val="en-US"/>
              </w:rPr>
              <w:t xml:space="preserve"> [3]</w:t>
            </w:r>
          </w:p>
        </w:tc>
      </w:tr>
      <w:tr w:rsidR="00AF782C" w14:paraId="299FE207" w14:textId="77777777" w:rsidTr="00C85FA8">
        <w:tc>
          <w:tcPr>
            <w:cnfStyle w:val="001000000000" w:firstRow="0" w:lastRow="0" w:firstColumn="1" w:lastColumn="0" w:oddVBand="0" w:evenVBand="0" w:oddHBand="0" w:evenHBand="0" w:firstRowFirstColumn="0" w:firstRowLastColumn="0" w:lastRowFirstColumn="0" w:lastRowLastColumn="0"/>
            <w:tcW w:w="4675" w:type="dxa"/>
          </w:tcPr>
          <w:p w14:paraId="4D3C0BB8" w14:textId="6BD4AD68" w:rsidR="00AF782C" w:rsidRDefault="00AF782C" w:rsidP="00C85FA8">
            <w:pPr>
              <w:jc w:val="center"/>
              <w:rPr>
                <w:lang w:val="en-US"/>
              </w:rPr>
            </w:pPr>
            <w:r w:rsidRPr="00AF782C">
              <w:rPr>
                <w:lang w:val="en-US"/>
              </w:rPr>
              <w:t>Postal Codes, and geographical locations in Toronto, Ontario</w:t>
            </w:r>
          </w:p>
        </w:tc>
        <w:tc>
          <w:tcPr>
            <w:tcW w:w="4675" w:type="dxa"/>
          </w:tcPr>
          <w:p w14:paraId="139A82FD" w14:textId="57207C18" w:rsidR="00AF782C" w:rsidRDefault="00AF782C" w:rsidP="00C85FA8">
            <w:pPr>
              <w:jc w:val="center"/>
              <w:cnfStyle w:val="000000000000" w:firstRow="0" w:lastRow="0" w:firstColumn="0" w:lastColumn="0" w:oddVBand="0" w:evenVBand="0" w:oddHBand="0" w:evenHBand="0" w:firstRowFirstColumn="0" w:firstRowLastColumn="0" w:lastRowFirstColumn="0" w:lastRowLastColumn="0"/>
              <w:rPr>
                <w:lang w:val="en-US"/>
              </w:rPr>
            </w:pPr>
            <w:r w:rsidRPr="00AF782C">
              <w:rPr>
                <w:lang w:val="en-US"/>
              </w:rPr>
              <w:t>Coursera (CognitiveClass.ai)</w:t>
            </w:r>
          </w:p>
        </w:tc>
      </w:tr>
      <w:tr w:rsidR="00AF782C" w14:paraId="057F4568" w14:textId="77777777" w:rsidTr="00C85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AEF045" w14:textId="07B72A67" w:rsidR="00AF782C" w:rsidRDefault="00AF782C" w:rsidP="00C85FA8">
            <w:pPr>
              <w:jc w:val="center"/>
              <w:rPr>
                <w:lang w:val="en-US"/>
              </w:rPr>
            </w:pPr>
            <w:r w:rsidRPr="00AF782C">
              <w:rPr>
                <w:lang w:val="en-US"/>
              </w:rPr>
              <w:lastRenderedPageBreak/>
              <w:t xml:space="preserve">The population in each </w:t>
            </w:r>
            <w:proofErr w:type="spellStart"/>
            <w:r w:rsidRPr="00AF782C">
              <w:rPr>
                <w:lang w:val="en-US"/>
              </w:rPr>
              <w:t>Neighbourhood</w:t>
            </w:r>
            <w:proofErr w:type="spellEnd"/>
            <w:r w:rsidRPr="00AF782C">
              <w:rPr>
                <w:lang w:val="en-US"/>
              </w:rPr>
              <w:t xml:space="preserve"> in Canada in 2016</w:t>
            </w:r>
          </w:p>
        </w:tc>
        <w:tc>
          <w:tcPr>
            <w:tcW w:w="4675" w:type="dxa"/>
          </w:tcPr>
          <w:p w14:paraId="53447D14" w14:textId="04798772" w:rsidR="00AF782C" w:rsidRDefault="00AF782C" w:rsidP="00C85FA8">
            <w:pPr>
              <w:jc w:val="center"/>
              <w:cnfStyle w:val="000000100000" w:firstRow="0" w:lastRow="0" w:firstColumn="0" w:lastColumn="0" w:oddVBand="0" w:evenVBand="0" w:oddHBand="1" w:evenHBand="0" w:firstRowFirstColumn="0" w:firstRowLastColumn="0" w:lastRowFirstColumn="0" w:lastRowLastColumn="0"/>
              <w:rPr>
                <w:lang w:val="en-US"/>
              </w:rPr>
            </w:pPr>
            <w:r w:rsidRPr="00AF782C">
              <w:rPr>
                <w:lang w:val="en-US"/>
              </w:rPr>
              <w:t xml:space="preserve">Canada </w:t>
            </w:r>
            <w:r w:rsidR="00AB620B">
              <w:rPr>
                <w:lang w:val="en-US"/>
              </w:rPr>
              <w:t>Statistics</w:t>
            </w:r>
            <w:r w:rsidR="00412E8D">
              <w:rPr>
                <w:lang w:val="en-US"/>
              </w:rPr>
              <w:t xml:space="preserve"> [</w:t>
            </w:r>
            <w:r w:rsidR="00A24ED7">
              <w:rPr>
                <w:lang w:val="en-US"/>
              </w:rPr>
              <w:t>4</w:t>
            </w:r>
            <w:r w:rsidR="00412E8D">
              <w:rPr>
                <w:lang w:val="en-US"/>
              </w:rPr>
              <w:t>]</w:t>
            </w:r>
          </w:p>
        </w:tc>
      </w:tr>
      <w:tr w:rsidR="00AF782C" w14:paraId="2EAD6720" w14:textId="77777777" w:rsidTr="00C85FA8">
        <w:tc>
          <w:tcPr>
            <w:cnfStyle w:val="001000000000" w:firstRow="0" w:lastRow="0" w:firstColumn="1" w:lastColumn="0" w:oddVBand="0" w:evenVBand="0" w:oddHBand="0" w:evenHBand="0" w:firstRowFirstColumn="0" w:firstRowLastColumn="0" w:lastRowFirstColumn="0" w:lastRowLastColumn="0"/>
            <w:tcW w:w="4675" w:type="dxa"/>
          </w:tcPr>
          <w:p w14:paraId="7E9651C9" w14:textId="0FE6A133" w:rsidR="00AF782C" w:rsidRDefault="00AF782C" w:rsidP="00C85FA8">
            <w:pPr>
              <w:jc w:val="center"/>
              <w:rPr>
                <w:lang w:val="en-US"/>
              </w:rPr>
            </w:pPr>
            <w:r w:rsidRPr="00AF782C">
              <w:rPr>
                <w:lang w:val="en-US"/>
              </w:rPr>
              <w:t xml:space="preserve">The geographical boundaries for each </w:t>
            </w:r>
            <w:proofErr w:type="spellStart"/>
            <w:r>
              <w:rPr>
                <w:lang w:val="en-US"/>
              </w:rPr>
              <w:t>N</w:t>
            </w:r>
            <w:r w:rsidRPr="00AF782C">
              <w:rPr>
                <w:lang w:val="en-US"/>
              </w:rPr>
              <w:t>eighbourhood</w:t>
            </w:r>
            <w:proofErr w:type="spellEnd"/>
            <w:r w:rsidRPr="00AF782C">
              <w:rPr>
                <w:lang w:val="en-US"/>
              </w:rPr>
              <w:t xml:space="preserve"> in Toronto, Ontario</w:t>
            </w:r>
          </w:p>
        </w:tc>
        <w:tc>
          <w:tcPr>
            <w:tcW w:w="4675" w:type="dxa"/>
          </w:tcPr>
          <w:p w14:paraId="67CC9643" w14:textId="57AC6DA5" w:rsidR="00AF782C" w:rsidRDefault="00AF782C" w:rsidP="00C85FA8">
            <w:pPr>
              <w:jc w:val="center"/>
              <w:cnfStyle w:val="000000000000" w:firstRow="0" w:lastRow="0" w:firstColumn="0" w:lastColumn="0" w:oddVBand="0" w:evenVBand="0" w:oddHBand="0" w:evenHBand="0" w:firstRowFirstColumn="0" w:firstRowLastColumn="0" w:lastRowFirstColumn="0" w:lastRowLastColumn="0"/>
              <w:rPr>
                <w:lang w:val="en-US"/>
              </w:rPr>
            </w:pPr>
            <w:r w:rsidRPr="00AF782C">
              <w:rPr>
                <w:lang w:val="en-US"/>
              </w:rPr>
              <w:t xml:space="preserve">Canada </w:t>
            </w:r>
            <w:r w:rsidR="00AB620B">
              <w:rPr>
                <w:lang w:val="en-US"/>
              </w:rPr>
              <w:t>Statistics</w:t>
            </w:r>
            <w:r w:rsidR="00412E8D">
              <w:rPr>
                <w:lang w:val="en-US"/>
              </w:rPr>
              <w:t xml:space="preserve"> [</w:t>
            </w:r>
            <w:r w:rsidR="00A24ED7">
              <w:rPr>
                <w:lang w:val="en-US"/>
              </w:rPr>
              <w:t>4</w:t>
            </w:r>
            <w:r w:rsidR="00412E8D">
              <w:rPr>
                <w:lang w:val="en-US"/>
              </w:rPr>
              <w:t>]</w:t>
            </w:r>
          </w:p>
        </w:tc>
      </w:tr>
      <w:tr w:rsidR="00AF782C" w14:paraId="21DAC3E2" w14:textId="77777777" w:rsidTr="00C85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5A07D9" w14:textId="0E2B8AC9" w:rsidR="00AF782C" w:rsidRDefault="00AF782C" w:rsidP="00C85FA8">
            <w:pPr>
              <w:jc w:val="center"/>
              <w:rPr>
                <w:lang w:val="en-US"/>
              </w:rPr>
            </w:pPr>
            <w:r w:rsidRPr="00AF782C">
              <w:rPr>
                <w:lang w:val="en-US"/>
              </w:rPr>
              <w:t xml:space="preserve">Venues' IDs, names, locations, distances from the corresponding </w:t>
            </w:r>
            <w:proofErr w:type="spellStart"/>
            <w:r w:rsidRPr="00AF782C">
              <w:rPr>
                <w:lang w:val="en-US"/>
              </w:rPr>
              <w:t>Neighbourhood</w:t>
            </w:r>
            <w:proofErr w:type="spellEnd"/>
            <w:r w:rsidRPr="00AF782C">
              <w:rPr>
                <w:lang w:val="en-US"/>
              </w:rPr>
              <w:t xml:space="preserve"> </w:t>
            </w:r>
            <w:proofErr w:type="spellStart"/>
            <w:r w:rsidRPr="00AF782C">
              <w:rPr>
                <w:lang w:val="en-US"/>
              </w:rPr>
              <w:t>centre</w:t>
            </w:r>
            <w:proofErr w:type="spellEnd"/>
            <w:r w:rsidRPr="00AF782C">
              <w:rPr>
                <w:lang w:val="en-US"/>
              </w:rPr>
              <w:t xml:space="preserve"> location, postal codes and categories type</w:t>
            </w:r>
          </w:p>
        </w:tc>
        <w:tc>
          <w:tcPr>
            <w:tcW w:w="4675" w:type="dxa"/>
          </w:tcPr>
          <w:p w14:paraId="11EBE5C7" w14:textId="0724D3AF" w:rsidR="00AF782C" w:rsidRDefault="00AF782C" w:rsidP="00C85FA8">
            <w:pPr>
              <w:jc w:val="center"/>
              <w:cnfStyle w:val="000000100000" w:firstRow="0" w:lastRow="0" w:firstColumn="0" w:lastColumn="0" w:oddVBand="0" w:evenVBand="0" w:oddHBand="1" w:evenHBand="0" w:firstRowFirstColumn="0" w:firstRowLastColumn="0" w:lastRowFirstColumn="0" w:lastRowLastColumn="0"/>
              <w:rPr>
                <w:lang w:val="en-US"/>
              </w:rPr>
            </w:pPr>
            <w:r w:rsidRPr="00AF782C">
              <w:rPr>
                <w:lang w:val="en-US"/>
              </w:rPr>
              <w:t>Foursquare API</w:t>
            </w:r>
          </w:p>
        </w:tc>
      </w:tr>
      <w:tr w:rsidR="00AF782C" w14:paraId="115E0F52" w14:textId="77777777" w:rsidTr="00C85FA8">
        <w:tc>
          <w:tcPr>
            <w:cnfStyle w:val="001000000000" w:firstRow="0" w:lastRow="0" w:firstColumn="1" w:lastColumn="0" w:oddVBand="0" w:evenVBand="0" w:oddHBand="0" w:evenHBand="0" w:firstRowFirstColumn="0" w:firstRowLastColumn="0" w:lastRowFirstColumn="0" w:lastRowLastColumn="0"/>
            <w:tcW w:w="4675" w:type="dxa"/>
          </w:tcPr>
          <w:p w14:paraId="31FEFED2" w14:textId="0834A3F4" w:rsidR="00AF782C" w:rsidRPr="00AF782C" w:rsidRDefault="00AF782C" w:rsidP="00C85FA8">
            <w:pPr>
              <w:jc w:val="center"/>
              <w:rPr>
                <w:lang w:val="en-US"/>
              </w:rPr>
            </w:pPr>
            <w:r w:rsidRPr="00AF782C">
              <w:rPr>
                <w:lang w:val="en-US"/>
              </w:rPr>
              <w:t xml:space="preserve">Restaurants' ratings, likes, </w:t>
            </w:r>
            <w:proofErr w:type="spellStart"/>
            <w:r w:rsidRPr="00AF782C">
              <w:rPr>
                <w:lang w:val="en-US"/>
              </w:rPr>
              <w:t>checkins</w:t>
            </w:r>
            <w:proofErr w:type="spellEnd"/>
            <w:r w:rsidRPr="00AF782C">
              <w:rPr>
                <w:lang w:val="en-US"/>
              </w:rPr>
              <w:t>, price tier and tips</w:t>
            </w:r>
          </w:p>
        </w:tc>
        <w:tc>
          <w:tcPr>
            <w:tcW w:w="4675" w:type="dxa"/>
          </w:tcPr>
          <w:p w14:paraId="1E828CBE" w14:textId="75D50B8E" w:rsidR="00AF782C" w:rsidRPr="00AF782C" w:rsidRDefault="00AF782C" w:rsidP="00C85FA8">
            <w:pPr>
              <w:jc w:val="center"/>
              <w:cnfStyle w:val="000000000000" w:firstRow="0" w:lastRow="0" w:firstColumn="0" w:lastColumn="0" w:oddVBand="0" w:evenVBand="0" w:oddHBand="0" w:evenHBand="0" w:firstRowFirstColumn="0" w:firstRowLastColumn="0" w:lastRowFirstColumn="0" w:lastRowLastColumn="0"/>
              <w:rPr>
                <w:lang w:val="en-US"/>
              </w:rPr>
            </w:pPr>
            <w:r w:rsidRPr="00AF782C">
              <w:rPr>
                <w:lang w:val="en-US"/>
              </w:rPr>
              <w:t>Foursquare API</w:t>
            </w:r>
          </w:p>
        </w:tc>
      </w:tr>
    </w:tbl>
    <w:p w14:paraId="3AAB4338" w14:textId="158689B7" w:rsidR="00AF782C" w:rsidRDefault="00AF782C" w:rsidP="00C85FA8">
      <w:pPr>
        <w:jc w:val="both"/>
        <w:rPr>
          <w:lang w:val="en-US"/>
        </w:rPr>
      </w:pPr>
    </w:p>
    <w:p w14:paraId="655DF091" w14:textId="1DF3BF79" w:rsidR="00FE397A" w:rsidRDefault="00FE397A" w:rsidP="00C85FA8">
      <w:pPr>
        <w:jc w:val="both"/>
        <w:rPr>
          <w:lang w:val="en-US"/>
        </w:rPr>
      </w:pPr>
      <w:r>
        <w:rPr>
          <w:lang w:val="en-US"/>
        </w:rPr>
        <w:t xml:space="preserve">The first two data sources are used to identify the geographical location and postal code of each </w:t>
      </w:r>
      <w:proofErr w:type="spellStart"/>
      <w:r>
        <w:rPr>
          <w:lang w:val="en-US"/>
        </w:rPr>
        <w:t>neighbourhood</w:t>
      </w:r>
      <w:proofErr w:type="spellEnd"/>
      <w:r>
        <w:rPr>
          <w:lang w:val="en-US"/>
        </w:rPr>
        <w:t xml:space="preserve"> in Toronto. The 2016 population data from Canada Statistics is then linked to these two data sources </w:t>
      </w:r>
      <w:r w:rsidR="00276CAA">
        <w:rPr>
          <w:lang w:val="en-US"/>
        </w:rPr>
        <w:t>using the postal code in both data sets</w:t>
      </w:r>
      <w:r w:rsidR="0023641F">
        <w:rPr>
          <w:lang w:val="en-US"/>
        </w:rPr>
        <w:t xml:space="preserve"> to create the </w:t>
      </w:r>
      <w:proofErr w:type="spellStart"/>
      <w:r w:rsidR="0023641F">
        <w:rPr>
          <w:lang w:val="en-US"/>
        </w:rPr>
        <w:t>dataframe</w:t>
      </w:r>
      <w:proofErr w:type="spellEnd"/>
      <w:r w:rsidR="0023641F">
        <w:rPr>
          <w:lang w:val="en-US"/>
        </w:rPr>
        <w:t xml:space="preserve"> shown in Table (2)</w:t>
      </w:r>
      <w:r w:rsidR="00276CAA">
        <w:rPr>
          <w:lang w:val="en-US"/>
        </w:rPr>
        <w:t>. The geographical boundaries data area used to facilitate the plotting of data in choropleth maps.</w:t>
      </w:r>
      <w:r w:rsidR="007D0C7F">
        <w:rPr>
          <w:lang w:val="en-US"/>
        </w:rPr>
        <w:t xml:space="preserve"> Using the geographical location of each </w:t>
      </w:r>
      <w:proofErr w:type="spellStart"/>
      <w:r w:rsidR="007D0C7F">
        <w:rPr>
          <w:lang w:val="en-US"/>
        </w:rPr>
        <w:t>neighbourhood</w:t>
      </w:r>
      <w:proofErr w:type="spellEnd"/>
      <w:r w:rsidR="007D0C7F">
        <w:rPr>
          <w:lang w:val="en-US"/>
        </w:rPr>
        <w:t>, Foursquare API is used to get all the restaurants with their details such as ratings, like count, check-ins, tip count and price tier</w:t>
      </w:r>
      <w:r w:rsidR="006013AD">
        <w:rPr>
          <w:lang w:val="en-US"/>
        </w:rPr>
        <w:t xml:space="preserve"> as shown in Table (3)</w:t>
      </w:r>
      <w:r w:rsidR="007D0C7F">
        <w:rPr>
          <w:lang w:val="en-US"/>
        </w:rPr>
        <w:t>.</w:t>
      </w:r>
    </w:p>
    <w:p w14:paraId="7A8E5917" w14:textId="77777777" w:rsidR="0023641F" w:rsidRDefault="0023641F" w:rsidP="00C85FA8">
      <w:pPr>
        <w:jc w:val="both"/>
        <w:rPr>
          <w:lang w:val="en-US"/>
        </w:rPr>
      </w:pPr>
    </w:p>
    <w:p w14:paraId="4837CF26" w14:textId="60752C5E" w:rsidR="001563C8" w:rsidRDefault="001563C8" w:rsidP="001563C8">
      <w:pPr>
        <w:pStyle w:val="Caption"/>
        <w:keepNext/>
        <w:jc w:val="both"/>
      </w:pPr>
      <w:r>
        <w:t xml:space="preserve">Table </w:t>
      </w:r>
      <w:fldSimple w:instr=" SEQ Table \* ARABIC ">
        <w:r>
          <w:rPr>
            <w:noProof/>
          </w:rPr>
          <w:t>2</w:t>
        </w:r>
      </w:fldSimple>
      <w:r>
        <w:t xml:space="preserve"> - </w:t>
      </w:r>
      <w:proofErr w:type="spellStart"/>
      <w:r>
        <w:t>Toronto_df</w:t>
      </w:r>
      <w:proofErr w:type="spellEnd"/>
      <w:r>
        <w:t xml:space="preserve"> </w:t>
      </w:r>
      <w:proofErr w:type="spellStart"/>
      <w:r>
        <w:t>dataframe</w:t>
      </w:r>
      <w:proofErr w:type="spellEnd"/>
    </w:p>
    <w:p w14:paraId="37EA6B79" w14:textId="2B0539C8" w:rsidR="0023641F" w:rsidRDefault="0023641F" w:rsidP="00C85FA8">
      <w:pPr>
        <w:jc w:val="both"/>
        <w:rPr>
          <w:lang w:val="en-US"/>
        </w:rPr>
      </w:pPr>
      <w:r w:rsidRPr="0023641F">
        <w:rPr>
          <w:lang w:val="en-US"/>
        </w:rPr>
        <w:drawing>
          <wp:inline distT="0" distB="0" distL="0" distR="0" wp14:anchorId="00897C7A" wp14:editId="75E19FD9">
            <wp:extent cx="5943600" cy="36080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8070"/>
                    </a:xfrm>
                    <a:prstGeom prst="rect">
                      <a:avLst/>
                    </a:prstGeom>
                  </pic:spPr>
                </pic:pic>
              </a:graphicData>
            </a:graphic>
          </wp:inline>
        </w:drawing>
      </w:r>
    </w:p>
    <w:p w14:paraId="028689AC" w14:textId="7E5C410E" w:rsidR="006013AD" w:rsidRDefault="006013AD" w:rsidP="00C85FA8">
      <w:pPr>
        <w:jc w:val="both"/>
        <w:rPr>
          <w:lang w:val="en-US"/>
        </w:rPr>
      </w:pPr>
    </w:p>
    <w:p w14:paraId="6FB3823B" w14:textId="3453CAEB" w:rsidR="001563C8" w:rsidRDefault="001563C8" w:rsidP="001563C8">
      <w:pPr>
        <w:pStyle w:val="Caption"/>
        <w:keepNext/>
        <w:jc w:val="both"/>
      </w:pPr>
      <w:r>
        <w:lastRenderedPageBreak/>
        <w:t xml:space="preserve">Table </w:t>
      </w:r>
      <w:fldSimple w:instr=" SEQ Table \* ARABIC ">
        <w:r>
          <w:rPr>
            <w:noProof/>
          </w:rPr>
          <w:t>3</w:t>
        </w:r>
      </w:fldSimple>
      <w:r>
        <w:t xml:space="preserve"> - Toronto Restaurants dataframe</w:t>
      </w:r>
      <w:bookmarkStart w:id="6" w:name="_GoBack"/>
      <w:bookmarkEnd w:id="6"/>
    </w:p>
    <w:p w14:paraId="3438B16C" w14:textId="14838C6C" w:rsidR="006013AD" w:rsidRDefault="006013AD" w:rsidP="00C85FA8">
      <w:pPr>
        <w:jc w:val="both"/>
        <w:rPr>
          <w:lang w:val="en-US"/>
        </w:rPr>
      </w:pPr>
      <w:r w:rsidRPr="006013AD">
        <w:rPr>
          <w:lang w:val="en-US"/>
        </w:rPr>
        <w:drawing>
          <wp:inline distT="0" distB="0" distL="0" distR="0" wp14:anchorId="15AED5A4" wp14:editId="50BD8A11">
            <wp:extent cx="5943600" cy="2503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03805"/>
                    </a:xfrm>
                    <a:prstGeom prst="rect">
                      <a:avLst/>
                    </a:prstGeom>
                  </pic:spPr>
                </pic:pic>
              </a:graphicData>
            </a:graphic>
          </wp:inline>
        </w:drawing>
      </w:r>
    </w:p>
    <w:p w14:paraId="668849DD" w14:textId="77777777" w:rsidR="00FE397A" w:rsidRDefault="00FE397A" w:rsidP="00C85FA8">
      <w:pPr>
        <w:jc w:val="both"/>
        <w:rPr>
          <w:lang w:val="en-US"/>
        </w:rPr>
      </w:pPr>
    </w:p>
    <w:p w14:paraId="41897382" w14:textId="407F1653" w:rsidR="005F7FCB" w:rsidRDefault="005F7FCB" w:rsidP="00C85FA8">
      <w:pPr>
        <w:jc w:val="both"/>
        <w:rPr>
          <w:lang w:val="en-US"/>
        </w:rPr>
      </w:pPr>
      <w:r>
        <w:rPr>
          <w:lang w:val="en-US"/>
        </w:rPr>
        <w:t xml:space="preserve">It should be noted that the population data available online is that of 2016. So, this data has been used current data from Foursquare API due to unavailability of population data in 2020. </w:t>
      </w:r>
    </w:p>
    <w:p w14:paraId="1CE0D5C0" w14:textId="7874F57F" w:rsidR="005F7FCB" w:rsidRDefault="005F7FCB" w:rsidP="00C85FA8">
      <w:pPr>
        <w:jc w:val="both"/>
        <w:rPr>
          <w:lang w:val="en-US"/>
        </w:rPr>
      </w:pPr>
    </w:p>
    <w:p w14:paraId="39FB05AB" w14:textId="03B384E9" w:rsidR="005F7FCB" w:rsidRDefault="005F7FCB" w:rsidP="00C85FA8">
      <w:pPr>
        <w:jc w:val="both"/>
        <w:rPr>
          <w:lang w:val="en-US"/>
        </w:rPr>
      </w:pPr>
      <w:r>
        <w:rPr>
          <w:lang w:val="en-US"/>
        </w:rPr>
        <w:t xml:space="preserve">In the Foursquare API, all the venues in each </w:t>
      </w:r>
      <w:proofErr w:type="spellStart"/>
      <w:r>
        <w:rPr>
          <w:lang w:val="en-US"/>
        </w:rPr>
        <w:t>neighbourhood</w:t>
      </w:r>
      <w:proofErr w:type="spellEnd"/>
      <w:r>
        <w:rPr>
          <w:lang w:val="en-US"/>
        </w:rPr>
        <w:t xml:space="preserve"> were searched using the intent keyword “browse” and with a limit of “1000” and a radius of “1000” m. This resulted in all the venues within a 1 km circle radius in each </w:t>
      </w:r>
      <w:proofErr w:type="spellStart"/>
      <w:r>
        <w:rPr>
          <w:lang w:val="en-US"/>
        </w:rPr>
        <w:t>neighbourhood</w:t>
      </w:r>
      <w:proofErr w:type="spellEnd"/>
      <w:r>
        <w:rPr>
          <w:lang w:val="en-US"/>
        </w:rPr>
        <w:t>.</w:t>
      </w:r>
      <w:r w:rsidR="00EC4C6F">
        <w:rPr>
          <w:lang w:val="en-US"/>
        </w:rPr>
        <w:t xml:space="preserve"> The number of restaurants were more than 500 which is the maximum number of premium calls that can be made with Foursquare API. So, it took more than one day to get the details for each restaurant.</w:t>
      </w:r>
    </w:p>
    <w:p w14:paraId="4B47A8B4" w14:textId="171FD517" w:rsidR="00054801" w:rsidRDefault="00054801" w:rsidP="00C85FA8">
      <w:pPr>
        <w:jc w:val="both"/>
        <w:rPr>
          <w:lang w:val="en-US"/>
        </w:rPr>
      </w:pPr>
    </w:p>
    <w:p w14:paraId="3B3E82B6" w14:textId="746D7653" w:rsidR="00054801" w:rsidRDefault="00D4617D" w:rsidP="00C85FA8">
      <w:pPr>
        <w:pStyle w:val="Heading2"/>
        <w:jc w:val="both"/>
        <w:rPr>
          <w:lang w:val="en-US"/>
        </w:rPr>
      </w:pPr>
      <w:bookmarkStart w:id="7" w:name="_Toc33987709"/>
      <w:r>
        <w:rPr>
          <w:lang w:val="en-US"/>
        </w:rPr>
        <w:t>Data Cleaning</w:t>
      </w:r>
      <w:bookmarkEnd w:id="7"/>
    </w:p>
    <w:p w14:paraId="3BDC5DF1" w14:textId="1EB90462" w:rsidR="001019AE" w:rsidRDefault="00A32FF1" w:rsidP="00C85FA8">
      <w:pPr>
        <w:jc w:val="both"/>
        <w:rPr>
          <w:lang w:val="en-US"/>
        </w:rPr>
      </w:pPr>
      <w:r>
        <w:rPr>
          <w:lang w:val="en-US"/>
        </w:rPr>
        <w:t xml:space="preserve">From the Wikipedia table of postal codes that starts with “M”, all the unassigned boroughs have been removed, and all the unassigned </w:t>
      </w:r>
      <w:proofErr w:type="spellStart"/>
      <w:r>
        <w:rPr>
          <w:lang w:val="en-US"/>
        </w:rPr>
        <w:t>neighbourhoods</w:t>
      </w:r>
      <w:proofErr w:type="spellEnd"/>
      <w:r>
        <w:rPr>
          <w:lang w:val="en-US"/>
        </w:rPr>
        <w:t xml:space="preserve"> have been assigned to their corresponding boroughs. The total number of </w:t>
      </w:r>
      <w:proofErr w:type="spellStart"/>
      <w:r>
        <w:rPr>
          <w:lang w:val="en-US"/>
        </w:rPr>
        <w:t>neighbourhoods</w:t>
      </w:r>
      <w:proofErr w:type="spellEnd"/>
      <w:r>
        <w:rPr>
          <w:lang w:val="en-US"/>
        </w:rPr>
        <w:t xml:space="preserve"> was 103.</w:t>
      </w:r>
    </w:p>
    <w:p w14:paraId="26ACA0D0" w14:textId="47A20542" w:rsidR="00A32FF1" w:rsidRDefault="00A32FF1" w:rsidP="00C85FA8">
      <w:pPr>
        <w:jc w:val="both"/>
        <w:rPr>
          <w:lang w:val="en-US"/>
        </w:rPr>
      </w:pPr>
    </w:p>
    <w:p w14:paraId="2DB08992" w14:textId="7DBF9342" w:rsidR="00A32FF1" w:rsidRDefault="00A32FF1" w:rsidP="00C85FA8">
      <w:pPr>
        <w:jc w:val="both"/>
        <w:rPr>
          <w:lang w:val="en-US"/>
        </w:rPr>
      </w:pPr>
      <w:r>
        <w:rPr>
          <w:lang w:val="en-US"/>
        </w:rPr>
        <w:t xml:space="preserve">In the 2016 population data, the postal codes that starts with “M” were only chosen. However, one postal code (namely “M7R”) didn’t have a population data so it was removed. </w:t>
      </w:r>
      <w:r w:rsidR="006E7428">
        <w:rPr>
          <w:lang w:val="en-US"/>
        </w:rPr>
        <w:t>T</w:t>
      </w:r>
      <w:r>
        <w:rPr>
          <w:lang w:val="en-US"/>
        </w:rPr>
        <w:t xml:space="preserve">he total </w:t>
      </w:r>
      <w:proofErr w:type="spellStart"/>
      <w:r>
        <w:rPr>
          <w:lang w:val="en-US"/>
        </w:rPr>
        <w:t>neighbourhoods</w:t>
      </w:r>
      <w:proofErr w:type="spellEnd"/>
      <w:r>
        <w:rPr>
          <w:lang w:val="en-US"/>
        </w:rPr>
        <w:t xml:space="preserve"> with given population data became 102.</w:t>
      </w:r>
    </w:p>
    <w:p w14:paraId="107BE4EF" w14:textId="7C0A6662" w:rsidR="00A32FF1" w:rsidRDefault="00A32FF1" w:rsidP="00C85FA8">
      <w:pPr>
        <w:jc w:val="both"/>
        <w:rPr>
          <w:lang w:val="en-US"/>
        </w:rPr>
      </w:pPr>
    </w:p>
    <w:p w14:paraId="3606BB55" w14:textId="12C84F3A" w:rsidR="00A32FF1" w:rsidRDefault="00170ECF" w:rsidP="00C85FA8">
      <w:pPr>
        <w:jc w:val="both"/>
        <w:rPr>
          <w:lang w:val="en-US"/>
        </w:rPr>
      </w:pPr>
      <w:r>
        <w:rPr>
          <w:lang w:val="en-US"/>
        </w:rPr>
        <w:t>The geographical boundaries were obtained from Canada Stats website in the form of a .</w:t>
      </w:r>
      <w:proofErr w:type="spellStart"/>
      <w:r>
        <w:rPr>
          <w:lang w:val="en-US"/>
        </w:rPr>
        <w:t>shp</w:t>
      </w:r>
      <w:proofErr w:type="spellEnd"/>
      <w:r>
        <w:rPr>
          <w:lang w:val="en-US"/>
        </w:rPr>
        <w:t xml:space="preserve"> file. The procedure of converting this file </w:t>
      </w:r>
      <w:proofErr w:type="gramStart"/>
      <w:r>
        <w:rPr>
          <w:lang w:val="en-US"/>
        </w:rPr>
        <w:t>into .</w:t>
      </w:r>
      <w:proofErr w:type="spellStart"/>
      <w:r>
        <w:rPr>
          <w:lang w:val="en-US"/>
        </w:rPr>
        <w:t>geojson</w:t>
      </w:r>
      <w:proofErr w:type="spellEnd"/>
      <w:proofErr w:type="gramEnd"/>
      <w:r>
        <w:rPr>
          <w:lang w:val="en-US"/>
        </w:rPr>
        <w:t xml:space="preserve"> file using </w:t>
      </w:r>
      <w:proofErr w:type="spellStart"/>
      <w:r>
        <w:rPr>
          <w:lang w:val="en-US"/>
        </w:rPr>
        <w:t>QGis</w:t>
      </w:r>
      <w:proofErr w:type="spellEnd"/>
      <w:r>
        <w:rPr>
          <w:lang w:val="en-US"/>
        </w:rPr>
        <w:t>[</w:t>
      </w:r>
      <w:r w:rsidR="00A24ED7">
        <w:rPr>
          <w:lang w:val="en-US"/>
        </w:rPr>
        <w:t>5</w:t>
      </w:r>
      <w:r>
        <w:rPr>
          <w:lang w:val="en-US"/>
        </w:rPr>
        <w:t>] is well explained here [</w:t>
      </w:r>
      <w:r w:rsidR="00A24ED7">
        <w:rPr>
          <w:lang w:val="en-US"/>
        </w:rPr>
        <w:t>6</w:t>
      </w:r>
      <w:r>
        <w:rPr>
          <w:lang w:val="en-US"/>
        </w:rPr>
        <w:t>].</w:t>
      </w:r>
    </w:p>
    <w:p w14:paraId="54A7E937" w14:textId="48AABD58" w:rsidR="001019AE" w:rsidRDefault="001019AE" w:rsidP="00C85FA8">
      <w:pPr>
        <w:jc w:val="both"/>
        <w:rPr>
          <w:lang w:val="en-US"/>
        </w:rPr>
      </w:pPr>
    </w:p>
    <w:p w14:paraId="592EB50E" w14:textId="01ACD02C" w:rsidR="001019AE" w:rsidRDefault="006E7428" w:rsidP="00C85FA8">
      <w:pPr>
        <w:jc w:val="both"/>
        <w:rPr>
          <w:lang w:val="en-US"/>
        </w:rPr>
      </w:pPr>
      <w:r>
        <w:rPr>
          <w:lang w:val="en-US"/>
        </w:rPr>
        <w:t xml:space="preserve">Using the Foursquare API, all the venues for each </w:t>
      </w:r>
      <w:proofErr w:type="spellStart"/>
      <w:r>
        <w:rPr>
          <w:lang w:val="en-US"/>
        </w:rPr>
        <w:t>neighbourhood</w:t>
      </w:r>
      <w:proofErr w:type="spellEnd"/>
      <w:r>
        <w:rPr>
          <w:lang w:val="en-US"/>
        </w:rPr>
        <w:t xml:space="preserve"> was searched. Then, only the venues that had the keyword “Restaurant” in the venue category column were chosen. </w:t>
      </w:r>
      <w:r w:rsidRPr="006E7428">
        <w:rPr>
          <w:lang w:val="en-US"/>
        </w:rPr>
        <w:t xml:space="preserve">Since some </w:t>
      </w:r>
      <w:proofErr w:type="spellStart"/>
      <w:r w:rsidRPr="006E7428">
        <w:rPr>
          <w:lang w:val="en-US"/>
        </w:rPr>
        <w:t>neighbourhoods</w:t>
      </w:r>
      <w:proofErr w:type="spellEnd"/>
      <w:r w:rsidRPr="006E7428">
        <w:rPr>
          <w:lang w:val="en-US"/>
        </w:rPr>
        <w:t xml:space="preserve"> </w:t>
      </w:r>
      <w:r>
        <w:rPr>
          <w:lang w:val="en-US"/>
        </w:rPr>
        <w:t>were</w:t>
      </w:r>
      <w:r w:rsidRPr="006E7428">
        <w:rPr>
          <w:lang w:val="en-US"/>
        </w:rPr>
        <w:t xml:space="preserve"> close to each other (or to be specific, they </w:t>
      </w:r>
      <w:r>
        <w:rPr>
          <w:lang w:val="en-US"/>
        </w:rPr>
        <w:t>were</w:t>
      </w:r>
      <w:r w:rsidRPr="006E7428">
        <w:rPr>
          <w:lang w:val="en-US"/>
        </w:rPr>
        <w:t xml:space="preserve"> closer than 1000 m which </w:t>
      </w:r>
      <w:r>
        <w:rPr>
          <w:lang w:val="en-US"/>
        </w:rPr>
        <w:t>was</w:t>
      </w:r>
      <w:r w:rsidRPr="006E7428">
        <w:rPr>
          <w:lang w:val="en-US"/>
        </w:rPr>
        <w:t xml:space="preserve"> the radius indicated in the search query for venues using the Foursquare API), there </w:t>
      </w:r>
      <w:r>
        <w:rPr>
          <w:lang w:val="en-US"/>
        </w:rPr>
        <w:t>were</w:t>
      </w:r>
      <w:r w:rsidRPr="006E7428">
        <w:rPr>
          <w:lang w:val="en-US"/>
        </w:rPr>
        <w:t xml:space="preserve"> duplicates in the restaurants. They </w:t>
      </w:r>
      <w:r>
        <w:rPr>
          <w:lang w:val="en-US"/>
        </w:rPr>
        <w:t>were</w:t>
      </w:r>
      <w:r w:rsidRPr="006E7428">
        <w:rPr>
          <w:lang w:val="en-US"/>
        </w:rPr>
        <w:t xml:space="preserve"> not many though.</w:t>
      </w:r>
      <w:r>
        <w:rPr>
          <w:lang w:val="en-US"/>
        </w:rPr>
        <w:t xml:space="preserve"> All the duplicates were removed. Moreover, not all the </w:t>
      </w:r>
      <w:proofErr w:type="spellStart"/>
      <w:r>
        <w:rPr>
          <w:lang w:val="en-US"/>
        </w:rPr>
        <w:t>neighbourhoods</w:t>
      </w:r>
      <w:proofErr w:type="spellEnd"/>
      <w:r>
        <w:rPr>
          <w:lang w:val="en-US"/>
        </w:rPr>
        <w:t xml:space="preserve"> had venues. At the end, there were </w:t>
      </w:r>
      <w:r w:rsidRPr="006E7428">
        <w:rPr>
          <w:lang w:val="en-US"/>
        </w:rPr>
        <w:t xml:space="preserve">881 </w:t>
      </w:r>
      <w:r>
        <w:rPr>
          <w:lang w:val="en-US"/>
        </w:rPr>
        <w:t>r</w:t>
      </w:r>
      <w:r w:rsidRPr="006E7428">
        <w:rPr>
          <w:lang w:val="en-US"/>
        </w:rPr>
        <w:t xml:space="preserve">estaurants in 99 </w:t>
      </w:r>
      <w:proofErr w:type="spellStart"/>
      <w:r>
        <w:rPr>
          <w:lang w:val="en-US"/>
        </w:rPr>
        <w:t>n</w:t>
      </w:r>
      <w:r w:rsidRPr="006E7428">
        <w:rPr>
          <w:lang w:val="en-US"/>
        </w:rPr>
        <w:t>eighbourhoods</w:t>
      </w:r>
      <w:proofErr w:type="spellEnd"/>
      <w:r w:rsidRPr="006E7428">
        <w:rPr>
          <w:lang w:val="en-US"/>
        </w:rPr>
        <w:t xml:space="preserve"> in 9 </w:t>
      </w:r>
      <w:r>
        <w:rPr>
          <w:lang w:val="en-US"/>
        </w:rPr>
        <w:t>b</w:t>
      </w:r>
      <w:r w:rsidRPr="006E7428">
        <w:rPr>
          <w:lang w:val="en-US"/>
        </w:rPr>
        <w:t>oroughs</w:t>
      </w:r>
      <w:r>
        <w:rPr>
          <w:lang w:val="en-US"/>
        </w:rPr>
        <w:t>.</w:t>
      </w:r>
    </w:p>
    <w:p w14:paraId="3B0FFA70" w14:textId="77777777" w:rsidR="00BD0DD0" w:rsidRDefault="00BD0DD0" w:rsidP="00C85FA8">
      <w:pPr>
        <w:pStyle w:val="Heading1"/>
        <w:jc w:val="both"/>
        <w:rPr>
          <w:lang w:val="en-US"/>
        </w:rPr>
      </w:pPr>
      <w:bookmarkStart w:id="8" w:name="_Toc33987719"/>
    </w:p>
    <w:p w14:paraId="1621BB68" w14:textId="11E937D7" w:rsidR="005B217D" w:rsidRDefault="005B217D" w:rsidP="00C85FA8">
      <w:pPr>
        <w:pStyle w:val="Heading1"/>
        <w:jc w:val="both"/>
        <w:rPr>
          <w:lang w:val="en-US"/>
        </w:rPr>
      </w:pPr>
      <w:r>
        <w:rPr>
          <w:lang w:val="en-US"/>
        </w:rPr>
        <w:t>References</w:t>
      </w:r>
      <w:bookmarkEnd w:id="8"/>
    </w:p>
    <w:p w14:paraId="553E13A4" w14:textId="77777777" w:rsidR="005B217D" w:rsidRDefault="005B217D" w:rsidP="00C85FA8">
      <w:pPr>
        <w:pStyle w:val="Footer"/>
        <w:jc w:val="both"/>
        <w:rPr>
          <w:rFonts w:ascii="Helvetica" w:hAnsi="Helvetica" w:cs="Helvetica"/>
          <w:lang w:val="en-US"/>
        </w:rPr>
      </w:pPr>
      <w:r>
        <w:t xml:space="preserve">[1] </w:t>
      </w:r>
      <w:hyperlink r:id="rId10" w:history="1">
        <w:r w:rsidRPr="003018E1">
          <w:rPr>
            <w:rStyle w:val="Hyperlink"/>
            <w:rFonts w:ascii="Helvetica" w:hAnsi="Helvetica" w:cs="Helvetica"/>
            <w:lang w:val="en-US"/>
          </w:rPr>
          <w:t>https://www.prnewswire.com/news-releases/global-food-service-market-report-2019-2024-market-is-expected-to-reach-a-value-of-us-4-2-trillion-300907559.html</w:t>
        </w:r>
      </w:hyperlink>
    </w:p>
    <w:p w14:paraId="49844E1F" w14:textId="299428EE" w:rsidR="005B217D" w:rsidRDefault="005B217D" w:rsidP="00C85FA8">
      <w:pPr>
        <w:pStyle w:val="Footer"/>
        <w:jc w:val="both"/>
        <w:rPr>
          <w:rStyle w:val="Hyperlink"/>
          <w:rFonts w:ascii="Helvetica" w:hAnsi="Helvetica" w:cs="Helvetica"/>
          <w:lang w:val="en-US"/>
        </w:rPr>
      </w:pPr>
      <w:r w:rsidRPr="00412E8D">
        <w:t>[</w:t>
      </w:r>
      <w:r w:rsidR="00412E8D" w:rsidRPr="00412E8D">
        <w:t>2</w:t>
      </w:r>
      <w:r w:rsidRPr="00412E8D">
        <w:t xml:space="preserve">] </w:t>
      </w:r>
      <w:hyperlink r:id="rId11" w:anchor="preview" w:history="1">
        <w:r w:rsidRPr="003018E1">
          <w:rPr>
            <w:rStyle w:val="Hyperlink"/>
            <w:rFonts w:ascii="Helvetica" w:hAnsi="Helvetica" w:cs="Helvetica"/>
            <w:lang w:val="en-US"/>
          </w:rPr>
          <w:t>https://www.restaurantscanada.org/resources/foodservice-industry-forecast/#preview</w:t>
        </w:r>
      </w:hyperlink>
    </w:p>
    <w:p w14:paraId="33F30987" w14:textId="17510D1B" w:rsidR="00A24ED7" w:rsidRDefault="00A24ED7" w:rsidP="00C85FA8">
      <w:pPr>
        <w:pStyle w:val="Footer"/>
        <w:jc w:val="both"/>
      </w:pPr>
      <w:r w:rsidRPr="00A24ED7">
        <w:t>[3]</w:t>
      </w:r>
      <w:r>
        <w:t xml:space="preserve"> </w:t>
      </w:r>
      <w:hyperlink r:id="rId12" w:history="1">
        <w:r w:rsidRPr="008F536F">
          <w:rPr>
            <w:rStyle w:val="Hyperlink"/>
          </w:rPr>
          <w:t>https://en.wikipedia.org/wiki/List_of_postal_codes_of_Canada:_M</w:t>
        </w:r>
      </w:hyperlink>
    </w:p>
    <w:p w14:paraId="24F3B9C2" w14:textId="460DEB52" w:rsidR="00412E8D" w:rsidRDefault="00412E8D" w:rsidP="00412E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w:t>
      </w:r>
      <w:r w:rsidR="00A24ED7">
        <w:rPr>
          <w:rFonts w:ascii="Helvetica" w:hAnsi="Helvetica" w:cs="Helvetica"/>
          <w:lang w:val="en-US"/>
        </w:rPr>
        <w:t>4</w:t>
      </w:r>
      <w:r>
        <w:rPr>
          <w:rFonts w:ascii="Helvetica" w:hAnsi="Helvetica" w:cs="Helvetica"/>
          <w:lang w:val="en-US"/>
        </w:rPr>
        <w:t xml:space="preserve">] </w:t>
      </w:r>
      <w:hyperlink r:id="rId13" w:history="1">
        <w:r w:rsidRPr="008F536F">
          <w:rPr>
            <w:rStyle w:val="Hyperlink"/>
            <w:rFonts w:ascii="Helvetica" w:hAnsi="Helvetica" w:cs="Helvetica"/>
            <w:lang w:val="en-US"/>
          </w:rPr>
          <w:t>https://www12.statcan.gc.ca/census-recensement/2011/geo/bound-limit/bound-limit-2016-eng.cfm</w:t>
        </w:r>
      </w:hyperlink>
    </w:p>
    <w:p w14:paraId="73B5E967" w14:textId="48CBA458" w:rsidR="005B217D" w:rsidRDefault="005B217D" w:rsidP="00C85FA8">
      <w:pPr>
        <w:pStyle w:val="Footer"/>
        <w:jc w:val="both"/>
      </w:pPr>
      <w:r>
        <w:t>[</w:t>
      </w:r>
      <w:r w:rsidR="00A24ED7">
        <w:t>5</w:t>
      </w:r>
      <w:r>
        <w:t xml:space="preserve">] </w:t>
      </w:r>
      <w:hyperlink r:id="rId14" w:history="1">
        <w:r w:rsidRPr="003018E1">
          <w:rPr>
            <w:rStyle w:val="Hyperlink"/>
          </w:rPr>
          <w:t>http://qgis.com</w:t>
        </w:r>
      </w:hyperlink>
    </w:p>
    <w:p w14:paraId="24C81512" w14:textId="2D5EFAD4" w:rsidR="005B217D" w:rsidRDefault="005B217D" w:rsidP="00C85FA8">
      <w:pPr>
        <w:pStyle w:val="Footer"/>
        <w:jc w:val="both"/>
      </w:pPr>
      <w:r>
        <w:t>[</w:t>
      </w:r>
      <w:r w:rsidR="00A24ED7">
        <w:t>6</w:t>
      </w:r>
      <w:r>
        <w:t>]</w:t>
      </w:r>
      <w:hyperlink r:id="rId15" w:history="1">
        <w:r w:rsidR="00AD0CA0" w:rsidRPr="008F536F">
          <w:rPr>
            <w:rStyle w:val="Hyperlink"/>
          </w:rPr>
          <w:t>https://medium.com/dataexplorations/generating-geojson-file-for-toronto-fsas-9b478a059f04</w:t>
        </w:r>
      </w:hyperlink>
    </w:p>
    <w:p w14:paraId="6896C1D8" w14:textId="77777777" w:rsidR="005B217D" w:rsidRPr="005B217D" w:rsidRDefault="005B217D" w:rsidP="00C85FA8">
      <w:pPr>
        <w:jc w:val="both"/>
        <w:rPr>
          <w:lang w:val="en-US"/>
        </w:rPr>
      </w:pPr>
    </w:p>
    <w:sectPr w:rsidR="005B217D" w:rsidRPr="005B217D" w:rsidSect="00826279">
      <w:footerReference w:type="even" r:id="rId16"/>
      <w:footerReference w:type="default" r:id="rId1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C2E9F" w14:textId="77777777" w:rsidR="00C15D20" w:rsidRDefault="00C15D20" w:rsidP="00170ECF">
      <w:r>
        <w:separator/>
      </w:r>
    </w:p>
  </w:endnote>
  <w:endnote w:type="continuationSeparator" w:id="0">
    <w:p w14:paraId="4BC29E6D" w14:textId="77777777" w:rsidR="00C15D20" w:rsidRDefault="00C15D20" w:rsidP="00170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0758358"/>
      <w:docPartObj>
        <w:docPartGallery w:val="Page Numbers (Bottom of Page)"/>
        <w:docPartUnique/>
      </w:docPartObj>
    </w:sdtPr>
    <w:sdtEndPr>
      <w:rPr>
        <w:rStyle w:val="PageNumber"/>
      </w:rPr>
    </w:sdtEndPr>
    <w:sdtContent>
      <w:p w14:paraId="07092BED" w14:textId="05E79E60" w:rsidR="00B21794" w:rsidRDefault="00B21794" w:rsidP="003018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F20726" w14:textId="77777777" w:rsidR="00B21794" w:rsidRDefault="00B21794" w:rsidP="00B217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406188"/>
      <w:docPartObj>
        <w:docPartGallery w:val="Page Numbers (Bottom of Page)"/>
        <w:docPartUnique/>
      </w:docPartObj>
    </w:sdtPr>
    <w:sdtEndPr>
      <w:rPr>
        <w:rStyle w:val="PageNumber"/>
      </w:rPr>
    </w:sdtEndPr>
    <w:sdtContent>
      <w:p w14:paraId="408FD59B" w14:textId="7158E75D" w:rsidR="00B21794" w:rsidRDefault="00B21794" w:rsidP="003018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DA7A3B" w14:textId="77777777" w:rsidR="00B21794" w:rsidRDefault="00B21794" w:rsidP="00B217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29653" w14:textId="77777777" w:rsidR="00C15D20" w:rsidRDefault="00C15D20" w:rsidP="00170ECF">
      <w:r>
        <w:separator/>
      </w:r>
    </w:p>
  </w:footnote>
  <w:footnote w:type="continuationSeparator" w:id="0">
    <w:p w14:paraId="17E27167" w14:textId="77777777" w:rsidR="00C15D20" w:rsidRDefault="00C15D20" w:rsidP="00170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B56B1"/>
    <w:multiLevelType w:val="hybridMultilevel"/>
    <w:tmpl w:val="F23EF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36"/>
    <w:rsid w:val="00010CAD"/>
    <w:rsid w:val="000114F7"/>
    <w:rsid w:val="00050B93"/>
    <w:rsid w:val="00054801"/>
    <w:rsid w:val="00094788"/>
    <w:rsid w:val="001019AE"/>
    <w:rsid w:val="001563C8"/>
    <w:rsid w:val="00170ECF"/>
    <w:rsid w:val="00175235"/>
    <w:rsid w:val="001A2863"/>
    <w:rsid w:val="001D4E3C"/>
    <w:rsid w:val="001E56DB"/>
    <w:rsid w:val="00205E78"/>
    <w:rsid w:val="00226A99"/>
    <w:rsid w:val="0023641F"/>
    <w:rsid w:val="0026265F"/>
    <w:rsid w:val="00272736"/>
    <w:rsid w:val="00276CAA"/>
    <w:rsid w:val="00322B7B"/>
    <w:rsid w:val="003261F2"/>
    <w:rsid w:val="00350CB4"/>
    <w:rsid w:val="003E5FB4"/>
    <w:rsid w:val="00412E8D"/>
    <w:rsid w:val="00434473"/>
    <w:rsid w:val="004B5CDD"/>
    <w:rsid w:val="004B6D0E"/>
    <w:rsid w:val="004F65E7"/>
    <w:rsid w:val="00501C76"/>
    <w:rsid w:val="005027BE"/>
    <w:rsid w:val="00503DFC"/>
    <w:rsid w:val="00525730"/>
    <w:rsid w:val="00581C6D"/>
    <w:rsid w:val="005A386E"/>
    <w:rsid w:val="005A4244"/>
    <w:rsid w:val="005B217D"/>
    <w:rsid w:val="005D560D"/>
    <w:rsid w:val="005F7FCB"/>
    <w:rsid w:val="006013AD"/>
    <w:rsid w:val="00607FFE"/>
    <w:rsid w:val="00674371"/>
    <w:rsid w:val="006B64DA"/>
    <w:rsid w:val="006E7428"/>
    <w:rsid w:val="006F6628"/>
    <w:rsid w:val="00761126"/>
    <w:rsid w:val="007B192F"/>
    <w:rsid w:val="007D0C7F"/>
    <w:rsid w:val="007D7CC6"/>
    <w:rsid w:val="007E231C"/>
    <w:rsid w:val="00826279"/>
    <w:rsid w:val="00846A54"/>
    <w:rsid w:val="008E2C55"/>
    <w:rsid w:val="008E4FD9"/>
    <w:rsid w:val="009206F1"/>
    <w:rsid w:val="00977A7A"/>
    <w:rsid w:val="009A21B5"/>
    <w:rsid w:val="009C2EDF"/>
    <w:rsid w:val="009D5646"/>
    <w:rsid w:val="009F6665"/>
    <w:rsid w:val="00A04624"/>
    <w:rsid w:val="00A10714"/>
    <w:rsid w:val="00A24ED7"/>
    <w:rsid w:val="00A32FF1"/>
    <w:rsid w:val="00A81BB2"/>
    <w:rsid w:val="00AB620B"/>
    <w:rsid w:val="00AD0CA0"/>
    <w:rsid w:val="00AE22A0"/>
    <w:rsid w:val="00AF782C"/>
    <w:rsid w:val="00B21794"/>
    <w:rsid w:val="00B25F95"/>
    <w:rsid w:val="00B27872"/>
    <w:rsid w:val="00B93F2D"/>
    <w:rsid w:val="00BA1161"/>
    <w:rsid w:val="00BB414D"/>
    <w:rsid w:val="00BD0DD0"/>
    <w:rsid w:val="00C15D20"/>
    <w:rsid w:val="00C85FA8"/>
    <w:rsid w:val="00C91021"/>
    <w:rsid w:val="00CF06C5"/>
    <w:rsid w:val="00CF4120"/>
    <w:rsid w:val="00D04426"/>
    <w:rsid w:val="00D4617D"/>
    <w:rsid w:val="00D57717"/>
    <w:rsid w:val="00D736AA"/>
    <w:rsid w:val="00D87817"/>
    <w:rsid w:val="00D90AFA"/>
    <w:rsid w:val="00DF0679"/>
    <w:rsid w:val="00E02879"/>
    <w:rsid w:val="00E2351E"/>
    <w:rsid w:val="00E66C14"/>
    <w:rsid w:val="00E7197B"/>
    <w:rsid w:val="00E8571D"/>
    <w:rsid w:val="00EC3DC9"/>
    <w:rsid w:val="00EC4C6F"/>
    <w:rsid w:val="00F74605"/>
    <w:rsid w:val="00F8561D"/>
    <w:rsid w:val="00FB4F21"/>
    <w:rsid w:val="00FE39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A062"/>
  <w15:chartTrackingRefBased/>
  <w15:docId w15:val="{491B7CAF-6B4A-DF4D-A3F5-05220A6F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C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5C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23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C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5C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4371"/>
    <w:pPr>
      <w:ind w:left="720"/>
      <w:contextualSpacing/>
    </w:pPr>
  </w:style>
  <w:style w:type="table" w:styleId="TableGrid">
    <w:name w:val="Table Grid"/>
    <w:basedOn w:val="TableNormal"/>
    <w:uiPriority w:val="39"/>
    <w:rsid w:val="00AF7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0ECF"/>
    <w:pPr>
      <w:tabs>
        <w:tab w:val="center" w:pos="4680"/>
        <w:tab w:val="right" w:pos="9360"/>
      </w:tabs>
    </w:pPr>
  </w:style>
  <w:style w:type="character" w:customStyle="1" w:styleId="HeaderChar">
    <w:name w:val="Header Char"/>
    <w:basedOn w:val="DefaultParagraphFont"/>
    <w:link w:val="Header"/>
    <w:uiPriority w:val="99"/>
    <w:rsid w:val="00170ECF"/>
  </w:style>
  <w:style w:type="paragraph" w:styleId="Footer">
    <w:name w:val="footer"/>
    <w:basedOn w:val="Normal"/>
    <w:link w:val="FooterChar"/>
    <w:uiPriority w:val="99"/>
    <w:unhideWhenUsed/>
    <w:rsid w:val="00170ECF"/>
    <w:pPr>
      <w:tabs>
        <w:tab w:val="center" w:pos="4680"/>
        <w:tab w:val="right" w:pos="9360"/>
      </w:tabs>
    </w:pPr>
  </w:style>
  <w:style w:type="character" w:customStyle="1" w:styleId="FooterChar">
    <w:name w:val="Footer Char"/>
    <w:basedOn w:val="DefaultParagraphFont"/>
    <w:link w:val="Footer"/>
    <w:uiPriority w:val="99"/>
    <w:rsid w:val="00170ECF"/>
  </w:style>
  <w:style w:type="character" w:styleId="Hyperlink">
    <w:name w:val="Hyperlink"/>
    <w:basedOn w:val="DefaultParagraphFont"/>
    <w:uiPriority w:val="99"/>
    <w:unhideWhenUsed/>
    <w:rsid w:val="00170ECF"/>
    <w:rPr>
      <w:color w:val="0563C1" w:themeColor="hyperlink"/>
      <w:u w:val="single"/>
    </w:rPr>
  </w:style>
  <w:style w:type="character" w:styleId="UnresolvedMention">
    <w:name w:val="Unresolved Mention"/>
    <w:basedOn w:val="DefaultParagraphFont"/>
    <w:uiPriority w:val="99"/>
    <w:semiHidden/>
    <w:unhideWhenUsed/>
    <w:rsid w:val="00170ECF"/>
    <w:rPr>
      <w:color w:val="605E5C"/>
      <w:shd w:val="clear" w:color="auto" w:fill="E1DFDD"/>
    </w:rPr>
  </w:style>
  <w:style w:type="character" w:customStyle="1" w:styleId="Heading3Char">
    <w:name w:val="Heading 3 Char"/>
    <w:basedOn w:val="DefaultParagraphFont"/>
    <w:link w:val="Heading3"/>
    <w:uiPriority w:val="9"/>
    <w:rsid w:val="007E231C"/>
    <w:rPr>
      <w:rFonts w:asciiTheme="majorHAnsi" w:eastAsiaTheme="majorEastAsia" w:hAnsiTheme="majorHAnsi" w:cstheme="majorBidi"/>
      <w:color w:val="1F3763" w:themeColor="accent1" w:themeShade="7F"/>
    </w:rPr>
  </w:style>
  <w:style w:type="table" w:styleId="GridTable4-Accent1">
    <w:name w:val="Grid Table 4 Accent 1"/>
    <w:basedOn w:val="TableNormal"/>
    <w:uiPriority w:val="49"/>
    <w:rsid w:val="00C85FA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26265F"/>
    <w:rPr>
      <w:color w:val="954F72" w:themeColor="followedHyperlink"/>
      <w:u w:val="single"/>
    </w:rPr>
  </w:style>
  <w:style w:type="paragraph" w:styleId="Caption">
    <w:name w:val="caption"/>
    <w:basedOn w:val="Normal"/>
    <w:next w:val="Normal"/>
    <w:uiPriority w:val="35"/>
    <w:unhideWhenUsed/>
    <w:qFormat/>
    <w:rsid w:val="00BB414D"/>
    <w:pPr>
      <w:spacing w:after="200"/>
    </w:pPr>
    <w:rPr>
      <w:i/>
      <w:iCs/>
      <w:color w:val="44546A" w:themeColor="text2"/>
      <w:sz w:val="18"/>
      <w:szCs w:val="18"/>
    </w:rPr>
  </w:style>
  <w:style w:type="paragraph" w:styleId="TableofFigures">
    <w:name w:val="table of figures"/>
    <w:basedOn w:val="Normal"/>
    <w:next w:val="Normal"/>
    <w:uiPriority w:val="99"/>
    <w:unhideWhenUsed/>
    <w:rsid w:val="00581C6D"/>
  </w:style>
  <w:style w:type="paragraph" w:styleId="TOCHeading">
    <w:name w:val="TOC Heading"/>
    <w:basedOn w:val="Heading1"/>
    <w:next w:val="Normal"/>
    <w:uiPriority w:val="39"/>
    <w:unhideWhenUsed/>
    <w:qFormat/>
    <w:rsid w:val="00581C6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81C6D"/>
    <w:pPr>
      <w:spacing w:before="120"/>
    </w:pPr>
    <w:rPr>
      <w:b/>
      <w:bCs/>
      <w:i/>
      <w:iCs/>
    </w:rPr>
  </w:style>
  <w:style w:type="paragraph" w:styleId="TOC2">
    <w:name w:val="toc 2"/>
    <w:basedOn w:val="Normal"/>
    <w:next w:val="Normal"/>
    <w:autoRedefine/>
    <w:uiPriority w:val="39"/>
    <w:unhideWhenUsed/>
    <w:rsid w:val="00581C6D"/>
    <w:pPr>
      <w:spacing w:before="120"/>
      <w:ind w:left="240"/>
    </w:pPr>
    <w:rPr>
      <w:b/>
      <w:bCs/>
      <w:sz w:val="22"/>
      <w:szCs w:val="22"/>
    </w:rPr>
  </w:style>
  <w:style w:type="paragraph" w:styleId="TOC3">
    <w:name w:val="toc 3"/>
    <w:basedOn w:val="Normal"/>
    <w:next w:val="Normal"/>
    <w:autoRedefine/>
    <w:uiPriority w:val="39"/>
    <w:unhideWhenUsed/>
    <w:rsid w:val="00581C6D"/>
    <w:pPr>
      <w:ind w:left="480"/>
    </w:pPr>
    <w:rPr>
      <w:sz w:val="20"/>
      <w:szCs w:val="20"/>
    </w:rPr>
  </w:style>
  <w:style w:type="paragraph" w:styleId="TOC4">
    <w:name w:val="toc 4"/>
    <w:basedOn w:val="Normal"/>
    <w:next w:val="Normal"/>
    <w:autoRedefine/>
    <w:uiPriority w:val="39"/>
    <w:semiHidden/>
    <w:unhideWhenUsed/>
    <w:rsid w:val="00581C6D"/>
    <w:pPr>
      <w:ind w:left="720"/>
    </w:pPr>
    <w:rPr>
      <w:sz w:val="20"/>
      <w:szCs w:val="20"/>
    </w:rPr>
  </w:style>
  <w:style w:type="paragraph" w:styleId="TOC5">
    <w:name w:val="toc 5"/>
    <w:basedOn w:val="Normal"/>
    <w:next w:val="Normal"/>
    <w:autoRedefine/>
    <w:uiPriority w:val="39"/>
    <w:semiHidden/>
    <w:unhideWhenUsed/>
    <w:rsid w:val="00581C6D"/>
    <w:pPr>
      <w:ind w:left="960"/>
    </w:pPr>
    <w:rPr>
      <w:sz w:val="20"/>
      <w:szCs w:val="20"/>
    </w:rPr>
  </w:style>
  <w:style w:type="paragraph" w:styleId="TOC6">
    <w:name w:val="toc 6"/>
    <w:basedOn w:val="Normal"/>
    <w:next w:val="Normal"/>
    <w:autoRedefine/>
    <w:uiPriority w:val="39"/>
    <w:semiHidden/>
    <w:unhideWhenUsed/>
    <w:rsid w:val="00581C6D"/>
    <w:pPr>
      <w:ind w:left="1200"/>
    </w:pPr>
    <w:rPr>
      <w:sz w:val="20"/>
      <w:szCs w:val="20"/>
    </w:rPr>
  </w:style>
  <w:style w:type="paragraph" w:styleId="TOC7">
    <w:name w:val="toc 7"/>
    <w:basedOn w:val="Normal"/>
    <w:next w:val="Normal"/>
    <w:autoRedefine/>
    <w:uiPriority w:val="39"/>
    <w:semiHidden/>
    <w:unhideWhenUsed/>
    <w:rsid w:val="00581C6D"/>
    <w:pPr>
      <w:ind w:left="1440"/>
    </w:pPr>
    <w:rPr>
      <w:sz w:val="20"/>
      <w:szCs w:val="20"/>
    </w:rPr>
  </w:style>
  <w:style w:type="paragraph" w:styleId="TOC8">
    <w:name w:val="toc 8"/>
    <w:basedOn w:val="Normal"/>
    <w:next w:val="Normal"/>
    <w:autoRedefine/>
    <w:uiPriority w:val="39"/>
    <w:semiHidden/>
    <w:unhideWhenUsed/>
    <w:rsid w:val="00581C6D"/>
    <w:pPr>
      <w:ind w:left="1680"/>
    </w:pPr>
    <w:rPr>
      <w:sz w:val="20"/>
      <w:szCs w:val="20"/>
    </w:rPr>
  </w:style>
  <w:style w:type="paragraph" w:styleId="TOC9">
    <w:name w:val="toc 9"/>
    <w:basedOn w:val="Normal"/>
    <w:next w:val="Normal"/>
    <w:autoRedefine/>
    <w:uiPriority w:val="39"/>
    <w:semiHidden/>
    <w:unhideWhenUsed/>
    <w:rsid w:val="00581C6D"/>
    <w:pPr>
      <w:ind w:left="1920"/>
    </w:pPr>
    <w:rPr>
      <w:sz w:val="20"/>
      <w:szCs w:val="20"/>
    </w:rPr>
  </w:style>
  <w:style w:type="paragraph" w:styleId="NoSpacing">
    <w:name w:val="No Spacing"/>
    <w:link w:val="NoSpacingChar"/>
    <w:uiPriority w:val="1"/>
    <w:qFormat/>
    <w:rsid w:val="00581C6D"/>
    <w:rPr>
      <w:rFonts w:eastAsiaTheme="minorEastAsia"/>
      <w:sz w:val="22"/>
      <w:szCs w:val="22"/>
      <w:lang w:val="en-US" w:eastAsia="zh-CN"/>
    </w:rPr>
  </w:style>
  <w:style w:type="character" w:customStyle="1" w:styleId="NoSpacingChar">
    <w:name w:val="No Spacing Char"/>
    <w:basedOn w:val="DefaultParagraphFont"/>
    <w:link w:val="NoSpacing"/>
    <w:uiPriority w:val="1"/>
    <w:rsid w:val="00581C6D"/>
    <w:rPr>
      <w:rFonts w:eastAsiaTheme="minorEastAsia"/>
      <w:sz w:val="22"/>
      <w:szCs w:val="22"/>
      <w:lang w:val="en-US" w:eastAsia="zh-CN"/>
    </w:rPr>
  </w:style>
  <w:style w:type="character" w:styleId="PageNumber">
    <w:name w:val="page number"/>
    <w:basedOn w:val="DefaultParagraphFont"/>
    <w:uiPriority w:val="99"/>
    <w:semiHidden/>
    <w:unhideWhenUsed/>
    <w:rsid w:val="00B21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30558">
      <w:bodyDiv w:val="1"/>
      <w:marLeft w:val="0"/>
      <w:marRight w:val="0"/>
      <w:marTop w:val="0"/>
      <w:marBottom w:val="0"/>
      <w:divBdr>
        <w:top w:val="none" w:sz="0" w:space="0" w:color="auto"/>
        <w:left w:val="none" w:sz="0" w:space="0" w:color="auto"/>
        <w:bottom w:val="none" w:sz="0" w:space="0" w:color="auto"/>
        <w:right w:val="none" w:sz="0" w:space="0" w:color="auto"/>
      </w:divBdr>
    </w:div>
    <w:div w:id="641234651">
      <w:bodyDiv w:val="1"/>
      <w:marLeft w:val="0"/>
      <w:marRight w:val="0"/>
      <w:marTop w:val="0"/>
      <w:marBottom w:val="0"/>
      <w:divBdr>
        <w:top w:val="none" w:sz="0" w:space="0" w:color="auto"/>
        <w:left w:val="none" w:sz="0" w:space="0" w:color="auto"/>
        <w:bottom w:val="none" w:sz="0" w:space="0" w:color="auto"/>
        <w:right w:val="none" w:sz="0" w:space="0" w:color="auto"/>
      </w:divBdr>
    </w:div>
    <w:div w:id="668213648">
      <w:bodyDiv w:val="1"/>
      <w:marLeft w:val="0"/>
      <w:marRight w:val="0"/>
      <w:marTop w:val="0"/>
      <w:marBottom w:val="0"/>
      <w:divBdr>
        <w:top w:val="none" w:sz="0" w:space="0" w:color="auto"/>
        <w:left w:val="none" w:sz="0" w:space="0" w:color="auto"/>
        <w:bottom w:val="none" w:sz="0" w:space="0" w:color="auto"/>
        <w:right w:val="none" w:sz="0" w:space="0" w:color="auto"/>
      </w:divBdr>
    </w:div>
    <w:div w:id="669024168">
      <w:bodyDiv w:val="1"/>
      <w:marLeft w:val="0"/>
      <w:marRight w:val="0"/>
      <w:marTop w:val="0"/>
      <w:marBottom w:val="0"/>
      <w:divBdr>
        <w:top w:val="none" w:sz="0" w:space="0" w:color="auto"/>
        <w:left w:val="none" w:sz="0" w:space="0" w:color="auto"/>
        <w:bottom w:val="none" w:sz="0" w:space="0" w:color="auto"/>
        <w:right w:val="none" w:sz="0" w:space="0" w:color="auto"/>
      </w:divBdr>
    </w:div>
    <w:div w:id="1154491900">
      <w:bodyDiv w:val="1"/>
      <w:marLeft w:val="0"/>
      <w:marRight w:val="0"/>
      <w:marTop w:val="0"/>
      <w:marBottom w:val="0"/>
      <w:divBdr>
        <w:top w:val="none" w:sz="0" w:space="0" w:color="auto"/>
        <w:left w:val="none" w:sz="0" w:space="0" w:color="auto"/>
        <w:bottom w:val="none" w:sz="0" w:space="0" w:color="auto"/>
        <w:right w:val="none" w:sz="0" w:space="0" w:color="auto"/>
      </w:divBdr>
    </w:div>
    <w:div w:id="1213034595">
      <w:bodyDiv w:val="1"/>
      <w:marLeft w:val="0"/>
      <w:marRight w:val="0"/>
      <w:marTop w:val="0"/>
      <w:marBottom w:val="0"/>
      <w:divBdr>
        <w:top w:val="none" w:sz="0" w:space="0" w:color="auto"/>
        <w:left w:val="none" w:sz="0" w:space="0" w:color="auto"/>
        <w:bottom w:val="none" w:sz="0" w:space="0" w:color="auto"/>
        <w:right w:val="none" w:sz="0" w:space="0" w:color="auto"/>
      </w:divBdr>
    </w:div>
    <w:div w:id="1619292831">
      <w:bodyDiv w:val="1"/>
      <w:marLeft w:val="0"/>
      <w:marRight w:val="0"/>
      <w:marTop w:val="0"/>
      <w:marBottom w:val="0"/>
      <w:divBdr>
        <w:top w:val="none" w:sz="0" w:space="0" w:color="auto"/>
        <w:left w:val="none" w:sz="0" w:space="0" w:color="auto"/>
        <w:bottom w:val="none" w:sz="0" w:space="0" w:color="auto"/>
        <w:right w:val="none" w:sz="0" w:space="0" w:color="auto"/>
      </w:divBdr>
    </w:div>
    <w:div w:id="1783915570">
      <w:bodyDiv w:val="1"/>
      <w:marLeft w:val="0"/>
      <w:marRight w:val="0"/>
      <w:marTop w:val="0"/>
      <w:marBottom w:val="0"/>
      <w:divBdr>
        <w:top w:val="none" w:sz="0" w:space="0" w:color="auto"/>
        <w:left w:val="none" w:sz="0" w:space="0" w:color="auto"/>
        <w:bottom w:val="none" w:sz="0" w:space="0" w:color="auto"/>
        <w:right w:val="none" w:sz="0" w:space="0" w:color="auto"/>
      </w:divBdr>
    </w:div>
    <w:div w:id="179621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12.statcan.gc.ca/census-recensement/2011/geo/bound-limit/bound-limit-2016-eng.cf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ist_of_postal_codes_of_Canada:_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taurantscanada.org/resources/foodservice-industry-forecast/" TargetMode="External"/><Relationship Id="rId5" Type="http://schemas.openxmlformats.org/officeDocument/2006/relationships/webSettings" Target="webSettings.xml"/><Relationship Id="rId15" Type="http://schemas.openxmlformats.org/officeDocument/2006/relationships/hyperlink" Target="https://medium.com/dataexplorations/generating-geojson-file-for-toronto-fsas-9b478a059f04" TargetMode="External"/><Relationship Id="rId10" Type="http://schemas.openxmlformats.org/officeDocument/2006/relationships/hyperlink" Target="https://www.prnewswire.com/news-releases/global-food-service-market-report-2019-2024-market-is-expected-to-reach-a-value-of-us-4-2-trillion-300907559.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qg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A0E7F-D51C-D740-934B-5AEA41F03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Coursera</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optimum locations for starting a Restaurant in Toronto, Ontario in Canada</dc:title>
  <dc:subject>Capstone Project</dc:subject>
  <dc:creator>Mohab Osama</dc:creator>
  <cp:keywords/>
  <dc:description/>
  <cp:lastModifiedBy>Mohab Hasan</cp:lastModifiedBy>
  <cp:revision>75</cp:revision>
  <dcterms:created xsi:type="dcterms:W3CDTF">2020-02-22T05:04:00Z</dcterms:created>
  <dcterms:modified xsi:type="dcterms:W3CDTF">2020-03-02T17:54:00Z</dcterms:modified>
  <cp:category>Applied Data Science Capstone</cp:category>
</cp:coreProperties>
</file>