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1722" w:rsidRDefault="009035F1" w:rsidP="003B1722">
      <w:pPr>
        <w:jc w:val="center"/>
        <w:rPr>
          <w:b/>
          <w:bCs/>
          <w:sz w:val="28"/>
          <w:szCs w:val="28"/>
        </w:rPr>
      </w:pPr>
      <w:r>
        <w:rPr>
          <w:b/>
          <w:bCs/>
          <w:sz w:val="28"/>
          <w:szCs w:val="28"/>
        </w:rPr>
        <w:t>The difference between this objects</w:t>
      </w:r>
    </w:p>
    <w:p w:rsidR="003B1722" w:rsidRPr="003B1722" w:rsidRDefault="003B1722" w:rsidP="003B1722">
      <w:pPr>
        <w:ind w:firstLine="720"/>
        <w:rPr>
          <w:b/>
          <w:bCs/>
          <w:color w:val="111111"/>
        </w:rPr>
      </w:pPr>
      <w:r>
        <w:rPr>
          <w:b/>
          <w:bCs/>
          <w:color w:val="111111"/>
        </w:rPr>
        <w:t xml:space="preserve">- </w:t>
      </w:r>
      <w:r w:rsidRPr="003B1722">
        <w:rPr>
          <w:b/>
          <w:bCs/>
          <w:color w:val="111111"/>
        </w:rPr>
        <w:t>Batch, Script, and Transaction:</w:t>
      </w:r>
    </w:p>
    <w:p w:rsidR="003B1722" w:rsidRPr="003B1722" w:rsidRDefault="003B1722" w:rsidP="00A57145">
      <w:pPr>
        <w:ind w:left="720"/>
        <w:rPr>
          <w:color w:val="111111"/>
        </w:rPr>
      </w:pPr>
      <w:r w:rsidRPr="003B1722">
        <w:rPr>
          <w:color w:val="111111"/>
        </w:rPr>
        <w:t>batch is a collection of one or more SQL statements or commands that are grouped together and submitted to SQL Server for execution.</w:t>
      </w:r>
    </w:p>
    <w:p w:rsidR="003B1722" w:rsidRPr="003B1722" w:rsidRDefault="003B1722" w:rsidP="00A57145">
      <w:pPr>
        <w:ind w:left="720" w:firstLine="60"/>
        <w:rPr>
          <w:color w:val="111111"/>
        </w:rPr>
      </w:pPr>
      <w:r w:rsidRPr="003B1722">
        <w:rPr>
          <w:color w:val="111111"/>
        </w:rPr>
        <w:t>script is a set of SQL statements or commands saved in a file that can be executed as a single unit. It can contain one or more batches.</w:t>
      </w:r>
    </w:p>
    <w:p w:rsidR="003B1722" w:rsidRDefault="003B1722" w:rsidP="003B1722">
      <w:pPr>
        <w:ind w:left="720"/>
        <w:rPr>
          <w:color w:val="111111"/>
        </w:rPr>
      </w:pPr>
      <w:r w:rsidRPr="003B1722">
        <w:rPr>
          <w:color w:val="111111"/>
        </w:rPr>
        <w:t>transaction is a series of one or more SQL statements that are executed as a single unit of work. It ensures atomicity, consistency, isolation, and durability (ACID properties).</w:t>
      </w:r>
    </w:p>
    <w:p w:rsidR="003B1722" w:rsidRDefault="003B1722" w:rsidP="003B1722">
      <w:pPr>
        <w:ind w:left="720"/>
        <w:rPr>
          <w:color w:val="111111"/>
        </w:rPr>
      </w:pPr>
    </w:p>
    <w:p w:rsidR="003B1722" w:rsidRPr="003B1722" w:rsidRDefault="003B1722" w:rsidP="003B1722">
      <w:pPr>
        <w:ind w:left="720"/>
        <w:rPr>
          <w:b/>
          <w:bCs/>
          <w:color w:val="111111"/>
        </w:rPr>
      </w:pPr>
      <w:r w:rsidRPr="003B1722">
        <w:rPr>
          <w:b/>
          <w:bCs/>
          <w:color w:val="111111"/>
        </w:rPr>
        <w:t xml:space="preserve">- </w:t>
      </w:r>
      <w:r w:rsidRPr="003B1722">
        <w:rPr>
          <w:b/>
          <w:bCs/>
          <w:color w:val="111111"/>
        </w:rPr>
        <w:t>Trigger and Stored Procedure:</w:t>
      </w:r>
    </w:p>
    <w:p w:rsidR="003B1722" w:rsidRPr="003B1722" w:rsidRDefault="003B1722" w:rsidP="003B1722">
      <w:pPr>
        <w:ind w:left="720"/>
        <w:rPr>
          <w:color w:val="111111"/>
        </w:rPr>
      </w:pPr>
      <w:r w:rsidRPr="003B1722">
        <w:rPr>
          <w:color w:val="111111"/>
        </w:rPr>
        <w:t>trigger is a set of instructions that are automatically executed or fire</w:t>
      </w:r>
      <w:r w:rsidR="00A57145">
        <w:rPr>
          <w:color w:val="111111"/>
        </w:rPr>
        <w:t xml:space="preserve">d in response to an event </w:t>
      </w:r>
      <w:r w:rsidRPr="003B1722">
        <w:rPr>
          <w:color w:val="111111"/>
        </w:rPr>
        <w:t>on a particular table or view.</w:t>
      </w:r>
    </w:p>
    <w:p w:rsidR="003B1722" w:rsidRDefault="003B1722" w:rsidP="003B1722">
      <w:pPr>
        <w:ind w:left="720"/>
        <w:rPr>
          <w:color w:val="111111"/>
        </w:rPr>
      </w:pPr>
      <w:r w:rsidRPr="003B1722">
        <w:rPr>
          <w:color w:val="111111"/>
        </w:rPr>
        <w:t>stored procedure is a precompiled collection of one or more SQL statements that can be executed with a single call. It can be parameterized and reused.</w:t>
      </w:r>
    </w:p>
    <w:p w:rsidR="003B1722" w:rsidRPr="003B1722" w:rsidRDefault="003B1722" w:rsidP="003B1722">
      <w:pPr>
        <w:ind w:left="720"/>
        <w:rPr>
          <w:color w:val="111111"/>
        </w:rPr>
      </w:pPr>
    </w:p>
    <w:p w:rsidR="003B1722" w:rsidRDefault="003B1722" w:rsidP="003B1722">
      <w:pPr>
        <w:ind w:left="720"/>
        <w:rPr>
          <w:b/>
          <w:bCs/>
          <w:color w:val="111111"/>
        </w:rPr>
      </w:pPr>
      <w:r w:rsidRPr="003B1722">
        <w:rPr>
          <w:b/>
          <w:bCs/>
          <w:color w:val="111111"/>
        </w:rPr>
        <w:t xml:space="preserve">- </w:t>
      </w:r>
      <w:r w:rsidRPr="003B1722">
        <w:rPr>
          <w:b/>
          <w:bCs/>
          <w:color w:val="111111"/>
        </w:rPr>
        <w:t>Stored Procedure and Functions:</w:t>
      </w:r>
    </w:p>
    <w:p w:rsidR="00501031" w:rsidRDefault="00501031" w:rsidP="00501031">
      <w:pPr>
        <w:spacing w:before="100" w:beforeAutospacing="1" w:after="100" w:afterAutospacing="1" w:line="240" w:lineRule="auto"/>
        <w:ind w:left="720"/>
        <w:rPr>
          <w:rFonts w:eastAsia="Times New Roman"/>
          <w:color w:val="111111"/>
        </w:rPr>
      </w:pPr>
      <w:r w:rsidRPr="00501031">
        <w:rPr>
          <w:rFonts w:eastAsia="Times New Roman"/>
          <w:color w:val="111111"/>
        </w:rPr>
        <w:t>stored</w:t>
      </w:r>
      <w:r w:rsidRPr="00501031">
        <w:rPr>
          <w:rFonts w:eastAsia="Times New Roman"/>
          <w:b/>
          <w:bCs/>
          <w:color w:val="111111"/>
        </w:rPr>
        <w:t xml:space="preserve"> </w:t>
      </w:r>
      <w:r w:rsidRPr="00501031">
        <w:rPr>
          <w:rFonts w:eastAsia="Times New Roman"/>
          <w:color w:val="111111"/>
        </w:rPr>
        <w:t>procedure is similar to a trigger, but it can be executed explicitly by the user or another program.</w:t>
      </w:r>
    </w:p>
    <w:p w:rsidR="00501031" w:rsidRDefault="00501031" w:rsidP="00501031">
      <w:pPr>
        <w:spacing w:before="100" w:beforeAutospacing="1" w:after="100" w:afterAutospacing="1" w:line="240" w:lineRule="auto"/>
        <w:ind w:left="720"/>
        <w:rPr>
          <w:rFonts w:eastAsia="Times New Roman"/>
          <w:color w:val="111111"/>
        </w:rPr>
      </w:pPr>
      <w:r w:rsidRPr="00501031">
        <w:rPr>
          <w:rFonts w:eastAsia="Times New Roman"/>
          <w:color w:val="111111"/>
        </w:rPr>
        <w:t>function is a named expression that returns a single value or a table of values.</w:t>
      </w:r>
    </w:p>
    <w:p w:rsidR="004010B1" w:rsidRPr="00501031" w:rsidRDefault="004010B1" w:rsidP="00501031">
      <w:pPr>
        <w:spacing w:before="100" w:beforeAutospacing="1" w:after="100" w:afterAutospacing="1" w:line="240" w:lineRule="auto"/>
        <w:ind w:left="720"/>
        <w:rPr>
          <w:rFonts w:eastAsia="Times New Roman"/>
          <w:color w:val="111111"/>
        </w:rPr>
      </w:pPr>
    </w:p>
    <w:p w:rsidR="00501031" w:rsidRPr="00501031" w:rsidRDefault="009C46B1" w:rsidP="009C46B1">
      <w:pPr>
        <w:ind w:left="720"/>
        <w:rPr>
          <w:b/>
          <w:bCs/>
          <w:color w:val="111111"/>
        </w:rPr>
      </w:pPr>
      <w:r>
        <w:rPr>
          <w:b/>
          <w:bCs/>
          <w:color w:val="111111"/>
        </w:rPr>
        <w:t xml:space="preserve">- </w:t>
      </w:r>
      <w:r w:rsidR="00501031" w:rsidRPr="00501031">
        <w:rPr>
          <w:b/>
          <w:bCs/>
          <w:color w:val="111111"/>
        </w:rPr>
        <w:t>Drop, Truncate, and Delete Statement:</w:t>
      </w:r>
    </w:p>
    <w:p w:rsidR="009C46B1" w:rsidRPr="009C46B1" w:rsidRDefault="009C46B1" w:rsidP="009C46B1">
      <w:pPr>
        <w:spacing w:before="100" w:beforeAutospacing="1" w:after="100" w:afterAutospacing="1" w:line="240" w:lineRule="auto"/>
        <w:ind w:left="720"/>
        <w:rPr>
          <w:rFonts w:eastAsia="Times New Roman"/>
          <w:color w:val="111111"/>
        </w:rPr>
      </w:pPr>
      <w:r w:rsidRPr="009C46B1">
        <w:rPr>
          <w:rFonts w:eastAsia="Times New Roman"/>
          <w:color w:val="111111"/>
        </w:rPr>
        <w:t xml:space="preserve">drop statement removes an object from the database permanently. </w:t>
      </w:r>
    </w:p>
    <w:p w:rsidR="009C46B1" w:rsidRPr="009C46B1" w:rsidRDefault="009C46B1" w:rsidP="009C46B1">
      <w:pPr>
        <w:spacing w:before="100" w:beforeAutospacing="1" w:after="100" w:afterAutospacing="1" w:line="240" w:lineRule="auto"/>
        <w:ind w:left="720"/>
        <w:rPr>
          <w:rFonts w:eastAsia="Times New Roman"/>
          <w:color w:val="111111"/>
        </w:rPr>
      </w:pPr>
      <w:r w:rsidRPr="009C46B1">
        <w:rPr>
          <w:rFonts w:eastAsia="Times New Roman"/>
          <w:color w:val="111111"/>
        </w:rPr>
        <w:t xml:space="preserve">truncate statement deletes all the rows from a table without logging the individual row deletions. </w:t>
      </w:r>
    </w:p>
    <w:p w:rsidR="009C46B1" w:rsidRPr="009C46B1" w:rsidRDefault="009C46B1" w:rsidP="009C46B1">
      <w:pPr>
        <w:spacing w:before="100" w:beforeAutospacing="1" w:after="100" w:afterAutospacing="1" w:line="240" w:lineRule="auto"/>
        <w:ind w:left="720"/>
        <w:rPr>
          <w:rFonts w:eastAsia="Times New Roman"/>
          <w:color w:val="111111"/>
        </w:rPr>
      </w:pPr>
      <w:r w:rsidRPr="009C46B1">
        <w:rPr>
          <w:rFonts w:eastAsia="Times New Roman"/>
          <w:color w:val="111111"/>
        </w:rPr>
        <w:t>delete statement deletes one or more rows from a table and logs the row deletions.</w:t>
      </w:r>
    </w:p>
    <w:p w:rsidR="009C46B1" w:rsidRDefault="009C46B1" w:rsidP="00501031">
      <w:pPr>
        <w:ind w:left="720"/>
        <w:rPr>
          <w:b/>
          <w:bCs/>
          <w:color w:val="111111"/>
        </w:rPr>
      </w:pPr>
    </w:p>
    <w:p w:rsidR="00501031" w:rsidRPr="00501031" w:rsidRDefault="009C46B1" w:rsidP="00501031">
      <w:pPr>
        <w:ind w:left="720"/>
        <w:rPr>
          <w:b/>
          <w:bCs/>
          <w:color w:val="111111"/>
        </w:rPr>
      </w:pPr>
      <w:r>
        <w:rPr>
          <w:b/>
          <w:bCs/>
          <w:color w:val="111111"/>
        </w:rPr>
        <w:t xml:space="preserve"> -  </w:t>
      </w:r>
      <w:r w:rsidR="00501031" w:rsidRPr="00501031">
        <w:rPr>
          <w:b/>
          <w:bCs/>
          <w:color w:val="111111"/>
        </w:rPr>
        <w:t>SELECT and SELECT INTO Statement:</w:t>
      </w:r>
    </w:p>
    <w:p w:rsidR="009C46B1" w:rsidRPr="009C46B1" w:rsidRDefault="009C46B1" w:rsidP="009C46B1">
      <w:pPr>
        <w:spacing w:before="100" w:beforeAutospacing="1" w:after="100" w:afterAutospacing="1" w:line="240" w:lineRule="auto"/>
        <w:ind w:left="720"/>
        <w:rPr>
          <w:rFonts w:eastAsia="Times New Roman"/>
          <w:color w:val="111111"/>
        </w:rPr>
      </w:pPr>
      <w:r w:rsidRPr="009C46B1">
        <w:rPr>
          <w:rFonts w:eastAsia="Times New Roman"/>
          <w:color w:val="111111"/>
        </w:rPr>
        <w:t>select statement retrieves data from one or more tables or views.</w:t>
      </w:r>
    </w:p>
    <w:p w:rsidR="009C46B1" w:rsidRPr="009C46B1" w:rsidRDefault="009C46B1" w:rsidP="009C46B1">
      <w:pPr>
        <w:spacing w:before="100" w:beforeAutospacing="1" w:after="100" w:afterAutospacing="1" w:line="240" w:lineRule="auto"/>
        <w:ind w:firstLine="720"/>
        <w:rPr>
          <w:rFonts w:eastAsia="Times New Roman"/>
          <w:color w:val="111111"/>
        </w:rPr>
      </w:pPr>
      <w:r w:rsidRPr="009C46B1">
        <w:rPr>
          <w:rFonts w:eastAsia="Times New Roman"/>
          <w:color w:val="111111"/>
        </w:rPr>
        <w:t>select</w:t>
      </w:r>
      <w:r w:rsidRPr="009C46B1">
        <w:rPr>
          <w:rFonts w:eastAsia="Times New Roman"/>
          <w:b/>
          <w:bCs/>
          <w:color w:val="111111"/>
        </w:rPr>
        <w:t xml:space="preserve"> </w:t>
      </w:r>
      <w:r w:rsidRPr="009C46B1">
        <w:rPr>
          <w:rFonts w:eastAsia="Times New Roman"/>
          <w:color w:val="111111"/>
        </w:rPr>
        <w:t>into statement creates a new table and inserts the data from the select statement into it.</w:t>
      </w:r>
    </w:p>
    <w:p w:rsidR="00501031" w:rsidRPr="00501031" w:rsidRDefault="00501031" w:rsidP="00501031">
      <w:pPr>
        <w:ind w:left="720"/>
        <w:rPr>
          <w:b/>
          <w:bCs/>
          <w:color w:val="111111"/>
        </w:rPr>
      </w:pPr>
    </w:p>
    <w:p w:rsidR="00501031" w:rsidRPr="00501031" w:rsidRDefault="009C46B1" w:rsidP="009C46B1">
      <w:pPr>
        <w:ind w:left="720"/>
        <w:rPr>
          <w:b/>
          <w:bCs/>
          <w:color w:val="111111"/>
        </w:rPr>
      </w:pPr>
      <w:r>
        <w:rPr>
          <w:b/>
          <w:bCs/>
          <w:color w:val="111111"/>
        </w:rPr>
        <w:t xml:space="preserve">- </w:t>
      </w:r>
      <w:r w:rsidR="00501031" w:rsidRPr="00501031">
        <w:rPr>
          <w:b/>
          <w:bCs/>
          <w:color w:val="111111"/>
        </w:rPr>
        <w:t>Local and Global Variables:</w:t>
      </w:r>
    </w:p>
    <w:p w:rsidR="009C46B1" w:rsidRDefault="009C46B1" w:rsidP="009C46B1">
      <w:pPr>
        <w:spacing w:before="100" w:beforeAutospacing="1" w:after="100" w:afterAutospacing="1" w:line="240" w:lineRule="auto"/>
        <w:ind w:left="720"/>
        <w:rPr>
          <w:rFonts w:ascii="Segoe UI" w:eastAsia="Times New Roman" w:hAnsi="Segoe UI" w:cs="Segoe UI"/>
          <w:color w:val="111111"/>
          <w:sz w:val="21"/>
          <w:szCs w:val="21"/>
        </w:rPr>
      </w:pPr>
      <w:r w:rsidRPr="009C46B1">
        <w:rPr>
          <w:rFonts w:ascii="Segoe UI" w:eastAsia="Times New Roman" w:hAnsi="Segoe UI" w:cs="Segoe UI"/>
          <w:color w:val="111111"/>
        </w:rPr>
        <w:t>local</w:t>
      </w:r>
      <w:r w:rsidRPr="009C46B1">
        <w:rPr>
          <w:rFonts w:ascii="Segoe UI" w:eastAsia="Times New Roman" w:hAnsi="Segoe UI" w:cs="Segoe UI"/>
          <w:b/>
          <w:bCs/>
          <w:color w:val="111111"/>
          <w:sz w:val="21"/>
          <w:szCs w:val="21"/>
        </w:rPr>
        <w:t xml:space="preserve"> </w:t>
      </w:r>
      <w:r w:rsidRPr="009C46B1">
        <w:rPr>
          <w:rFonts w:ascii="Segoe UI" w:eastAsia="Times New Roman" w:hAnsi="Segoe UI" w:cs="Segoe UI"/>
          <w:color w:val="111111"/>
        </w:rPr>
        <w:t>variable</w:t>
      </w:r>
      <w:r w:rsidRPr="009C46B1">
        <w:rPr>
          <w:rFonts w:ascii="Segoe UI" w:eastAsia="Times New Roman" w:hAnsi="Segoe UI" w:cs="Segoe UI"/>
          <w:color w:val="111111"/>
          <w:sz w:val="21"/>
          <w:szCs w:val="21"/>
        </w:rPr>
        <w:t> is a variable that is declared and used within a batch, stored procedure, or function.</w:t>
      </w:r>
    </w:p>
    <w:p w:rsidR="009C46B1" w:rsidRPr="009C46B1" w:rsidRDefault="009C46B1" w:rsidP="009C46B1">
      <w:pPr>
        <w:spacing w:before="100" w:beforeAutospacing="1" w:after="100" w:afterAutospacing="1" w:line="240" w:lineRule="auto"/>
        <w:ind w:left="720"/>
        <w:rPr>
          <w:rFonts w:ascii="Segoe UI" w:eastAsia="Times New Roman" w:hAnsi="Segoe UI" w:cs="Segoe UI"/>
          <w:color w:val="111111"/>
          <w:sz w:val="21"/>
          <w:szCs w:val="21"/>
        </w:rPr>
      </w:pPr>
      <w:r w:rsidRPr="009C46B1">
        <w:rPr>
          <w:rFonts w:eastAsia="Times New Roman"/>
          <w:color w:val="111111"/>
        </w:rPr>
        <w:t>global</w:t>
      </w:r>
      <w:r w:rsidRPr="009C46B1">
        <w:rPr>
          <w:rFonts w:ascii="Segoe UI" w:eastAsia="Times New Roman" w:hAnsi="Segoe UI" w:cs="Segoe UI"/>
          <w:b/>
          <w:bCs/>
          <w:color w:val="111111"/>
          <w:sz w:val="21"/>
          <w:szCs w:val="21"/>
        </w:rPr>
        <w:t xml:space="preserve"> </w:t>
      </w:r>
      <w:r w:rsidRPr="009C46B1">
        <w:rPr>
          <w:rFonts w:ascii="Segoe UI" w:eastAsia="Times New Roman" w:hAnsi="Segoe UI" w:cs="Segoe UI"/>
          <w:color w:val="111111"/>
        </w:rPr>
        <w:t>variable</w:t>
      </w:r>
      <w:r w:rsidRPr="009C46B1">
        <w:rPr>
          <w:rFonts w:ascii="Segoe UI" w:eastAsia="Times New Roman" w:hAnsi="Segoe UI" w:cs="Segoe UI"/>
          <w:color w:val="111111"/>
          <w:sz w:val="21"/>
          <w:szCs w:val="21"/>
        </w:rPr>
        <w:t> is a system-defined variable that can be accessed by any user or program.</w:t>
      </w:r>
    </w:p>
    <w:p w:rsidR="009C46B1" w:rsidRDefault="009C46B1" w:rsidP="00501031">
      <w:pPr>
        <w:ind w:left="720"/>
        <w:rPr>
          <w:b/>
          <w:bCs/>
          <w:color w:val="111111"/>
        </w:rPr>
      </w:pPr>
    </w:p>
    <w:p w:rsidR="00501031" w:rsidRPr="00501031" w:rsidRDefault="009C46B1" w:rsidP="00501031">
      <w:pPr>
        <w:ind w:left="720"/>
        <w:rPr>
          <w:b/>
          <w:bCs/>
          <w:color w:val="111111"/>
        </w:rPr>
      </w:pPr>
      <w:r>
        <w:rPr>
          <w:b/>
          <w:bCs/>
          <w:color w:val="111111"/>
        </w:rPr>
        <w:t xml:space="preserve">- </w:t>
      </w:r>
      <w:r w:rsidR="00501031" w:rsidRPr="00501031">
        <w:rPr>
          <w:b/>
          <w:bCs/>
          <w:color w:val="111111"/>
        </w:rPr>
        <w:t>Convert and Cast Statements:</w:t>
      </w:r>
    </w:p>
    <w:p w:rsidR="009C46B1" w:rsidRDefault="009C46B1" w:rsidP="009C46B1">
      <w:pPr>
        <w:ind w:left="720"/>
        <w:rPr>
          <w:color w:val="111111"/>
        </w:rPr>
      </w:pPr>
      <w:r w:rsidRPr="009C46B1">
        <w:rPr>
          <w:color w:val="111111"/>
        </w:rPr>
        <w:t xml:space="preserve">A convert statement converts an expression from one data type to another, optionally specifying a style parameter. </w:t>
      </w:r>
    </w:p>
    <w:p w:rsidR="009C46B1" w:rsidRPr="009C46B1" w:rsidRDefault="009C46B1" w:rsidP="009C46B1">
      <w:pPr>
        <w:ind w:left="720"/>
        <w:rPr>
          <w:color w:val="111111"/>
        </w:rPr>
      </w:pPr>
      <w:r w:rsidRPr="009C46B1">
        <w:rPr>
          <w:color w:val="111111"/>
        </w:rPr>
        <w:t>A cast statement converts an expression from one data type to another, without a style parameter.</w:t>
      </w:r>
    </w:p>
    <w:p w:rsidR="009C46B1" w:rsidRDefault="009C46B1" w:rsidP="009C46B1">
      <w:pPr>
        <w:rPr>
          <w:color w:val="111111"/>
        </w:rPr>
      </w:pPr>
    </w:p>
    <w:p w:rsidR="009C46B1" w:rsidRPr="009C46B1" w:rsidRDefault="009C46B1" w:rsidP="009C46B1">
      <w:pPr>
        <w:rPr>
          <w:b/>
          <w:bCs/>
          <w:color w:val="111111"/>
        </w:rPr>
      </w:pPr>
      <w:r>
        <w:rPr>
          <w:color w:val="111111"/>
        </w:rPr>
        <w:tab/>
      </w:r>
      <w:r>
        <w:rPr>
          <w:b/>
          <w:bCs/>
          <w:color w:val="111111"/>
        </w:rPr>
        <w:t xml:space="preserve">- </w:t>
      </w:r>
      <w:r w:rsidRPr="009C46B1">
        <w:rPr>
          <w:b/>
          <w:bCs/>
          <w:color w:val="111111"/>
        </w:rPr>
        <w:t>DDL, DML, DCL, DQL, and TCL:</w:t>
      </w:r>
    </w:p>
    <w:p w:rsidR="009C46B1" w:rsidRDefault="009C46B1" w:rsidP="009C46B1">
      <w:pPr>
        <w:ind w:left="720"/>
        <w:rPr>
          <w:color w:val="111111"/>
        </w:rPr>
      </w:pPr>
      <w:r w:rsidRPr="009C46B1">
        <w:rPr>
          <w:color w:val="111111"/>
        </w:rPr>
        <w:t>DDL stands for data definition language and includes statements that create, alter, or drop objects in the database.</w:t>
      </w:r>
    </w:p>
    <w:p w:rsidR="009C46B1" w:rsidRDefault="009C46B1" w:rsidP="009C46B1">
      <w:pPr>
        <w:ind w:left="720"/>
        <w:rPr>
          <w:color w:val="111111"/>
        </w:rPr>
      </w:pPr>
      <w:r w:rsidRPr="009C46B1">
        <w:rPr>
          <w:color w:val="111111"/>
        </w:rPr>
        <w:t xml:space="preserve"> DML stands for data manipulation language and includes statements that insert, update, delete, or merge data in the database. </w:t>
      </w:r>
    </w:p>
    <w:p w:rsidR="009C46B1" w:rsidRDefault="009C46B1" w:rsidP="009C46B1">
      <w:pPr>
        <w:ind w:left="720"/>
        <w:rPr>
          <w:color w:val="111111"/>
        </w:rPr>
      </w:pPr>
      <w:r w:rsidRPr="009C46B1">
        <w:rPr>
          <w:color w:val="111111"/>
        </w:rPr>
        <w:t>DCL stands for data control language and includes statements that grant, revoke, or deny permissions on objects in the database.</w:t>
      </w:r>
    </w:p>
    <w:p w:rsidR="009C46B1" w:rsidRDefault="009C46B1" w:rsidP="009C46B1">
      <w:pPr>
        <w:ind w:left="720"/>
        <w:rPr>
          <w:color w:val="111111"/>
        </w:rPr>
      </w:pPr>
      <w:r w:rsidRPr="009C46B1">
        <w:rPr>
          <w:color w:val="111111"/>
        </w:rPr>
        <w:t xml:space="preserve"> DQL stands for data query language and includes statements that select or query data from the database. </w:t>
      </w:r>
    </w:p>
    <w:p w:rsidR="009C46B1" w:rsidRPr="009C46B1" w:rsidRDefault="009C46B1" w:rsidP="009C46B1">
      <w:pPr>
        <w:ind w:left="720"/>
        <w:rPr>
          <w:color w:val="111111"/>
        </w:rPr>
      </w:pPr>
      <w:r w:rsidRPr="009C46B1">
        <w:rPr>
          <w:color w:val="111111"/>
        </w:rPr>
        <w:t>TCL stands for transaction control language and includes statements that begin, commit, or rollback transactions in the database.</w:t>
      </w:r>
    </w:p>
    <w:p w:rsidR="009C46B1" w:rsidRDefault="009C46B1" w:rsidP="009C46B1">
      <w:pPr>
        <w:rPr>
          <w:color w:val="111111"/>
        </w:rPr>
      </w:pPr>
    </w:p>
    <w:p w:rsidR="009C46B1" w:rsidRPr="009C46B1" w:rsidRDefault="009C46B1" w:rsidP="009C46B1">
      <w:pPr>
        <w:rPr>
          <w:b/>
          <w:bCs/>
          <w:color w:val="111111"/>
        </w:rPr>
      </w:pPr>
      <w:r>
        <w:rPr>
          <w:color w:val="111111"/>
        </w:rPr>
        <w:tab/>
        <w:t xml:space="preserve"> </w:t>
      </w:r>
      <w:r w:rsidRPr="009C46B1">
        <w:rPr>
          <w:b/>
          <w:bCs/>
          <w:color w:val="111111"/>
        </w:rPr>
        <w:t>- FOR XML RAW and FOR XML AUTO:</w:t>
      </w:r>
    </w:p>
    <w:p w:rsidR="009C46B1" w:rsidRDefault="009C46B1" w:rsidP="009C46B1">
      <w:pPr>
        <w:ind w:left="720"/>
        <w:rPr>
          <w:color w:val="111111"/>
        </w:rPr>
      </w:pPr>
      <w:r w:rsidRPr="009C46B1">
        <w:rPr>
          <w:color w:val="111111"/>
        </w:rPr>
        <w:t>For xml raw and for xml auto are clauses that format the result of a select statement as XML. The difference is that for xml raw generates a single XML element for each row in the result set, while for xml auto generates nested XML elements based on the table and column names in the query.</w:t>
      </w:r>
    </w:p>
    <w:p w:rsidR="009C46B1" w:rsidRDefault="009C46B1" w:rsidP="009C46B1">
      <w:pPr>
        <w:ind w:left="720"/>
        <w:rPr>
          <w:color w:val="111111"/>
        </w:rPr>
      </w:pPr>
    </w:p>
    <w:p w:rsidR="009C46B1" w:rsidRPr="009C46B1" w:rsidRDefault="009C46B1" w:rsidP="005E0494">
      <w:pPr>
        <w:ind w:left="720"/>
        <w:rPr>
          <w:b/>
          <w:bCs/>
          <w:color w:val="111111"/>
        </w:rPr>
      </w:pPr>
      <w:r>
        <w:rPr>
          <w:b/>
          <w:bCs/>
          <w:color w:val="111111"/>
        </w:rPr>
        <w:t>-</w:t>
      </w:r>
      <w:r w:rsidRPr="009C46B1">
        <w:rPr>
          <w:b/>
          <w:bCs/>
          <w:color w:val="111111"/>
        </w:rPr>
        <w:t>Table-Valued and Multi-Statement Function:</w:t>
      </w:r>
    </w:p>
    <w:p w:rsidR="005E0494" w:rsidRDefault="009C46B1" w:rsidP="009C46B1">
      <w:pPr>
        <w:ind w:left="720"/>
        <w:rPr>
          <w:color w:val="111111"/>
        </w:rPr>
      </w:pPr>
      <w:r w:rsidRPr="009C46B1">
        <w:rPr>
          <w:color w:val="111111"/>
        </w:rPr>
        <w:t xml:space="preserve">table-valued function is a function </w:t>
      </w:r>
      <w:r w:rsidR="005E0494">
        <w:rPr>
          <w:color w:val="111111"/>
        </w:rPr>
        <w:t>that returns a table of values and contain only select statement.</w:t>
      </w:r>
    </w:p>
    <w:p w:rsidR="009C46B1" w:rsidRDefault="009C46B1" w:rsidP="009C46B1">
      <w:pPr>
        <w:ind w:left="720"/>
        <w:rPr>
          <w:color w:val="111111"/>
        </w:rPr>
      </w:pPr>
      <w:r w:rsidRPr="009C46B1">
        <w:rPr>
          <w:color w:val="111111"/>
        </w:rPr>
        <w:lastRenderedPageBreak/>
        <w:t>multi-statement function is a type of table-valued function that can contain multiple SQL statements and variables.</w:t>
      </w:r>
    </w:p>
    <w:p w:rsidR="005E0494" w:rsidRDefault="005E0494" w:rsidP="009C46B1">
      <w:pPr>
        <w:ind w:left="720"/>
        <w:rPr>
          <w:color w:val="111111"/>
        </w:rPr>
      </w:pPr>
    </w:p>
    <w:p w:rsidR="005E0494" w:rsidRPr="009C46B1" w:rsidRDefault="005E0494" w:rsidP="009C46B1">
      <w:pPr>
        <w:ind w:left="720"/>
        <w:rPr>
          <w:color w:val="111111"/>
        </w:rPr>
      </w:pPr>
      <w:r w:rsidRPr="005E0494">
        <w:rPr>
          <w:b/>
          <w:bCs/>
          <w:color w:val="111111"/>
        </w:rPr>
        <w:t>-VARCHAR(50) and VARCHAR(MAX)</w:t>
      </w:r>
      <w:r w:rsidRPr="005E0494">
        <w:rPr>
          <w:color w:val="111111"/>
        </w:rPr>
        <w:t>:</w:t>
      </w:r>
    </w:p>
    <w:p w:rsidR="005E0494" w:rsidRDefault="009C46B1" w:rsidP="005E0494">
      <w:pPr>
        <w:ind w:left="720"/>
        <w:rPr>
          <w:color w:val="111111"/>
        </w:rPr>
      </w:pPr>
      <w:r w:rsidRPr="009C46B1">
        <w:rPr>
          <w:color w:val="111111"/>
        </w:rPr>
        <w:t>Varchar(50) and varchar(max) are data types that store variable-length character strings. The difference is that varchar(50) can store up to 50 characters, while varchar(max) can store up to 2 GB of data</w:t>
      </w:r>
    </w:p>
    <w:p w:rsidR="005E0494" w:rsidRDefault="005E0494" w:rsidP="005E0494">
      <w:pPr>
        <w:ind w:left="720"/>
        <w:rPr>
          <w:color w:val="111111"/>
        </w:rPr>
      </w:pPr>
    </w:p>
    <w:p w:rsidR="009C46B1" w:rsidRPr="005E0494" w:rsidRDefault="005E0494" w:rsidP="005E0494">
      <w:pPr>
        <w:ind w:left="720"/>
        <w:rPr>
          <w:b/>
          <w:bCs/>
          <w:color w:val="111111"/>
        </w:rPr>
      </w:pPr>
      <w:r w:rsidRPr="005E0494">
        <w:rPr>
          <w:b/>
          <w:bCs/>
          <w:color w:val="111111"/>
        </w:rPr>
        <w:t>-</w:t>
      </w:r>
      <w:proofErr w:type="spellStart"/>
      <w:r w:rsidRPr="005E0494">
        <w:rPr>
          <w:b/>
          <w:bCs/>
          <w:color w:val="111111"/>
        </w:rPr>
        <w:t>Datetime</w:t>
      </w:r>
      <w:proofErr w:type="spellEnd"/>
      <w:r w:rsidRPr="005E0494">
        <w:rPr>
          <w:b/>
          <w:bCs/>
          <w:color w:val="111111"/>
        </w:rPr>
        <w:t xml:space="preserve">, Datetime2(7), and </w:t>
      </w:r>
      <w:proofErr w:type="spellStart"/>
      <w:r w:rsidRPr="005E0494">
        <w:rPr>
          <w:b/>
          <w:bCs/>
          <w:color w:val="111111"/>
        </w:rPr>
        <w:t>Datetimeoffset</w:t>
      </w:r>
      <w:proofErr w:type="spellEnd"/>
      <w:r w:rsidRPr="005E0494">
        <w:rPr>
          <w:b/>
          <w:bCs/>
          <w:color w:val="111111"/>
        </w:rPr>
        <w:t>(7):</w:t>
      </w:r>
      <w:r w:rsidR="009C46B1" w:rsidRPr="005E0494">
        <w:rPr>
          <w:b/>
          <w:bCs/>
          <w:color w:val="111111"/>
        </w:rPr>
        <w:t>.</w:t>
      </w:r>
    </w:p>
    <w:p w:rsidR="009C46B1" w:rsidRDefault="009C46B1" w:rsidP="005E0494">
      <w:pPr>
        <w:ind w:left="720"/>
        <w:rPr>
          <w:color w:val="111111"/>
        </w:rPr>
      </w:pPr>
      <w:proofErr w:type="spellStart"/>
      <w:r w:rsidRPr="009C46B1">
        <w:rPr>
          <w:color w:val="111111"/>
        </w:rPr>
        <w:t>Datetime</w:t>
      </w:r>
      <w:proofErr w:type="spellEnd"/>
      <w:r w:rsidRPr="009C46B1">
        <w:rPr>
          <w:color w:val="111111"/>
        </w:rPr>
        <w:t xml:space="preserve">, datetime2(7) and </w:t>
      </w:r>
      <w:proofErr w:type="spellStart"/>
      <w:r w:rsidRPr="009C46B1">
        <w:rPr>
          <w:color w:val="111111"/>
        </w:rPr>
        <w:t>datetimeoffset</w:t>
      </w:r>
      <w:proofErr w:type="spellEnd"/>
      <w:r w:rsidRPr="009C46B1">
        <w:rPr>
          <w:color w:val="111111"/>
        </w:rPr>
        <w:t xml:space="preserve">(7) are data types that store date and time values. The difference is that </w:t>
      </w:r>
      <w:proofErr w:type="spellStart"/>
      <w:r w:rsidRPr="009C46B1">
        <w:rPr>
          <w:color w:val="111111"/>
        </w:rPr>
        <w:t>datetime</w:t>
      </w:r>
      <w:proofErr w:type="spellEnd"/>
      <w:r w:rsidRPr="009C46B1">
        <w:rPr>
          <w:color w:val="111111"/>
        </w:rPr>
        <w:t xml:space="preserve"> has a precision of 3.33 milliseconds, datetime2(7) has a precision of 100 nanoseconds, and </w:t>
      </w:r>
      <w:proofErr w:type="spellStart"/>
      <w:r w:rsidRPr="009C46B1">
        <w:rPr>
          <w:color w:val="111111"/>
        </w:rPr>
        <w:t>datetimeoffset</w:t>
      </w:r>
      <w:proofErr w:type="spellEnd"/>
      <w:r w:rsidRPr="009C46B1">
        <w:rPr>
          <w:color w:val="111111"/>
        </w:rPr>
        <w:t>(7) has a precision of 100 nanoseconds and also stores the time zone offset from UTC.</w:t>
      </w:r>
    </w:p>
    <w:p w:rsidR="005E0494" w:rsidRDefault="005E0494" w:rsidP="005E0494">
      <w:pPr>
        <w:ind w:left="720"/>
        <w:rPr>
          <w:color w:val="111111"/>
        </w:rPr>
      </w:pPr>
    </w:p>
    <w:p w:rsidR="005E0494" w:rsidRPr="005E0494" w:rsidRDefault="005E0494" w:rsidP="005E0494">
      <w:pPr>
        <w:ind w:left="720"/>
        <w:rPr>
          <w:b/>
          <w:bCs/>
          <w:color w:val="111111"/>
        </w:rPr>
      </w:pPr>
      <w:r w:rsidRPr="005E0494">
        <w:rPr>
          <w:b/>
          <w:bCs/>
          <w:color w:val="111111"/>
        </w:rPr>
        <w:t>-Default Instance and Named Instance:</w:t>
      </w:r>
    </w:p>
    <w:p w:rsidR="005E0494" w:rsidRDefault="009C46B1" w:rsidP="005E0494">
      <w:pPr>
        <w:ind w:left="720"/>
        <w:rPr>
          <w:color w:val="111111"/>
        </w:rPr>
      </w:pPr>
      <w:r w:rsidRPr="009C46B1">
        <w:rPr>
          <w:color w:val="111111"/>
        </w:rPr>
        <w:t>A default instance is an instance of SQL Server that does not have a name and listens on the default port 1433.</w:t>
      </w:r>
    </w:p>
    <w:p w:rsidR="009C46B1" w:rsidRDefault="009C46B1" w:rsidP="005E0494">
      <w:pPr>
        <w:ind w:left="720"/>
        <w:rPr>
          <w:color w:val="111111"/>
        </w:rPr>
      </w:pPr>
      <w:r w:rsidRPr="009C46B1">
        <w:rPr>
          <w:color w:val="111111"/>
        </w:rPr>
        <w:t xml:space="preserve"> A named instance is an instance of SQL Server that has a name and listens on a different port or a named pipe.</w:t>
      </w:r>
    </w:p>
    <w:p w:rsidR="005E0494" w:rsidRDefault="005E0494" w:rsidP="005E0494">
      <w:pPr>
        <w:ind w:left="720"/>
        <w:rPr>
          <w:color w:val="111111"/>
        </w:rPr>
      </w:pPr>
    </w:p>
    <w:p w:rsidR="005E0494" w:rsidRPr="005E0494" w:rsidRDefault="005E0494" w:rsidP="005E0494">
      <w:pPr>
        <w:ind w:left="720"/>
        <w:rPr>
          <w:b/>
          <w:bCs/>
          <w:color w:val="111111"/>
        </w:rPr>
      </w:pPr>
      <w:r w:rsidRPr="005E0494">
        <w:rPr>
          <w:b/>
          <w:bCs/>
          <w:color w:val="111111"/>
        </w:rPr>
        <w:t>-SQL and Windows Authentication:</w:t>
      </w:r>
    </w:p>
    <w:p w:rsidR="005E0494" w:rsidRDefault="009C46B1" w:rsidP="005E0494">
      <w:pPr>
        <w:ind w:left="720"/>
        <w:rPr>
          <w:color w:val="111111"/>
        </w:rPr>
      </w:pPr>
      <w:r w:rsidRPr="009C46B1">
        <w:rPr>
          <w:color w:val="111111"/>
        </w:rPr>
        <w:t xml:space="preserve">SQL authentication is a mode of authentication that uses a username and password stored in the SQL Server database. </w:t>
      </w:r>
    </w:p>
    <w:p w:rsidR="009C46B1" w:rsidRDefault="009C46B1" w:rsidP="005E0494">
      <w:pPr>
        <w:ind w:left="720"/>
        <w:rPr>
          <w:color w:val="111111"/>
        </w:rPr>
      </w:pPr>
      <w:r w:rsidRPr="009C46B1">
        <w:rPr>
          <w:color w:val="111111"/>
        </w:rPr>
        <w:t>Windows authentication is a mode of authentication that uses the credentials of the Windows user or group that is accessing the SQL Server database.</w:t>
      </w:r>
    </w:p>
    <w:p w:rsidR="005E0494" w:rsidRDefault="005E0494" w:rsidP="005E0494">
      <w:pPr>
        <w:ind w:left="720"/>
        <w:rPr>
          <w:color w:val="111111"/>
        </w:rPr>
      </w:pPr>
    </w:p>
    <w:p w:rsidR="005E0494" w:rsidRPr="005E0494" w:rsidRDefault="005E0494" w:rsidP="005E0494">
      <w:pPr>
        <w:ind w:left="720"/>
        <w:rPr>
          <w:b/>
          <w:bCs/>
          <w:color w:val="111111"/>
        </w:rPr>
      </w:pPr>
      <w:r w:rsidRPr="005E0494">
        <w:rPr>
          <w:b/>
          <w:bCs/>
          <w:color w:val="111111"/>
        </w:rPr>
        <w:t>-Clustered and Non-Clustered Index:</w:t>
      </w:r>
    </w:p>
    <w:p w:rsidR="009C46B1" w:rsidRDefault="009C46B1" w:rsidP="005E0494">
      <w:pPr>
        <w:ind w:left="720"/>
        <w:rPr>
          <w:color w:val="111111"/>
        </w:rPr>
      </w:pPr>
      <w:r w:rsidRPr="009C46B1">
        <w:rPr>
          <w:color w:val="111111"/>
        </w:rPr>
        <w:t>A clustered index is a type of index that physically sorts the data rows of a table according to the index key. A non-clustered index is a type of index that creates a separate structure from the data rows and stores a pointer to the data row for each index key.</w:t>
      </w:r>
    </w:p>
    <w:p w:rsidR="005E0494" w:rsidRDefault="005E0494" w:rsidP="005E0494">
      <w:pPr>
        <w:ind w:left="720"/>
        <w:rPr>
          <w:color w:val="111111"/>
        </w:rPr>
      </w:pPr>
    </w:p>
    <w:p w:rsidR="005E0494" w:rsidRDefault="005E0494" w:rsidP="005E0494">
      <w:pPr>
        <w:ind w:left="720"/>
        <w:rPr>
          <w:color w:val="111111"/>
        </w:rPr>
      </w:pPr>
      <w:r>
        <w:rPr>
          <w:color w:val="111111"/>
        </w:rPr>
        <w:lastRenderedPageBreak/>
        <w:t>-</w:t>
      </w:r>
      <w:r w:rsidRPr="005E0494">
        <w:rPr>
          <w:b/>
          <w:bCs/>
          <w:color w:val="111111"/>
        </w:rPr>
        <w:t>Group By ROLLUP and Group By CUBE:</w:t>
      </w:r>
    </w:p>
    <w:p w:rsidR="009C46B1" w:rsidRDefault="009C46B1" w:rsidP="005E0494">
      <w:pPr>
        <w:ind w:left="720"/>
        <w:rPr>
          <w:color w:val="111111"/>
        </w:rPr>
      </w:pPr>
      <w:r w:rsidRPr="009C46B1">
        <w:rPr>
          <w:color w:val="111111"/>
        </w:rPr>
        <w:t>Group by rollup and group by cube are clauses that extend the group by clause to generate subtotals and totals for the grouped columns. The difference is that group by rollup generates subtotals for each level of grouping from right to left, while group by cube generates subtotals for all possible combinations of the grouped columns.</w:t>
      </w:r>
    </w:p>
    <w:p w:rsidR="005E0494" w:rsidRDefault="005E0494" w:rsidP="005E0494">
      <w:pPr>
        <w:ind w:left="720"/>
        <w:rPr>
          <w:color w:val="111111"/>
        </w:rPr>
      </w:pPr>
    </w:p>
    <w:p w:rsidR="005E0494" w:rsidRPr="005E0494" w:rsidRDefault="005E0494" w:rsidP="005E0494">
      <w:pPr>
        <w:ind w:left="720"/>
        <w:rPr>
          <w:b/>
          <w:bCs/>
          <w:color w:val="111111"/>
        </w:rPr>
      </w:pPr>
      <w:r>
        <w:rPr>
          <w:color w:val="111111"/>
        </w:rPr>
        <w:t>-</w:t>
      </w:r>
      <w:r w:rsidRPr="005E0494">
        <w:rPr>
          <w:b/>
          <w:bCs/>
          <w:color w:val="111111"/>
        </w:rPr>
        <w:t>Sequence Object and Identity:</w:t>
      </w:r>
    </w:p>
    <w:p w:rsidR="005E0494" w:rsidRDefault="009C46B1" w:rsidP="005E0494">
      <w:pPr>
        <w:ind w:left="720"/>
        <w:rPr>
          <w:color w:val="111111"/>
        </w:rPr>
      </w:pPr>
      <w:r w:rsidRPr="009C46B1">
        <w:rPr>
          <w:color w:val="111111"/>
        </w:rPr>
        <w:t>A sequence object is a user-defined object that generates a sequence of numeric values according to a specified increment and range.</w:t>
      </w:r>
    </w:p>
    <w:p w:rsidR="009C46B1" w:rsidRDefault="009C46B1" w:rsidP="005E0494">
      <w:pPr>
        <w:ind w:left="720"/>
        <w:rPr>
          <w:color w:val="111111"/>
        </w:rPr>
      </w:pPr>
      <w:r w:rsidRPr="009C46B1">
        <w:rPr>
          <w:color w:val="111111"/>
        </w:rPr>
        <w:t xml:space="preserve"> An identity is a property of a column that automatically generates a sequence of numeric values for each row inserted into the table.</w:t>
      </w:r>
    </w:p>
    <w:p w:rsidR="005E0494" w:rsidRDefault="005E0494" w:rsidP="005E0494">
      <w:pPr>
        <w:ind w:left="720"/>
        <w:rPr>
          <w:color w:val="111111"/>
        </w:rPr>
      </w:pPr>
    </w:p>
    <w:p w:rsidR="005E0494" w:rsidRPr="005E0494" w:rsidRDefault="005E0494" w:rsidP="005E0494">
      <w:pPr>
        <w:ind w:left="720"/>
        <w:rPr>
          <w:b/>
          <w:bCs/>
          <w:color w:val="111111"/>
        </w:rPr>
      </w:pPr>
      <w:r w:rsidRPr="005E0494">
        <w:rPr>
          <w:b/>
          <w:bCs/>
          <w:color w:val="111111"/>
        </w:rPr>
        <w:t>-Inline Function and View:</w:t>
      </w:r>
    </w:p>
    <w:p w:rsidR="005E0494" w:rsidRDefault="009C46B1" w:rsidP="005E0494">
      <w:pPr>
        <w:ind w:left="720"/>
        <w:rPr>
          <w:color w:val="111111"/>
        </w:rPr>
      </w:pPr>
      <w:r w:rsidRPr="009C46B1">
        <w:rPr>
          <w:color w:val="111111"/>
        </w:rPr>
        <w:t>An inline function is a type of table-valued function that contains a single select statement and returns a table of values.</w:t>
      </w:r>
    </w:p>
    <w:p w:rsidR="009C46B1" w:rsidRDefault="009C46B1" w:rsidP="005E0494">
      <w:pPr>
        <w:ind w:left="720"/>
        <w:rPr>
          <w:color w:val="111111"/>
        </w:rPr>
      </w:pPr>
      <w:r w:rsidRPr="009C46B1">
        <w:rPr>
          <w:color w:val="111111"/>
        </w:rPr>
        <w:t xml:space="preserve"> A view is a named query that returns a table of values.</w:t>
      </w:r>
    </w:p>
    <w:p w:rsidR="005E0494" w:rsidRDefault="005E0494" w:rsidP="005E0494">
      <w:pPr>
        <w:ind w:left="720"/>
        <w:rPr>
          <w:color w:val="111111"/>
        </w:rPr>
      </w:pPr>
    </w:p>
    <w:p w:rsidR="005E0494" w:rsidRPr="005E0494" w:rsidRDefault="005E0494" w:rsidP="005E0494">
      <w:pPr>
        <w:ind w:left="720"/>
        <w:rPr>
          <w:b/>
          <w:bCs/>
          <w:color w:val="111111"/>
        </w:rPr>
      </w:pPr>
      <w:r w:rsidRPr="005E0494">
        <w:rPr>
          <w:b/>
          <w:bCs/>
          <w:color w:val="111111"/>
        </w:rPr>
        <w:t>-Table Variable and Temporary Table:</w:t>
      </w:r>
    </w:p>
    <w:p w:rsidR="005E0494" w:rsidRDefault="009C46B1" w:rsidP="005E0494">
      <w:pPr>
        <w:ind w:left="720"/>
        <w:rPr>
          <w:color w:val="111111"/>
        </w:rPr>
      </w:pPr>
      <w:r w:rsidRPr="009C46B1">
        <w:rPr>
          <w:color w:val="111111"/>
        </w:rPr>
        <w:t>A table variable is a variable that holds a table of values and has a well-defined scope.</w:t>
      </w:r>
    </w:p>
    <w:p w:rsidR="009C46B1" w:rsidRDefault="009C46B1" w:rsidP="005E0494">
      <w:pPr>
        <w:ind w:left="720"/>
        <w:rPr>
          <w:color w:val="111111"/>
        </w:rPr>
      </w:pPr>
      <w:r w:rsidRPr="009C46B1">
        <w:rPr>
          <w:color w:val="111111"/>
        </w:rPr>
        <w:t xml:space="preserve">A temporary table is a table that is created and stored in the </w:t>
      </w:r>
      <w:proofErr w:type="spellStart"/>
      <w:r w:rsidRPr="009C46B1">
        <w:rPr>
          <w:color w:val="111111"/>
        </w:rPr>
        <w:t>tempdb</w:t>
      </w:r>
      <w:proofErr w:type="spellEnd"/>
      <w:r w:rsidRPr="009C46B1">
        <w:rPr>
          <w:color w:val="111111"/>
        </w:rPr>
        <w:t xml:space="preserve"> database and can be accessed by any user or program until it is dropped or the session ends.</w:t>
      </w:r>
    </w:p>
    <w:p w:rsidR="005E0494" w:rsidRPr="005E0494" w:rsidRDefault="005E0494" w:rsidP="005E0494">
      <w:pPr>
        <w:ind w:left="720"/>
        <w:rPr>
          <w:b/>
          <w:bCs/>
          <w:color w:val="111111"/>
        </w:rPr>
      </w:pPr>
    </w:p>
    <w:p w:rsidR="005E0494" w:rsidRPr="005E0494" w:rsidRDefault="005E0494" w:rsidP="005E0494">
      <w:pPr>
        <w:ind w:left="720"/>
        <w:rPr>
          <w:b/>
          <w:bCs/>
          <w:color w:val="111111"/>
        </w:rPr>
      </w:pPr>
      <w:r w:rsidRPr="005E0494">
        <w:rPr>
          <w:b/>
          <w:bCs/>
          <w:color w:val="111111"/>
        </w:rPr>
        <w:t>ROW_NUMBER() and DENSE_RANK() Function:</w:t>
      </w:r>
    </w:p>
    <w:p w:rsidR="009C46B1" w:rsidRPr="009C46B1" w:rsidRDefault="009C46B1" w:rsidP="005E0494">
      <w:pPr>
        <w:ind w:left="720"/>
        <w:rPr>
          <w:color w:val="111111"/>
        </w:rPr>
      </w:pPr>
      <w:proofErr w:type="spellStart"/>
      <w:r w:rsidRPr="009C46B1">
        <w:rPr>
          <w:color w:val="111111"/>
        </w:rPr>
        <w:t>Row_number</w:t>
      </w:r>
      <w:proofErr w:type="spellEnd"/>
      <w:r w:rsidRPr="009C46B1">
        <w:rPr>
          <w:color w:val="111111"/>
        </w:rPr>
        <w:t xml:space="preserve">() and </w:t>
      </w:r>
      <w:proofErr w:type="spellStart"/>
      <w:r w:rsidRPr="009C46B1">
        <w:rPr>
          <w:color w:val="111111"/>
        </w:rPr>
        <w:t>dense_rank</w:t>
      </w:r>
      <w:proofErr w:type="spellEnd"/>
      <w:r w:rsidRPr="009C46B1">
        <w:rPr>
          <w:color w:val="111111"/>
        </w:rPr>
        <w:t xml:space="preserve">() are functions that assign a sequential number to each row in a result set. The difference is that </w:t>
      </w:r>
      <w:proofErr w:type="spellStart"/>
      <w:r w:rsidRPr="009C46B1">
        <w:rPr>
          <w:color w:val="111111"/>
        </w:rPr>
        <w:t>row_number</w:t>
      </w:r>
      <w:proofErr w:type="spellEnd"/>
      <w:r w:rsidRPr="009C46B1">
        <w:rPr>
          <w:color w:val="111111"/>
        </w:rPr>
        <w:t xml:space="preserve">() always generates a unique number for each row, while </w:t>
      </w:r>
      <w:proofErr w:type="spellStart"/>
      <w:r w:rsidRPr="009C46B1">
        <w:rPr>
          <w:color w:val="111111"/>
        </w:rPr>
        <w:t>dense_rank</w:t>
      </w:r>
      <w:proofErr w:type="spellEnd"/>
      <w:r w:rsidRPr="009C46B1">
        <w:rPr>
          <w:color w:val="111111"/>
        </w:rPr>
        <w:t>() generates the same number for rows that have the same value in the order by clause.</w:t>
      </w:r>
    </w:p>
    <w:p w:rsidR="003B1722" w:rsidRPr="009C46B1" w:rsidRDefault="003B1722" w:rsidP="003B1722">
      <w:pPr>
        <w:rPr>
          <w:color w:val="111111"/>
        </w:rPr>
      </w:pPr>
      <w:bookmarkStart w:id="0" w:name="_GoBack"/>
      <w:bookmarkEnd w:id="0"/>
    </w:p>
    <w:p w:rsidR="003B1722" w:rsidRPr="003B1722" w:rsidRDefault="003B1722" w:rsidP="003B1722">
      <w:pPr>
        <w:pStyle w:val="ListParagraph"/>
        <w:rPr>
          <w:lang w:bidi="ar-EG"/>
        </w:rPr>
      </w:pPr>
    </w:p>
    <w:sectPr w:rsidR="003B1722" w:rsidRPr="003B1722" w:rsidSect="009035F1">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714689"/>
    <w:multiLevelType w:val="hybridMultilevel"/>
    <w:tmpl w:val="F780B048"/>
    <w:lvl w:ilvl="0" w:tplc="53D46C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EB1D3D"/>
    <w:multiLevelType w:val="hybridMultilevel"/>
    <w:tmpl w:val="83C48924"/>
    <w:lvl w:ilvl="0" w:tplc="484868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3B6052C"/>
    <w:multiLevelType w:val="hybridMultilevel"/>
    <w:tmpl w:val="FC78416A"/>
    <w:lvl w:ilvl="0" w:tplc="843C8C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FC409DE"/>
    <w:multiLevelType w:val="multilevel"/>
    <w:tmpl w:val="978656B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nsid w:val="479F7298"/>
    <w:multiLevelType w:val="multilevel"/>
    <w:tmpl w:val="E880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2565840"/>
    <w:multiLevelType w:val="hybridMultilevel"/>
    <w:tmpl w:val="CBF8786A"/>
    <w:lvl w:ilvl="0" w:tplc="0EB821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7085841"/>
    <w:multiLevelType w:val="multilevel"/>
    <w:tmpl w:val="1C16F530"/>
    <w:lvl w:ilvl="0">
      <w:start w:val="1"/>
      <w:numFmt w:val="decimal"/>
      <w:lvlText w:val="%1."/>
      <w:lvlJc w:val="left"/>
      <w:pPr>
        <w:tabs>
          <w:tab w:val="num" w:pos="5040"/>
        </w:tabs>
        <w:ind w:left="5040" w:hanging="360"/>
      </w:pPr>
    </w:lvl>
    <w:lvl w:ilvl="1" w:tentative="1">
      <w:start w:val="1"/>
      <w:numFmt w:val="decimal"/>
      <w:lvlText w:val="%2."/>
      <w:lvlJc w:val="left"/>
      <w:pPr>
        <w:tabs>
          <w:tab w:val="num" w:pos="5760"/>
        </w:tabs>
        <w:ind w:left="5760" w:hanging="360"/>
      </w:pPr>
    </w:lvl>
    <w:lvl w:ilvl="2" w:tentative="1">
      <w:start w:val="1"/>
      <w:numFmt w:val="decimal"/>
      <w:lvlText w:val="%3."/>
      <w:lvlJc w:val="left"/>
      <w:pPr>
        <w:tabs>
          <w:tab w:val="num" w:pos="6480"/>
        </w:tabs>
        <w:ind w:left="6480" w:hanging="360"/>
      </w:pPr>
    </w:lvl>
    <w:lvl w:ilvl="3" w:tentative="1">
      <w:start w:val="1"/>
      <w:numFmt w:val="decimal"/>
      <w:lvlText w:val="%4."/>
      <w:lvlJc w:val="left"/>
      <w:pPr>
        <w:tabs>
          <w:tab w:val="num" w:pos="7200"/>
        </w:tabs>
        <w:ind w:left="7200" w:hanging="360"/>
      </w:pPr>
    </w:lvl>
    <w:lvl w:ilvl="4" w:tentative="1">
      <w:start w:val="1"/>
      <w:numFmt w:val="decimal"/>
      <w:lvlText w:val="%5."/>
      <w:lvlJc w:val="left"/>
      <w:pPr>
        <w:tabs>
          <w:tab w:val="num" w:pos="7920"/>
        </w:tabs>
        <w:ind w:left="7920" w:hanging="360"/>
      </w:pPr>
    </w:lvl>
    <w:lvl w:ilvl="5" w:tentative="1">
      <w:start w:val="1"/>
      <w:numFmt w:val="decimal"/>
      <w:lvlText w:val="%6."/>
      <w:lvlJc w:val="left"/>
      <w:pPr>
        <w:tabs>
          <w:tab w:val="num" w:pos="8640"/>
        </w:tabs>
        <w:ind w:left="8640" w:hanging="360"/>
      </w:pPr>
    </w:lvl>
    <w:lvl w:ilvl="6" w:tentative="1">
      <w:start w:val="1"/>
      <w:numFmt w:val="decimal"/>
      <w:lvlText w:val="%7."/>
      <w:lvlJc w:val="left"/>
      <w:pPr>
        <w:tabs>
          <w:tab w:val="num" w:pos="9360"/>
        </w:tabs>
        <w:ind w:left="9360" w:hanging="360"/>
      </w:pPr>
    </w:lvl>
    <w:lvl w:ilvl="7" w:tentative="1">
      <w:start w:val="1"/>
      <w:numFmt w:val="decimal"/>
      <w:lvlText w:val="%8."/>
      <w:lvlJc w:val="left"/>
      <w:pPr>
        <w:tabs>
          <w:tab w:val="num" w:pos="10080"/>
        </w:tabs>
        <w:ind w:left="10080" w:hanging="360"/>
      </w:pPr>
    </w:lvl>
    <w:lvl w:ilvl="8" w:tentative="1">
      <w:start w:val="1"/>
      <w:numFmt w:val="decimal"/>
      <w:lvlText w:val="%9."/>
      <w:lvlJc w:val="left"/>
      <w:pPr>
        <w:tabs>
          <w:tab w:val="num" w:pos="10800"/>
        </w:tabs>
        <w:ind w:left="10800" w:hanging="360"/>
      </w:pPr>
    </w:lvl>
  </w:abstractNum>
  <w:abstractNum w:abstractNumId="7">
    <w:nsid w:val="6C9D14CD"/>
    <w:multiLevelType w:val="hybridMultilevel"/>
    <w:tmpl w:val="FF7AB78E"/>
    <w:lvl w:ilvl="0" w:tplc="9C340E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E2E039B"/>
    <w:multiLevelType w:val="multilevel"/>
    <w:tmpl w:val="004E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5"/>
  </w:num>
  <w:num w:numId="4">
    <w:abstractNumId w:val="1"/>
  </w:num>
  <w:num w:numId="5">
    <w:abstractNumId w:val="2"/>
  </w:num>
  <w:num w:numId="6">
    <w:abstractNumId w:val="6"/>
  </w:num>
  <w:num w:numId="7">
    <w:abstractNumId w:val="3"/>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EBB"/>
    <w:rsid w:val="003B1722"/>
    <w:rsid w:val="003C5D17"/>
    <w:rsid w:val="004010B1"/>
    <w:rsid w:val="00501031"/>
    <w:rsid w:val="005E0494"/>
    <w:rsid w:val="009035F1"/>
    <w:rsid w:val="009C46B1"/>
    <w:rsid w:val="00A57145"/>
    <w:rsid w:val="00D50BB7"/>
    <w:rsid w:val="00E04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HAnsi"/>
        <w:color w:val="000000" w:themeColor="text1"/>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35F1"/>
    <w:pPr>
      <w:ind w:left="720"/>
      <w:contextualSpacing/>
    </w:pPr>
  </w:style>
  <w:style w:type="paragraph" w:styleId="NormalWeb">
    <w:name w:val="Normal (Web)"/>
    <w:basedOn w:val="Normal"/>
    <w:uiPriority w:val="99"/>
    <w:unhideWhenUsed/>
    <w:rsid w:val="003B1722"/>
    <w:pPr>
      <w:spacing w:before="100" w:beforeAutospacing="1" w:after="100" w:afterAutospacing="1" w:line="240" w:lineRule="auto"/>
    </w:pPr>
    <w:rPr>
      <w:rFonts w:ascii="Times New Roman" w:eastAsia="Times New Roman" w:hAnsi="Times New Roman" w:cs="Times New Roman"/>
      <w:color w:val="auto"/>
    </w:rPr>
  </w:style>
  <w:style w:type="character" w:styleId="Strong">
    <w:name w:val="Strong"/>
    <w:basedOn w:val="DefaultParagraphFont"/>
    <w:uiPriority w:val="22"/>
    <w:qFormat/>
    <w:rsid w:val="003B172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HAnsi"/>
        <w:color w:val="000000" w:themeColor="text1"/>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35F1"/>
    <w:pPr>
      <w:ind w:left="720"/>
      <w:contextualSpacing/>
    </w:pPr>
  </w:style>
  <w:style w:type="paragraph" w:styleId="NormalWeb">
    <w:name w:val="Normal (Web)"/>
    <w:basedOn w:val="Normal"/>
    <w:uiPriority w:val="99"/>
    <w:unhideWhenUsed/>
    <w:rsid w:val="003B1722"/>
    <w:pPr>
      <w:spacing w:before="100" w:beforeAutospacing="1" w:after="100" w:afterAutospacing="1" w:line="240" w:lineRule="auto"/>
    </w:pPr>
    <w:rPr>
      <w:rFonts w:ascii="Times New Roman" w:eastAsia="Times New Roman" w:hAnsi="Times New Roman" w:cs="Times New Roman"/>
      <w:color w:val="auto"/>
    </w:rPr>
  </w:style>
  <w:style w:type="character" w:styleId="Strong">
    <w:name w:val="Strong"/>
    <w:basedOn w:val="DefaultParagraphFont"/>
    <w:uiPriority w:val="22"/>
    <w:qFormat/>
    <w:rsid w:val="003B17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04972">
      <w:bodyDiv w:val="1"/>
      <w:marLeft w:val="0"/>
      <w:marRight w:val="0"/>
      <w:marTop w:val="0"/>
      <w:marBottom w:val="0"/>
      <w:divBdr>
        <w:top w:val="none" w:sz="0" w:space="0" w:color="auto"/>
        <w:left w:val="none" w:sz="0" w:space="0" w:color="auto"/>
        <w:bottom w:val="none" w:sz="0" w:space="0" w:color="auto"/>
        <w:right w:val="none" w:sz="0" w:space="0" w:color="auto"/>
      </w:divBdr>
    </w:div>
    <w:div w:id="1074162219">
      <w:bodyDiv w:val="1"/>
      <w:marLeft w:val="0"/>
      <w:marRight w:val="0"/>
      <w:marTop w:val="0"/>
      <w:marBottom w:val="0"/>
      <w:divBdr>
        <w:top w:val="none" w:sz="0" w:space="0" w:color="auto"/>
        <w:left w:val="none" w:sz="0" w:space="0" w:color="auto"/>
        <w:bottom w:val="none" w:sz="0" w:space="0" w:color="auto"/>
        <w:right w:val="none" w:sz="0" w:space="0" w:color="auto"/>
      </w:divBdr>
    </w:div>
    <w:div w:id="1537039918">
      <w:bodyDiv w:val="1"/>
      <w:marLeft w:val="0"/>
      <w:marRight w:val="0"/>
      <w:marTop w:val="0"/>
      <w:marBottom w:val="0"/>
      <w:divBdr>
        <w:top w:val="none" w:sz="0" w:space="0" w:color="auto"/>
        <w:left w:val="none" w:sz="0" w:space="0" w:color="auto"/>
        <w:bottom w:val="none" w:sz="0" w:space="0" w:color="auto"/>
        <w:right w:val="none" w:sz="0" w:space="0" w:color="auto"/>
      </w:divBdr>
    </w:div>
    <w:div w:id="1584417214">
      <w:bodyDiv w:val="1"/>
      <w:marLeft w:val="0"/>
      <w:marRight w:val="0"/>
      <w:marTop w:val="0"/>
      <w:marBottom w:val="0"/>
      <w:divBdr>
        <w:top w:val="none" w:sz="0" w:space="0" w:color="auto"/>
        <w:left w:val="none" w:sz="0" w:space="0" w:color="auto"/>
        <w:bottom w:val="none" w:sz="0" w:space="0" w:color="auto"/>
        <w:right w:val="none" w:sz="0" w:space="0" w:color="auto"/>
      </w:divBdr>
    </w:div>
    <w:div w:id="205076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Doctor_PC</dc:creator>
  <cp:keywords/>
  <dc:description/>
  <cp:lastModifiedBy>Doctor_PC</cp:lastModifiedBy>
  <cp:revision>6</cp:revision>
  <dcterms:created xsi:type="dcterms:W3CDTF">2024-02-05T15:14:00Z</dcterms:created>
  <dcterms:modified xsi:type="dcterms:W3CDTF">2024-02-05T16:18:00Z</dcterms:modified>
</cp:coreProperties>
</file>