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EE" w:rsidRDefault="00F13C13" w:rsidP="00F13C13">
      <w:pPr>
        <w:spacing w:line="360" w:lineRule="auto"/>
        <w:rPr>
          <w:rFonts w:ascii="Times New Roman" w:hAnsi="Times New Roman" w:cs="Times New Roman"/>
          <w:b/>
          <w:bCs/>
        </w:rPr>
      </w:pPr>
      <w:r w:rsidRPr="00F13C13">
        <w:rPr>
          <w:rFonts w:ascii="Times New Roman" w:hAnsi="Times New Roman" w:cs="Times New Roman"/>
          <w:b/>
          <w:bCs/>
        </w:rPr>
        <w:t>Background</w:t>
      </w:r>
    </w:p>
    <w:p w:rsidR="00F13C13" w:rsidRDefault="00162E57" w:rsidP="00F13C13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Abdur</w:t>
      </w:r>
      <w:proofErr w:type="spellEnd"/>
      <w:r>
        <w:rPr>
          <w:rFonts w:ascii="Times New Roman" w:hAnsi="Times New Roman" w:cs="Times New Roman"/>
        </w:rPr>
        <w:t xml:space="preserve"> Rahman wants to create a diversified portfolio with two risky assets and risk free government T-Bills. He want</w:t>
      </w:r>
      <w:r w:rsidR="0040627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invest his BDT 3,00,000 </w:t>
      </w:r>
      <w:r w:rsidR="0040627F">
        <w:rPr>
          <w:rFonts w:ascii="Times New Roman" w:hAnsi="Times New Roman" w:cs="Times New Roman"/>
        </w:rPr>
        <w:t xml:space="preserve">cash deposits </w:t>
      </w:r>
      <w:r>
        <w:rPr>
          <w:rFonts w:ascii="Times New Roman" w:hAnsi="Times New Roman" w:cs="Times New Roman"/>
        </w:rPr>
        <w:t>in the portfolio</w:t>
      </w:r>
      <w:r w:rsidR="0040627F">
        <w:rPr>
          <w:rFonts w:ascii="Times New Roman" w:hAnsi="Times New Roman" w:cs="Times New Roman"/>
        </w:rPr>
        <w:t>. His investment horizon for this portfolio is 5 years.</w:t>
      </w:r>
      <w:r>
        <w:rPr>
          <w:rFonts w:ascii="Times New Roman" w:hAnsi="Times New Roman" w:cs="Times New Roman"/>
        </w:rPr>
        <w:t xml:space="preserve"> The Investment Policy Statement (IPS) shows the following requirements and constraints for the investor</w:t>
      </w:r>
      <w:r w:rsidR="0040627F">
        <w:rPr>
          <w:rFonts w:ascii="Times New Roman" w:hAnsi="Times New Roman" w:cs="Times New Roman"/>
        </w:rPr>
        <w:t xml:space="preserve"> in the portfolio. </w:t>
      </w:r>
    </w:p>
    <w:p w:rsidR="0040627F" w:rsidRDefault="0040627F" w:rsidP="00F13C13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984"/>
      </w:tblGrid>
      <w:tr w:rsidR="0040627F" w:rsidTr="0040627F">
        <w:tc>
          <w:tcPr>
            <w:tcW w:w="4111" w:type="dxa"/>
          </w:tcPr>
          <w:p w:rsidR="0040627F" w:rsidRDefault="0040627F" w:rsidP="00406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Investment Amount</w:t>
            </w:r>
          </w:p>
        </w:tc>
        <w:tc>
          <w:tcPr>
            <w:tcW w:w="1984" w:type="dxa"/>
          </w:tcPr>
          <w:p w:rsidR="0040627F" w:rsidRDefault="0040627F" w:rsidP="004062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3,00,000 Tk</w:t>
            </w:r>
          </w:p>
        </w:tc>
      </w:tr>
      <w:tr w:rsidR="0040627F" w:rsidTr="0040627F">
        <w:tc>
          <w:tcPr>
            <w:tcW w:w="4111" w:type="dxa"/>
          </w:tcPr>
          <w:p w:rsidR="0040627F" w:rsidRDefault="0040627F" w:rsidP="00406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Investment Horizon</w:t>
            </w:r>
          </w:p>
        </w:tc>
        <w:tc>
          <w:tcPr>
            <w:tcW w:w="1984" w:type="dxa"/>
          </w:tcPr>
          <w:p w:rsidR="0040627F" w:rsidRDefault="0040627F" w:rsidP="004062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years</w:t>
            </w:r>
          </w:p>
        </w:tc>
      </w:tr>
      <w:tr w:rsidR="0040627F" w:rsidTr="0040627F">
        <w:tc>
          <w:tcPr>
            <w:tcW w:w="4111" w:type="dxa"/>
          </w:tcPr>
          <w:p w:rsidR="0040627F" w:rsidRDefault="0040627F" w:rsidP="00406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Rate of Return of Investor</w:t>
            </w:r>
          </w:p>
        </w:tc>
        <w:tc>
          <w:tcPr>
            <w:tcW w:w="1984" w:type="dxa"/>
          </w:tcPr>
          <w:p w:rsidR="0040627F" w:rsidRDefault="0040627F" w:rsidP="004062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821F5E">
              <w:rPr>
                <w:rFonts w:ascii="Times New Roman" w:hAnsi="Times New Roman" w:cs="Times New Roman"/>
              </w:rPr>
              <w:t>.23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40627F" w:rsidTr="0040627F">
        <w:tc>
          <w:tcPr>
            <w:tcW w:w="4111" w:type="dxa"/>
          </w:tcPr>
          <w:p w:rsidR="0040627F" w:rsidRDefault="0040627F" w:rsidP="00406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Rate of Return of the Portfolio</w:t>
            </w:r>
          </w:p>
        </w:tc>
        <w:tc>
          <w:tcPr>
            <w:tcW w:w="1984" w:type="dxa"/>
          </w:tcPr>
          <w:p w:rsidR="0040627F" w:rsidRDefault="0040627F" w:rsidP="004062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21F5E" w:rsidTr="0040627F">
        <w:tc>
          <w:tcPr>
            <w:tcW w:w="4111" w:type="dxa"/>
          </w:tcPr>
          <w:p w:rsidR="00821F5E" w:rsidRDefault="00821F5E" w:rsidP="00406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 Free Rate</w:t>
            </w:r>
          </w:p>
        </w:tc>
        <w:tc>
          <w:tcPr>
            <w:tcW w:w="1984" w:type="dxa"/>
          </w:tcPr>
          <w:p w:rsidR="00821F5E" w:rsidRDefault="00821F5E" w:rsidP="004062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9.23%</w:t>
            </w:r>
          </w:p>
        </w:tc>
      </w:tr>
      <w:tr w:rsidR="00821F5E" w:rsidTr="0040627F">
        <w:tc>
          <w:tcPr>
            <w:tcW w:w="4111" w:type="dxa"/>
          </w:tcPr>
          <w:p w:rsidR="00821F5E" w:rsidRDefault="00821F5E" w:rsidP="004062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 Aversion Co-efficient</w:t>
            </w:r>
          </w:p>
        </w:tc>
        <w:tc>
          <w:tcPr>
            <w:tcW w:w="1984" w:type="dxa"/>
          </w:tcPr>
          <w:p w:rsidR="00821F5E" w:rsidRDefault="00821F5E" w:rsidP="004062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21F5E" w:rsidTr="0040627F">
        <w:tc>
          <w:tcPr>
            <w:tcW w:w="4111" w:type="dxa"/>
          </w:tcPr>
          <w:p w:rsidR="00821F5E" w:rsidRDefault="00821F5E" w:rsidP="0040627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821F5E" w:rsidRDefault="00821F5E" w:rsidP="0040627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162E57" w:rsidRDefault="00162E57" w:rsidP="00F13C13">
      <w:pPr>
        <w:spacing w:line="360" w:lineRule="auto"/>
        <w:rPr>
          <w:rFonts w:ascii="Times New Roman" w:hAnsi="Times New Roman" w:cs="Times New Roman"/>
        </w:rPr>
      </w:pPr>
    </w:p>
    <w:p w:rsidR="00821F5E" w:rsidRDefault="00821F5E" w:rsidP="00F13C13">
      <w:pPr>
        <w:spacing w:line="360" w:lineRule="auto"/>
        <w:rPr>
          <w:rFonts w:ascii="Times New Roman" w:hAnsi="Times New Roman" w:cs="Times New Roman"/>
          <w:b/>
          <w:bCs/>
        </w:rPr>
      </w:pPr>
      <w:r w:rsidRPr="00821F5E">
        <w:rPr>
          <w:rFonts w:ascii="Times New Roman" w:hAnsi="Times New Roman" w:cs="Times New Roman"/>
          <w:b/>
          <w:bCs/>
        </w:rPr>
        <w:t>Risk Free Rate</w:t>
      </w:r>
    </w:p>
    <w:p w:rsidR="0077305E" w:rsidRPr="0077305E" w:rsidRDefault="0077305E" w:rsidP="00F13C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Bangladesh Bank’s latest auction data shows the yield of 5 years T-Bonds to be 9.23% (Appendix A). We have taken the risk free rate of 9.23% for calculating risk premiums in our portfolio. </w:t>
      </w:r>
    </w:p>
    <w:p w:rsidR="00821F5E" w:rsidRDefault="00821F5E" w:rsidP="00F13C13">
      <w:pPr>
        <w:spacing w:line="360" w:lineRule="auto"/>
        <w:rPr>
          <w:rFonts w:ascii="Times New Roman" w:hAnsi="Times New Roman" w:cs="Times New Roman"/>
        </w:rPr>
      </w:pPr>
    </w:p>
    <w:p w:rsidR="006670BC" w:rsidRPr="006670BC" w:rsidRDefault="006670BC" w:rsidP="00F13C13">
      <w:pPr>
        <w:spacing w:line="360" w:lineRule="auto"/>
        <w:rPr>
          <w:rFonts w:ascii="Times New Roman" w:hAnsi="Times New Roman" w:cs="Times New Roman"/>
          <w:b/>
          <w:bCs/>
        </w:rPr>
      </w:pPr>
      <w:r w:rsidRPr="006670BC">
        <w:rPr>
          <w:rFonts w:ascii="Times New Roman" w:hAnsi="Times New Roman" w:cs="Times New Roman"/>
          <w:b/>
          <w:bCs/>
        </w:rPr>
        <w:t xml:space="preserve">Risk Aversion Co-efficient </w:t>
      </w:r>
      <w:bookmarkStart w:id="0" w:name="_GoBack"/>
      <w:bookmarkEnd w:id="0"/>
    </w:p>
    <w:p w:rsidR="0077305E" w:rsidRDefault="00821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7305E">
        <w:rPr>
          <w:rFonts w:ascii="Times New Roman" w:hAnsi="Times New Roman" w:cs="Times New Roman"/>
        </w:rPr>
        <w:lastRenderedPageBreak/>
        <w:br w:type="page"/>
      </w:r>
    </w:p>
    <w:p w:rsidR="00821F5E" w:rsidRDefault="0077305E">
      <w:pPr>
        <w:rPr>
          <w:rFonts w:ascii="Times New Roman" w:hAnsi="Times New Roman" w:cs="Times New Roman"/>
          <w:b/>
          <w:bCs/>
        </w:rPr>
      </w:pPr>
      <w:r w:rsidRPr="0077305E">
        <w:rPr>
          <w:rFonts w:ascii="Times New Roman" w:hAnsi="Times New Roman" w:cs="Times New Roman"/>
          <w:b/>
          <w:bCs/>
        </w:rPr>
        <w:lastRenderedPageBreak/>
        <w:t>Appendix</w:t>
      </w:r>
    </w:p>
    <w:p w:rsidR="0077305E" w:rsidRPr="0077305E" w:rsidRDefault="0077305E">
      <w:pPr>
        <w:rPr>
          <w:rFonts w:ascii="Times New Roman" w:hAnsi="Times New Roman" w:cs="Times New Roman"/>
          <w:b/>
          <w:bCs/>
        </w:rPr>
      </w:pPr>
    </w:p>
    <w:p w:rsidR="00821F5E" w:rsidRDefault="0077305E" w:rsidP="00773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7305E">
        <w:rPr>
          <w:rFonts w:ascii="Times New Roman" w:hAnsi="Times New Roman" w:cs="Times New Roman"/>
          <w:b/>
          <w:bCs/>
        </w:rPr>
        <w:t>Cut-off and Standard Tenor Yield of T-Bonds</w:t>
      </w:r>
      <w:r>
        <w:rPr>
          <w:rFonts w:ascii="Times New Roman" w:hAnsi="Times New Roman" w:cs="Times New Roman"/>
          <w:b/>
          <w:bCs/>
        </w:rPr>
        <w:t xml:space="preserve"> on </w:t>
      </w:r>
      <w:proofErr w:type="spellStart"/>
      <w:r w:rsidRPr="0077305E">
        <w:rPr>
          <w:rFonts w:ascii="Times New Roman" w:hAnsi="Times New Roman" w:cs="Times New Roman"/>
          <w:b/>
          <w:bCs/>
        </w:rPr>
        <w:t>on</w:t>
      </w:r>
      <w:proofErr w:type="spellEnd"/>
      <w:r w:rsidRPr="0077305E">
        <w:rPr>
          <w:rFonts w:ascii="Times New Roman" w:hAnsi="Times New Roman" w:cs="Times New Roman"/>
          <w:b/>
          <w:bCs/>
        </w:rPr>
        <w:t xml:space="preserve"> 25 September, 2019</w:t>
      </w:r>
    </w:p>
    <w:p w:rsidR="0077305E" w:rsidRPr="0077305E" w:rsidRDefault="0077305E" w:rsidP="0077305E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top w:val="single" w:sz="6" w:space="0" w:color="AAAAAA"/>
          <w:left w:val="outset" w:sz="6" w:space="0" w:color="auto"/>
          <w:bottom w:val="single" w:sz="6" w:space="0" w:color="AAAAAA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797"/>
        <w:gridCol w:w="889"/>
        <w:gridCol w:w="1588"/>
      </w:tblGrid>
      <w:tr w:rsidR="00821F5E" w:rsidRPr="00821F5E" w:rsidTr="0077305E">
        <w:trPr>
          <w:jc w:val="center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Auction Tenor &amp; Yield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Standard Tenor &amp; Yield</w:t>
            </w:r>
          </w:p>
        </w:tc>
      </w:tr>
      <w:tr w:rsidR="00821F5E" w:rsidRPr="00821F5E" w:rsidTr="0077305E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Cut off yield (%)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Yield (%)</w:t>
            </w:r>
          </w:p>
        </w:tc>
      </w:tr>
      <w:tr w:rsidR="00821F5E" w:rsidRPr="00821F5E" w:rsidTr="0077305E">
        <w:trPr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8.73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8.73</w:t>
            </w:r>
          </w:p>
        </w:tc>
      </w:tr>
      <w:tr w:rsidR="00821F5E" w:rsidRPr="00821F5E" w:rsidTr="0077305E">
        <w:trPr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9.23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21F5E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21F5E">
              <w:rPr>
                <w:rFonts w:ascii="Times New Roman" w:hAnsi="Times New Roman" w:cs="Times New Roman"/>
                <w:b/>
                <w:bCs/>
                <w:u w:val="single"/>
              </w:rPr>
              <w:t>9.23</w:t>
            </w:r>
          </w:p>
        </w:tc>
      </w:tr>
      <w:tr w:rsidR="00821F5E" w:rsidRPr="00821F5E" w:rsidTr="0077305E">
        <w:trPr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9.92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9.27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9.27</w:t>
            </w:r>
          </w:p>
        </w:tc>
      </w:tr>
      <w:tr w:rsidR="00821F5E" w:rsidRPr="00821F5E" w:rsidTr="0077305E">
        <w:trPr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14.18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9.57</w:t>
            </w:r>
          </w:p>
        </w:tc>
      </w:tr>
      <w:tr w:rsidR="00821F5E" w:rsidRPr="00821F5E" w:rsidTr="0077305E">
        <w:trPr>
          <w:trHeight w:val="398"/>
          <w:jc w:val="center"/>
        </w:trPr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19.75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9.78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AAAAAA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21F5E" w:rsidRPr="00821F5E" w:rsidRDefault="00821F5E" w:rsidP="006A63F9">
            <w:pPr>
              <w:jc w:val="center"/>
              <w:rPr>
                <w:rFonts w:ascii="Times New Roman" w:hAnsi="Times New Roman" w:cs="Times New Roman"/>
              </w:rPr>
            </w:pPr>
            <w:r w:rsidRPr="00821F5E">
              <w:rPr>
                <w:rFonts w:ascii="Times New Roman" w:hAnsi="Times New Roman" w:cs="Times New Roman"/>
              </w:rPr>
              <w:t>9.79</w:t>
            </w:r>
          </w:p>
        </w:tc>
      </w:tr>
    </w:tbl>
    <w:p w:rsidR="0077305E" w:rsidRDefault="0077305E" w:rsidP="0077305E">
      <w:pPr>
        <w:spacing w:line="360" w:lineRule="auto"/>
        <w:jc w:val="right"/>
        <w:rPr>
          <w:rFonts w:ascii="Times New Roman" w:hAnsi="Times New Roman" w:cs="Times New Roman"/>
        </w:rPr>
      </w:pPr>
      <w:r w:rsidRPr="0077305E">
        <w:rPr>
          <w:rFonts w:ascii="Times New Roman" w:hAnsi="Times New Roman" w:cs="Times New Roman"/>
        </w:rPr>
        <w:fldChar w:fldCharType="begin"/>
      </w:r>
      <w:r w:rsidRPr="0077305E">
        <w:rPr>
          <w:rFonts w:ascii="Times New Roman" w:hAnsi="Times New Roman" w:cs="Times New Roman"/>
        </w:rPr>
        <w:instrText xml:space="preserve"> HYPERLINK "https://bb.org.bd/monetaryactivity/treasury.php" </w:instrText>
      </w:r>
      <w:r w:rsidRPr="0077305E">
        <w:rPr>
          <w:rFonts w:ascii="Times New Roman" w:hAnsi="Times New Roman" w:cs="Times New Roman"/>
        </w:rPr>
        <w:fldChar w:fldCharType="separate"/>
      </w:r>
      <w:r w:rsidRPr="0077305E">
        <w:rPr>
          <w:rStyle w:val="Hyperlink"/>
          <w:rFonts w:ascii="Times New Roman" w:hAnsi="Times New Roman" w:cs="Times New Roman"/>
        </w:rPr>
        <w:t>https://bb.org.bd/monetaryactivity/treasury.php</w:t>
      </w:r>
      <w:r w:rsidRPr="0077305E">
        <w:rPr>
          <w:rFonts w:ascii="Times New Roman" w:hAnsi="Times New Roman" w:cs="Times New Roman"/>
        </w:rPr>
        <w:fldChar w:fldCharType="end"/>
      </w:r>
    </w:p>
    <w:p w:rsidR="0077305E" w:rsidRPr="0077305E" w:rsidRDefault="0077305E" w:rsidP="007730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</w:p>
    <w:p w:rsidR="0077305E" w:rsidRPr="00821F5E" w:rsidRDefault="0077305E" w:rsidP="0077305E">
      <w:pPr>
        <w:spacing w:line="360" w:lineRule="auto"/>
        <w:rPr>
          <w:rFonts w:ascii="Times New Roman" w:hAnsi="Times New Roman" w:cs="Times New Roman"/>
        </w:rPr>
      </w:pPr>
    </w:p>
    <w:sectPr w:rsidR="0077305E" w:rsidRPr="00821F5E" w:rsidSect="00F13C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3666"/>
    <w:multiLevelType w:val="hybridMultilevel"/>
    <w:tmpl w:val="6C128F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E0C"/>
    <w:multiLevelType w:val="hybridMultilevel"/>
    <w:tmpl w:val="558EC282"/>
    <w:lvl w:ilvl="0" w:tplc="733AF6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49AD"/>
    <w:multiLevelType w:val="hybridMultilevel"/>
    <w:tmpl w:val="4BD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04985"/>
    <w:multiLevelType w:val="hybridMultilevel"/>
    <w:tmpl w:val="3C3C200A"/>
    <w:lvl w:ilvl="0" w:tplc="9A2AD32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13"/>
    <w:rsid w:val="00162E57"/>
    <w:rsid w:val="0040627F"/>
    <w:rsid w:val="006670BC"/>
    <w:rsid w:val="0077305E"/>
    <w:rsid w:val="00821F5E"/>
    <w:rsid w:val="00847ECD"/>
    <w:rsid w:val="00C445EE"/>
    <w:rsid w:val="00C5666A"/>
    <w:rsid w:val="00F1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D6F"/>
  <w15:chartTrackingRefBased/>
  <w15:docId w15:val="{DD9B36F9-AAD1-EF4A-8B3B-6FD54146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0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2019-09-29T06:19:00Z</dcterms:created>
  <dcterms:modified xsi:type="dcterms:W3CDTF">2019-09-29T07:51:00Z</dcterms:modified>
</cp:coreProperties>
</file>