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Log — Ada Discovery Coach v3, Run 5: Market Intelligence + Competitive Intelligence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feat/discovery-platform-run5</w:t>
      </w:r>
      <w:r>
        <w:t xml:space="preserve"> </w:t>
      </w:r>
      <w:r>
        <w:rPr>
          <w:b/>
        </w:rPr>
        <w:t>Date:</w:t>
      </w:r>
      <w:r>
        <w:t xml:space="preserve"> 2026-07-05 </w:t>
      </w:r>
      <w:r>
        <w:rPr>
          <w:b/>
        </w:rPr>
        <w:t>Built by:</w:t>
      </w:r>
      <w:r>
        <w:t xml:space="preserve"> Claude Fable 5 (build-time only — no production code path calls Fable 5 or any Mythos-tier model) </w:t>
      </w:r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19"/>
        </w:rPr>
        <w:t>docs/prds/ada-discovery-coach-v3.md</w:t>
      </w:r>
      <w:r>
        <w:t xml:space="preserve"> (RUN 5 section) + </w:t>
      </w:r>
      <w:r>
        <w:rPr>
          <w:rFonts w:ascii="Consolas" w:hAnsi="Consolas"/>
          <w:sz w:val="19"/>
        </w:rPr>
        <w:t>docs/prds/ada-discovery-coach-v3-addendum.md</w:t>
      </w:r>
      <w:r>
        <w:t xml:space="preserve"> (JTBD 6–9, endpoints 9–13, Run 5 process diagrams)</w:t>
      </w:r>
    </w:p>
    <w:p>
      <w:r>
        <w:t>This log is written as the run proceeds: what was built, what was decided and why, and anything that could not be verified. It is converted to DOCX at the end, same as Runs 1–4.</w:t>
      </w:r>
    </w:p>
    <w:p>
      <w:pPr>
        <w:pStyle w:val="Heading2"/>
      </w:pPr>
      <w:r>
        <w:t>1. Session setup and recon</w:t>
      </w:r>
    </w:p>
    <w:p>
      <w:pPr>
        <w:pStyle w:val="ListBullet"/>
      </w:pPr>
      <w:r>
        <w:t>Read in full before building: the v3 PRD, the v3 addendum, and all</w:t>
      </w:r>
    </w:p>
    <w:p>
      <w:r>
        <w:t xml:space="preserve">four prior build logs; then </w:t>
      </w:r>
      <w:r>
        <w:rPr>
          <w:rFonts w:ascii="Consolas" w:hAnsi="Consolas"/>
          <w:sz w:val="19"/>
        </w:rPr>
        <w:t>_shared/auth.ts</w:t>
      </w:r>
      <w:r>
        <w:t xml:space="preserve">, </w:t>
      </w:r>
      <w:r>
        <w:rPr>
          <w:rFonts w:ascii="Consolas" w:hAnsi="Consolas"/>
          <w:sz w:val="19"/>
        </w:rPr>
        <w:t>_shared/models.ts</w:t>
      </w:r>
      <w:r>
        <w:t xml:space="preserve">, </w:t>
      </w:r>
      <w:r>
        <w:rPr>
          <w:rFonts w:ascii="Consolas" w:hAnsi="Consolas"/>
          <w:sz w:val="19"/>
        </w:rPr>
        <w:t>_shared/anthropic.ts</w:t>
      </w:r>
      <w:r>
        <w:t xml:space="preserve"> (the </w:t>
      </w:r>
      <w:r>
        <w:rPr>
          <w:rFonts w:ascii="Consolas" w:hAnsi="Consolas"/>
          <w:sz w:val="19"/>
        </w:rPr>
        <w:t>callClaudeWithWebSearch</w:t>
      </w:r>
      <w:r>
        <w:t xml:space="preserve"> wrapper and its bounded pause_turn loop), </w:t>
      </w:r>
      <w:r>
        <w:rPr>
          <w:rFonts w:ascii="Consolas" w:hAnsi="Consolas"/>
          <w:sz w:val="19"/>
        </w:rPr>
        <w:t>_shared/usage.ts</w:t>
      </w:r>
      <w:r>
        <w:t xml:space="preserve">, </w:t>
      </w:r>
      <w:r>
        <w:rPr>
          <w:rFonts w:ascii="Consolas" w:hAnsi="Consolas"/>
          <w:sz w:val="19"/>
        </w:rPr>
        <w:t>market-grounding/index.ts</w:t>
      </w:r>
      <w:r>
        <w:t xml:space="preserve"> (the Run 2 evidence-enforcement pattern to mirror), </w:t>
      </w:r>
      <w:r>
        <w:rPr>
          <w:rFonts w:ascii="Consolas" w:hAnsi="Consolas"/>
          <w:sz w:val="19"/>
        </w:rPr>
        <w:t>report/index.ts</w:t>
      </w:r>
      <w:r>
        <w:t xml:space="preserve">, the </w:t>
      </w:r>
      <w:r>
        <w:rPr>
          <w:rFonts w:ascii="Consolas" w:hAnsi="Consolas"/>
          <w:sz w:val="19"/>
        </w:rPr>
        <w:t>products</w:t>
      </w:r>
      <w:r>
        <w:t xml:space="preserve">, </w:t>
      </w:r>
      <w:r>
        <w:rPr>
          <w:rFonts w:ascii="Consolas" w:hAnsi="Consolas"/>
          <w:sz w:val="19"/>
        </w:rPr>
        <w:t>assumption_evidence</w:t>
      </w:r>
      <w:r>
        <w:t xml:space="preserve">, </w:t>
      </w:r>
      <w:r>
        <w:rPr>
          <w:rFonts w:ascii="Consolas" w:hAnsi="Consolas"/>
          <w:sz w:val="19"/>
        </w:rPr>
        <w:t>blind_spots</w:t>
      </w:r>
      <w:r>
        <w:t xml:space="preserve">, </w:t>
      </w:r>
      <w:r>
        <w:rPr>
          <w:rFonts w:ascii="Consolas" w:hAnsi="Consolas"/>
          <w:sz w:val="19"/>
        </w:rPr>
        <w:t>reports</w:t>
      </w:r>
      <w:r>
        <w:t xml:space="preserve">, and </w:t>
      </w:r>
      <w:r>
        <w:rPr>
          <w:rFonts w:ascii="Consolas" w:hAnsi="Consolas"/>
          <w:sz w:val="19"/>
        </w:rPr>
        <w:t>app_settings</w:t>
      </w:r>
      <w:r>
        <w:t xml:space="preserve"> migrations, </w:t>
      </w:r>
      <w:r>
        <w:rPr>
          <w:rFonts w:ascii="Consolas" w:hAnsi="Consolas"/>
          <w:sz w:val="19"/>
        </w:rPr>
        <w:t>config.toml</w:t>
      </w:r>
      <w:r>
        <w:t>, and the frontend surfaces being extended (</w:t>
      </w:r>
      <w:r>
        <w:rPr>
          <w:rFonts w:ascii="Consolas" w:hAnsi="Consolas"/>
          <w:sz w:val="19"/>
        </w:rPr>
        <w:t>App.tsx</w:t>
      </w:r>
      <w:r>
        <w:t xml:space="preserve">, </w:t>
      </w:r>
      <w:r>
        <w:rPr>
          <w:rFonts w:ascii="Consolas" w:hAnsi="Consolas"/>
          <w:sz w:val="19"/>
        </w:rPr>
        <w:t>Discovery.tsx</w:t>
      </w:r>
      <w:r>
        <w:t xml:space="preserve">, </w:t>
      </w:r>
      <w:r>
        <w:rPr>
          <w:rFonts w:ascii="Consolas" w:hAnsi="Consolas"/>
          <w:sz w:val="19"/>
        </w:rPr>
        <w:t>discovery-api.ts</w:t>
      </w:r>
      <w:r>
        <w:t xml:space="preserve">, </w:t>
      </w:r>
      <w:r>
        <w:rPr>
          <w:rFonts w:ascii="Consolas" w:hAnsi="Consolas"/>
          <w:sz w:val="19"/>
        </w:rPr>
        <w:t>types/discovery.ts</w:t>
      </w:r>
      <w:r>
        <w:t>).</w:t>
      </w:r>
    </w:p>
    <w:p>
      <w:pPr>
        <w:pStyle w:val="ListBullet"/>
      </w:pPr>
      <w:r>
        <w:t xml:space="preserve">Loaded </w:t>
      </w:r>
      <w:r>
        <w:rPr>
          <w:rFonts w:ascii="Consolas" w:hAnsi="Consolas"/>
          <w:sz w:val="19"/>
        </w:rPr>
        <w:t>fable5-prompting</w:t>
      </w:r>
      <w:r>
        <w:t xml:space="preserve"> (per the CLAUDE.md standing rule for </w:t>
      </w:r>
      <w:r>
        <w:rPr>
          <w:rFonts w:ascii="Consolas" w:hAnsi="Consolas"/>
          <w:sz w:val="19"/>
        </w:rPr>
        <w:t>/goal</w:t>
      </w:r>
    </w:p>
    <w:p>
      <w:r>
        <w:t xml:space="preserve">runs) and its </w:t>
      </w:r>
      <w:r>
        <w:rPr>
          <w:rFonts w:ascii="Consolas" w:hAnsi="Consolas"/>
          <w:sz w:val="19"/>
        </w:rPr>
        <w:t>design-and-voice-philosophy.md</w:t>
      </w:r>
      <w:r>
        <w:t xml:space="preserve"> reference before any UI work — Locality-First and the microcopy discipline govern the new screens; the frontend-design skill is loaded for the visual build as the </w:t>
      </w:r>
      <w:r>
        <w:rPr>
          <w:rFonts w:ascii="Consolas" w:hAnsi="Consolas"/>
          <w:sz w:val="19"/>
        </w:rPr>
        <w:t>/goal</w:t>
      </w:r>
      <w:r>
        <w:t xml:space="preserve"> requires.</w:t>
      </w:r>
    </w:p>
    <w:p>
      <w:pPr>
        <w:pStyle w:val="ListBullet"/>
      </w:pPr>
      <w:r>
        <w:t>Project memory confirmed Run 5 was gated on this checkpoint</w:t>
      </w:r>
    </w:p>
    <w:p>
      <w:r>
        <w:t xml:space="preserve">invocation ("do not start uninvited" — this </w:t>
      </w:r>
      <w:r>
        <w:rPr>
          <w:rFonts w:ascii="Consolas" w:hAnsi="Consolas"/>
          <w:sz w:val="19"/>
        </w:rPr>
        <w:t>/goal</w:t>
      </w:r>
      <w:r>
        <w:t xml:space="preserve"> is the invitation), and named the riskiest seam up front: the search-budget cap actually holding under a real multi-competitor run.</w:t>
      </w:r>
    </w:p>
    <w:p>
      <w:pPr>
        <w:pStyle w:val="ListBullet"/>
      </w:pPr>
      <w:r>
        <w:t xml:space="preserve">Migrations go through the Supabase MCP </w:t>
      </w:r>
      <w:r>
        <w:rPr>
          <w:rFonts w:ascii="Consolas" w:hAnsi="Consolas"/>
          <w:sz w:val="19"/>
        </w:rPr>
        <w:t>apply_migration</w:t>
      </w:r>
      <w:r>
        <w:t xml:space="preserve"> tool per the</w:t>
      </w:r>
    </w:p>
    <w:p>
      <w:r>
        <w:t xml:space="preserve">documented B-011 workaround; local </w:t>
      </w:r>
      <w:r>
        <w:rPr>
          <w:rFonts w:ascii="Consolas" w:hAnsi="Consolas"/>
          <w:sz w:val="19"/>
        </w:rPr>
        <w:t>.sql</w:t>
      </w:r>
      <w:r>
        <w:t xml:space="preserve"> files committed as source of truth. Edge Functions deploy via </w:t>
      </w:r>
      <w:r>
        <w:rPr>
          <w:rFonts w:ascii="Consolas" w:hAnsi="Consolas"/>
          <w:sz w:val="19"/>
        </w:rPr>
        <w:t>supabase functions deploy</w:t>
      </w:r>
      <w:r>
        <w:t>.</w:t>
      </w:r>
    </w:p>
    <w:p>
      <w:pPr>
        <w:pStyle w:val="Heading2"/>
      </w:pPr>
      <w:r>
        <w:t>2. Decisions and rationale</w:t>
      </w:r>
    </w:p>
    <w:p>
      <w:r>
        <w:t>(recorded as they are made; table grows during the run)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four new tables use select-own RLS + service-role-only writes (the </w:t>
            </w:r>
            <w:r>
              <w:rPr>
                <w:rFonts w:ascii="Consolas" w:hAnsi="Consolas"/>
                <w:sz w:val="18"/>
              </w:rPr>
              <w:t>reports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blind_spots</w:t>
            </w:r>
            <w:r>
              <w:rPr>
                <w:sz w:val="18"/>
              </w:rPr>
              <w:t xml:space="preserve"> pattern, i.e. what "owner-only" means in this codebase per the Run 4 log)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Briefs, competitors, and both evidence tables are function-produced artifacts. The PM confirms/removes competitors *through the confirm endpoint*, never by direct table writes — removing the client write path removes citation tampering entirely.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Both </w:t>
            </w:r>
            <w:r>
              <w:rPr>
                <w:rFonts w:ascii="Consolas" w:hAnsi="Consolas"/>
                <w:sz w:val="18"/>
              </w:rPr>
              <w:t>_evidence</w:t>
            </w:r>
            <w:r>
              <w:rPr>
                <w:sz w:val="18"/>
              </w:rPr>
              <w:t xml:space="preserve"> tables: </w:t>
            </w:r>
            <w:r>
              <w:rPr>
                <w:rFonts w:ascii="Consolas" w:hAnsi="Consolas"/>
                <w:sz w:val="18"/>
              </w:rPr>
              <w:t>source_url text not null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CHECK (source_url ~* '^https?://')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/goal</w:t>
            </w:r>
            <w:r>
              <w:rPr>
                <w:sz w:val="18"/>
              </w:rPr>
              <w:t>: "a CHECK requiring a real source_url so a fabricated citation is physically unstorable." The DB layer refuses citation-less or non-URL claims; the code layer (Run 2 enforcement, reused verbatim) additionally keeps only URLs the web_search tool actually returned, so a model-invented-but-well-formed URL is dropped before it ever reaches the insert.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Gap analysis persists as </w:t>
            </w:r>
            <w:r>
              <w:rPr>
                <w:rFonts w:ascii="Consolas" w:hAnsi="Consolas"/>
                <w:sz w:val="18"/>
              </w:rPr>
              <w:t>products.competitive_gap jsonb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gap_generated_at timestamptz</w:t>
            </w:r>
            <w:r>
              <w:rPr>
                <w:sz w:val="18"/>
              </w:rPr>
              <w:t xml:space="preserve">, with </w:t>
            </w:r>
            <w:r>
              <w:rPr>
                <w:rFonts w:ascii="Consolas" w:hAnsi="Consolas"/>
                <w:sz w:val="18"/>
              </w:rPr>
              <w:t>products</w:t>
            </w:r>
            <w:r>
              <w:rPr>
                <w:sz w:val="18"/>
              </w:rPr>
              <w:t xml:space="preserve"> INSERT/UPDATE grants tightened to (user_id, name, description) / (name, description)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addendum says gap output "writes into the product's report snapshot", but reports are session-scoped and a product may have no report yet; the gap view must survive reload. The </w:t>
            </w:r>
            <w:r>
              <w:rPr>
                <w:rFonts w:ascii="Consolas" w:hAnsi="Consolas"/>
                <w:sz w:val="18"/>
              </w:rPr>
              <w:t>/goal</w:t>
            </w:r>
            <w:r>
              <w:rPr>
                <w:sz w:val="18"/>
              </w:rPr>
              <w:t xml:space="preserve"> fixes the new-table list at four, so the product-scoped standing artifact lives on </w:t>
            </w:r>
            <w:r>
              <w:rPr>
                <w:rFonts w:ascii="Consolas" w:hAnsi="Consolas"/>
                <w:sz w:val="18"/>
              </w:rPr>
              <w:t>products</w:t>
            </w:r>
            <w:r>
              <w:rPr>
                <w:sz w:val="18"/>
              </w:rPr>
              <w:t xml:space="preserve"> — made tamper-proof with the codebase's documented column-grant defense (same pattern as </w:t>
            </w:r>
            <w:r>
              <w:rPr>
                <w:rFonts w:ascii="Consolas" w:hAnsi="Consolas"/>
                <w:sz w:val="18"/>
              </w:rPr>
              <w:t>messages.feedback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user_profiles.display_name</w:t>
            </w:r>
            <w:r>
              <w:rPr>
                <w:sz w:val="18"/>
              </w:rPr>
              <w:t xml:space="preserve">). The </w:t>
            </w:r>
            <w:r>
              <w:rPr>
                <w:rFonts w:ascii="Consolas" w:hAnsi="Consolas"/>
                <w:sz w:val="18"/>
              </w:rPr>
              <w:t>products</w:t>
            </w:r>
            <w:r>
              <w:rPr>
                <w:sz w:val="18"/>
              </w:rPr>
              <w:t xml:space="preserve"> Edge Function only ever writes name/description, so existing behavior is unchanged.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Search budget = </w:t>
            </w:r>
            <w:r>
              <w:rPr>
                <w:rFonts w:ascii="Consolas" w:hAnsi="Consolas"/>
                <w:sz w:val="18"/>
              </w:rPr>
              <w:t>app_settings.intel_search_budget</w:t>
            </w:r>
            <w:r>
              <w:rPr>
                <w:sz w:val="18"/>
              </w:rPr>
              <w:t xml:space="preserve"> (text int, default 15, CHECK ≥ 1), read per 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PRD: "caps its web_search calls (default 15, config-driven)". </w:t>
            </w:r>
            <w:r>
              <w:rPr>
                <w:rFonts w:ascii="Consolas" w:hAnsi="Consolas"/>
                <w:sz w:val="18"/>
              </w:rPr>
              <w:t>app_settings</w:t>
            </w:r>
            <w:r>
              <w:rPr>
                <w:sz w:val="18"/>
              </w:rPr>
              <w:t xml:space="preserve"> is the existing owner-editable config store — no new mechanism.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Budget allocation: market research call gets the full budget; identify gets </w:t>
            </w:r>
            <w:r>
              <w:rPr>
                <w:rFonts w:ascii="Consolas" w:hAnsi="Consolas"/>
                <w:sz w:val="18"/>
              </w:rPr>
              <w:t>min(5, budget)</w:t>
            </w:r>
            <w:r>
              <w:rPr>
                <w:sz w:val="18"/>
              </w:rPr>
              <w:t xml:space="preserve">; profiling splits </w:t>
            </w:r>
            <w:r>
              <w:rPr>
                <w:rFonts w:ascii="Consolas" w:hAnsi="Consolas"/>
                <w:sz w:val="18"/>
              </w:rPr>
              <w:t>max(1, floor(budget / confirmed_count))</w:t>
            </w:r>
            <w:r>
              <w:rPr>
                <w:sz w:val="18"/>
              </w:rPr>
              <w:t xml:space="preserve"> per competitor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riskiest seam is the cap holding across a *multi-competitor* run where each competitor is its own call (retry granularity, Run 2 precedent). Dividing the budget at call time by the confirmed-competitor count means the run total cannot exceed the budget no matter how many competitors are confirmed.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callClaudeWithWebSearch</w:t>
            </w:r>
            <w:r>
              <w:rPr>
                <w:sz w:val="18"/>
              </w:rPr>
              <w:t xml:space="preserve"> gains a hard budget ledger across pause_turn continuations: </w:t>
            </w:r>
            <w:r>
              <w:rPr>
                <w:rFonts w:ascii="Consolas" w:hAnsi="Consolas"/>
                <w:sz w:val="18"/>
              </w:rPr>
              <w:t>max_uses</w:t>
            </w:r>
            <w:r>
              <w:rPr>
                <w:sz w:val="18"/>
              </w:rPr>
              <w:t xml:space="preserve"> is recomputed from remaining budget each continuation, and the loop refuses to continue at 0 remaining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Run 2 sent a fixed </w:t>
            </w:r>
            <w:r>
              <w:rPr>
                <w:rFonts w:ascii="Consolas" w:hAnsi="Consolas"/>
                <w:sz w:val="18"/>
              </w:rPr>
              <w:t>max_uses</w:t>
            </w:r>
            <w:r>
              <w:rPr>
                <w:sz w:val="18"/>
              </w:rPr>
              <w:t xml:space="preserve"> every iteration of the pause_turn loop, trusting Anthropic's per-request semantics. For a cost cap that must *provably hold*, our own ledger is authoritative: searches already consumed are subtracted before any continuation, so even a pathological pause loop cannot overspend. Additive change; single-call behavior is identical.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5 new call types, all routed to Sonnet 4.6: </w:t>
            </w:r>
            <w:r>
              <w:rPr>
                <w:rFonts w:ascii="Consolas" w:hAnsi="Consolas"/>
                <w:sz w:val="18"/>
              </w:rPr>
              <w:t>market_intel_plan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market_intel_research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competitor_identification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competitor_profiling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competitive_gap_analysis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PRD model-routing rule: all intel planning, search execution, and synthesis is Sonnet 4.6; web_search never pairs with Haiku. Every type is recordable under the existing </w:t>
            </w:r>
            <w:r>
              <w:rPr>
                <w:rFonts w:ascii="Consolas" w:hAnsi="Consolas"/>
                <w:sz w:val="18"/>
              </w:rPr>
              <w:t>model_usage</w:t>
            </w:r>
            <w:r>
              <w:rPr>
                <w:sz w:val="18"/>
              </w:rPr>
              <w:t xml:space="preserve"> CHECK (`model !~* '(fable\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mythos)'`) — verified by unit test per type and live rows.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Intel </w:t>
            </w:r>
            <w:r>
              <w:rPr>
                <w:rFonts w:ascii="Consolas" w:hAnsi="Consolas"/>
                <w:sz w:val="18"/>
              </w:rPr>
              <w:t>model_usage</w:t>
            </w:r>
            <w:r>
              <w:rPr>
                <w:sz w:val="18"/>
              </w:rPr>
              <w:t xml:space="preserve"> rows carry </w:t>
            </w:r>
            <w:r>
              <w:rPr>
                <w:rFonts w:ascii="Consolas" w:hAnsi="Consolas"/>
                <w:sz w:val="18"/>
              </w:rPr>
              <w:t>session_id: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Intel is product-scoped; </w:t>
            </w:r>
            <w:r>
              <w:rPr>
                <w:rFonts w:ascii="Consolas" w:hAnsi="Consolas"/>
                <w:sz w:val="18"/>
              </w:rPr>
              <w:t>model_usage.session_id</w:t>
            </w:r>
            <w:r>
              <w:rPr>
                <w:sz w:val="18"/>
              </w:rPr>
              <w:t xml:space="preserve"> is an FK to discovery sessions (Run 4 precedent for non-session calls). Per-user cost tracing still works via user_id, and the admin spend view aggregates by call_type.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market brief per product (</w:t>
            </w:r>
            <w:r>
              <w:rPr>
                <w:rFonts w:ascii="Consolas" w:hAnsi="Consolas"/>
                <w:sz w:val="18"/>
              </w:rPr>
              <w:t>unique (product_id)</w:t>
            </w:r>
            <w:r>
              <w:rPr>
                <w:sz w:val="18"/>
              </w:rPr>
              <w:t>), refresh overwrites summary/evidence in place, id stable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PRD: "a standing, refreshable market brief… a snapshot, refreshable on demand". Mirrors </w:t>
            </w:r>
            <w:r>
              <w:rPr>
                <w:rFonts w:ascii="Consolas" w:hAnsi="Consolas"/>
                <w:sz w:val="18"/>
              </w:rPr>
              <w:t>reports</w:t>
            </w:r>
            <w:r>
              <w:rPr>
                <w:sz w:val="18"/>
              </w:rPr>
              <w:t xml:space="preserve"> (one per session, token stable). Old evidence rows are replaced on refresh, same as market-grounding re-runs.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Re-identify replaces only unconfirmed, unprofiled candidates; confirmed/profiled competitors survive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PM who already confirmed and paid to profile competitors must not lose them to a second identify click. Mirrors Run 4's "regenerate replaces un-chosen proposals".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Gap threats carry </w:t>
            </w:r>
            <w:r>
              <w:rPr>
                <w:rFonts w:ascii="Consolas" w:hAnsi="Consolas"/>
                <w:sz w:val="18"/>
              </w:rPr>
              <w:t>related_assumption_ids</w:t>
            </w:r>
            <w:r>
              <w:rPr>
                <w:sz w:val="18"/>
              </w:rPr>
              <w:t>, server-validated against the product's real assumptions (unknown ids dropped)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This is the "intel feeds the risk map" seam: the report's risk map badges assumptions that a competitive threat backs, and the report snapshot carries the linkage. Validation server-side keeps a hallucinated id from ever rendering.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Report snapshot bumps to version 2 with nullable </w:t>
            </w:r>
            <w:r>
              <w:rPr>
                <w:rFonts w:ascii="Consolas" w:hAnsi="Consolas"/>
                <w:sz w:val="18"/>
              </w:rPr>
              <w:t>market_intel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competitive_intel</w:t>
            </w:r>
            <w:r>
              <w:rPr>
                <w:sz w:val="18"/>
              </w:rPr>
              <w:t xml:space="preserve"> 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Old snapshots stay renderable (fields absent → sections skipped); regenerating an old report picks the intel up at compile time.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three search endpoints answer 202 and finish in a background worker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EdgeRuntime.waitUntil</w:t>
            </w:r>
            <w:r>
              <w:rPr>
                <w:sz w:val="18"/>
              </w:rPr>
              <w:t xml:space="preserve">), reporting through a new service-role-only </w:t>
            </w:r>
            <w:r>
              <w:rPr>
                <w:rFonts w:ascii="Consolas" w:hAnsi="Consolas"/>
                <w:sz w:val="18"/>
              </w:rPr>
              <w:t>products.intel_status</w:t>
            </w:r>
            <w:r>
              <w:rPr>
                <w:sz w:val="18"/>
              </w:rPr>
              <w:t xml:space="preserve"> jsonb cell the client polls; the cell also serializes intel runs (one per product, 10-min stale reclaim)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Discovered live, twice: a synchronous Sonnet 4.6 + web_search call was killed by the edge gateway's 150s idle timeout at exactly 150,230 ms — and the completed worker runs measure 3–4 minutes, so this is the routine latency class, not a tail. Run 2's grounding calls (60–90s) fit under the window; multi-search intel calls do not. The confirm gate and gap analysis stay synchronous (fast, no search).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Per-CALL latency ceilings on top of the per-RUN budget: brief ≤ 6 searches/run, identify ≤ 3, profile ≤ 5 per competitor; pause_turn continuations bounded per caller (</w:t>
            </w:r>
            <w:r>
              <w:rPr>
                <w:rFonts w:ascii="Consolas" w:hAnsi="Consolas"/>
                <w:sz w:val="18"/>
              </w:rPr>
              <w:t>maxContinuations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Each pause_turn continuation is a full extra model turn. The budget cap is about cost; these ceilings are about wall clock (the worker still has a 400s limit). A capped brief run is stored marked </w:t>
            </w:r>
            <w:r>
              <w:rPr>
                <w:rFonts w:ascii="Consolas" w:hAnsi="Consolas"/>
                <w:sz w:val="18"/>
              </w:rPr>
              <w:t>partial</w:t>
            </w:r>
            <w:r>
              <w:rPr>
                <w:sz w:val="18"/>
              </w:rPr>
              <w:t xml:space="preserve"> and refresh continues — the PRD's own hit-the-cap-mid-run behavior. UI cost notes mirror the same allocation math so the number the PM reads is the number the server spends.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callClaudeWithWebSearch</w:t>
            </w:r>
            <w:r>
              <w:rPr>
                <w:sz w:val="18"/>
              </w:rPr>
              <w:t xml:space="preserve"> budget ledger: our count is authoritative — each continuation's </w:t>
            </w:r>
            <w:r>
              <w:rPr>
                <w:rFonts w:ascii="Consolas" w:hAnsi="Consolas"/>
                <w:sz w:val="18"/>
              </w:rPr>
              <w:t>max_uses</w:t>
            </w:r>
            <w:r>
              <w:rPr>
                <w:sz w:val="18"/>
              </w:rPr>
              <w:t xml:space="preserve"> is recomputed from remaining budget, and a paused turn with 0 remaining is not continued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Run 2 sent a fixed </w:t>
            </w:r>
            <w:r>
              <w:rPr>
                <w:rFonts w:ascii="Consolas" w:hAnsi="Consolas"/>
                <w:sz w:val="18"/>
              </w:rPr>
              <w:t>max_uses</w:t>
            </w:r>
            <w:r>
              <w:rPr>
                <w:sz w:val="18"/>
              </w:rPr>
              <w:t xml:space="preserve"> every loop iteration, trusting per-request API semantics. For a cap that must *provably hold*, searches already consumed are subtracted before any continuation.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3. What was built</w:t>
      </w:r>
    </w:p>
    <w:p>
      <w:pPr>
        <w:pStyle w:val="Heading3"/>
      </w:pPr>
      <w:r>
        <w:t>Database (7 migrations, applied via MCP `apply_migration`, committed locally)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20260705150000_market_briefs.sql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market_briefs</w:t>
            </w:r>
            <w:r>
              <w:rPr>
                <w:sz w:val="18"/>
              </w:rPr>
              <w:t xml:space="preserve"> — one standing brief per product (unique product_id), </w:t>
            </w:r>
            <w:r>
              <w:rPr>
                <w:rFonts w:ascii="Consolas" w:hAnsi="Consolas"/>
                <w:sz w:val="18"/>
              </w:rPr>
              <w:t>summary</w:t>
            </w:r>
            <w:r>
              <w:rPr>
                <w:sz w:val="18"/>
              </w:rPr>
              <w:t xml:space="preserve"> jsonb, </w:t>
            </w:r>
            <w:r>
              <w:rPr>
                <w:rFonts w:ascii="Consolas" w:hAnsi="Consolas"/>
                <w:sz w:val="18"/>
              </w:rPr>
              <w:t>confidence_label</w:t>
            </w:r>
            <w:r>
              <w:rPr>
                <w:sz w:val="18"/>
              </w:rPr>
              <w:t xml:space="preserve"> CHECK (strong/moderate/thin/none), </w:t>
            </w:r>
            <w:r>
              <w:rPr>
                <w:rFonts w:ascii="Consolas" w:hAnsi="Consolas"/>
                <w:sz w:val="18"/>
              </w:rPr>
              <w:t>partial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search_count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retrieved_at</w:t>
            </w:r>
            <w:r>
              <w:rPr>
                <w:sz w:val="18"/>
              </w:rPr>
              <w:t>. Read-own RLS, service-role-only writes.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20260705150100_market_evidence.sql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market_evidence</w:t>
            </w:r>
            <w:r>
              <w:rPr>
                <w:sz w:val="18"/>
              </w:rPr>
              <w:t xml:space="preserve"> — claim, </w:t>
            </w:r>
            <w:r>
              <w:rPr>
                <w:rFonts w:ascii="Consolas" w:hAnsi="Consolas"/>
                <w:sz w:val="18"/>
              </w:rPr>
              <w:t>source_url NOT NULL</w:t>
            </w:r>
            <w:r>
              <w:rPr>
                <w:sz w:val="18"/>
              </w:rPr>
              <w:t xml:space="preserve"> + CHECK </w:t>
            </w:r>
            <w:r>
              <w:rPr>
                <w:rFonts w:ascii="Consolas" w:hAnsi="Consolas"/>
                <w:sz w:val="18"/>
              </w:rPr>
              <w:t>~* '^https?://'</w:t>
            </w:r>
            <w:r>
              <w:rPr>
                <w:sz w:val="18"/>
              </w:rPr>
              <w:t xml:space="preserve"> (fabricated citation unstorable), title, </w:t>
            </w:r>
            <w:r>
              <w:rPr>
                <w:rFonts w:ascii="Consolas" w:hAnsi="Consolas"/>
                <w:sz w:val="18"/>
              </w:rPr>
              <w:t>query_used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retrieved_at</w:t>
            </w:r>
            <w:r>
              <w:rPr>
                <w:sz w:val="18"/>
              </w:rPr>
              <w:t>. Same RLS.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20260705150200_competitors.sql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competitors</w:t>
            </w:r>
            <w:r>
              <w:rPr>
                <w:sz w:val="18"/>
              </w:rPr>
              <w:t xml:space="preserve"> — name, </w:t>
            </w:r>
            <w:r>
              <w:rPr>
                <w:rFonts w:ascii="Consolas" w:hAnsi="Consolas"/>
                <w:sz w:val="18"/>
              </w:rPr>
              <w:t>added_by</w:t>
            </w:r>
            <w:r>
              <w:rPr>
                <w:sz w:val="18"/>
              </w:rPr>
              <w:t xml:space="preserve"> (ada/user), 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 xml:space="preserve"> (the gate flag), positioning, </w:t>
            </w:r>
            <w:r>
              <w:rPr>
                <w:rFonts w:ascii="Consolas" w:hAnsi="Consolas"/>
                <w:sz w:val="18"/>
              </w:rPr>
              <w:t>pricing_signal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feature_notes</w:t>
            </w:r>
            <w:r>
              <w:rPr>
                <w:sz w:val="18"/>
              </w:rPr>
              <w:t xml:space="preserve"> jsonb, </w:t>
            </w:r>
            <w:r>
              <w:rPr>
                <w:rFonts w:ascii="Consolas" w:hAnsi="Consolas"/>
                <w:sz w:val="18"/>
              </w:rPr>
              <w:t>recent_moves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confidence_label</w:t>
            </w:r>
            <w:r>
              <w:rPr>
                <w:sz w:val="18"/>
              </w:rPr>
              <w:t xml:space="preserve"> CHECK, </w:t>
            </w:r>
            <w:r>
              <w:rPr>
                <w:rFonts w:ascii="Consolas" w:hAnsi="Consolas"/>
                <w:sz w:val="18"/>
              </w:rPr>
              <w:t>retrieved_at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profiled_at</w:t>
            </w:r>
            <w:r>
              <w:rPr>
                <w:sz w:val="18"/>
              </w:rPr>
              <w:t>. Same RLS.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20260705150300_competitor_evidence.sql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competitor_evidence</w:t>
            </w:r>
            <w:r>
              <w:rPr>
                <w:sz w:val="18"/>
              </w:rPr>
              <w:t xml:space="preserve"> — same shape and CHECK as market_evidence, FK → competitors CASCADE.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20260705150400_products_competitive_gap.sql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products.competitive_gap</w:t>
            </w:r>
            <w:r>
              <w:rPr>
                <w:sz w:val="18"/>
              </w:rPr>
              <w:t xml:space="preserve"> jsonb + </w:t>
            </w:r>
            <w:r>
              <w:rPr>
                <w:rFonts w:ascii="Consolas" w:hAnsi="Consolas"/>
                <w:sz w:val="18"/>
              </w:rPr>
              <w:t>gap_generated_at</w:t>
            </w:r>
            <w:r>
              <w:rPr>
                <w:sz w:val="18"/>
              </w:rPr>
              <w:t>; products INSERT/UPDATE grants tightened to (user_id, name, description)/(name, description) — the documented column-grant defense; the products function's own writes unaffected.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20260705150500_intel_config_run5.sql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app_settings.intel_search_budget</w:t>
            </w:r>
            <w:r>
              <w:rPr>
                <w:sz w:val="18"/>
              </w:rPr>
              <w:t xml:space="preserve"> = '15' (CHECK integer ≥ 1) + the five Run 5 call types merged into </w:t>
            </w:r>
            <w:r>
              <w:rPr>
                <w:rFonts w:ascii="Consolas" w:hAnsi="Consolas"/>
                <w:sz w:val="18"/>
              </w:rPr>
              <w:t>model_routing</w:t>
            </w:r>
            <w:r>
              <w:rPr>
                <w:sz w:val="18"/>
              </w:rPr>
              <w:t xml:space="preserve">, all </w:t>
            </w:r>
            <w:r>
              <w:rPr>
                <w:rFonts w:ascii="Consolas" w:hAnsi="Consolas"/>
                <w:sz w:val="18"/>
              </w:rPr>
              <w:t>claude-sonnet-4-6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20260705160000_products_intel_status.sql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products.intel_status</w:t>
            </w:r>
            <w:r>
              <w:rPr>
                <w:sz w:val="18"/>
              </w:rPr>
              <w:t xml:space="preserve"> jsonb — the background workers' report line, the client's poll target, and the per-product run lock. Service-role-only by the tightened grants.</w:t>
            </w:r>
          </w:p>
        </w:tc>
      </w:tr>
    </w:tbl>
    <w:p>
      <w:pPr>
        <w:pStyle w:val="Heading3"/>
      </w:pPr>
      <w:r>
        <w:t>Shared modules (`supabase/functions/_shared/`)</w:t>
      </w:r>
    </w:p>
    <w:p>
      <w:pPr>
        <w:pStyle w:val="ListBullet"/>
      </w:pPr>
      <w:r>
        <w:rPr>
          <w:rFonts w:ascii="Consolas" w:hAnsi="Consolas"/>
          <w:sz w:val="19"/>
        </w:rPr>
        <w:t>intel-config.ts</w:t>
      </w:r>
      <w:r>
        <w:t xml:space="preserve"> — budget reader (</w:t>
      </w:r>
      <w:r>
        <w:rPr>
          <w:rFonts w:ascii="Consolas" w:hAnsi="Consolas"/>
          <w:sz w:val="19"/>
        </w:rPr>
        <w:t>intel_search_budget</w:t>
      </w:r>
      <w:r>
        <w:t>, default 15,</w:t>
      </w:r>
    </w:p>
    <w:p>
      <w:r>
        <w:t xml:space="preserve">clamp ≥ 1), per-call latency ceilings (brief 6 / identify 3 / profile 5), </w:t>
      </w:r>
      <w:r>
        <w:rPr>
          <w:rFonts w:ascii="Consolas" w:hAnsi="Consolas"/>
          <w:sz w:val="19"/>
        </w:rPr>
        <w:t>perCompetitorSearchBudget</w:t>
      </w:r>
      <w:r>
        <w:t xml:space="preserve"> (count × allocation ≤ budget, gate rejects count &gt; budget), and </w:t>
      </w:r>
      <w:r>
        <w:rPr>
          <w:rFonts w:ascii="Consolas" w:hAnsi="Consolas"/>
          <w:sz w:val="19"/>
        </w:rPr>
        <w:t>honestConfidence</w:t>
      </w:r>
      <w:r>
        <w:t xml:space="preserve"> (the stored label never exceeds what surviving citations support: 0 → none, ≤2 → thin, ≤5 → moderate).</w:t>
      </w:r>
    </w:p>
    <w:p>
      <w:pPr>
        <w:pStyle w:val="ListBullet"/>
      </w:pPr>
      <w:r>
        <w:rPr>
          <w:rFonts w:ascii="Consolas" w:hAnsi="Consolas"/>
          <w:sz w:val="19"/>
        </w:rPr>
        <w:t>intel-status.ts</w:t>
      </w:r>
      <w:r>
        <w:t xml:space="preserve"> — </w:t>
      </w:r>
      <w:r>
        <w:rPr>
          <w:rFonts w:ascii="Consolas" w:hAnsi="Consolas"/>
          <w:sz w:val="19"/>
        </w:rPr>
        <w:t>setIntelStatus</w:t>
      </w:r>
      <w:r>
        <w:t xml:space="preserve"> / </w:t>
      </w:r>
      <w:r>
        <w:rPr>
          <w:rFonts w:ascii="Consolas" w:hAnsi="Consolas"/>
          <w:sz w:val="19"/>
        </w:rPr>
        <w:t>isRunActive</w:t>
      </w:r>
      <w:r>
        <w:t xml:space="preserve"> for the</w:t>
      </w:r>
    </w:p>
    <w:p>
      <w:r>
        <w:t>background-run report cell (10-minute stale reclaim).</w:t>
      </w:r>
    </w:p>
    <w:p>
      <w:pPr>
        <w:pStyle w:val="ListBullet"/>
      </w:pPr>
      <w:r>
        <w:rPr>
          <w:rFonts w:ascii="Consolas" w:hAnsi="Consolas"/>
          <w:sz w:val="19"/>
        </w:rPr>
        <w:t>anthropic.ts</w:t>
      </w:r>
      <w:r>
        <w:t xml:space="preserve"> — </w:t>
      </w:r>
      <w:r>
        <w:rPr>
          <w:rFonts w:ascii="Consolas" w:hAnsi="Consolas"/>
          <w:sz w:val="19"/>
        </w:rPr>
        <w:t>callClaudeWithWebSearch</w:t>
      </w:r>
      <w:r>
        <w:t xml:space="preserve"> gains the authoritative</w:t>
      </w:r>
    </w:p>
    <w:p>
      <w:r>
        <w:t xml:space="preserve">budget ledger (per-continuation </w:t>
      </w:r>
      <w:r>
        <w:rPr>
          <w:rFonts w:ascii="Consolas" w:hAnsi="Consolas"/>
          <w:sz w:val="19"/>
        </w:rPr>
        <w:t>max_uses</w:t>
      </w:r>
      <w:r>
        <w:t xml:space="preserve"> recomputed from remaining; refuses to continue at 0) and a </w:t>
      </w:r>
      <w:r>
        <w:rPr>
          <w:rFonts w:ascii="Consolas" w:hAnsi="Consolas"/>
          <w:sz w:val="19"/>
        </w:rPr>
        <w:t>maxContinuations</w:t>
      </w:r>
      <w:r>
        <w:t xml:space="preserve"> bound.</w:t>
      </w:r>
    </w:p>
    <w:p>
      <w:pPr>
        <w:pStyle w:val="ListBullet"/>
      </w:pPr>
      <w:r>
        <w:rPr>
          <w:rFonts w:ascii="Consolas" w:hAnsi="Consolas"/>
          <w:sz w:val="19"/>
        </w:rPr>
        <w:t>models.ts</w:t>
      </w:r>
      <w:r>
        <w:t xml:space="preserve"> — </w:t>
      </w:r>
      <w:r>
        <w:rPr>
          <w:rFonts w:ascii="Consolas" w:hAnsi="Consolas"/>
          <w:sz w:val="19"/>
        </w:rPr>
        <w:t>CallType</w:t>
      </w:r>
      <w:r>
        <w:t xml:space="preserve"> + defaults extended with the 5 intel call</w:t>
      </w:r>
    </w:p>
    <w:p>
      <w:r>
        <w:t>types, all Sonnet 4.6; the Fable/Mythos guard covers them automatically.</w:t>
      </w:r>
    </w:p>
    <w:p>
      <w:pPr>
        <w:pStyle w:val="Heading3"/>
      </w:pPr>
      <w:r>
        <w:t>Edge Functions (4 new + `report` extended; config.toml pins verify_jwt)</w:t>
      </w:r>
    </w:p>
    <w:p>
      <w:pPr>
        <w:pStyle w:val="ListBullet"/>
      </w:pPr>
      <w:r>
        <w:rPr>
          <w:b/>
        </w:rPr>
        <w:t>`market-intel`</w:t>
      </w:r>
      <w:r>
        <w:t xml:space="preserve"> — GET returns </w:t>
      </w:r>
      <w:r>
        <w:rPr>
          <w:rFonts w:ascii="Consolas" w:hAnsi="Consolas"/>
          <w:sz w:val="19"/>
        </w:rPr>
        <w:t>{budget, brief_run_cap}</w:t>
      </w:r>
      <w:r>
        <w:t xml:space="preserve"> so the UI</w:t>
      </w:r>
    </w:p>
    <w:p>
      <w:r>
        <w:t xml:space="preserve">surfaces cost BEFORE a run (app_settings is owner-only). POST 202 → background worker: Sonnet plan call (3–5 angles; malformed plan falls back to derived angles, never crashes) → one Sonnet + web_search research call (ledgered budget) → only search-returned URLs stored as evidence → honesty-floored confidence, </w:t>
      </w:r>
      <w:r>
        <w:rPr>
          <w:rFonts w:ascii="Consolas" w:hAnsi="Consolas"/>
          <w:sz w:val="19"/>
        </w:rPr>
        <w:t>partial</w:t>
      </w:r>
      <w:r>
        <w:t xml:space="preserve"> when the cap was hit, </w:t>
      </w:r>
      <w:r>
        <w:rPr>
          <w:rFonts w:ascii="Consolas" w:hAnsi="Consolas"/>
          <w:sz w:val="19"/>
        </w:rPr>
        <w:t>search_unavailable</w:t>
      </w:r>
      <w:r>
        <w:t xml:space="preserve"> when zero searches landed → upsert brief (row id stable), replace evidence.</w:t>
      </w:r>
    </w:p>
    <w:p>
      <w:pPr>
        <w:pStyle w:val="ListBullet"/>
      </w:pPr>
      <w:r>
        <w:rPr>
          <w:b/>
        </w:rPr>
        <w:t>`competitive-intel`</w:t>
      </w:r>
      <w:r>
        <w:t xml:space="preserve"> — POST 202 → identification worker (≤ 3</w:t>
      </w:r>
    </w:p>
    <w:p>
      <w:r>
        <w:t xml:space="preserve">searches): candidates land </w:t>
      </w:r>
      <w:r>
        <w:rPr>
          <w:rFonts w:ascii="Consolas" w:hAnsi="Consolas"/>
          <w:sz w:val="19"/>
        </w:rPr>
        <w:t>confirmed = false</w:t>
      </w:r>
      <w:r>
        <w:t xml:space="preserve">; re-identify replaces only unconfirmed+unprofiled rows; empty search → </w:t>
      </w:r>
      <w:r>
        <w:rPr>
          <w:rFonts w:ascii="Consolas" w:hAnsi="Consolas"/>
          <w:sz w:val="19"/>
        </w:rPr>
        <w:t>unmapped: true</w:t>
      </w:r>
      <w:r>
        <w:t xml:space="preserve"> with the model's honest note, nothing invented. PATCH = the confirm gate (synchronous): confirm/add/remove with server-side validation, </w:t>
      </w:r>
      <w:r>
        <w:rPr>
          <w:b/>
        </w:rPr>
        <w:t>refuses more competitors than the budget covers (400 `too_many_competitors`)</w:t>
      </w:r>
      <w:r>
        <w:t>, returns the profiling cost math (per-competitor × count ≤ budget).</w:t>
      </w:r>
    </w:p>
    <w:p>
      <w:pPr>
        <w:pStyle w:val="ListBullet"/>
      </w:pPr>
      <w:r>
        <w:rPr>
          <w:b/>
        </w:rPr>
        <w:t>`competitor-profile`</w:t>
      </w:r>
      <w:r>
        <w:t xml:space="preserve"> — POST 202 → profiling worker for ONE</w:t>
      </w:r>
    </w:p>
    <w:p>
      <w:r>
        <w:t xml:space="preserve">confirmed competitor (409 </w:t>
      </w:r>
      <w:r>
        <w:rPr>
          <w:rFonts w:ascii="Consolas" w:hAnsi="Consolas"/>
          <w:sz w:val="19"/>
        </w:rPr>
        <w:t>not_confirmed</w:t>
      </w:r>
      <w:r>
        <w:t xml:space="preserve"> otherwise): allocation = min(5, floor(budget / confirmed_count)); positioning/pricing/features/ recent moves + evidence, same grounding + honesty floor; re-profiling replaces the profile and its evidence.</w:t>
      </w:r>
    </w:p>
    <w:p>
      <w:pPr>
        <w:pStyle w:val="ListBullet"/>
      </w:pPr>
      <w:r>
        <w:rPr>
          <w:b/>
        </w:rPr>
        <w:t>`competitive-gap`</w:t>
      </w:r>
      <w:r>
        <w:t xml:space="preserve"> — synchronous Sonnet call, NO search: reasons</w:t>
      </w:r>
    </w:p>
    <w:p>
      <w:r>
        <w:t xml:space="preserve">over the stored, cited profiles + the product's own assumptions; threats carry </w:t>
      </w:r>
      <w:r>
        <w:rPr>
          <w:rFonts w:ascii="Consolas" w:hAnsi="Consolas"/>
          <w:sz w:val="19"/>
        </w:rPr>
        <w:t>related_assumption_ids</w:t>
      </w:r>
      <w:r>
        <w:t xml:space="preserve"> (server-validated; unknown ids dropped, unmatched competitor names nulled); output persists on </w:t>
      </w:r>
      <w:r>
        <w:rPr>
          <w:rFonts w:ascii="Consolas" w:hAnsi="Consolas"/>
          <w:sz w:val="19"/>
        </w:rPr>
        <w:t>products.competitive_gap</w:t>
      </w:r>
      <w:r>
        <w:t>.</w:t>
      </w:r>
    </w:p>
    <w:p>
      <w:pPr>
        <w:pStyle w:val="ListBullet"/>
      </w:pPr>
      <w:r>
        <w:rPr>
          <w:b/>
        </w:rPr>
        <w:t>`report`</w:t>
      </w:r>
      <w:r>
        <w:t xml:space="preserve"> — snapshot v2: folds the product's market brief +</w:t>
      </w:r>
    </w:p>
    <w:p>
      <w:r>
        <w:t>evidence, confirmed competitors + evidence, and the gap analysis into every compiled snapshot (nullable sections; v1 snapshots render unchanged). This is how intel reaches the report and the share link.</w:t>
      </w:r>
    </w:p>
    <w:p>
      <w:pPr>
        <w:pStyle w:val="Heading3"/>
      </w:pPr>
      <w:r>
        <w:t>Frontend (amber identity, tokens only)</w:t>
      </w:r>
    </w:p>
    <w:p>
      <w:pPr>
        <w:pStyle w:val="ListBullet"/>
      </w:pPr>
      <w:r>
        <w:rPr>
          <w:rFonts w:ascii="Consolas" w:hAnsi="Consolas"/>
          <w:sz w:val="19"/>
        </w:rPr>
        <w:t>/product/:productId/intel</w:t>
      </w:r>
      <w:r>
        <w:t xml:space="preserve"> (</w:t>
      </w:r>
      <w:r>
        <w:rPr>
          <w:rFonts w:ascii="Consolas" w:hAnsi="Consolas"/>
          <w:sz w:val="19"/>
        </w:rPr>
        <w:t>ProductIntel.tsx</w:t>
      </w:r>
      <w:r>
        <w:t>) — both modules on one</w:t>
      </w:r>
    </w:p>
    <w:p>
      <w:r>
        <w:t xml:space="preserve">product-scoped surface. Market module: cost note before the run, progress note during (poll-driven), dated + confidence-chipped brief, partial/limited honesty banners, expandable dated sources. Competitive module: identify → </w:t>
      </w:r>
      <w:r>
        <w:rPr>
          <w:b/>
        </w:rPr>
        <w:t>the confirm gate</w:t>
      </w:r>
      <w:r>
        <w:t xml:space="preserve"> (checkbox curation, add-known, remove, re-search, live cost math that refuses over-budget selections inline) → per-competitor profile cards (per-card loading/error/retry) → comparison matrix (client-rendered from stored rows — nothing restated by a model) → gap card (gaps, opportunities, threats with assumption links). Sequential profile-all (runs are serialized per product).</w:t>
      </w:r>
    </w:p>
    <w:p>
      <w:pPr>
        <w:pStyle w:val="ListBullet"/>
      </w:pPr>
      <w:r>
        <w:rPr>
          <w:rFonts w:ascii="Consolas" w:hAnsi="Consolas"/>
          <w:sz w:val="19"/>
        </w:rPr>
        <w:t>components/intel/</w:t>
      </w:r>
      <w:r>
        <w:t xml:space="preserve"> — </w:t>
      </w:r>
      <w:r>
        <w:rPr>
          <w:rFonts w:ascii="Consolas" w:hAnsi="Consolas"/>
          <w:sz w:val="19"/>
        </w:rPr>
        <w:t>chips.tsx</w:t>
      </w:r>
      <w:r>
        <w:t xml:space="preserve"> (ConfidenceChip, RetrievedChip,</w:t>
      </w:r>
    </w:p>
    <w:p>
      <w:r>
        <w:t xml:space="preserve">cost-math mirrors), </w:t>
      </w:r>
      <w:r>
        <w:rPr>
          <w:rFonts w:ascii="Consolas" w:hAnsi="Consolas"/>
          <w:sz w:val="19"/>
        </w:rPr>
        <w:t>MarketBriefCard</w:t>
      </w:r>
      <w:r>
        <w:t xml:space="preserve">, </w:t>
      </w:r>
      <w:r>
        <w:rPr>
          <w:rFonts w:ascii="Consolas" w:hAnsi="Consolas"/>
          <w:sz w:val="19"/>
        </w:rPr>
        <w:t>CompetitorGate</w:t>
      </w:r>
      <w:r>
        <w:t xml:space="preserve">, </w:t>
      </w:r>
      <w:r>
        <w:rPr>
          <w:rFonts w:ascii="Consolas" w:hAnsi="Consolas"/>
          <w:sz w:val="19"/>
        </w:rPr>
        <w:t>CompetitorProfileCard</w:t>
      </w:r>
      <w:r>
        <w:t xml:space="preserve">, </w:t>
      </w:r>
      <w:r>
        <w:rPr>
          <w:rFonts w:ascii="Consolas" w:hAnsi="Consolas"/>
          <w:sz w:val="19"/>
        </w:rPr>
        <w:t>ComparisonMatrix</w:t>
      </w:r>
      <w:r>
        <w:t xml:space="preserve">, </w:t>
      </w:r>
      <w:r>
        <w:rPr>
          <w:rFonts w:ascii="Consolas" w:hAnsi="Consolas"/>
          <w:sz w:val="19"/>
        </w:rPr>
        <w:t>GapAnalysisCard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RiskMap.tsx</w:t>
      </w:r>
      <w:r>
        <w:t xml:space="preserve"> — optional </w:t>
      </w:r>
      <w:r>
        <w:rPr>
          <w:rFonts w:ascii="Consolas" w:hAnsi="Consolas"/>
          <w:sz w:val="19"/>
        </w:rPr>
        <w:t>threatenedIds</w:t>
      </w:r>
      <w:r>
        <w:t>: assumptions a competitive</w:t>
      </w:r>
    </w:p>
    <w:p>
      <w:r>
        <w:t>threat pressures get a flag marker on the SVG (inline attrs, so it rasterizes into the PDF) + a "competitive threat" badge in the legend.</w:t>
      </w:r>
    </w:p>
    <w:p>
      <w:pPr>
        <w:pStyle w:val="ListBullet"/>
      </w:pPr>
      <w:r>
        <w:rPr>
          <w:rFonts w:ascii="Consolas" w:hAnsi="Consolas"/>
          <w:sz w:val="19"/>
        </w:rPr>
        <w:t>ReportView.tsx</w:t>
      </w:r>
      <w:r>
        <w:t xml:space="preserve"> (owner + share + PDF source of truth) — Market</w:t>
      </w:r>
    </w:p>
    <w:p>
      <w:r>
        <w:t xml:space="preserve">intelligence and Competitive landscape sections, every claim dated, confidence labels, threat → assumption-number references; </w:t>
      </w:r>
      <w:r>
        <w:rPr>
          <w:rFonts w:ascii="Consolas" w:hAnsi="Consolas"/>
          <w:sz w:val="19"/>
        </w:rPr>
        <w:t>report-pdf.ts</w:t>
      </w:r>
      <w:r>
        <w:t xml:space="preserve"> renders the same sections into the export.</w:t>
      </w:r>
    </w:p>
    <w:p>
      <w:pPr>
        <w:pStyle w:val="ListBullet"/>
      </w:pPr>
      <w:r>
        <w:rPr>
          <w:rFonts w:ascii="Consolas" w:hAnsi="Consolas"/>
          <w:sz w:val="19"/>
        </w:rPr>
        <w:t>Discovery.tsx</w:t>
      </w:r>
      <w:r>
        <w:t xml:space="preserve"> product cards gain the "Market &amp; competitors" entry;</w:t>
      </w:r>
    </w:p>
    <w:p>
      <w:r>
        <w:t xml:space="preserve">route wired in </w:t>
      </w:r>
      <w:r>
        <w:rPr>
          <w:rFonts w:ascii="Consolas" w:hAnsi="Consolas"/>
          <w:sz w:val="19"/>
        </w:rPr>
        <w:t>App.tsx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discovery-api.ts</w:t>
      </w:r>
      <w:r>
        <w:t xml:space="preserve"> — intel mutations through the Edge Functions</w:t>
      </w:r>
    </w:p>
    <w:p>
      <w:r>
        <w:t xml:space="preserve">(202 + </w:t>
      </w:r>
      <w:r>
        <w:rPr>
          <w:rFonts w:ascii="Consolas" w:hAnsi="Consolas"/>
          <w:sz w:val="19"/>
        </w:rPr>
        <w:t>pollIntelStatus</w:t>
      </w:r>
      <w:r>
        <w:t>), reads through select-own PostgREST.</w:t>
      </w:r>
    </w:p>
    <w:p>
      <w:pPr>
        <w:pStyle w:val="Heading3"/>
      </w:pPr>
      <w:r>
        <w:t>Tests</w:t>
      </w:r>
    </w:p>
    <w:p>
      <w:pPr>
        <w:pStyle w:val="ListBullet"/>
      </w:pPr>
      <w:r>
        <w:t>42/42 Vitest: Run 5 routing defaults (all five call types Sonnet 4.6),</w:t>
      </w:r>
    </w:p>
    <w:p>
      <w:r>
        <w:t>per-call-type Fable/Mythos refusal, budget parsing/clamping, the allocation invariant (count × per-competitor ≤ budget across budget × count grids), latency-ceiling behavior, and the honest-confidence floor.</w:t>
      </w:r>
    </w:p>
    <w:p>
      <w:pPr>
        <w:pStyle w:val="Heading2"/>
      </w:pPr>
      <w:r>
        <w:t>4. Verification record</w:t>
      </w:r>
    </w:p>
    <w:p>
      <w:r>
        <w:t>All of the following ran against the live ada-coach-01 backend on 2026-07-05/06, with outputs captured in-session.</w:t>
      </w:r>
    </w:p>
    <w:p>
      <w:r>
        <w:rPr>
          <w:b/>
        </w:rPr>
        <w:t>Static:</w:t>
      </w:r>
      <w:r>
        <w:t xml:space="preserve"> 42/42 Vitest (5 files), </w:t>
      </w:r>
      <w:r>
        <w:rPr>
          <w:rFonts w:ascii="Consolas" w:hAnsi="Consolas"/>
          <w:sz w:val="19"/>
        </w:rPr>
        <w:t>npm run type-check</w:t>
      </w:r>
      <w:r>
        <w:t xml:space="preserve"> clean, </w:t>
      </w:r>
      <w:r>
        <w:rPr>
          <w:rFonts w:ascii="Consolas" w:hAnsi="Consolas"/>
          <w:sz w:val="19"/>
        </w:rPr>
        <w:t>npm run build</w:t>
      </w:r>
      <w:r>
        <w:t xml:space="preserve"> clean (pre-existing chunk-size warning only).</w:t>
      </w:r>
    </w:p>
    <w:p>
      <w:r>
        <w:rPr>
          <w:b/>
        </w:rPr>
        <w:t>Fabricated-citation CHECKs (deliberately tested, 5/5 rejected).</w:t>
      </w:r>
      <w:r>
        <w:t xml:space="preserve"> Direct INSERT attempts as the privileged role — the strongest case, since the CHECK binds every role: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Attempt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market_evidence, </w:t>
            </w:r>
            <w:r>
              <w:rPr>
                <w:rFonts w:ascii="Consolas" w:hAnsi="Consolas"/>
                <w:sz w:val="18"/>
              </w:rPr>
              <w:t>source_url =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rejected: not_null_violation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market_evidence, </w:t>
            </w:r>
            <w:r>
              <w:rPr>
                <w:rFonts w:ascii="Consolas" w:hAnsi="Consolas"/>
                <w:sz w:val="18"/>
              </w:rPr>
              <w:t>source_url = ''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rejected: check_violation (market_evidence_real_source_url)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market_evidence, </w:t>
            </w:r>
            <w:r>
              <w:rPr>
                <w:rFonts w:ascii="Consolas" w:hAnsi="Consolas"/>
                <w:sz w:val="18"/>
              </w:rPr>
              <w:t>source_url = 'see internal memo, trust me'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rejected: check_violation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competitor_evidence, </w:t>
            </w:r>
            <w:r>
              <w:rPr>
                <w:rFonts w:ascii="Consolas" w:hAnsi="Consolas"/>
                <w:sz w:val="18"/>
              </w:rPr>
              <w:t>source_url =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rejected: not_null_violation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competitor_evidence, </w:t>
            </w:r>
            <w:r>
              <w:rPr>
                <w:rFonts w:ascii="Consolas" w:hAnsi="Consolas"/>
                <w:sz w:val="18"/>
              </w:rPr>
              <w:t>source_url = 'ftp://old-server/file'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rejected: check_violation (competitor_evidence_real_source_url)</w:t>
            </w:r>
          </w:p>
        </w:tc>
      </w:tr>
    </w:tbl>
    <w:p>
      <w:r>
        <w:t>A fabricated citation is physically unstorable; the code layer additionally drops well-formed URLs the search tool did not return (Run 2 enforcement, observed dropping 0 URLs across the live runs — the model cited only real results).</w:t>
      </w:r>
    </w:p>
    <w:p>
      <w:r>
        <w:rPr>
          <w:b/>
        </w:rPr>
        <w:t>RLS isolation proof (the Run 1 standard, both directions).</w:t>
      </w:r>
      <w:r>
        <w:t xml:space="preserve"> Two throwaway users seeded with one row in each of the four new tables; transaction-scoped probes as </w:t>
      </w:r>
      <w:r>
        <w:rPr>
          <w:rFonts w:ascii="Consolas" w:hAnsi="Consolas"/>
          <w:sz w:val="19"/>
        </w:rPr>
        <w:t>authenticated</w:t>
      </w:r>
      <w:r>
        <w:t xml:space="preserve"> with each user's JWT claims: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Probe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briefs own/other's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market_evidence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competitors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competitor_evidence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 probing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 probing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/ </w:t>
            </w:r>
            <w:r>
              <w:rPr>
                <w:b/>
                <w:sz w:val="18"/>
              </w:rPr>
              <w:t>0</w:t>
            </w:r>
          </w:p>
        </w:tc>
      </w:tr>
    </w:tbl>
    <w:p>
      <w:r>
        <w:t xml:space="preserve">Write paths: </w:t>
      </w:r>
      <w:r>
        <w:rPr>
          <w:rFonts w:ascii="Consolas" w:hAnsi="Consolas"/>
          <w:sz w:val="19"/>
        </w:rPr>
        <w:t>has_table_privilege('authenticated', …, 'insert'/'update')</w:t>
      </w:r>
      <w:r>
        <w:t xml:space="preserve"> = </w:t>
      </w:r>
      <w:r>
        <w:rPr>
          <w:b/>
        </w:rPr>
        <w:t>false</w:t>
      </w:r>
      <w:r>
        <w:t xml:space="preserve"> on the intel tables, and </w:t>
      </w:r>
      <w:r>
        <w:rPr>
          <w:rFonts w:ascii="Consolas" w:hAnsi="Consolas"/>
          <w:sz w:val="19"/>
        </w:rPr>
        <w:t>has_column_privilege('authenticated','products','competitive_gap','update')</w:t>
      </w:r>
      <w:r>
        <w:t xml:space="preserve"> = </w:t>
      </w:r>
      <w:r>
        <w:rPr>
          <w:b/>
        </w:rPr>
        <w:t>false</w:t>
      </w:r>
      <w:r>
        <w:t>. Cleanup cascaded both probe users to zero residue.</w:t>
      </w:r>
    </w:p>
    <w:p>
      <w:r>
        <w:rPr>
          <w:b/>
        </w:rPr>
        <w:t>Search-budget cap (deliberately tested, three ways, live).</w:t>
      </w:r>
      <w:r>
        <w:t xml:space="preserve"> 1. Budget lowered to 3; a real market brief run recorded </w:t>
      </w:r>
      <w:r>
        <w:rPr>
          <w:b/>
        </w:rPr>
        <w:t>exactly 3 searches</w:t>
      </w:r>
      <w:r>
        <w:t xml:space="preserve"> in model_usage, and the stored brief carried </w:t>
      </w:r>
      <w:r>
        <w:rPr>
          <w:rFonts w:ascii="Consolas" w:hAnsi="Consolas"/>
          <w:sz w:val="19"/>
        </w:rPr>
        <w:t>partial = true</w:t>
      </w:r>
      <w:r>
        <w:t xml:space="preserve"> — the cap held and was labeled honestly. 2. Identification at budget 3: </w:t>
      </w:r>
      <w:r>
        <w:rPr>
          <w:b/>
        </w:rPr>
        <w:t>3 searches</w:t>
      </w:r>
      <w:r>
        <w:t xml:space="preserve"> (≤ the identify ceiling). 3. The exceed attempt: confirming 4 competitors under budget 3 over the live API → </w:t>
      </w:r>
      <w:r>
        <w:rPr>
          <w:b/>
        </w:rPr>
        <w:t>400 `too_many_competitors`</w:t>
      </w:r>
      <w:r>
        <w:t xml:space="preserve"> ("The search budget (3) allows at most 3 competitors per profiling run"). Client-side, the gate shows the same refusal inline and disables Confirm. 4. Budget restored to 15: the brief run spends min(6, budget) per call (latency ceiling) — the kick response reported budget 6 and the run recorded </w:t>
      </w:r>
      <w:r>
        <w:rPr>
          <w:b/>
        </w:rPr>
        <w:t>6 searches</w:t>
      </w:r>
      <w:r>
        <w:t>; the confirm gate's math for 2 competitors reads "up to 10 web searches (~$0.10) — 5 per competitor" (min(5, floor(15/2)) — run total provably ≤ budget).</w:t>
      </w:r>
    </w:p>
    <w:p>
      <w:r>
        <w:rPr>
          <w:b/>
        </w:rPr>
        <w:t>The real market brief (Must-Have, live).</w:t>
      </w:r>
      <w:r>
        <w:t xml:space="preserve"> EchoBrief (an AI meeting-notes assistant for product teams — a deliberately well-mapped space): sprint intake → Haiku classifier (</w:t>
      </w:r>
      <w:r>
        <w:rPr>
          <w:rFonts w:ascii="Consolas" w:hAnsi="Consolas"/>
          <w:sz w:val="19"/>
        </w:rPr>
        <w:t>fresh_idea</w:t>
      </w:r>
      <w:r>
        <w:t xml:space="preserve">) → 11 assumptions mapped → market-intel run at budget 6. Result: a moderate-confidence, partial-marked brief with </w:t>
      </w:r>
      <w:r>
        <w:rPr>
          <w:b/>
        </w:rPr>
        <w:t>10 evidence rows, every source_url a real search-returned URL, every claim dated "Retrieved Jul 5, 2026"</w:t>
      </w:r>
      <w:r>
        <w:t xml:space="preserve"> — market-size ranges with an explicit treat-the-range caveat, named players (Otter, Fireflies, Fathom, Copilot), and an honest "no PM-specific survey was surfaced; fill that gap with primary discovery" admission. The 202 → worker → poll path measured 236s — a run the old synchronous shape could never have survived.</w:t>
      </w:r>
    </w:p>
    <w:p>
      <w:r>
        <w:rPr>
          <w:b/>
        </w:rPr>
        <w:t>model_usage read directly, all 7 live rows recomputed in SQL — every cost exact (including web-search components):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call_type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tokens in/out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searches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cost_usd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recomputed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match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stage_classification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claude-haiku-4-5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212/24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0.000332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0.000332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assumption_mapping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claude-sonnet-4-6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384/566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0.009642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0.009642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market_intel_plan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claude-sonnet-4-6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156/85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0.001743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0.001743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market_intel_research (budget 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claude-sonnet-4-6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67,673/6,051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0.323784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0.323784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competitor_identification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claude-sonnet-4-6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172,850/3,392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0.599430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0.599430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market_intel_plan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claude-sonnet-4-6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156/74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0.001578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0.001578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market_intel_research (cap 6)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claude-sonnet-4-6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310,137/9,067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1.126416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1.126416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</w:tbl>
    <w:p>
      <w:r>
        <w:t>No Fable/Mythos-tier model appears anywhere; the Run 1 DB CHECK still refuses one, and all 16 routing entries were verified in app_settings.</w:t>
      </w:r>
    </w:p>
    <w:p>
      <w:r>
        <w:rPr>
          <w:b/>
        </w:rPr>
        <w:t>Intel feeds the report and risk map (live compile).</w:t>
      </w:r>
      <w:r>
        <w:t xml:space="preserve"> Session completed (Haiku summary failed on the credit outage — non-fatal by design, </w:t>
      </w:r>
      <w:r>
        <w:rPr>
          <w:rFonts w:ascii="Consolas" w:hAnsi="Consolas"/>
          <w:sz w:val="19"/>
        </w:rPr>
        <w:t>summary_error: true</w:t>
      </w:r>
      <w:r>
        <w:t xml:space="preserve">), report compiled → </w:t>
      </w:r>
      <w:r>
        <w:rPr>
          <w:b/>
        </w:rPr>
        <w:t>snapshot v2 with `market_intel` (10 dated sources)</w:t>
      </w:r>
      <w:r>
        <w:t xml:space="preserve">; with competitive fixtures present the snapshot also carried 2 profiled competitors + the gap analysis, the risk map rendered </w:t>
      </w:r>
      <w:r>
        <w:rPr>
          <w:b/>
        </w:rPr>
        <w:t>threat flags on assumptions 2 and 3</w:t>
      </w:r>
      <w:r>
        <w:t xml:space="preserve"> with the "competitive threat" legend badge, and the exported PDF (4 pages, parsed not just downloaded) contained "Market intelligence", "Competitive landscape", "unserved", the threat→assumption references, and the lowercase date labels in its text layer. </w:t>
      </w:r>
      <w:r>
        <w:rPr>
          <w:rFonts w:ascii="Consolas" w:hAnsi="Consolas"/>
          <w:sz w:val="19"/>
        </w:rPr>
        <w:t>report-public</w:t>
      </w:r>
      <w:r>
        <w:t xml:space="preserve"> served the same snapshot </w:t>
      </w:r>
      <w:r>
        <w:rPr>
          <w:b/>
        </w:rPr>
        <w:t>with no auth header</w:t>
      </w:r>
      <w:r>
        <w:t xml:space="preserve"> (200); the logged-out </w:t>
      </w:r>
      <w:r>
        <w:rPr>
          <w:rFonts w:ascii="Consolas" w:hAnsi="Consolas"/>
          <w:sz w:val="19"/>
        </w:rPr>
        <w:t>/share/:token</w:t>
      </w:r>
      <w:r>
        <w:t xml:space="preserve"> view rendered the Market intelligence section at 375px; the share token stayed stable across a post-cleanup regeneration.</w:t>
      </w:r>
    </w:p>
    <w:p>
      <w:r>
        <w:rPr>
          <w:b/>
        </w:rPr>
        <w:t>UI states (Playwright, 375px + 1440px, against the live backend):</w:t>
      </w:r>
      <w:r>
        <w:t xml:space="preserve"> amber identity everywhere (tokens only); Discovery card hover on "Market &amp; competitors"; brief header chips (confidence + retrieved date) beside Refresh; partial banner; expandable sources with dates; pre-run cost notes on both modules; the confirm gate with live cost math and add/remove/re-search; per-competitor profile cards with confidence/date chips and "added by you" labeling; the side-by-side matrix (scrolls inside its container at 375px — no page overflow); the gap card with threats; a </w:t>
      </w:r>
      <w:r>
        <w:rPr>
          <w:b/>
        </w:rPr>
        <w:t>live</w:t>
      </w:r>
      <w:r>
        <w:t xml:space="preserve"> identify error state (the credit outage produced a real InlineError + "Search again"); zero unexpected console errors across the session.</w:t>
      </w:r>
    </w:p>
    <w:p>
      <w:pPr>
        <w:pStyle w:val="Heading2"/>
      </w:pPr>
      <w:r>
        <w:t>5. Could not verify / known gaps</w:t>
      </w:r>
    </w:p>
    <w:p>
      <w:pPr>
        <w:pStyle w:val="ListBullet"/>
      </w:pPr>
      <w:r>
        <w:t>**The live competitive profiling + gap run is blocked by an external</w:t>
      </w:r>
    </w:p>
    <w:p>
      <w:r>
        <w:t>outage: the Anthropic API account ran out of credits mid-run</w:t>
      </w:r>
      <w:r>
        <w:rPr>
          <w:b/>
        </w:rPr>
        <w:t xml:space="preserve"> ("Your credit balance is too low to access the Anthropic API", surfaced via the new `intel_status.debug` field). Identification ran live once end-to-end (3 searches; the web_search tool returned a rate-limit/credit error that time and Ada honestly reported the space as unmapped rather than inventing competitors — the anti-fabrication behavior working under real failure). Profiling and gap analysis never completed a live model call. Their UI surfaces were verified with </w:t>
      </w:r>
      <w:r>
        <w:t>clearly-labeled SQL fixtures</w:t>
      </w:r>
      <w:r>
        <w:rPr>
          <w:b/>
        </w:rPr>
        <w:t xml:space="preserve"> (content drawn from the real brief's own evidence), which were </w:t>
      </w:r>
      <w:r>
        <w:t>deleted afterward** and the report recompiled so only real research persists. Once credits are topped up: open EchoBrief → Market &amp; competitors → Find competitors → confirm → Research all → Map the gaps. Everything downstream of the model call is already proven.</w:t>
      </w:r>
    </w:p>
    <w:p>
      <w:pPr>
        <w:pStyle w:val="ListBullet"/>
      </w:pPr>
      <w:r>
        <w:t>**This also means Ada's production chat/coaching is down until the</w:t>
      </w:r>
    </w:p>
    <w:p>
      <w:r>
        <w:t>account is topped up** — every Anthropic-backed feature, not just Run 5.</w:t>
      </w:r>
    </w:p>
    <w:p>
      <w:pPr>
        <w:pStyle w:val="ListBullet"/>
      </w:pPr>
      <w:r>
        <w:rPr>
          <w:b/>
        </w:rPr>
        <w:t>Cost lesson recorded in model_usage</w:t>
      </w:r>
      <w:r>
        <w:t>: pause_turn continuations</w:t>
      </w:r>
    </w:p>
    <w:p>
      <w:r>
        <w:t xml:space="preserve">echo the full transcript back, so a 6-search research call reached 310k input tokens ($1.13). The new </w:t>
      </w:r>
      <w:r>
        <w:rPr>
          <w:rFonts w:ascii="Consolas" w:hAnsi="Consolas"/>
          <w:sz w:val="19"/>
        </w:rPr>
        <w:t>maxContinuations</w:t>
      </w:r>
      <w:r>
        <w:t xml:space="preserve"> bounds cap this, but web-search-heavy calls remain the platform's most expensive surface — exactly why the budget, the per-call ceilings, and the admin spend view exist.</w:t>
      </w:r>
    </w:p>
    <w:p>
      <w:pPr>
        <w:pStyle w:val="ListBullet"/>
      </w:pPr>
      <w:r>
        <w:rPr>
          <w:b/>
        </w:rPr>
        <w:t>The intel run-status poll is client-pull, not push</w:t>
      </w:r>
      <w:r>
        <w:t xml:space="preserve"> — a PM who</w:t>
      </w:r>
    </w:p>
    <w:p>
      <w:r>
        <w:t>closes the tab mid-run comes back to a finished brief (the worker completes server-side), but there is no notification. Acceptable for the current single-user reality.</w:t>
      </w:r>
    </w:p>
    <w:p>
      <w:pPr>
        <w:pStyle w:val="ListBullet"/>
      </w:pPr>
      <w:r>
        <w:rPr>
          <w:b/>
        </w:rPr>
        <w:t>`market_intel_plan`'s fallback angles</w:t>
      </w:r>
      <w:r>
        <w:t xml:space="preserve"> (used when the plan call</w:t>
      </w:r>
    </w:p>
    <w:p>
      <w:r>
        <w:t>fails or returns garbage) were never exercised live — the plan call succeeded every run.</w:t>
      </w:r>
    </w:p>
    <w:p>
      <w:pPr>
        <w:pStyle w:val="ListBullet"/>
      </w:pPr>
      <w:r>
        <w:t xml:space="preserve">The </w:t>
      </w:r>
      <w:r>
        <w:rPr>
          <w:b/>
        </w:rPr>
        <w:t>identify loading note</w:t>
      </w:r>
      <w:r>
        <w:t xml:space="preserve"> flashes too briefly to screenshot when</w:t>
      </w:r>
    </w:p>
    <w:p>
      <w:r>
        <w:t>the worker fails instantly; the component is the same WorkingNote verified across Run 4, and the market-brief loading note behaves identically during real multi-minute runs.</w:t>
      </w:r>
    </w:p>
    <w:p>
      <w:pPr>
        <w:pStyle w:val="ListBullet"/>
      </w:pPr>
      <w:r>
        <w:t>The e2e test user (</w:t>
      </w:r>
      <w:r>
        <w:rPr>
          <w:rFonts w:ascii="Consolas" w:hAnsi="Consolas"/>
          <w:sz w:val="19"/>
        </w:rPr>
        <w:t>run5-e2e-1783298142279@gmail.com</w:t>
      </w:r>
      <w:r>
        <w:t>) and its</w:t>
      </w:r>
    </w:p>
    <w:p>
      <w:r>
        <w:t xml:space="preserve">EchoBrief product were </w:t>
      </w:r>
      <w:r>
        <w:rPr>
          <w:b/>
        </w:rPr>
        <w:t>deliberately kept</w:t>
      </w:r>
      <w:r>
        <w:t xml:space="preserve"> (not cascade-deleted as in prior runs): the market brief is a real demo-able artifact, the product is the ready stage for the blocked competitive click-through, and deleting the user would cascade away the model_usage rows that evidence the live runs.</w:t>
      </w:r>
    </w:p>
    <w:p>
      <w:pPr>
        <w:pStyle w:val="ListBullet"/>
      </w:pPr>
      <w:r>
        <w:rPr>
          <w:rFonts w:ascii="Consolas" w:hAnsi="Consolas"/>
          <w:sz w:val="19"/>
        </w:rPr>
        <w:t>TRUNCATE</w:t>
      </w:r>
      <w:r>
        <w:t>/</w:t>
      </w:r>
      <w:r>
        <w:rPr>
          <w:rFonts w:ascii="Consolas" w:hAnsi="Consolas"/>
          <w:sz w:val="19"/>
        </w:rPr>
        <w:t>REFERENCES</w:t>
      </w:r>
      <w:r>
        <w:t xml:space="preserve"> grants on the new tables remain at Supabase</w:t>
      </w:r>
    </w:p>
    <w:p>
      <w:r>
        <w:t xml:space="preserve">defaults for </w:t>
      </w:r>
      <w:r>
        <w:rPr>
          <w:rFonts w:ascii="Consolas" w:hAnsi="Consolas"/>
          <w:sz w:val="19"/>
        </w:rPr>
        <w:t>authenticated</w:t>
      </w:r>
      <w:r>
        <w:t xml:space="preserve"> (as on every prior table; PostgREST exposes no TRUNCATE path). Noted for a future blanket hardening pass, not changed unilaterally in this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