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23E" w:rsidRPr="00774DE8" w:rsidRDefault="007875BA" w:rsidP="007875BA">
      <w:pPr>
        <w:pStyle w:val="berschrift1"/>
        <w:rPr>
          <w:lang w:val="de-DE"/>
        </w:rPr>
      </w:pPr>
      <w:r w:rsidRPr="00774DE8">
        <w:rPr>
          <w:lang w:val="de-DE"/>
        </w:rPr>
        <w:t>Dokumentation der Computerspieler</w:t>
      </w:r>
      <w:r w:rsidR="004A0824">
        <w:rPr>
          <w:lang w:val="de-DE"/>
        </w:rPr>
        <w:t xml:space="preserve"> </w:t>
      </w:r>
      <w:r w:rsidR="005562A3">
        <w:rPr>
          <w:lang w:val="de-DE"/>
        </w:rPr>
        <w:t>„</w:t>
      </w:r>
      <w:r w:rsidR="004A0824">
        <w:rPr>
          <w:lang w:val="de-DE"/>
        </w:rPr>
        <w:t xml:space="preserve">CPU </w:t>
      </w:r>
      <w:proofErr w:type="spellStart"/>
      <w:r w:rsidR="004A0824">
        <w:rPr>
          <w:lang w:val="de-DE"/>
        </w:rPr>
        <w:t>Shallow</w:t>
      </w:r>
      <w:proofErr w:type="spellEnd"/>
      <w:r w:rsidR="005562A3">
        <w:rPr>
          <w:lang w:val="de-DE"/>
        </w:rPr>
        <w:t>“</w:t>
      </w:r>
      <w:r w:rsidR="004A0824">
        <w:rPr>
          <w:lang w:val="de-DE"/>
        </w:rPr>
        <w:t xml:space="preserve">, </w:t>
      </w:r>
      <w:r w:rsidR="005562A3">
        <w:rPr>
          <w:lang w:val="de-DE"/>
        </w:rPr>
        <w:t>„</w:t>
      </w:r>
      <w:r w:rsidR="004A0824">
        <w:rPr>
          <w:lang w:val="de-DE"/>
        </w:rPr>
        <w:t xml:space="preserve">CPU </w:t>
      </w:r>
      <w:proofErr w:type="spellStart"/>
      <w:r w:rsidR="004A0824">
        <w:rPr>
          <w:lang w:val="de-DE"/>
        </w:rPr>
        <w:t>Deep</w:t>
      </w:r>
      <w:proofErr w:type="spellEnd"/>
      <w:r w:rsidR="005562A3">
        <w:rPr>
          <w:lang w:val="de-DE"/>
        </w:rPr>
        <w:t>“</w:t>
      </w:r>
      <w:r w:rsidR="004A0824">
        <w:rPr>
          <w:lang w:val="de-DE"/>
        </w:rPr>
        <w:t xml:space="preserve"> und </w:t>
      </w:r>
      <w:r w:rsidR="005562A3">
        <w:rPr>
          <w:lang w:val="de-DE"/>
        </w:rPr>
        <w:t>„</w:t>
      </w:r>
      <w:r w:rsidR="004A0824">
        <w:rPr>
          <w:lang w:val="de-DE"/>
        </w:rPr>
        <w:t xml:space="preserve">CPU </w:t>
      </w:r>
      <w:proofErr w:type="spellStart"/>
      <w:r w:rsidR="004A0824">
        <w:rPr>
          <w:lang w:val="de-DE"/>
        </w:rPr>
        <w:t>Deeper</w:t>
      </w:r>
      <w:proofErr w:type="spellEnd"/>
      <w:r w:rsidR="004A0824">
        <w:rPr>
          <w:lang w:val="de-DE"/>
        </w:rPr>
        <w:t>“</w:t>
      </w:r>
    </w:p>
    <w:p w:rsidR="006552B1" w:rsidRDefault="00B4113F" w:rsidP="007875BA">
      <w:pPr>
        <w:rPr>
          <w:lang w:val="de-DE"/>
        </w:rPr>
      </w:pPr>
      <w:r>
        <w:rPr>
          <w:lang w:val="de-DE"/>
        </w:rPr>
        <w:t>Neben dem Spielen gegen einen menschlichen Gegner bietet das Schachspiel zusätzlich eine Reihe an computergesteuerten Spielern an</w:t>
      </w:r>
      <w:r w:rsidR="00253BB6">
        <w:rPr>
          <w:lang w:val="de-DE"/>
        </w:rPr>
        <w:t xml:space="preserve">. Folglich wird die Funktionsweise und die Softwarearchitektur dreier dieser Computerspieler beschrieben. </w:t>
      </w:r>
    </w:p>
    <w:p w:rsidR="007875BA" w:rsidRDefault="008D5B11" w:rsidP="008D5B11">
      <w:pPr>
        <w:pStyle w:val="berschrift2"/>
        <w:rPr>
          <w:lang w:val="de-DE"/>
        </w:rPr>
      </w:pPr>
      <w:r>
        <w:rPr>
          <w:lang w:val="de-DE"/>
        </w:rPr>
        <w:t>Die Evaluationsfunktion</w:t>
      </w:r>
    </w:p>
    <w:p w:rsidR="00D2633E" w:rsidRPr="00282DC8" w:rsidRDefault="00122AA4" w:rsidP="00282DC8">
      <w:pPr>
        <w:rPr>
          <w:lang w:val="de-DE"/>
        </w:rPr>
      </w:pPr>
      <w:r>
        <w:rPr>
          <w:lang w:val="de-DE"/>
        </w:rPr>
        <w:t>Den Kern der KI liegt die Evaluationsfunktion, die die Güte einer</w:t>
      </w:r>
      <w:r w:rsidR="00BA2797">
        <w:rPr>
          <w:lang w:val="de-DE"/>
        </w:rPr>
        <w:t xml:space="preserve"> Situation im Spiel bewertet und es </w:t>
      </w:r>
      <w:r w:rsidR="006A0515">
        <w:rPr>
          <w:lang w:val="de-DE"/>
        </w:rPr>
        <w:t>somit</w:t>
      </w:r>
      <w:r w:rsidR="00BA2797">
        <w:rPr>
          <w:lang w:val="de-DE"/>
        </w:rPr>
        <w:t xml:space="preserve"> ermöglicht, den besten Zug zu ermitteln.</w:t>
      </w:r>
      <w:r w:rsidR="004468A5">
        <w:rPr>
          <w:lang w:val="de-DE"/>
        </w:rPr>
        <w:t xml:space="preserve"> Die</w:t>
      </w:r>
      <w:r w:rsidR="003F14D2">
        <w:rPr>
          <w:lang w:val="de-DE"/>
        </w:rPr>
        <w:t xml:space="preserve"> statische</w:t>
      </w:r>
      <w:r w:rsidR="004468A5">
        <w:rPr>
          <w:lang w:val="de-DE"/>
        </w:rPr>
        <w:t xml:space="preserve"> Funktion ist in der </w:t>
      </w:r>
      <w:proofErr w:type="spellStart"/>
      <w:r w:rsidR="004468A5">
        <w:rPr>
          <w:i/>
          <w:lang w:val="de-DE"/>
        </w:rPr>
        <w:t>GameStateAnalyzer</w:t>
      </w:r>
      <w:proofErr w:type="spellEnd"/>
      <w:r w:rsidR="004468A5">
        <w:rPr>
          <w:lang w:val="de-DE"/>
        </w:rPr>
        <w:t xml:space="preserve">-Klasse unter dem Namen </w:t>
      </w:r>
      <w:proofErr w:type="spellStart"/>
      <w:r w:rsidR="004468A5" w:rsidRPr="004468A5">
        <w:rPr>
          <w:i/>
          <w:lang w:val="de-DE"/>
        </w:rPr>
        <w:t>analyzeGameState</w:t>
      </w:r>
      <w:proofErr w:type="spellEnd"/>
      <w:r w:rsidR="004468A5">
        <w:rPr>
          <w:i/>
          <w:lang w:val="de-DE"/>
        </w:rPr>
        <w:t xml:space="preserve"> </w:t>
      </w:r>
      <w:r w:rsidR="004468A5">
        <w:rPr>
          <w:lang w:val="de-DE"/>
        </w:rPr>
        <w:t>zu finden.</w:t>
      </w:r>
      <w:r w:rsidR="00BA2797">
        <w:rPr>
          <w:lang w:val="de-DE"/>
        </w:rPr>
        <w:t xml:space="preserve"> </w:t>
      </w:r>
      <w:r w:rsidR="00CA6933">
        <w:rPr>
          <w:lang w:val="de-DE"/>
        </w:rPr>
        <w:t xml:space="preserve">Sie </w:t>
      </w:r>
      <w:r w:rsidR="005A6B56">
        <w:rPr>
          <w:lang w:val="de-DE"/>
        </w:rPr>
        <w:t xml:space="preserve">liefert einen numerischen Wert, der größer wird, </w:t>
      </w:r>
      <w:r w:rsidR="006353ED">
        <w:rPr>
          <w:lang w:val="de-DE"/>
        </w:rPr>
        <w:t xml:space="preserve">umso vorteilhafter die gegebene Situation für den ausgewählten Spieler ist, und kleiner, je mehr der gegnerische Spieler bevorteilt ist. </w:t>
      </w:r>
      <w:r w:rsidR="00CA1A3D">
        <w:rPr>
          <w:lang w:val="de-DE"/>
        </w:rPr>
        <w:t xml:space="preserve">Die Situation wird anhand zweier Merkmale bewertet: Der noch im Spiel vorhandenen, d.h. nicht geschmissenen Spielfiguren, und deren Position auf dem Spielfeld. </w:t>
      </w:r>
      <w:r w:rsidR="00CF064C">
        <w:rPr>
          <w:lang w:val="de-DE"/>
        </w:rPr>
        <w:t>Jeder Spielfigur wird hierbei ein Wert zugesc</w:t>
      </w:r>
      <w:r w:rsidR="00D2633E">
        <w:rPr>
          <w:lang w:val="de-DE"/>
        </w:rPr>
        <w:t xml:space="preserve">hrieben, wie </w:t>
      </w:r>
      <w:r w:rsidR="00B53BED">
        <w:rPr>
          <w:lang w:val="de-DE"/>
        </w:rPr>
        <w:t>aus</w:t>
      </w:r>
      <w:r w:rsidR="00D2633E">
        <w:rPr>
          <w:lang w:val="de-DE"/>
        </w:rPr>
        <w:t xml:space="preserve"> der folg</w:t>
      </w:r>
      <w:r w:rsidR="009C7771">
        <w:rPr>
          <w:lang w:val="de-DE"/>
        </w:rPr>
        <w:t>enden Tabelle ersichtlich wird:</w:t>
      </w: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583"/>
        <w:gridCol w:w="1583"/>
        <w:gridCol w:w="1583"/>
        <w:gridCol w:w="1583"/>
        <w:gridCol w:w="1584"/>
        <w:gridCol w:w="1584"/>
      </w:tblGrid>
      <w:tr w:rsidR="00485C5C" w:rsidTr="00BB46ED">
        <w:trPr>
          <w:trHeight w:val="864"/>
        </w:trPr>
        <w:tc>
          <w:tcPr>
            <w:tcW w:w="1583" w:type="dxa"/>
            <w:shd w:val="clear" w:color="auto" w:fill="F2F2F2" w:themeFill="background1" w:themeFillShade="F2"/>
            <w:vAlign w:val="center"/>
          </w:tcPr>
          <w:p w:rsidR="00D2633E" w:rsidRDefault="00D2633E" w:rsidP="00BB46ED">
            <w:pPr>
              <w:jc w:val="center"/>
              <w:rPr>
                <w:lang w:val="de-DE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262A42C" wp14:editId="0D4101B5">
                  <wp:extent cx="457200" cy="45720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asant_black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3" w:type="dxa"/>
            <w:shd w:val="clear" w:color="auto" w:fill="F2F2F2" w:themeFill="background1" w:themeFillShade="F2"/>
            <w:vAlign w:val="center"/>
          </w:tcPr>
          <w:p w:rsidR="00D2633E" w:rsidRDefault="00D2633E" w:rsidP="00BB46ED">
            <w:pPr>
              <w:jc w:val="center"/>
              <w:rPr>
                <w:lang w:val="de-DE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768D46F" wp14:editId="4BAA6916">
                  <wp:extent cx="457200" cy="4572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wer_bla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3" w:type="dxa"/>
            <w:shd w:val="clear" w:color="auto" w:fill="F2F2F2" w:themeFill="background1" w:themeFillShade="F2"/>
            <w:vAlign w:val="center"/>
          </w:tcPr>
          <w:p w:rsidR="00D2633E" w:rsidRDefault="00D2633E" w:rsidP="00BB46ED">
            <w:pPr>
              <w:jc w:val="center"/>
              <w:rPr>
                <w:lang w:val="de-DE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638E44C3" wp14:editId="63F0C986">
                  <wp:extent cx="457200" cy="4572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IdeaProjects\swt_chess\swp19ss_chess\Schach\src\gui\images\horse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3" w:type="dxa"/>
            <w:shd w:val="clear" w:color="auto" w:fill="F2F2F2" w:themeFill="background1" w:themeFillShade="F2"/>
            <w:vAlign w:val="center"/>
          </w:tcPr>
          <w:p w:rsidR="00D2633E" w:rsidRDefault="00D2633E" w:rsidP="00BB46ED">
            <w:pPr>
              <w:jc w:val="center"/>
              <w:rPr>
                <w:lang w:val="de-DE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27700DF8" wp14:editId="10D4B957">
                  <wp:extent cx="457200" cy="4572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IdeaProjects\swt_chess\swp19ss_chess\Schach\src\gui\images\runner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D2633E" w:rsidRDefault="00D2633E" w:rsidP="00BB46ED">
            <w:pPr>
              <w:jc w:val="center"/>
              <w:rPr>
                <w:lang w:val="de-DE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4BD6F4B4" wp14:editId="10767CC7">
                  <wp:extent cx="457200" cy="4572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IdeaProjects\swt_chess\swp19ss_chess\Schach\src\gui\images\queen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D2633E" w:rsidRDefault="00D2633E" w:rsidP="00BB46ED">
            <w:pPr>
              <w:jc w:val="center"/>
              <w:rPr>
                <w:lang w:val="de-DE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2C9D9A89" wp14:editId="353E551C">
                  <wp:extent cx="457200" cy="4572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IdeaProjects\swt_chess\swp19ss_chess\Schach\src\gui\images\king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C5C" w:rsidTr="00BB46ED">
        <w:tc>
          <w:tcPr>
            <w:tcW w:w="1583" w:type="dxa"/>
            <w:shd w:val="clear" w:color="auto" w:fill="F2F2F2" w:themeFill="background1" w:themeFillShade="F2"/>
            <w:vAlign w:val="center"/>
          </w:tcPr>
          <w:p w:rsidR="00D2633E" w:rsidRDefault="00D2633E" w:rsidP="00BB46E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583" w:type="dxa"/>
            <w:shd w:val="clear" w:color="auto" w:fill="F2F2F2" w:themeFill="background1" w:themeFillShade="F2"/>
            <w:vAlign w:val="center"/>
          </w:tcPr>
          <w:p w:rsidR="00D2633E" w:rsidRDefault="00D2633E" w:rsidP="00BB46E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50</w:t>
            </w:r>
          </w:p>
        </w:tc>
        <w:tc>
          <w:tcPr>
            <w:tcW w:w="1583" w:type="dxa"/>
            <w:shd w:val="clear" w:color="auto" w:fill="F2F2F2" w:themeFill="background1" w:themeFillShade="F2"/>
            <w:vAlign w:val="center"/>
          </w:tcPr>
          <w:p w:rsidR="00D2633E" w:rsidRDefault="00D2633E" w:rsidP="00BB46E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1583" w:type="dxa"/>
            <w:shd w:val="clear" w:color="auto" w:fill="F2F2F2" w:themeFill="background1" w:themeFillShade="F2"/>
            <w:vAlign w:val="center"/>
          </w:tcPr>
          <w:p w:rsidR="00D2633E" w:rsidRDefault="00D2633E" w:rsidP="00BB46E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D2633E" w:rsidRDefault="00D2633E" w:rsidP="00BB46E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D2633E" w:rsidRDefault="00D2633E" w:rsidP="00BB46E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900</w:t>
            </w:r>
          </w:p>
        </w:tc>
      </w:tr>
    </w:tbl>
    <w:p w:rsidR="00282DC8" w:rsidRDefault="00282DC8" w:rsidP="00282DC8">
      <w:pPr>
        <w:rPr>
          <w:lang w:val="de-DE"/>
        </w:rPr>
      </w:pPr>
    </w:p>
    <w:p w:rsidR="008D7951" w:rsidRDefault="00836456" w:rsidP="00282DC8">
      <w:pPr>
        <w:rPr>
          <w:lang w:val="de-DE"/>
        </w:rPr>
      </w:pPr>
      <w:r>
        <w:rPr>
          <w:lang w:val="de-DE"/>
        </w:rPr>
        <w:t xml:space="preserve">Zusätzlich zu dem statischen Wert, wird jeder Figur eine Punktezahl zugeschrieben, die abhängig von ihrer Position ist. </w:t>
      </w:r>
      <w:r w:rsidR="005371FE">
        <w:rPr>
          <w:lang w:val="de-DE"/>
        </w:rPr>
        <w:t xml:space="preserve">Diese wird auf den Basiswert </w:t>
      </w:r>
      <w:r w:rsidR="0059476C">
        <w:rPr>
          <w:lang w:val="de-DE"/>
        </w:rPr>
        <w:t>hinzuaddiert</w:t>
      </w:r>
      <w:r w:rsidR="005371FE">
        <w:rPr>
          <w:lang w:val="de-DE"/>
        </w:rPr>
        <w:t xml:space="preserve"> und ist von Figur zu Figur unterschiedlich. </w:t>
      </w:r>
    </w:p>
    <w:p w:rsidR="001E4BA0" w:rsidRPr="002F1E83" w:rsidRDefault="00504CF3" w:rsidP="00282DC8">
      <w:pPr>
        <w:rPr>
          <w:lang w:val="de-DE"/>
        </w:rPr>
      </w:pPr>
      <w:r>
        <w:rPr>
          <w:lang w:val="de-DE"/>
        </w:rPr>
        <w:t>Die</w:t>
      </w:r>
      <w:r w:rsidR="00E02C40">
        <w:rPr>
          <w:lang w:val="de-DE"/>
        </w:rPr>
        <w:t xml:space="preserve"> folgende</w:t>
      </w:r>
      <w:r w:rsidR="003E762D">
        <w:rPr>
          <w:lang w:val="de-DE"/>
        </w:rPr>
        <w:t>n zwei</w:t>
      </w:r>
      <w:r w:rsidR="00E02C40">
        <w:rPr>
          <w:lang w:val="de-DE"/>
        </w:rPr>
        <w:t xml:space="preserve"> Beispiel</w:t>
      </w:r>
      <w:r w:rsidR="003E762D">
        <w:rPr>
          <w:lang w:val="de-DE"/>
        </w:rPr>
        <w:t>e</w:t>
      </w:r>
      <w:r w:rsidR="00E02C40">
        <w:rPr>
          <w:lang w:val="de-DE"/>
        </w:rPr>
        <w:t xml:space="preserve"> zeig</w:t>
      </w:r>
      <w:r w:rsidR="003E762D">
        <w:rPr>
          <w:lang w:val="de-DE"/>
        </w:rPr>
        <w:t xml:space="preserve">en </w:t>
      </w:r>
      <w:r w:rsidR="001E69E2">
        <w:rPr>
          <w:lang w:val="de-DE"/>
        </w:rPr>
        <w:t>die Positionsevaluationsmatrizen</w:t>
      </w:r>
      <w:r w:rsidR="00E02C40">
        <w:rPr>
          <w:lang w:val="de-DE"/>
        </w:rPr>
        <w:t xml:space="preserve"> für den weißen Läufer</w:t>
      </w:r>
      <w:r w:rsidR="00763B9B">
        <w:rPr>
          <w:lang w:val="de-DE"/>
        </w:rPr>
        <w:t xml:space="preserve"> und das Pferd</w:t>
      </w:r>
      <w:r w:rsidR="00E02C40">
        <w:rPr>
          <w:lang w:val="de-DE"/>
        </w:rPr>
        <w:t>:</w:t>
      </w:r>
      <w:bookmarkStart w:id="0" w:name="_GoBack"/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883CA5" w:rsidTr="00763B9B">
        <w:tc>
          <w:tcPr>
            <w:tcW w:w="4750" w:type="dxa"/>
          </w:tcPr>
          <w:tbl>
            <w:tblPr>
              <w:tblW w:w="0" w:type="auto"/>
              <w:jc w:val="center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486"/>
              <w:gridCol w:w="486"/>
              <w:gridCol w:w="486"/>
              <w:gridCol w:w="486"/>
              <w:gridCol w:w="486"/>
              <w:gridCol w:w="486"/>
              <w:gridCol w:w="486"/>
              <w:gridCol w:w="486"/>
              <w:gridCol w:w="252"/>
            </w:tblGrid>
            <w:tr w:rsidR="00883CA5" w:rsidRPr="00256A3C" w:rsidTr="00883CA5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nil"/>
                  </w:tcBorders>
                  <w:shd w:val="clear" w:color="auto" w:fill="F2F2F2" w:themeFill="background1" w:themeFillShade="F2"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g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h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nil"/>
                  </w:tcBorders>
                  <w:shd w:val="clear" w:color="auto" w:fill="F2F2F2" w:themeFill="background1" w:themeFillShade="F2"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</w:p>
              </w:tc>
            </w:tr>
            <w:tr w:rsidR="00883CA5" w:rsidRPr="001E4BA0" w:rsidTr="00883CA5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883CA5" w:rsidRPr="00E22005" w:rsidRDefault="00883CA5" w:rsidP="00883CA5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E22005">
                    <w:rPr>
                      <w:b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nil"/>
                  </w:tcBorders>
                  <w:shd w:val="clear" w:color="000000" w:fill="F8696B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-2.0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nil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nil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nil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nil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nil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nil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nil"/>
                    <w:right w:val="single" w:sz="4" w:space="0" w:color="D9D9D9" w:themeColor="background1" w:themeShade="D9"/>
                  </w:tcBorders>
                  <w:shd w:val="clear" w:color="000000" w:fill="F8696B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D9D9D9" w:themeColor="background1" w:themeShade="D9"/>
                    <w:bottom w:val="nil"/>
                  </w:tcBorders>
                  <w:shd w:val="clear" w:color="auto" w:fill="F2F2F2" w:themeFill="background1" w:themeFillShade="F2"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8</w:t>
                  </w:r>
                </w:p>
              </w:tc>
            </w:tr>
            <w:tr w:rsidR="00883CA5" w:rsidRPr="001E4BA0" w:rsidTr="00883CA5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883CA5" w:rsidRPr="00E22005" w:rsidRDefault="00883CA5" w:rsidP="00883CA5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E22005">
                    <w:rPr>
                      <w:b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D9D9D9" w:themeColor="background1" w:themeShade="D9"/>
                    <w:bottom w:val="nil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FFEB84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FFEB84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FFEB84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FFEB84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FFEB84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FFEB84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D9D9D9" w:themeColor="background1" w:themeShade="D9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D9D9D9" w:themeColor="background1" w:themeShade="D9"/>
                    <w:bottom w:val="nil"/>
                  </w:tcBorders>
                  <w:shd w:val="clear" w:color="auto" w:fill="F2F2F2" w:themeFill="background1" w:themeFillShade="F2"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7</w:t>
                  </w:r>
                </w:p>
              </w:tc>
            </w:tr>
            <w:tr w:rsidR="00883CA5" w:rsidRPr="001E4BA0" w:rsidTr="00883CA5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883CA5" w:rsidRPr="00E22005" w:rsidRDefault="00883CA5" w:rsidP="00883CA5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E22005">
                    <w:rPr>
                      <w:b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D9D9D9" w:themeColor="background1" w:themeShade="D9"/>
                    <w:bottom w:val="nil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FFEB84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B1D580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63BE7B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63BE7B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B1D580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FFEB84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D9D9D9" w:themeColor="background1" w:themeShade="D9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D9D9D9" w:themeColor="background1" w:themeShade="D9"/>
                    <w:bottom w:val="nil"/>
                  </w:tcBorders>
                  <w:shd w:val="clear" w:color="auto" w:fill="F2F2F2" w:themeFill="background1" w:themeFillShade="F2"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6</w:t>
                  </w:r>
                </w:p>
              </w:tc>
            </w:tr>
            <w:tr w:rsidR="00883CA5" w:rsidRPr="001E4BA0" w:rsidTr="00883CA5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883CA5" w:rsidRPr="00E22005" w:rsidRDefault="00883CA5" w:rsidP="00883CA5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E22005">
                    <w:rPr>
                      <w:b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D9D9D9" w:themeColor="background1" w:themeShade="D9"/>
                    <w:bottom w:val="nil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B1D580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B1D580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63BE7B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63BE7B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B1D580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B1D580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D9D9D9" w:themeColor="background1" w:themeShade="D9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D9D9D9" w:themeColor="background1" w:themeShade="D9"/>
                    <w:bottom w:val="nil"/>
                  </w:tcBorders>
                  <w:shd w:val="clear" w:color="auto" w:fill="F2F2F2" w:themeFill="background1" w:themeFillShade="F2"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5</w:t>
                  </w:r>
                </w:p>
              </w:tc>
            </w:tr>
            <w:tr w:rsidR="00883CA5" w:rsidRPr="001E4BA0" w:rsidTr="00883CA5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883CA5" w:rsidRPr="00E22005" w:rsidRDefault="00883CA5" w:rsidP="00883CA5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E22005">
                    <w:rPr>
                      <w:b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D9D9D9" w:themeColor="background1" w:themeShade="D9"/>
                    <w:bottom w:val="nil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FFEB84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63BE7B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63BE7B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63BE7B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63BE7B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FFEB84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D9D9D9" w:themeColor="background1" w:themeShade="D9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D9D9D9" w:themeColor="background1" w:themeShade="D9"/>
                    <w:bottom w:val="nil"/>
                  </w:tcBorders>
                  <w:shd w:val="clear" w:color="auto" w:fill="F2F2F2" w:themeFill="background1" w:themeFillShade="F2"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4</w:t>
                  </w:r>
                </w:p>
              </w:tc>
            </w:tr>
            <w:tr w:rsidR="00883CA5" w:rsidRPr="001E4BA0" w:rsidTr="00883CA5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883CA5" w:rsidRPr="00E22005" w:rsidRDefault="00883CA5" w:rsidP="00883CA5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E22005">
                    <w:rPr>
                      <w:b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D9D9D9" w:themeColor="background1" w:themeShade="D9"/>
                    <w:bottom w:val="nil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63BE7B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63BE7B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63BE7B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63BE7B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63BE7B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63BE7B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D9D9D9" w:themeColor="background1" w:themeShade="D9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D9D9D9" w:themeColor="background1" w:themeShade="D9"/>
                    <w:bottom w:val="nil"/>
                  </w:tcBorders>
                  <w:shd w:val="clear" w:color="auto" w:fill="F2F2F2" w:themeFill="background1" w:themeFillShade="F2"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3</w:t>
                  </w:r>
                </w:p>
              </w:tc>
            </w:tr>
            <w:tr w:rsidR="00883CA5" w:rsidRPr="001E4BA0" w:rsidTr="00883CA5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883CA5" w:rsidRPr="00E22005" w:rsidRDefault="00883CA5" w:rsidP="00883CA5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E22005">
                    <w:rPr>
                      <w:b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D9D9D9" w:themeColor="background1" w:themeShade="D9"/>
                    <w:bottom w:val="nil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B1D580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FFEB84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FFEB84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FFEB84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FFEB84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B1D580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D9D9D9" w:themeColor="background1" w:themeShade="D9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030346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>
                    <w:rPr>
                      <w:noProof/>
                      <w:lang w:val="de-DE" w:eastAsia="de-DE"/>
                    </w:rPr>
                    <w:drawing>
                      <wp:anchor distT="0" distB="0" distL="114300" distR="114300" simplePos="0" relativeHeight="251658240" behindDoc="0" locked="0" layoutInCell="1" allowOverlap="1" wp14:anchorId="7D80E34E" wp14:editId="549D12EF">
                        <wp:simplePos x="0" y="0"/>
                        <wp:positionH relativeFrom="column">
                          <wp:posOffset>-28575</wp:posOffset>
                        </wp:positionH>
                        <wp:positionV relativeFrom="paragraph">
                          <wp:posOffset>116205</wp:posOffset>
                        </wp:positionV>
                        <wp:extent cx="457200" cy="457200"/>
                        <wp:effectExtent l="171450" t="171450" r="209550" b="247650"/>
                        <wp:wrapNone/>
                        <wp:docPr id="14" name="Grafik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D:\IdeaProjects\swt_chess\swp19ss_chess\Schach\src\gui\images\runner_blac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4925">
                                  <a:noFill/>
                                </a:ln>
                                <a:effectLst>
                                  <a:glow rad="38100">
                                    <a:schemeClr val="bg1">
                                      <a:alpha val="50000"/>
                                    </a:schemeClr>
                                  </a:glow>
                                  <a:outerShdw blurRad="254000" dist="38100" dir="2700000" algn="tl" rotWithShape="0">
                                    <a:prstClr val="black">
                                      <a:alpha val="50000"/>
                                    </a:prst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883CA5"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D9D9D9" w:themeColor="background1" w:themeShade="D9"/>
                    <w:bottom w:val="nil"/>
                  </w:tcBorders>
                  <w:shd w:val="clear" w:color="auto" w:fill="F2F2F2" w:themeFill="background1" w:themeFillShade="F2"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2</w:t>
                  </w:r>
                </w:p>
              </w:tc>
            </w:tr>
            <w:tr w:rsidR="00883CA5" w:rsidRPr="001E4BA0" w:rsidTr="00883CA5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883CA5" w:rsidRPr="00E22005" w:rsidRDefault="00883CA5" w:rsidP="00883CA5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E22005">
                    <w:rPr>
                      <w:b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shd w:val="clear" w:color="000000" w:fill="F8696B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-2.0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D9D9D9" w:themeColor="background1" w:themeShade="D9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D9D9D9" w:themeColor="background1" w:themeShade="D9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D9D9D9" w:themeColor="background1" w:themeShade="D9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D9D9D9" w:themeColor="background1" w:themeShade="D9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D9D9D9" w:themeColor="background1" w:themeShade="D9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D9D9D9" w:themeColor="background1" w:themeShade="D9"/>
                  </w:tcBorders>
                  <w:shd w:val="clear" w:color="000000" w:fill="FBAA77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000000" w:fill="F8696B"/>
                  <w:noWrap/>
                  <w:vAlign w:val="center"/>
                  <w:hideMark/>
                </w:tcPr>
                <w:p w:rsidR="00883CA5" w:rsidRPr="001E4BA0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1E4BA0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D9D9D9" w:themeColor="background1" w:themeShade="D9"/>
                    <w:bottom w:val="nil"/>
                  </w:tcBorders>
                  <w:shd w:val="clear" w:color="auto" w:fill="F2F2F2" w:themeFill="background1" w:themeFillShade="F2"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1</w:t>
                  </w:r>
                </w:p>
              </w:tc>
            </w:tr>
            <w:tr w:rsidR="00883CA5" w:rsidRPr="00256A3C" w:rsidTr="00883CA5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nil"/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g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256A3C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h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883CA5" w:rsidRPr="00256A3C" w:rsidRDefault="00883CA5" w:rsidP="00883C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</w:p>
              </w:tc>
            </w:tr>
          </w:tbl>
          <w:p w:rsidR="00883CA5" w:rsidRDefault="00883CA5" w:rsidP="009C6138">
            <w:pPr>
              <w:rPr>
                <w:lang w:val="de-DE"/>
              </w:rPr>
            </w:pPr>
          </w:p>
        </w:tc>
        <w:tc>
          <w:tcPr>
            <w:tcW w:w="4750" w:type="dxa"/>
          </w:tcPr>
          <w:tbl>
            <w:tblPr>
              <w:tblW w:w="0" w:type="auto"/>
              <w:tblInd w:w="55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486"/>
              <w:gridCol w:w="486"/>
              <w:gridCol w:w="486"/>
              <w:gridCol w:w="486"/>
              <w:gridCol w:w="486"/>
              <w:gridCol w:w="486"/>
              <w:gridCol w:w="486"/>
              <w:gridCol w:w="486"/>
              <w:gridCol w:w="252"/>
            </w:tblGrid>
            <w:tr w:rsidR="00B32F22" w:rsidRPr="007408D3" w:rsidTr="00FD1D21">
              <w:trPr>
                <w:trHeight w:val="300"/>
              </w:trPr>
              <w:tc>
                <w:tcPr>
                  <w:tcW w:w="0" w:type="auto"/>
                  <w:shd w:val="clear" w:color="auto" w:fill="F2F2F2" w:themeFill="background1" w:themeFillShade="F2"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g</w:t>
                  </w:r>
                </w:p>
              </w:tc>
              <w:tc>
                <w:tcPr>
                  <w:tcW w:w="0" w:type="auto"/>
                  <w:tcBorders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h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</w:p>
              </w:tc>
            </w:tr>
            <w:tr w:rsidR="00B32F22" w:rsidRPr="007408D3" w:rsidTr="00FD1D21">
              <w:trPr>
                <w:trHeight w:val="300"/>
              </w:trPr>
              <w:tc>
                <w:tcPr>
                  <w:tcW w:w="0" w:type="auto"/>
                  <w:tcBorders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nil"/>
                  </w:tcBorders>
                  <w:shd w:val="clear" w:color="000000" w:fill="F8696B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-5.0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nil"/>
                  </w:tcBorders>
                  <w:shd w:val="clear" w:color="000000" w:fill="F98971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-4.0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nil"/>
                  </w:tcBorders>
                  <w:shd w:val="clear" w:color="000000" w:fill="FBAA77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-3.0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nil"/>
                  </w:tcBorders>
                  <w:shd w:val="clear" w:color="000000" w:fill="FBAA77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-3.0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nil"/>
                  </w:tcBorders>
                  <w:shd w:val="clear" w:color="000000" w:fill="FBAA77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-3.0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nil"/>
                  </w:tcBorders>
                  <w:shd w:val="clear" w:color="000000" w:fill="FBAA77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-3.0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nil"/>
                  </w:tcBorders>
                  <w:shd w:val="clear" w:color="000000" w:fill="F98971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-4.0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  <w:bottom w:val="nil"/>
                    <w:right w:val="single" w:sz="4" w:space="0" w:color="D9D9D9" w:themeColor="background1" w:themeShade="D9"/>
                  </w:tcBorders>
                  <w:shd w:val="clear" w:color="000000" w:fill="F8696B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-5.0</w:t>
                  </w:r>
                </w:p>
              </w:tc>
              <w:tc>
                <w:tcPr>
                  <w:tcW w:w="0" w:type="auto"/>
                  <w:tcBorders>
                    <w:lef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8</w:t>
                  </w:r>
                </w:p>
              </w:tc>
            </w:tr>
            <w:tr w:rsidR="00B32F22" w:rsidRPr="007408D3" w:rsidTr="00FD1D21">
              <w:trPr>
                <w:trHeight w:val="300"/>
              </w:trPr>
              <w:tc>
                <w:tcPr>
                  <w:tcW w:w="0" w:type="auto"/>
                  <w:tcBorders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D9D9D9" w:themeColor="background1" w:themeShade="D9"/>
                    <w:bottom w:val="nil"/>
                  </w:tcBorders>
                  <w:shd w:val="clear" w:color="000000" w:fill="F98971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-4.0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FDCA7D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-2.0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CCDD82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CCDD82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CCDD82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CCDD82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FDCA7D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-2.0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D9D9D9" w:themeColor="background1" w:themeShade="D9"/>
                  </w:tcBorders>
                  <w:shd w:val="clear" w:color="000000" w:fill="F98971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-4.0</w:t>
                  </w:r>
                </w:p>
              </w:tc>
              <w:tc>
                <w:tcPr>
                  <w:tcW w:w="0" w:type="auto"/>
                  <w:tcBorders>
                    <w:lef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7</w:t>
                  </w:r>
                </w:p>
              </w:tc>
            </w:tr>
            <w:tr w:rsidR="00B32F22" w:rsidRPr="007408D3" w:rsidTr="00FD1D21">
              <w:trPr>
                <w:trHeight w:val="300"/>
              </w:trPr>
              <w:tc>
                <w:tcPr>
                  <w:tcW w:w="0" w:type="auto"/>
                  <w:tcBorders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D9D9D9" w:themeColor="background1" w:themeShade="D9"/>
                    <w:bottom w:val="nil"/>
                  </w:tcBorders>
                  <w:shd w:val="clear" w:color="000000" w:fill="FBAA77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-3.0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CCDD82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98CE7F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7DC67D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7DC67D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98CE7F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CCDD82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D9D9D9" w:themeColor="background1" w:themeShade="D9"/>
                  </w:tcBorders>
                  <w:shd w:val="clear" w:color="000000" w:fill="FBAA77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-3.0</w:t>
                  </w:r>
                </w:p>
              </w:tc>
              <w:tc>
                <w:tcPr>
                  <w:tcW w:w="0" w:type="auto"/>
                  <w:tcBorders>
                    <w:lef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6</w:t>
                  </w:r>
                </w:p>
              </w:tc>
            </w:tr>
            <w:tr w:rsidR="00B32F22" w:rsidRPr="007408D3" w:rsidTr="00FD1D21">
              <w:trPr>
                <w:trHeight w:val="300"/>
              </w:trPr>
              <w:tc>
                <w:tcPr>
                  <w:tcW w:w="0" w:type="auto"/>
                  <w:tcBorders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D9D9D9" w:themeColor="background1" w:themeShade="D9"/>
                    <w:bottom w:val="nil"/>
                  </w:tcBorders>
                  <w:shd w:val="clear" w:color="000000" w:fill="FBAA77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-3.0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B1D580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7DC67D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63BE7B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63BE7B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7DC67D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B1D580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D9D9D9" w:themeColor="background1" w:themeShade="D9"/>
                  </w:tcBorders>
                  <w:shd w:val="clear" w:color="000000" w:fill="FBAA77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-3.0</w:t>
                  </w:r>
                </w:p>
              </w:tc>
              <w:tc>
                <w:tcPr>
                  <w:tcW w:w="0" w:type="auto"/>
                  <w:tcBorders>
                    <w:lef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5</w:t>
                  </w:r>
                </w:p>
              </w:tc>
            </w:tr>
            <w:tr w:rsidR="00B32F22" w:rsidRPr="007408D3" w:rsidTr="00FD1D21">
              <w:trPr>
                <w:trHeight w:val="300"/>
              </w:trPr>
              <w:tc>
                <w:tcPr>
                  <w:tcW w:w="0" w:type="auto"/>
                  <w:tcBorders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D9D9D9" w:themeColor="background1" w:themeShade="D9"/>
                    <w:bottom w:val="nil"/>
                  </w:tcBorders>
                  <w:shd w:val="clear" w:color="000000" w:fill="FBAA77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-3.0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CCDD82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7DC67D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63BE7B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63BE7B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7DC67D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CCDD82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D9D9D9" w:themeColor="background1" w:themeShade="D9"/>
                  </w:tcBorders>
                  <w:shd w:val="clear" w:color="000000" w:fill="FBAA77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-3.0</w:t>
                  </w:r>
                </w:p>
              </w:tc>
              <w:tc>
                <w:tcPr>
                  <w:tcW w:w="0" w:type="auto"/>
                  <w:tcBorders>
                    <w:lef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4</w:t>
                  </w:r>
                </w:p>
              </w:tc>
            </w:tr>
            <w:tr w:rsidR="00B32F22" w:rsidRPr="007408D3" w:rsidTr="00FD1D21">
              <w:trPr>
                <w:trHeight w:val="300"/>
              </w:trPr>
              <w:tc>
                <w:tcPr>
                  <w:tcW w:w="0" w:type="auto"/>
                  <w:tcBorders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D9D9D9" w:themeColor="background1" w:themeShade="D9"/>
                    <w:bottom w:val="nil"/>
                  </w:tcBorders>
                  <w:shd w:val="clear" w:color="000000" w:fill="FBAA77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-3.0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B1D580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98CE7F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7DC67D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7DC67D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98CE7F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B1D580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D9D9D9" w:themeColor="background1" w:themeShade="D9"/>
                  </w:tcBorders>
                  <w:shd w:val="clear" w:color="000000" w:fill="FBAA77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-3.0</w:t>
                  </w:r>
                </w:p>
              </w:tc>
              <w:tc>
                <w:tcPr>
                  <w:tcW w:w="0" w:type="auto"/>
                  <w:tcBorders>
                    <w:lef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3</w:t>
                  </w:r>
                </w:p>
              </w:tc>
            </w:tr>
            <w:tr w:rsidR="00B32F22" w:rsidRPr="007408D3" w:rsidTr="00FD1D21">
              <w:trPr>
                <w:trHeight w:val="300"/>
              </w:trPr>
              <w:tc>
                <w:tcPr>
                  <w:tcW w:w="0" w:type="auto"/>
                  <w:tcBorders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D9D9D9" w:themeColor="background1" w:themeShade="D9"/>
                    <w:bottom w:val="nil"/>
                  </w:tcBorders>
                  <w:shd w:val="clear" w:color="000000" w:fill="F98971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-4.0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FDCA7D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-2.0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CCDD82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B1D580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B1D580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CCDD82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000000" w:fill="FDCA7D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>
                    <w:rPr>
                      <w:noProof/>
                      <w:lang w:val="de-DE" w:eastAsia="de-DE"/>
                    </w:rPr>
                    <w:drawing>
                      <wp:anchor distT="0" distB="0" distL="114300" distR="114300" simplePos="0" relativeHeight="251660288" behindDoc="0" locked="0" layoutInCell="1" allowOverlap="1" wp14:anchorId="0EE175CA" wp14:editId="7A707B0E">
                        <wp:simplePos x="0" y="0"/>
                        <wp:positionH relativeFrom="column">
                          <wp:posOffset>292735</wp:posOffset>
                        </wp:positionH>
                        <wp:positionV relativeFrom="paragraph">
                          <wp:posOffset>114300</wp:posOffset>
                        </wp:positionV>
                        <wp:extent cx="457200" cy="457200"/>
                        <wp:effectExtent l="190500" t="171450" r="209550" b="266700"/>
                        <wp:wrapNone/>
                        <wp:docPr id="15" name="Grafik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D:\IdeaProjects\swt_chess\swp19ss_chess\Schach\src\gui\images\runner_blac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4925">
                                  <a:noFill/>
                                </a:ln>
                                <a:effectLst>
                                  <a:glow rad="38100">
                                    <a:schemeClr val="bg1">
                                      <a:alpha val="50000"/>
                                    </a:schemeClr>
                                  </a:glow>
                                  <a:outerShdw blurRad="254000" dist="38100" dir="2700000" algn="tl" rotWithShape="0">
                                    <a:prstClr val="black">
                                      <a:alpha val="50000"/>
                                    </a:prst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-2.0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D9D9D9" w:themeColor="background1" w:themeShade="D9"/>
                  </w:tcBorders>
                  <w:shd w:val="clear" w:color="000000" w:fill="F98971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-4.0</w:t>
                  </w:r>
                </w:p>
              </w:tc>
              <w:tc>
                <w:tcPr>
                  <w:tcW w:w="0" w:type="auto"/>
                  <w:tcBorders>
                    <w:lef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2</w:t>
                  </w:r>
                </w:p>
              </w:tc>
            </w:tr>
            <w:tr w:rsidR="00B32F22" w:rsidRPr="007408D3" w:rsidTr="00FD1D21">
              <w:trPr>
                <w:trHeight w:val="300"/>
              </w:trPr>
              <w:tc>
                <w:tcPr>
                  <w:tcW w:w="0" w:type="auto"/>
                  <w:tcBorders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shd w:val="clear" w:color="000000" w:fill="F8696B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-5.0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D9D9D9" w:themeColor="background1" w:themeShade="D9"/>
                  </w:tcBorders>
                  <w:shd w:val="clear" w:color="000000" w:fill="F98971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-4.0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D9D9D9" w:themeColor="background1" w:themeShade="D9"/>
                  </w:tcBorders>
                  <w:shd w:val="clear" w:color="000000" w:fill="FBAA77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-3.0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D9D9D9" w:themeColor="background1" w:themeShade="D9"/>
                  </w:tcBorders>
                  <w:shd w:val="clear" w:color="000000" w:fill="FBAA77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-3.0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D9D9D9" w:themeColor="background1" w:themeShade="D9"/>
                  </w:tcBorders>
                  <w:shd w:val="clear" w:color="000000" w:fill="FBAA77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-3.0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D9D9D9" w:themeColor="background1" w:themeShade="D9"/>
                  </w:tcBorders>
                  <w:shd w:val="clear" w:color="000000" w:fill="FBAA77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-3.0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D9D9D9" w:themeColor="background1" w:themeShade="D9"/>
                  </w:tcBorders>
                  <w:shd w:val="clear" w:color="000000" w:fill="F98971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-4.0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000000" w:fill="F8696B"/>
                  <w:noWrap/>
                  <w:vAlign w:val="center"/>
                  <w:hideMark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color w:val="000000"/>
                      <w:lang w:val="de-DE" w:eastAsia="de-DE"/>
                    </w:rPr>
                    <w:t>-5.0</w:t>
                  </w:r>
                </w:p>
              </w:tc>
              <w:tc>
                <w:tcPr>
                  <w:tcW w:w="0" w:type="auto"/>
                  <w:tcBorders>
                    <w:lef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1</w:t>
                  </w:r>
                </w:p>
              </w:tc>
            </w:tr>
            <w:tr w:rsidR="00B32F22" w:rsidRPr="007408D3" w:rsidTr="00FD1D21">
              <w:trPr>
                <w:trHeight w:val="300"/>
              </w:trPr>
              <w:tc>
                <w:tcPr>
                  <w:tcW w:w="0" w:type="auto"/>
                  <w:shd w:val="clear" w:color="auto" w:fill="F2F2F2" w:themeFill="background1" w:themeFillShade="F2"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g</w:t>
                  </w:r>
                </w:p>
              </w:tc>
              <w:tc>
                <w:tcPr>
                  <w:tcW w:w="0" w:type="auto"/>
                  <w:tcBorders>
                    <w:top w:val="single" w:sz="4" w:space="0" w:color="D9D9D9" w:themeColor="background1" w:themeShade="D9"/>
                  </w:tcBorders>
                  <w:shd w:val="clear" w:color="auto" w:fill="F2F2F2" w:themeFill="background1" w:themeFillShade="F2"/>
                  <w:noWrap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  <w:r w:rsidRPr="007408D3"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  <w:t>h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  <w:vAlign w:val="center"/>
                </w:tcPr>
                <w:p w:rsidR="00B32F22" w:rsidRPr="007408D3" w:rsidRDefault="00B32F22" w:rsidP="00FD1D2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val="de-DE" w:eastAsia="de-DE"/>
                    </w:rPr>
                  </w:pPr>
                </w:p>
              </w:tc>
            </w:tr>
          </w:tbl>
          <w:p w:rsidR="00883CA5" w:rsidRDefault="00883CA5" w:rsidP="00B32F22">
            <w:pPr>
              <w:jc w:val="center"/>
              <w:rPr>
                <w:lang w:val="de-DE"/>
              </w:rPr>
            </w:pPr>
          </w:p>
        </w:tc>
      </w:tr>
    </w:tbl>
    <w:p w:rsidR="00883CA5" w:rsidRDefault="009C6138" w:rsidP="009C6138">
      <w:pPr>
        <w:rPr>
          <w:lang w:val="de-DE"/>
        </w:rPr>
      </w:pPr>
      <w:r w:rsidRPr="00282DC8">
        <w:rPr>
          <w:lang w:val="de-DE"/>
        </w:rPr>
        <w:t xml:space="preserve"> </w:t>
      </w:r>
    </w:p>
    <w:p w:rsidR="001E69E2" w:rsidRDefault="004468A5" w:rsidP="0093307C">
      <w:pPr>
        <w:pStyle w:val="berschrift2"/>
        <w:rPr>
          <w:lang w:val="de-DE"/>
        </w:rPr>
      </w:pPr>
      <w:r>
        <w:rPr>
          <w:lang w:val="de-DE"/>
        </w:rPr>
        <w:t>Das Entscheidungsfällen</w:t>
      </w:r>
    </w:p>
    <w:p w:rsidR="007408D3" w:rsidRDefault="001C1C92" w:rsidP="0093307C">
      <w:pPr>
        <w:rPr>
          <w:lang w:val="de-DE"/>
        </w:rPr>
      </w:pPr>
      <w:r>
        <w:rPr>
          <w:lang w:val="de-DE"/>
        </w:rPr>
        <w:t xml:space="preserve">Mithilfe der oben beschriebenen Evaluierungsfunktion kann die KI entscheiden, welcher Zug gespielt werden soll. </w:t>
      </w:r>
      <w:r w:rsidR="00FC0B84">
        <w:rPr>
          <w:lang w:val="de-DE"/>
        </w:rPr>
        <w:t xml:space="preserve">Die „CPU </w:t>
      </w:r>
      <w:proofErr w:type="spellStart"/>
      <w:r w:rsidR="00FC0B84">
        <w:rPr>
          <w:lang w:val="de-DE"/>
        </w:rPr>
        <w:t>Shallow</w:t>
      </w:r>
      <w:proofErr w:type="spellEnd"/>
      <w:r w:rsidR="00FC0B84">
        <w:rPr>
          <w:lang w:val="de-DE"/>
        </w:rPr>
        <w:t xml:space="preserve">“ tut dies auf eine sehr einfache Art und Weise. </w:t>
      </w:r>
      <w:r w:rsidR="00890054">
        <w:rPr>
          <w:lang w:val="de-DE"/>
        </w:rPr>
        <w:t xml:space="preserve">Jeder mögliche Zug wird simuliert und die darauf folgende Situation mithilfe der Evaluationsfunktion bewertet. </w:t>
      </w:r>
      <w:r w:rsidR="001023AE">
        <w:rPr>
          <w:lang w:val="de-DE"/>
        </w:rPr>
        <w:t xml:space="preserve">Gibt es einen eindeutigen besten Zug, so wird dieser gespielt. Ansonsten wird aus der Menge der besten Züge ein Zug per Zufall gewählt. </w:t>
      </w:r>
    </w:p>
    <w:p w:rsidR="001A625D" w:rsidRDefault="0057387B" w:rsidP="0093307C">
      <w:pPr>
        <w:rPr>
          <w:lang w:val="de-DE"/>
        </w:rPr>
      </w:pPr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38500" cy="2486025"/>
            <wp:effectExtent l="0" t="0" r="0" b="9525"/>
            <wp:wrapTight wrapText="bothSides">
              <wp:wrapPolygon edited="0">
                <wp:start x="0" y="0"/>
                <wp:lineTo x="0" y="21517"/>
                <wp:lineTo x="21473" y="21517"/>
                <wp:lineTo x="2147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FDE">
        <w:rPr>
          <w:lang w:val="de-DE"/>
        </w:rPr>
        <w:t xml:space="preserve">Die „CPU </w:t>
      </w:r>
      <w:proofErr w:type="spellStart"/>
      <w:r w:rsidR="009E1FDE">
        <w:rPr>
          <w:lang w:val="de-DE"/>
        </w:rPr>
        <w:t>Deep</w:t>
      </w:r>
      <w:proofErr w:type="spellEnd"/>
      <w:r w:rsidR="009E1FDE">
        <w:rPr>
          <w:lang w:val="de-DE"/>
        </w:rPr>
        <w:t>“ geht einen Schritt weiter.</w:t>
      </w:r>
      <w:r w:rsidR="00C0210D">
        <w:rPr>
          <w:lang w:val="de-DE"/>
        </w:rPr>
        <w:t xml:space="preserve"> Mithilfe des sog.</w:t>
      </w:r>
      <w:r w:rsidR="009E1FDE">
        <w:rPr>
          <w:lang w:val="de-DE"/>
        </w:rPr>
        <w:t xml:space="preserve"> „Minimax“-Algorithmus</w:t>
      </w:r>
      <w:r w:rsidR="00C0210D">
        <w:rPr>
          <w:lang w:val="de-DE"/>
        </w:rPr>
        <w:t xml:space="preserve"> kann sie auch die in der Zukunft zu spielenden Züge berücksichtigen, um somit eine bessere Entscheidung zu fällen, als dies die „CPU </w:t>
      </w:r>
      <w:proofErr w:type="spellStart"/>
      <w:r w:rsidR="00C0210D">
        <w:rPr>
          <w:lang w:val="de-DE"/>
        </w:rPr>
        <w:t>Shallow</w:t>
      </w:r>
      <w:proofErr w:type="spellEnd"/>
      <w:r w:rsidR="00C0210D">
        <w:rPr>
          <w:lang w:val="de-DE"/>
        </w:rPr>
        <w:t xml:space="preserve">“ </w:t>
      </w:r>
      <w:r w:rsidR="00A074E0">
        <w:rPr>
          <w:lang w:val="de-DE"/>
        </w:rPr>
        <w:t xml:space="preserve">tut. </w:t>
      </w:r>
      <w:r w:rsidR="00AF4242">
        <w:rPr>
          <w:lang w:val="de-DE"/>
        </w:rPr>
        <w:t xml:space="preserve">Dieser Algorithmus funktioniert, indem er einen Entscheidungsbaum generiert, bei dem sowohl die möglichen Züge der KI, als auch des Gegners in jeweils abwechselnd aufeinander folgenden Knoten repräsentiert werden. </w:t>
      </w:r>
      <w:r w:rsidR="00E154EF">
        <w:rPr>
          <w:lang w:val="de-DE"/>
        </w:rPr>
        <w:t xml:space="preserve">Vorgesehen </w:t>
      </w:r>
      <w:r w:rsidR="003109EA">
        <w:rPr>
          <w:lang w:val="de-DE"/>
        </w:rPr>
        <w:t>werden</w:t>
      </w:r>
      <w:r w:rsidR="00E154EF">
        <w:rPr>
          <w:lang w:val="de-DE"/>
        </w:rPr>
        <w:t xml:space="preserve"> ein sog. „</w:t>
      </w:r>
      <w:proofErr w:type="spellStart"/>
      <w:r w:rsidR="00E154EF">
        <w:rPr>
          <w:lang w:val="de-DE"/>
        </w:rPr>
        <w:t>maximizing</w:t>
      </w:r>
      <w:proofErr w:type="spellEnd"/>
      <w:r w:rsidR="00E154EF">
        <w:rPr>
          <w:lang w:val="de-DE"/>
        </w:rPr>
        <w:t xml:space="preserve"> </w:t>
      </w:r>
      <w:proofErr w:type="spellStart"/>
      <w:r w:rsidR="00E154EF">
        <w:rPr>
          <w:lang w:val="de-DE"/>
        </w:rPr>
        <w:t>player</w:t>
      </w:r>
      <w:proofErr w:type="spellEnd"/>
      <w:r w:rsidR="00E154EF">
        <w:rPr>
          <w:lang w:val="de-DE"/>
        </w:rPr>
        <w:t>“</w:t>
      </w:r>
      <w:r w:rsidR="0093554C">
        <w:rPr>
          <w:lang w:val="de-DE"/>
        </w:rPr>
        <w:t>, der einen möglichst hohen Evaluationswert anstrebt</w:t>
      </w:r>
      <w:r w:rsidR="00E154EF">
        <w:rPr>
          <w:lang w:val="de-DE"/>
        </w:rPr>
        <w:t>, sowie ein „</w:t>
      </w:r>
      <w:proofErr w:type="spellStart"/>
      <w:r w:rsidR="00E154EF">
        <w:rPr>
          <w:lang w:val="de-DE"/>
        </w:rPr>
        <w:t>minimizing</w:t>
      </w:r>
      <w:proofErr w:type="spellEnd"/>
      <w:r w:rsidR="00E154EF">
        <w:rPr>
          <w:lang w:val="de-DE"/>
        </w:rPr>
        <w:t xml:space="preserve"> </w:t>
      </w:r>
      <w:proofErr w:type="spellStart"/>
      <w:r w:rsidR="00E154EF">
        <w:rPr>
          <w:lang w:val="de-DE"/>
        </w:rPr>
        <w:t>player</w:t>
      </w:r>
      <w:proofErr w:type="spellEnd"/>
      <w:r w:rsidR="00E154EF">
        <w:rPr>
          <w:lang w:val="de-DE"/>
        </w:rPr>
        <w:t>“</w:t>
      </w:r>
      <w:r w:rsidR="0093554C">
        <w:rPr>
          <w:lang w:val="de-DE"/>
        </w:rPr>
        <w:t>, der niedrige Werte anstrebt</w:t>
      </w:r>
      <w:r w:rsidR="00E154EF">
        <w:rPr>
          <w:lang w:val="de-DE"/>
        </w:rPr>
        <w:t xml:space="preserve">. </w:t>
      </w:r>
      <w:r w:rsidR="00740767">
        <w:rPr>
          <w:lang w:val="de-DE"/>
        </w:rPr>
        <w:t>Da die Evaluationsfunktion den zu betrachtenden Spieler</w:t>
      </w:r>
      <w:r w:rsidR="003109EA">
        <w:rPr>
          <w:lang w:val="de-DE"/>
        </w:rPr>
        <w:t xml:space="preserve"> (also die KI)</w:t>
      </w:r>
      <w:r w:rsidR="00740767">
        <w:rPr>
          <w:lang w:val="de-DE"/>
        </w:rPr>
        <w:t xml:space="preserve"> entgegennimmt und</w:t>
      </w:r>
      <w:r w:rsidR="000F5278">
        <w:rPr>
          <w:lang w:val="de-DE"/>
        </w:rPr>
        <w:t xml:space="preserve"> den</w:t>
      </w:r>
      <w:r w:rsidR="00740767">
        <w:rPr>
          <w:lang w:val="de-DE"/>
        </w:rPr>
        <w:t xml:space="preserve"> für ihn vorteilhafte</w:t>
      </w:r>
      <w:r w:rsidR="000F5278">
        <w:rPr>
          <w:lang w:val="de-DE"/>
        </w:rPr>
        <w:t>n</w:t>
      </w:r>
      <w:r w:rsidR="00740767">
        <w:rPr>
          <w:lang w:val="de-DE"/>
        </w:rPr>
        <w:t xml:space="preserve"> Situationen höhere Werte zuschreibt, </w:t>
      </w:r>
      <w:r w:rsidR="000F5278">
        <w:rPr>
          <w:lang w:val="de-DE"/>
        </w:rPr>
        <w:t>ist der „</w:t>
      </w:r>
      <w:proofErr w:type="spellStart"/>
      <w:r w:rsidR="000F5278">
        <w:rPr>
          <w:lang w:val="de-DE"/>
        </w:rPr>
        <w:t>maximizing</w:t>
      </w:r>
      <w:proofErr w:type="spellEnd"/>
      <w:r w:rsidR="000F5278">
        <w:rPr>
          <w:lang w:val="de-DE"/>
        </w:rPr>
        <w:t xml:space="preserve"> </w:t>
      </w:r>
      <w:proofErr w:type="spellStart"/>
      <w:r w:rsidR="000F5278">
        <w:rPr>
          <w:lang w:val="de-DE"/>
        </w:rPr>
        <w:t>player</w:t>
      </w:r>
      <w:proofErr w:type="spellEnd"/>
      <w:r w:rsidR="000F5278">
        <w:rPr>
          <w:lang w:val="de-DE"/>
        </w:rPr>
        <w:t xml:space="preserve">“ </w:t>
      </w:r>
      <w:r w:rsidR="00C84528">
        <w:rPr>
          <w:lang w:val="de-DE"/>
        </w:rPr>
        <w:t>immer die KI selbst und der „</w:t>
      </w:r>
      <w:proofErr w:type="spellStart"/>
      <w:r w:rsidR="00C84528">
        <w:rPr>
          <w:lang w:val="de-DE"/>
        </w:rPr>
        <w:t>minimizing</w:t>
      </w:r>
      <w:proofErr w:type="spellEnd"/>
      <w:r w:rsidR="00C84528">
        <w:rPr>
          <w:lang w:val="de-DE"/>
        </w:rPr>
        <w:t xml:space="preserve"> </w:t>
      </w:r>
      <w:proofErr w:type="spellStart"/>
      <w:r w:rsidR="00C84528">
        <w:rPr>
          <w:lang w:val="de-DE"/>
        </w:rPr>
        <w:t>player</w:t>
      </w:r>
      <w:proofErr w:type="spellEnd"/>
      <w:r w:rsidR="00C84528">
        <w:rPr>
          <w:lang w:val="de-DE"/>
        </w:rPr>
        <w:t xml:space="preserve">“ ihr Gegner. </w:t>
      </w:r>
      <w:r w:rsidR="007103F2">
        <w:rPr>
          <w:lang w:val="de-DE"/>
        </w:rPr>
        <w:t>Um jetzt den besten Zug zu ermitteln, wird jedem Knoten ein Wert zugeschrieben, der jeweils der höchste bzw. niedrigste Wert</w:t>
      </w:r>
      <w:r w:rsidR="00284371">
        <w:rPr>
          <w:lang w:val="de-DE"/>
        </w:rPr>
        <w:t xml:space="preserve"> (je nach Player)</w:t>
      </w:r>
      <w:r w:rsidR="007103F2">
        <w:rPr>
          <w:lang w:val="de-DE"/>
        </w:rPr>
        <w:t xml:space="preserve"> aller seiner Kinderknoten ist.</w:t>
      </w:r>
      <w:r w:rsidR="004F2520">
        <w:rPr>
          <w:lang w:val="de-DE"/>
        </w:rPr>
        <w:t xml:space="preserve"> Die Blätter erhalten ihren Wert durch die Evaluationsfunktion. </w:t>
      </w:r>
      <w:r w:rsidR="005A6276">
        <w:rPr>
          <w:lang w:val="de-DE"/>
        </w:rPr>
        <w:t>Das bedeutet, dass der Minimax</w:t>
      </w:r>
      <w:r w:rsidR="00B10AA6">
        <w:rPr>
          <w:lang w:val="de-DE"/>
        </w:rPr>
        <w:t>-Algorithmus</w:t>
      </w:r>
      <w:r w:rsidR="005A6276">
        <w:rPr>
          <w:lang w:val="de-DE"/>
        </w:rPr>
        <w:t xml:space="preserve"> die Bewertung des besten Zuges zurückgibt, unter der Annahme, dass sowohl die KI als auch ihr Gegner immer ihren besten Zug spielen. </w:t>
      </w:r>
    </w:p>
    <w:p w:rsidR="009E1FDE" w:rsidRDefault="001A625D" w:rsidP="0093307C">
      <w:pPr>
        <w:rPr>
          <w:lang w:val="de-DE"/>
        </w:rPr>
      </w:pPr>
      <w:r>
        <w:rPr>
          <w:lang w:val="de-DE"/>
        </w:rPr>
        <w:t>U</w:t>
      </w:r>
      <w:r w:rsidR="00BA2E05">
        <w:rPr>
          <w:lang w:val="de-DE"/>
        </w:rPr>
        <w:t xml:space="preserve">m die Performanz des Algorithmus weiter zu optimieren, wird zudem die unter dem Namen „Alpha-beta </w:t>
      </w:r>
      <w:proofErr w:type="spellStart"/>
      <w:r w:rsidR="00BA2E05">
        <w:rPr>
          <w:lang w:val="de-DE"/>
        </w:rPr>
        <w:t>pruning</w:t>
      </w:r>
      <w:proofErr w:type="spellEnd"/>
      <w:r w:rsidR="00BA2E05">
        <w:rPr>
          <w:lang w:val="de-DE"/>
        </w:rPr>
        <w:t>“ bekannte Optimierungsmethode angewendet.</w:t>
      </w:r>
      <w:r w:rsidR="0073736B">
        <w:rPr>
          <w:lang w:val="de-DE"/>
        </w:rPr>
        <w:t xml:space="preserve"> Äste des Suchbaums, die zu keiner besseren Situation führen können</w:t>
      </w:r>
      <w:r w:rsidR="00E1161E">
        <w:rPr>
          <w:lang w:val="de-DE"/>
        </w:rPr>
        <w:t>, als bereits vorher evaluierte Äste</w:t>
      </w:r>
      <w:r w:rsidR="0073736B">
        <w:rPr>
          <w:lang w:val="de-DE"/>
        </w:rPr>
        <w:t xml:space="preserve">, und somit das Resultat des „Minimax“-Algorithmus nicht beeinflussen, werden abgeschnitten, um Rechenzeit zu sparen. </w:t>
      </w:r>
    </w:p>
    <w:p w:rsidR="001A625D" w:rsidRDefault="00437A1F" w:rsidP="0093307C">
      <w:pPr>
        <w:rPr>
          <w:lang w:val="de-DE"/>
        </w:rPr>
      </w:pPr>
      <w:r>
        <w:rPr>
          <w:lang w:val="de-DE"/>
        </w:rPr>
        <w:t xml:space="preserve">Da </w:t>
      </w:r>
      <w:r w:rsidR="005938A1">
        <w:rPr>
          <w:lang w:val="de-DE"/>
        </w:rPr>
        <w:t>das Durchführen de</w:t>
      </w:r>
      <w:r>
        <w:rPr>
          <w:lang w:val="de-DE"/>
        </w:rPr>
        <w:t xml:space="preserve">s Algorithmus </w:t>
      </w:r>
      <w:r w:rsidR="00697827">
        <w:rPr>
          <w:lang w:val="de-DE"/>
        </w:rPr>
        <w:t xml:space="preserve">für alle möglichen Züge trotz dieser Optimierung immer noch einige Sekunden dauert, geschieht die Evaluation parallel auf mehreren CPU-Threads. </w:t>
      </w:r>
      <w:r w:rsidR="00891178">
        <w:rPr>
          <w:lang w:val="de-DE"/>
        </w:rPr>
        <w:t xml:space="preserve">Zu diesem Zweck besitzt die für </w:t>
      </w:r>
      <w:r w:rsidR="00353CED">
        <w:rPr>
          <w:lang w:val="de-DE"/>
        </w:rPr>
        <w:t xml:space="preserve">die „CPU </w:t>
      </w:r>
      <w:proofErr w:type="spellStart"/>
      <w:r w:rsidR="00353CED">
        <w:rPr>
          <w:lang w:val="de-DE"/>
        </w:rPr>
        <w:t>Deep</w:t>
      </w:r>
      <w:proofErr w:type="spellEnd"/>
      <w:r w:rsidR="00353CED">
        <w:rPr>
          <w:lang w:val="de-DE"/>
        </w:rPr>
        <w:t xml:space="preserve">“ </w:t>
      </w:r>
      <w:proofErr w:type="gramStart"/>
      <w:r w:rsidR="00353CED">
        <w:rPr>
          <w:lang w:val="de-DE"/>
        </w:rPr>
        <w:t>zuständige</w:t>
      </w:r>
      <w:proofErr w:type="gramEnd"/>
      <w:r w:rsidR="00891178">
        <w:rPr>
          <w:lang w:val="de-DE"/>
        </w:rPr>
        <w:t xml:space="preserve"> Klasse </w:t>
      </w:r>
      <w:proofErr w:type="spellStart"/>
      <w:r w:rsidR="00891178">
        <w:rPr>
          <w:i/>
          <w:lang w:val="de-DE"/>
        </w:rPr>
        <w:t>ComputerPlayerDeep</w:t>
      </w:r>
      <w:proofErr w:type="spellEnd"/>
      <w:r w:rsidR="00891178">
        <w:rPr>
          <w:lang w:val="de-DE"/>
        </w:rPr>
        <w:t xml:space="preserve"> eine Subklasse namens </w:t>
      </w:r>
      <w:proofErr w:type="spellStart"/>
      <w:r w:rsidR="00891178">
        <w:rPr>
          <w:i/>
          <w:lang w:val="de-DE"/>
        </w:rPr>
        <w:t>MoveEvaluator</w:t>
      </w:r>
      <w:proofErr w:type="spellEnd"/>
      <w:r w:rsidR="00891178">
        <w:rPr>
          <w:i/>
          <w:lang w:val="de-DE"/>
        </w:rPr>
        <w:t xml:space="preserve">. </w:t>
      </w:r>
      <w:r w:rsidR="0042588D">
        <w:rPr>
          <w:lang w:val="de-DE"/>
        </w:rPr>
        <w:t xml:space="preserve">Am Anfang der Berechnung wird für jeden möglichen Zug ein eben solcher </w:t>
      </w:r>
      <w:proofErr w:type="spellStart"/>
      <w:r w:rsidR="0042588D">
        <w:rPr>
          <w:i/>
          <w:lang w:val="de-DE"/>
        </w:rPr>
        <w:t>MoveEvaluator</w:t>
      </w:r>
      <w:proofErr w:type="spellEnd"/>
      <w:r w:rsidR="0042588D">
        <w:rPr>
          <w:lang w:val="de-DE"/>
        </w:rPr>
        <w:t xml:space="preserve"> erstellt, der jeweils einen Zug auf seinem eigenen Thread evaluieren soll. </w:t>
      </w:r>
      <w:r w:rsidR="007266C9">
        <w:rPr>
          <w:lang w:val="de-DE"/>
        </w:rPr>
        <w:t xml:space="preserve">Dadurch kann in einem Bruchteil einer Sekunde eine Entscheidung getroffen werden, wodurch eine flüssige Spielerfahrung ermöglicht wird. </w:t>
      </w:r>
    </w:p>
    <w:p w:rsidR="00BE4B9A" w:rsidRPr="006D0B90" w:rsidRDefault="00BE4B9A" w:rsidP="0093307C">
      <w:pPr>
        <w:rPr>
          <w:lang w:val="de-DE"/>
        </w:rPr>
      </w:pPr>
      <w:r>
        <w:rPr>
          <w:lang w:val="de-DE"/>
        </w:rPr>
        <w:t xml:space="preserve">Die „CPU </w:t>
      </w:r>
      <w:proofErr w:type="spellStart"/>
      <w:r>
        <w:rPr>
          <w:lang w:val="de-DE"/>
        </w:rPr>
        <w:t>Deeper</w:t>
      </w:r>
      <w:proofErr w:type="spellEnd"/>
      <w:r>
        <w:rPr>
          <w:lang w:val="de-DE"/>
        </w:rPr>
        <w:t xml:space="preserve">“ ist der „CPU </w:t>
      </w:r>
      <w:proofErr w:type="spellStart"/>
      <w:r>
        <w:rPr>
          <w:lang w:val="de-DE"/>
        </w:rPr>
        <w:t>Deep</w:t>
      </w:r>
      <w:proofErr w:type="spellEnd"/>
      <w:r>
        <w:rPr>
          <w:lang w:val="de-DE"/>
        </w:rPr>
        <w:t xml:space="preserve">“ sehr ähnlich. </w:t>
      </w:r>
      <w:r w:rsidR="00255529">
        <w:rPr>
          <w:lang w:val="de-DE"/>
        </w:rPr>
        <w:t xml:space="preserve">Tatsächlich wird sie von der gleichen Klasse realisiert. </w:t>
      </w:r>
      <w:r w:rsidR="00617516">
        <w:rPr>
          <w:lang w:val="de-DE"/>
        </w:rPr>
        <w:t xml:space="preserve">Die Klasse hat zwei Eigenschaften, </w:t>
      </w:r>
      <w:proofErr w:type="spellStart"/>
      <w:r w:rsidR="00617516">
        <w:rPr>
          <w:i/>
          <w:lang w:val="de-DE"/>
        </w:rPr>
        <w:t>minDepth</w:t>
      </w:r>
      <w:proofErr w:type="spellEnd"/>
      <w:r w:rsidR="00617516">
        <w:rPr>
          <w:lang w:val="de-DE"/>
        </w:rPr>
        <w:t xml:space="preserve"> und </w:t>
      </w:r>
      <w:proofErr w:type="spellStart"/>
      <w:r w:rsidR="00617516">
        <w:rPr>
          <w:i/>
          <w:lang w:val="de-DE"/>
        </w:rPr>
        <w:t>maxDepth</w:t>
      </w:r>
      <w:proofErr w:type="spellEnd"/>
      <w:r w:rsidR="00617516">
        <w:rPr>
          <w:lang w:val="de-DE"/>
        </w:rPr>
        <w:t xml:space="preserve">, die für die „CPU </w:t>
      </w:r>
      <w:proofErr w:type="spellStart"/>
      <w:r w:rsidR="00617516">
        <w:rPr>
          <w:lang w:val="de-DE"/>
        </w:rPr>
        <w:t>Deep</w:t>
      </w:r>
      <w:proofErr w:type="spellEnd"/>
      <w:r w:rsidR="00617516">
        <w:rPr>
          <w:lang w:val="de-DE"/>
        </w:rPr>
        <w:t xml:space="preserve">“ in beiden Fällen 3 betragen. </w:t>
      </w:r>
      <w:proofErr w:type="spellStart"/>
      <w:r w:rsidR="00971643">
        <w:rPr>
          <w:i/>
          <w:lang w:val="de-DE"/>
        </w:rPr>
        <w:t>minDepth</w:t>
      </w:r>
      <w:proofErr w:type="spellEnd"/>
      <w:r w:rsidR="00971643">
        <w:rPr>
          <w:lang w:val="de-DE"/>
        </w:rPr>
        <w:t xml:space="preserve"> gibt die Tiefe</w:t>
      </w:r>
      <w:r w:rsidR="0079780B">
        <w:rPr>
          <w:lang w:val="de-DE"/>
        </w:rPr>
        <w:t xml:space="preserve"> des</w:t>
      </w:r>
      <w:r w:rsidR="00971643">
        <w:rPr>
          <w:lang w:val="de-DE"/>
        </w:rPr>
        <w:t xml:space="preserve"> initialen Suchbaums an. </w:t>
      </w:r>
      <w:r w:rsidR="006D0B90">
        <w:rPr>
          <w:lang w:val="de-DE"/>
        </w:rPr>
        <w:t xml:space="preserve">Wird mehr als ein bester Zug gefunden und ist </w:t>
      </w:r>
      <w:proofErr w:type="spellStart"/>
      <w:r w:rsidR="006D0B90">
        <w:rPr>
          <w:i/>
          <w:lang w:val="de-DE"/>
        </w:rPr>
        <w:t>maxDepth</w:t>
      </w:r>
      <w:proofErr w:type="spellEnd"/>
      <w:r w:rsidR="006D0B90">
        <w:rPr>
          <w:i/>
          <w:lang w:val="de-DE"/>
        </w:rPr>
        <w:t xml:space="preserve"> </w:t>
      </w:r>
      <w:r w:rsidR="006D0B90">
        <w:rPr>
          <w:lang w:val="de-DE"/>
        </w:rPr>
        <w:t xml:space="preserve">größer als </w:t>
      </w:r>
      <w:proofErr w:type="spellStart"/>
      <w:r w:rsidR="006D0B90">
        <w:rPr>
          <w:i/>
          <w:lang w:val="de-DE"/>
        </w:rPr>
        <w:t>minDepth</w:t>
      </w:r>
      <w:proofErr w:type="spellEnd"/>
      <w:r w:rsidR="006D0B90">
        <w:rPr>
          <w:lang w:val="de-DE"/>
        </w:rPr>
        <w:t>, so wird die Tiefe graduell erhöht, bis entweder ein eindeutiger bester Zug ermittelt, oder die maximale Tiefe erreicht worden ist.</w:t>
      </w:r>
      <w:r w:rsidR="005F71C8">
        <w:rPr>
          <w:lang w:val="de-DE"/>
        </w:rPr>
        <w:t xml:space="preserve"> Züge, die schlechter sind als der jeweils beste Zug werden dabei bei jeder Iteration aussortiert</w:t>
      </w:r>
      <w:r w:rsidR="00756D8C">
        <w:rPr>
          <w:lang w:val="de-DE"/>
        </w:rPr>
        <w:t>, sodass die Anzahl der zu evaluierenden Züge mit zunehmender Tiefe sinkt</w:t>
      </w:r>
      <w:r w:rsidR="005F71C8">
        <w:rPr>
          <w:lang w:val="de-DE"/>
        </w:rPr>
        <w:t>.</w:t>
      </w:r>
      <w:r w:rsidR="006D0B90">
        <w:rPr>
          <w:lang w:val="de-DE"/>
        </w:rPr>
        <w:t xml:space="preserve"> </w:t>
      </w:r>
      <w:r w:rsidR="00C33C3C">
        <w:rPr>
          <w:lang w:val="de-DE"/>
        </w:rPr>
        <w:t xml:space="preserve">Die maximale Tiefe der „CPU </w:t>
      </w:r>
      <w:proofErr w:type="spellStart"/>
      <w:r w:rsidR="00C33C3C">
        <w:rPr>
          <w:lang w:val="de-DE"/>
        </w:rPr>
        <w:t>Deeper</w:t>
      </w:r>
      <w:proofErr w:type="spellEnd"/>
      <w:r w:rsidR="00C33C3C">
        <w:rPr>
          <w:lang w:val="de-DE"/>
        </w:rPr>
        <w:t xml:space="preserve">“ beträgt 5. </w:t>
      </w:r>
    </w:p>
    <w:sectPr w:rsidR="00BE4B9A" w:rsidRPr="006D0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C01"/>
    <w:rsid w:val="00030346"/>
    <w:rsid w:val="00066225"/>
    <w:rsid w:val="000F5278"/>
    <w:rsid w:val="001023AE"/>
    <w:rsid w:val="00122AA4"/>
    <w:rsid w:val="001A625D"/>
    <w:rsid w:val="001C0650"/>
    <w:rsid w:val="001C1C92"/>
    <w:rsid w:val="001E4BA0"/>
    <w:rsid w:val="001E69E2"/>
    <w:rsid w:val="00253BB6"/>
    <w:rsid w:val="00255529"/>
    <w:rsid w:val="00256A3C"/>
    <w:rsid w:val="00282DC8"/>
    <w:rsid w:val="00284371"/>
    <w:rsid w:val="002F1E83"/>
    <w:rsid w:val="003109EA"/>
    <w:rsid w:val="00353CED"/>
    <w:rsid w:val="00393922"/>
    <w:rsid w:val="003C2DEC"/>
    <w:rsid w:val="003D73AD"/>
    <w:rsid w:val="003E762D"/>
    <w:rsid w:val="003F14D2"/>
    <w:rsid w:val="0042588D"/>
    <w:rsid w:val="00437A1F"/>
    <w:rsid w:val="004468A5"/>
    <w:rsid w:val="00485C5C"/>
    <w:rsid w:val="004A0824"/>
    <w:rsid w:val="004F2520"/>
    <w:rsid w:val="004F6348"/>
    <w:rsid w:val="00504CF3"/>
    <w:rsid w:val="005371FE"/>
    <w:rsid w:val="00555EB6"/>
    <w:rsid w:val="005562A3"/>
    <w:rsid w:val="0057010B"/>
    <w:rsid w:val="0057387B"/>
    <w:rsid w:val="005938A1"/>
    <w:rsid w:val="0059476C"/>
    <w:rsid w:val="005A6276"/>
    <w:rsid w:val="005A6B56"/>
    <w:rsid w:val="005F71C8"/>
    <w:rsid w:val="006159D6"/>
    <w:rsid w:val="00616C01"/>
    <w:rsid w:val="00617516"/>
    <w:rsid w:val="006353ED"/>
    <w:rsid w:val="006552B1"/>
    <w:rsid w:val="0068423E"/>
    <w:rsid w:val="00697827"/>
    <w:rsid w:val="006A0515"/>
    <w:rsid w:val="006A2C8C"/>
    <w:rsid w:val="006D0B90"/>
    <w:rsid w:val="00704B81"/>
    <w:rsid w:val="007103F2"/>
    <w:rsid w:val="00715132"/>
    <w:rsid w:val="007266C9"/>
    <w:rsid w:val="0073736B"/>
    <w:rsid w:val="00740767"/>
    <w:rsid w:val="007408D3"/>
    <w:rsid w:val="00756D8C"/>
    <w:rsid w:val="00763B9B"/>
    <w:rsid w:val="00774DE8"/>
    <w:rsid w:val="007875BA"/>
    <w:rsid w:val="0079780B"/>
    <w:rsid w:val="008006A9"/>
    <w:rsid w:val="00836456"/>
    <w:rsid w:val="00883CA5"/>
    <w:rsid w:val="00886F07"/>
    <w:rsid w:val="00890054"/>
    <w:rsid w:val="00891178"/>
    <w:rsid w:val="008D5B11"/>
    <w:rsid w:val="008D7951"/>
    <w:rsid w:val="0093307C"/>
    <w:rsid w:val="0093554C"/>
    <w:rsid w:val="00971643"/>
    <w:rsid w:val="009C6138"/>
    <w:rsid w:val="009C7771"/>
    <w:rsid w:val="009E1FDE"/>
    <w:rsid w:val="00A074E0"/>
    <w:rsid w:val="00A12FDD"/>
    <w:rsid w:val="00AC5FE7"/>
    <w:rsid w:val="00AF4242"/>
    <w:rsid w:val="00B10AA6"/>
    <w:rsid w:val="00B32F22"/>
    <w:rsid w:val="00B4113F"/>
    <w:rsid w:val="00B53BED"/>
    <w:rsid w:val="00B574FB"/>
    <w:rsid w:val="00BA2797"/>
    <w:rsid w:val="00BA2E05"/>
    <w:rsid w:val="00BB46ED"/>
    <w:rsid w:val="00BD5101"/>
    <w:rsid w:val="00BE4B9A"/>
    <w:rsid w:val="00C0210D"/>
    <w:rsid w:val="00C12A73"/>
    <w:rsid w:val="00C33C3C"/>
    <w:rsid w:val="00C3559C"/>
    <w:rsid w:val="00C45F79"/>
    <w:rsid w:val="00C648D2"/>
    <w:rsid w:val="00C84528"/>
    <w:rsid w:val="00CA1A3D"/>
    <w:rsid w:val="00CA6933"/>
    <w:rsid w:val="00CF064C"/>
    <w:rsid w:val="00D2633E"/>
    <w:rsid w:val="00D97918"/>
    <w:rsid w:val="00E02C40"/>
    <w:rsid w:val="00E1161E"/>
    <w:rsid w:val="00E154EF"/>
    <w:rsid w:val="00E22005"/>
    <w:rsid w:val="00F87A02"/>
    <w:rsid w:val="00FC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7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7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875B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875B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Tabellenraster">
    <w:name w:val="Table Grid"/>
    <w:basedOn w:val="NormaleTabelle"/>
    <w:uiPriority w:val="39"/>
    <w:rsid w:val="00D2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6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63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7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7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875B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875B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Tabellenraster">
    <w:name w:val="Table Grid"/>
    <w:basedOn w:val="NormaleTabelle"/>
    <w:uiPriority w:val="39"/>
    <w:rsid w:val="00D2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6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6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1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751</Words>
  <Characters>4738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Samoticha</dc:creator>
  <cp:lastModifiedBy>Adrian Samoticha</cp:lastModifiedBy>
  <cp:revision>101</cp:revision>
  <dcterms:created xsi:type="dcterms:W3CDTF">2019-07-02T19:51:00Z</dcterms:created>
  <dcterms:modified xsi:type="dcterms:W3CDTF">2019-07-05T09:17:00Z</dcterms:modified>
</cp:coreProperties>
</file>