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642F" w14:textId="77777777" w:rsidR="00C07F43" w:rsidRDefault="00C07F43">
      <w:pPr>
        <w:pStyle w:val="Title"/>
        <w:pBdr>
          <w:top w:val="single" w:sz="12" w:space="1" w:color="auto"/>
        </w:pBdr>
        <w:rPr>
          <w:sz w:val="36"/>
        </w:rPr>
      </w:pPr>
      <w:bookmarkStart w:id="0" w:name="_Toc31120958"/>
    </w:p>
    <w:p w14:paraId="082C24C3" w14:textId="77777777" w:rsidR="00C07F43" w:rsidRDefault="00C07F43">
      <w:pPr>
        <w:pStyle w:val="Title"/>
        <w:pBdr>
          <w:top w:val="single" w:sz="12" w:space="1" w:color="auto"/>
        </w:pBdr>
        <w:rPr>
          <w:sz w:val="36"/>
        </w:rPr>
      </w:pPr>
    </w:p>
    <w:p w14:paraId="208AFD78" w14:textId="77777777" w:rsidR="00C07F43" w:rsidRDefault="00C07F43">
      <w:pPr>
        <w:pStyle w:val="Title"/>
        <w:pBdr>
          <w:top w:val="single" w:sz="12" w:space="1" w:color="auto"/>
        </w:pBdr>
        <w:rPr>
          <w:sz w:val="36"/>
        </w:rPr>
      </w:pPr>
    </w:p>
    <w:p w14:paraId="0F2ABA04" w14:textId="77777777" w:rsidR="00C07F43" w:rsidRDefault="00C07F43">
      <w:pPr>
        <w:pStyle w:val="Title"/>
        <w:pBdr>
          <w:top w:val="single" w:sz="12" w:space="1" w:color="auto"/>
        </w:pBdr>
        <w:rPr>
          <w:sz w:val="36"/>
        </w:rPr>
      </w:pPr>
    </w:p>
    <w:p w14:paraId="6DB02FF4" w14:textId="53F73149" w:rsidR="00C07F43" w:rsidRPr="00F35A57" w:rsidRDefault="000355A8" w:rsidP="004B21BD">
      <w:pPr>
        <w:pStyle w:val="Title"/>
        <w:jc w:val="center"/>
        <w:rPr>
          <w:b/>
          <w:bCs/>
          <w:color w:val="0070C0"/>
          <w:sz w:val="36"/>
        </w:rPr>
      </w:pPr>
      <w:r>
        <w:rPr>
          <w:b/>
          <w:bCs/>
          <w:color w:val="0070C0"/>
          <w:sz w:val="48"/>
        </w:rPr>
        <w:t>Audio Equalizer</w:t>
      </w:r>
    </w:p>
    <w:p w14:paraId="1B2C8D4B" w14:textId="77777777" w:rsidR="00C07F43" w:rsidRPr="00F35A57" w:rsidRDefault="00C07F43" w:rsidP="004B21BD">
      <w:pPr>
        <w:pStyle w:val="Title"/>
        <w:jc w:val="center"/>
        <w:rPr>
          <w:b/>
          <w:bCs/>
          <w:color w:val="0070C0"/>
          <w:sz w:val="36"/>
        </w:rPr>
      </w:pPr>
    </w:p>
    <w:p w14:paraId="17352E38" w14:textId="3861B65B" w:rsidR="00C07F43" w:rsidRPr="00F35A57" w:rsidRDefault="00CC0402" w:rsidP="004B21BD">
      <w:pPr>
        <w:pStyle w:val="Title"/>
        <w:jc w:val="center"/>
        <w:rPr>
          <w:b/>
          <w:bCs/>
          <w:color w:val="0070C0"/>
          <w:sz w:val="36"/>
        </w:rPr>
      </w:pPr>
      <w:r w:rsidRPr="00F35A57">
        <w:rPr>
          <w:b/>
          <w:bCs/>
          <w:color w:val="0070C0"/>
          <w:sz w:val="36"/>
        </w:rPr>
        <w:t>[</w:t>
      </w:r>
      <w:r w:rsidR="000355A8">
        <w:rPr>
          <w:b/>
          <w:bCs/>
          <w:color w:val="0070C0"/>
          <w:sz w:val="36"/>
        </w:rPr>
        <w:t>DSP Final Project</w:t>
      </w:r>
      <w:r w:rsidRPr="00F35A57">
        <w:rPr>
          <w:b/>
          <w:bCs/>
          <w:color w:val="0070C0"/>
          <w:sz w:val="36"/>
        </w:rPr>
        <w:t>]</w:t>
      </w:r>
    </w:p>
    <w:p w14:paraId="6E3AE81E" w14:textId="77777777" w:rsidR="00C07F43" w:rsidRPr="00F35A57" w:rsidRDefault="00C07F43" w:rsidP="004B21BD">
      <w:pPr>
        <w:pStyle w:val="Title"/>
        <w:jc w:val="center"/>
        <w:rPr>
          <w:color w:val="0070C0"/>
          <w:sz w:val="36"/>
        </w:rPr>
      </w:pPr>
    </w:p>
    <w:p w14:paraId="18AF8917" w14:textId="77777777" w:rsidR="000355A8" w:rsidRDefault="000355A8" w:rsidP="000355A8">
      <w:pPr>
        <w:pStyle w:val="Title"/>
        <w:jc w:val="center"/>
        <w:rPr>
          <w:sz w:val="36"/>
        </w:rPr>
      </w:pPr>
    </w:p>
    <w:p w14:paraId="212AFDF1" w14:textId="77777777" w:rsidR="000355A8" w:rsidRDefault="000355A8" w:rsidP="000355A8"/>
    <w:p w14:paraId="095CBE14" w14:textId="77777777" w:rsidR="000355A8" w:rsidRDefault="000355A8" w:rsidP="000355A8"/>
    <w:p w14:paraId="45F4A93B" w14:textId="77777777" w:rsidR="000355A8" w:rsidRDefault="000355A8" w:rsidP="000355A8"/>
    <w:p w14:paraId="560D1D77" w14:textId="77777777" w:rsidR="000355A8" w:rsidRPr="00001DD5" w:rsidRDefault="000355A8" w:rsidP="000355A8"/>
    <w:p w14:paraId="503040B0" w14:textId="77777777" w:rsidR="000355A8" w:rsidRDefault="000355A8" w:rsidP="000355A8">
      <w:pPr>
        <w:pStyle w:val="Title"/>
        <w:jc w:val="center"/>
        <w:rPr>
          <w:sz w:val="36"/>
        </w:rPr>
      </w:pPr>
    </w:p>
    <w:p w14:paraId="662E6D56" w14:textId="77777777" w:rsidR="000355A8" w:rsidRDefault="000355A8" w:rsidP="000355A8">
      <w:pPr>
        <w:pStyle w:val="Title"/>
        <w:tabs>
          <w:tab w:val="left" w:pos="2160"/>
        </w:tabs>
        <w:jc w:val="center"/>
        <w:rPr>
          <w:sz w:val="40"/>
          <w:szCs w:val="96"/>
        </w:rPr>
      </w:pPr>
      <w:r>
        <w:rPr>
          <w:sz w:val="36"/>
        </w:rPr>
        <w:t>Prepared by:</w:t>
      </w:r>
      <w:r>
        <w:rPr>
          <w:sz w:val="36"/>
        </w:rPr>
        <w:tab/>
      </w:r>
      <w:r w:rsidRPr="00001DD5">
        <w:rPr>
          <w:sz w:val="40"/>
          <w:szCs w:val="96"/>
        </w:rPr>
        <w:t>Mohamad Tarek</w:t>
      </w:r>
    </w:p>
    <w:p w14:paraId="1E256E6F" w14:textId="77777777" w:rsidR="000355A8" w:rsidRDefault="000355A8" w:rsidP="000355A8">
      <w:pPr>
        <w:pStyle w:val="Title"/>
        <w:tabs>
          <w:tab w:val="left" w:pos="2160"/>
        </w:tabs>
        <w:jc w:val="center"/>
        <w:rPr>
          <w:sz w:val="40"/>
          <w:szCs w:val="96"/>
        </w:rPr>
      </w:pPr>
      <w:r>
        <w:rPr>
          <w:sz w:val="36"/>
        </w:rPr>
        <w:t>ID:</w:t>
      </w:r>
      <w:r>
        <w:rPr>
          <w:sz w:val="36"/>
        </w:rPr>
        <w:tab/>
        <w:t>4774</w:t>
      </w:r>
    </w:p>
    <w:p w14:paraId="1D0A6B46" w14:textId="77777777" w:rsidR="000355A8" w:rsidRPr="003E31DA" w:rsidRDefault="000355A8" w:rsidP="000355A8"/>
    <w:p w14:paraId="33C212D4" w14:textId="77777777" w:rsidR="000355A8" w:rsidRDefault="000355A8" w:rsidP="000355A8">
      <w:pPr>
        <w:pStyle w:val="Title"/>
        <w:rPr>
          <w:sz w:val="20"/>
        </w:rPr>
      </w:pPr>
    </w:p>
    <w:p w14:paraId="375923E9" w14:textId="77777777" w:rsidR="000355A8" w:rsidRDefault="000355A8" w:rsidP="000355A8">
      <w:pPr>
        <w:pStyle w:val="Title"/>
        <w:rPr>
          <w:sz w:val="20"/>
        </w:rPr>
      </w:pPr>
    </w:p>
    <w:p w14:paraId="728A818C" w14:textId="77777777" w:rsidR="00AF0703" w:rsidRDefault="00AF0703">
      <w:pPr>
        <w:pStyle w:val="Title"/>
        <w:tabs>
          <w:tab w:val="left" w:pos="2160"/>
        </w:tabs>
        <w:jc w:val="right"/>
        <w:rPr>
          <w:sz w:val="36"/>
        </w:rPr>
      </w:pPr>
    </w:p>
    <w:p w14:paraId="4698BAEA" w14:textId="77777777" w:rsidR="00C07F43" w:rsidRDefault="00C07F43">
      <w:pPr>
        <w:pStyle w:val="Title"/>
        <w:rPr>
          <w:sz w:val="20"/>
        </w:rPr>
      </w:pPr>
    </w:p>
    <w:p w14:paraId="6C4781F1" w14:textId="77777777" w:rsidR="00C07F43" w:rsidRDefault="00C07F43">
      <w:pPr>
        <w:pStyle w:val="Title"/>
        <w:rPr>
          <w:sz w:val="20"/>
        </w:rPr>
      </w:pPr>
    </w:p>
    <w:p w14:paraId="0E50D9B7" w14:textId="77777777" w:rsidR="00C07F43" w:rsidRDefault="00C07F43">
      <w:pPr>
        <w:pStyle w:val="Title"/>
        <w:rPr>
          <w:sz w:val="20"/>
        </w:rPr>
      </w:pPr>
    </w:p>
    <w:p w14:paraId="4EBCE8F8" w14:textId="77777777" w:rsidR="00C07F43" w:rsidRDefault="00CC0402">
      <w:pPr>
        <w:pStyle w:val="Heading1"/>
        <w:pageBreakBefore/>
        <w:ind w:firstLine="14"/>
      </w:pPr>
      <w:bookmarkStart w:id="1" w:name="_Toc31121162"/>
      <w:bookmarkStart w:id="2" w:name="_Toc31123367"/>
      <w:bookmarkStart w:id="3" w:name="_Toc31123583"/>
      <w:bookmarkStart w:id="4" w:name="_Toc31123666"/>
      <w:bookmarkStart w:id="5" w:name="_Toc31182115"/>
      <w:bookmarkStart w:id="6" w:name="_Toc31182338"/>
      <w:bookmarkStart w:id="7" w:name="_Toc171414644"/>
      <w:bookmarkStart w:id="8" w:name="_Toc216541874"/>
      <w: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042415E" w14:textId="77777777" w:rsidR="00C07F43" w:rsidRDefault="00CC0402">
      <w:pPr>
        <w:pStyle w:val="Heading2"/>
      </w:pPr>
      <w:bookmarkStart w:id="9" w:name="_Toc171414645"/>
      <w:bookmarkStart w:id="10" w:name="_Toc216541875"/>
      <w:bookmarkStart w:id="11" w:name="_Toc31182116"/>
      <w:bookmarkStart w:id="12" w:name="_Toc31182339"/>
      <w:r>
        <w:t>Overview</w:t>
      </w:r>
      <w:bookmarkEnd w:id="9"/>
      <w:bookmarkEnd w:id="10"/>
    </w:p>
    <w:p w14:paraId="48D293BB" w14:textId="44C802ED" w:rsidR="00C07F43" w:rsidRDefault="000355A8" w:rsidP="00F35A57">
      <w:r>
        <w:t>Audio Equalizer is a</w:t>
      </w:r>
      <w:r w:rsidR="001E1945">
        <w:t xml:space="preserve"> </w:t>
      </w:r>
      <w:r w:rsidR="001E1945" w:rsidRPr="001E1945">
        <w:rPr>
          <w:b/>
          <w:bCs/>
          <w:sz w:val="22"/>
          <w:szCs w:val="22"/>
        </w:rPr>
        <w:t>GUI based</w:t>
      </w:r>
      <w:r>
        <w:t xml:space="preserve"> sound editing tool to</w:t>
      </w:r>
      <w:r w:rsidR="007178C3">
        <w:t xml:space="preserve"> </w:t>
      </w:r>
      <w:r w:rsidR="0095338B">
        <w:t>manipulate different frequency components of an input (.wav) file.</w:t>
      </w:r>
    </w:p>
    <w:bookmarkEnd w:id="11"/>
    <w:bookmarkEnd w:id="12"/>
    <w:p w14:paraId="759EEB75" w14:textId="4FE8AB90" w:rsidR="00C07F43" w:rsidRDefault="002A0C8A">
      <w:pPr>
        <w:pStyle w:val="Heading1"/>
      </w:pPr>
      <w:r>
        <w:t>Requirements Specifications</w:t>
      </w:r>
    </w:p>
    <w:p w14:paraId="3B11CF3C" w14:textId="77777777" w:rsidR="001E1945" w:rsidRDefault="00BD39C4" w:rsidP="001E1945">
      <w:pPr>
        <w:spacing w:before="240" w:after="0"/>
      </w:pPr>
      <w:r>
        <w:t xml:space="preserve">This software </w:t>
      </w:r>
      <w:r w:rsidR="0095338B">
        <w:t>was made by</w:t>
      </w:r>
      <w:r>
        <w:t xml:space="preserve"> </w:t>
      </w:r>
      <w:r w:rsidR="0095338B">
        <w:t>MATLAB R2019a App Designer</w:t>
      </w:r>
      <w:r w:rsidR="001E1945">
        <w:t>.</w:t>
      </w:r>
    </w:p>
    <w:p w14:paraId="67A97394" w14:textId="77777777" w:rsidR="001E1945" w:rsidRDefault="001E1945" w:rsidP="001E1945">
      <w:pPr>
        <w:spacing w:before="240" w:after="0"/>
      </w:pPr>
      <w:r>
        <w:t>There are 2 provided versions:</w:t>
      </w:r>
    </w:p>
    <w:p w14:paraId="6CBBCCE1" w14:textId="0084896A" w:rsidR="00BD39C4" w:rsidRDefault="001E1945" w:rsidP="001E1945">
      <w:pPr>
        <w:pStyle w:val="ListParagraph"/>
        <w:numPr>
          <w:ilvl w:val="0"/>
          <w:numId w:val="14"/>
        </w:numPr>
      </w:pPr>
      <w:r>
        <w:t>“AudioEqualizer.mlapp”:</w:t>
      </w:r>
      <w:r>
        <w:tab/>
        <w:t xml:space="preserve"> needs MATLAB R2018a or higher to open</w:t>
      </w:r>
    </w:p>
    <w:p w14:paraId="779866E5" w14:textId="655F2FE4" w:rsidR="001E1945" w:rsidRDefault="001E1945" w:rsidP="001E1945">
      <w:pPr>
        <w:pStyle w:val="ListParagraph"/>
        <w:numPr>
          <w:ilvl w:val="0"/>
          <w:numId w:val="14"/>
        </w:numPr>
      </w:pPr>
      <w:r>
        <w:t>“AudioEqualizer2016.mlapp”: needs MATLAB R2016b or higher to open</w:t>
      </w:r>
    </w:p>
    <w:p w14:paraId="070A8A67" w14:textId="1A767555" w:rsidR="00C07F43" w:rsidRDefault="00294925">
      <w:pPr>
        <w:pStyle w:val="Heading1"/>
      </w:pPr>
      <w:r>
        <w:t>Design Aspects</w:t>
      </w:r>
    </w:p>
    <w:p w14:paraId="30978F80" w14:textId="58AAB0EE" w:rsidR="00C07F43" w:rsidRDefault="0096287D">
      <w:pPr>
        <w:pStyle w:val="Heading2"/>
      </w:pPr>
      <w:bookmarkStart w:id="13" w:name="_Toc31182123"/>
      <w:bookmarkStart w:id="14" w:name="_Toc31182346"/>
      <w:r>
        <w:t>Graphical User Interface</w:t>
      </w:r>
    </w:p>
    <w:p w14:paraId="4168E4F0" w14:textId="47250E3D" w:rsidR="00C07F43" w:rsidRDefault="006605B2">
      <w:r>
        <w:t xml:space="preserve">The program provides a smooth, user friendly interface to </w:t>
      </w:r>
      <w:r w:rsidR="00E32C51">
        <w:t>read an input sound file of (.wav) format then offers various options to edit the sound depending on gains provided by the user for each frequency band.</w:t>
      </w:r>
    </w:p>
    <w:p w14:paraId="545CC7F8" w14:textId="622288C9" w:rsidR="006605B2" w:rsidRDefault="00E32C51" w:rsidP="00872A96">
      <w:pPr>
        <w:jc w:val="center"/>
      </w:pPr>
      <w:r>
        <w:rPr>
          <w:noProof/>
        </w:rPr>
        <w:drawing>
          <wp:inline distT="0" distB="0" distL="0" distR="0" wp14:anchorId="61E667C0" wp14:editId="267AD30C">
            <wp:extent cx="4792980" cy="392136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t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964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1F3" w14:textId="53625716" w:rsidR="00E32C51" w:rsidRDefault="00E32C51" w:rsidP="00E32C51">
      <w:r>
        <w:lastRenderedPageBreak/>
        <w:t>The GUI is tab-based including 12 tabs:</w:t>
      </w:r>
    </w:p>
    <w:p w14:paraId="1C806037" w14:textId="77777777" w:rsidR="00E32C51" w:rsidRDefault="00E32C51" w:rsidP="00E32C51">
      <w:pPr>
        <w:pStyle w:val="ListParagraph"/>
        <w:numPr>
          <w:ilvl w:val="0"/>
          <w:numId w:val="15"/>
        </w:numPr>
      </w:pPr>
      <w:r>
        <w:t>1 for the equalizer settings</w:t>
      </w:r>
    </w:p>
    <w:p w14:paraId="25A95A99" w14:textId="6E0A9085" w:rsidR="00E32C51" w:rsidRDefault="00E32C51" w:rsidP="00E32C51">
      <w:pPr>
        <w:pStyle w:val="ListParagraph"/>
        <w:numPr>
          <w:ilvl w:val="0"/>
          <w:numId w:val="15"/>
        </w:numPr>
      </w:pPr>
      <w:r>
        <w:t>1 for comparing Input &amp; output signals in both time and frequency domains</w:t>
      </w:r>
    </w:p>
    <w:p w14:paraId="57A6B17F" w14:textId="7A5EC035" w:rsidR="00872A96" w:rsidRDefault="00E32C51" w:rsidP="00E32C51">
      <w:pPr>
        <w:pStyle w:val="ListParagraph"/>
        <w:numPr>
          <w:ilvl w:val="0"/>
          <w:numId w:val="15"/>
        </w:numPr>
      </w:pPr>
      <w:r>
        <w:t>10 tabs one for each filter including plots for:</w:t>
      </w:r>
    </w:p>
    <w:p w14:paraId="2000B43B" w14:textId="499FD5DC" w:rsidR="00E32C51" w:rsidRDefault="00E32C51" w:rsidP="00E32C51">
      <w:pPr>
        <w:pStyle w:val="ListParagraph"/>
        <w:numPr>
          <w:ilvl w:val="0"/>
          <w:numId w:val="16"/>
        </w:numPr>
        <w:ind w:firstLine="450"/>
      </w:pPr>
      <w:r>
        <w:t>Gain</w:t>
      </w:r>
    </w:p>
    <w:p w14:paraId="13DC3264" w14:textId="79CD3A2C" w:rsidR="00E32C51" w:rsidRDefault="00E32C51" w:rsidP="00E32C51">
      <w:pPr>
        <w:pStyle w:val="ListParagraph"/>
        <w:numPr>
          <w:ilvl w:val="0"/>
          <w:numId w:val="16"/>
        </w:numPr>
        <w:ind w:firstLine="450"/>
      </w:pPr>
      <w:r>
        <w:t>Phase</w:t>
      </w:r>
    </w:p>
    <w:p w14:paraId="513DB1FA" w14:textId="539AF4B6" w:rsidR="00E32C51" w:rsidRDefault="00E32C51" w:rsidP="00E32C51">
      <w:pPr>
        <w:pStyle w:val="ListParagraph"/>
        <w:numPr>
          <w:ilvl w:val="0"/>
          <w:numId w:val="16"/>
        </w:numPr>
        <w:ind w:firstLine="450"/>
      </w:pPr>
      <w:r>
        <w:t>Impulse response</w:t>
      </w:r>
    </w:p>
    <w:p w14:paraId="14BA67F2" w14:textId="205F67E8" w:rsidR="00E32C51" w:rsidRDefault="00E32C51" w:rsidP="00E32C51">
      <w:pPr>
        <w:pStyle w:val="ListParagraph"/>
        <w:numPr>
          <w:ilvl w:val="0"/>
          <w:numId w:val="16"/>
        </w:numPr>
        <w:ind w:firstLine="450"/>
      </w:pPr>
      <w:r>
        <w:t>Step response</w:t>
      </w:r>
    </w:p>
    <w:p w14:paraId="4EF4D962" w14:textId="77777777" w:rsidR="00E32C51" w:rsidRDefault="00E32C51" w:rsidP="00E32C51">
      <w:pPr>
        <w:pStyle w:val="ListParagraph"/>
        <w:numPr>
          <w:ilvl w:val="0"/>
          <w:numId w:val="16"/>
        </w:numPr>
        <w:ind w:firstLine="450"/>
      </w:pPr>
      <w:r>
        <w:t>Filtered output in time domain</w:t>
      </w:r>
    </w:p>
    <w:p w14:paraId="22446509" w14:textId="06DC7ADE" w:rsidR="00E32C51" w:rsidRDefault="00E32C51" w:rsidP="00E32C51">
      <w:pPr>
        <w:pStyle w:val="ListParagraph"/>
        <w:numPr>
          <w:ilvl w:val="0"/>
          <w:numId w:val="16"/>
        </w:numPr>
        <w:ind w:firstLine="450"/>
      </w:pPr>
      <w:r>
        <w:t xml:space="preserve">Filtered output in </w:t>
      </w:r>
      <w:r>
        <w:t>frequency</w:t>
      </w:r>
      <w:r>
        <w:t xml:space="preserve"> domain</w:t>
      </w:r>
    </w:p>
    <w:p w14:paraId="3F26A30C" w14:textId="44B99738" w:rsidR="00E32C51" w:rsidRPr="00872A96" w:rsidRDefault="00D70BE5" w:rsidP="00E32C51">
      <w:r>
        <w:t>After editing, the user can save the output sound signal as a (.wav) sound file in the desired directory.</w:t>
      </w:r>
    </w:p>
    <w:p w14:paraId="62F0D4A1" w14:textId="59B62BBF" w:rsidR="00BB22B8" w:rsidRDefault="00CF0358" w:rsidP="00BB22B8">
      <w:pPr>
        <w:pStyle w:val="Heading2"/>
      </w:pPr>
      <w:bookmarkStart w:id="15" w:name="_Toc31182124"/>
      <w:bookmarkStart w:id="16" w:name="_Toc31182349"/>
      <w:bookmarkStart w:id="17" w:name="_Toc171414667"/>
      <w:bookmarkStart w:id="18" w:name="_Toc216541898"/>
      <w:bookmarkEnd w:id="13"/>
      <w:bookmarkEnd w:id="14"/>
      <w:r>
        <w:t>Assumptions &amp; User Requirements</w:t>
      </w:r>
    </w:p>
    <w:p w14:paraId="230F31A0" w14:textId="2B6B9423" w:rsidR="00B66572" w:rsidRDefault="00D70BE5" w:rsidP="00B66572">
      <w:r>
        <w:t xml:space="preserve"> The user has to provide:</w:t>
      </w:r>
    </w:p>
    <w:p w14:paraId="591ED762" w14:textId="21FB193C" w:rsidR="00D70BE5" w:rsidRDefault="00D70BE5" w:rsidP="00D70BE5">
      <w:pPr>
        <w:pStyle w:val="ListParagraph"/>
        <w:numPr>
          <w:ilvl w:val="0"/>
          <w:numId w:val="17"/>
        </w:numPr>
      </w:pPr>
      <w:r>
        <w:t>The sound file to edit</w:t>
      </w:r>
    </w:p>
    <w:p w14:paraId="32A67B9E" w14:textId="2DD647E5" w:rsidR="00D70BE5" w:rsidRDefault="00D70BE5" w:rsidP="00D70BE5">
      <w:pPr>
        <w:pStyle w:val="ListParagraph"/>
        <w:numPr>
          <w:ilvl w:val="0"/>
          <w:numId w:val="17"/>
        </w:numPr>
      </w:pPr>
      <w:r>
        <w:t>The output sampling frequency</w:t>
      </w:r>
    </w:p>
    <w:p w14:paraId="1090E7CD" w14:textId="24078903" w:rsidR="00D70BE5" w:rsidRDefault="00D70BE5" w:rsidP="00D70BE5">
      <w:pPr>
        <w:pStyle w:val="ListParagraph"/>
        <w:numPr>
          <w:ilvl w:val="0"/>
          <w:numId w:val="17"/>
        </w:numPr>
      </w:pPr>
      <w:r>
        <w:t>Gain for each frequency</w:t>
      </w:r>
    </w:p>
    <w:p w14:paraId="50200830" w14:textId="3B9B6081" w:rsidR="00D70BE5" w:rsidRDefault="00D70BE5" w:rsidP="00D70BE5">
      <w:pPr>
        <w:pStyle w:val="ListParagraph"/>
        <w:numPr>
          <w:ilvl w:val="0"/>
          <w:numId w:val="17"/>
        </w:numPr>
      </w:pPr>
      <w:r>
        <w:t>The type of the required filtration process (IIR / FIR)</w:t>
      </w:r>
    </w:p>
    <w:p w14:paraId="52D20470" w14:textId="6385F595" w:rsidR="00F75849" w:rsidRDefault="00F75849" w:rsidP="00F75849"/>
    <w:p w14:paraId="252B4C91" w14:textId="39DEA68A" w:rsidR="00F75849" w:rsidRDefault="00F75849" w:rsidP="00F75849"/>
    <w:p w14:paraId="2DA7BDFF" w14:textId="4275B094" w:rsidR="00F75849" w:rsidRDefault="00F75849" w:rsidP="00F75849"/>
    <w:p w14:paraId="3803F7E8" w14:textId="6DA46A70" w:rsidR="00F75849" w:rsidRDefault="00F75849" w:rsidP="00F75849"/>
    <w:p w14:paraId="57942EB7" w14:textId="66B16FDA" w:rsidR="00F75849" w:rsidRDefault="00F75849" w:rsidP="00F75849"/>
    <w:p w14:paraId="401CEC1E" w14:textId="0ED3721F" w:rsidR="00F75849" w:rsidRDefault="00F75849" w:rsidP="00F75849"/>
    <w:p w14:paraId="60CDC3EF" w14:textId="0CE1B48A" w:rsidR="00F75849" w:rsidRDefault="00F75849" w:rsidP="00F75849"/>
    <w:p w14:paraId="49D7CBE7" w14:textId="1E6448C2" w:rsidR="00F75849" w:rsidRDefault="00F75849" w:rsidP="00F75849"/>
    <w:p w14:paraId="0847F1ED" w14:textId="70641C1C" w:rsidR="00F75849" w:rsidRDefault="00F75849" w:rsidP="00F75849"/>
    <w:p w14:paraId="4B975575" w14:textId="5283CB58" w:rsidR="00F75849" w:rsidRDefault="00F75849" w:rsidP="00F75849"/>
    <w:p w14:paraId="251CDE3D" w14:textId="727D79A2" w:rsidR="00F75849" w:rsidRDefault="00F75849" w:rsidP="00F75849"/>
    <w:p w14:paraId="52B0243A" w14:textId="1F8E2149" w:rsidR="00F75849" w:rsidRDefault="00F75849" w:rsidP="00F75849"/>
    <w:p w14:paraId="2A9FC111" w14:textId="0AD5AF5E" w:rsidR="00F75849" w:rsidRDefault="00F75849" w:rsidP="00F75849"/>
    <w:p w14:paraId="42B569D0" w14:textId="706C2E69" w:rsidR="00F75849" w:rsidRDefault="00F75849" w:rsidP="00F75849"/>
    <w:p w14:paraId="013D5E45" w14:textId="43737E64" w:rsidR="00F75849" w:rsidRDefault="00F75849" w:rsidP="00F75849"/>
    <w:p w14:paraId="40C48DDB" w14:textId="77777777" w:rsidR="00F75849" w:rsidRPr="00BB22B8" w:rsidRDefault="00F75849" w:rsidP="00F75849"/>
    <w:bookmarkEnd w:id="15"/>
    <w:bookmarkEnd w:id="16"/>
    <w:bookmarkEnd w:id="17"/>
    <w:bookmarkEnd w:id="18"/>
    <w:p w14:paraId="4ED27444" w14:textId="7B94DC3B" w:rsidR="00C07F43" w:rsidRDefault="00CF0358">
      <w:pPr>
        <w:pStyle w:val="Heading1"/>
      </w:pPr>
      <w:r>
        <w:lastRenderedPageBreak/>
        <w:t>Sample runs</w:t>
      </w:r>
    </w:p>
    <w:p w14:paraId="453FE968" w14:textId="052DBB3D" w:rsidR="00C07F43" w:rsidRPr="00F75849" w:rsidRDefault="00D70BE5">
      <w:pPr>
        <w:rPr>
          <w:b/>
          <w:bCs/>
          <w:sz w:val="22"/>
          <w:szCs w:val="22"/>
        </w:rPr>
      </w:pPr>
      <w:r w:rsidRPr="00F75849">
        <w:rPr>
          <w:b/>
          <w:bCs/>
          <w:sz w:val="22"/>
          <w:szCs w:val="22"/>
        </w:rPr>
        <w:t>IIR filtration</w:t>
      </w:r>
    </w:p>
    <w:p w14:paraId="593CE8DF" w14:textId="77777777" w:rsidR="00F75849" w:rsidRDefault="00F75849" w:rsidP="00F75849">
      <w:pPr>
        <w:jc w:val="center"/>
      </w:pPr>
      <w:r>
        <w:rPr>
          <w:noProof/>
        </w:rPr>
        <w:drawing>
          <wp:inline distT="0" distB="0" distL="0" distR="0" wp14:anchorId="6D1D4F71" wp14:editId="187D83FC">
            <wp:extent cx="3546231" cy="21101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924" cy="21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10D2D" wp14:editId="16F35BAE">
            <wp:extent cx="3176954" cy="27241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 freq do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595" cy="28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8D905" wp14:editId="7D6A7EC3">
            <wp:extent cx="3159370" cy="270946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94" cy="27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C66A0" wp14:editId="68C9B77A">
            <wp:extent cx="3141784" cy="2703627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08" cy="27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0C9DA" wp14:editId="27BC9CEB">
            <wp:extent cx="3159125" cy="2717851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freq do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524" cy="27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3586" w14:textId="71CCCF62" w:rsidR="00B66572" w:rsidRDefault="00D70BE5" w:rsidP="00F75849">
      <w:r>
        <w:rPr>
          <w:noProof/>
        </w:rPr>
        <w:lastRenderedPageBreak/>
        <w:t>FIR filtration</w:t>
      </w:r>
    </w:p>
    <w:p w14:paraId="57ABEA62" w14:textId="0C5EB9D7" w:rsidR="00D70BE5" w:rsidRDefault="00D70BE5" w:rsidP="00F75849">
      <w:pPr>
        <w:jc w:val="center"/>
      </w:pPr>
      <w:r>
        <w:rPr>
          <w:noProof/>
        </w:rPr>
        <w:drawing>
          <wp:inline distT="0" distB="0" distL="0" distR="0" wp14:anchorId="4F3F2A5C" wp14:editId="491127CF">
            <wp:extent cx="3516923" cy="1921861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t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0" cy="19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49">
        <w:rPr>
          <w:noProof/>
        </w:rPr>
        <w:drawing>
          <wp:inline distT="0" distB="0" distL="0" distR="0" wp14:anchorId="0BC05B4A" wp14:editId="31F6092C">
            <wp:extent cx="3106315" cy="254846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40" cy="26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49">
        <w:rPr>
          <w:noProof/>
        </w:rPr>
        <w:drawing>
          <wp:inline distT="0" distB="0" distL="0" distR="0" wp14:anchorId="69805572" wp14:editId="2478A0EC">
            <wp:extent cx="3097530" cy="2548467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64" cy="25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49">
        <w:rPr>
          <w:noProof/>
        </w:rPr>
        <w:drawing>
          <wp:inline distT="0" distB="0" distL="0" distR="0" wp14:anchorId="35D4D688" wp14:editId="3245039C">
            <wp:extent cx="3132244" cy="269900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put fr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953" cy="27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49">
        <w:rPr>
          <w:noProof/>
        </w:rPr>
        <w:drawing>
          <wp:inline distT="0" distB="0" distL="0" distR="0" wp14:anchorId="0427B35A" wp14:editId="595426BB">
            <wp:extent cx="3158066" cy="2698348"/>
            <wp:effectExtent l="0" t="0" r="444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 fr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632" cy="27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21C8" w14:textId="287249C2" w:rsidR="00F75849" w:rsidRDefault="00F75849" w:rsidP="00F75849">
      <w:pPr>
        <w:jc w:val="center"/>
      </w:pPr>
    </w:p>
    <w:p w14:paraId="4384513F" w14:textId="462DB973" w:rsidR="00F75849" w:rsidRDefault="00F75849" w:rsidP="00F75849">
      <w:pPr>
        <w:jc w:val="center"/>
      </w:pPr>
    </w:p>
    <w:p w14:paraId="34B0D9D7" w14:textId="77777777" w:rsidR="00F75849" w:rsidRDefault="00F75849" w:rsidP="00F75849">
      <w:r>
        <w:lastRenderedPageBreak/>
        <w:t>Doubling sample frequency</w:t>
      </w:r>
    </w:p>
    <w:p w14:paraId="63304944" w14:textId="70D84A8C" w:rsidR="00F75849" w:rsidRDefault="00F75849" w:rsidP="00F75849">
      <w:pPr>
        <w:jc w:val="center"/>
      </w:pPr>
      <w:r>
        <w:rPr>
          <w:noProof/>
        </w:rPr>
        <w:drawing>
          <wp:inline distT="0" distB="0" distL="0" distR="0" wp14:anchorId="7E96158F" wp14:editId="5365200A">
            <wp:extent cx="3810635" cy="2342435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tting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83" cy="2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901" w14:textId="79E4D828" w:rsidR="00F75849" w:rsidRDefault="00F75849" w:rsidP="00F75849">
      <w:pPr>
        <w:jc w:val="center"/>
      </w:pPr>
      <w:r>
        <w:rPr>
          <w:noProof/>
        </w:rPr>
        <w:drawing>
          <wp:inline distT="0" distB="0" distL="0" distR="0" wp14:anchorId="1DE2D0A7" wp14:editId="77715880">
            <wp:extent cx="2726139" cy="2344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08" cy="24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4EA3D" wp14:editId="40A72797">
            <wp:extent cx="2716205" cy="233680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64" cy="24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82C31" wp14:editId="1976818F">
            <wp:extent cx="2719763" cy="234731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put fr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391" cy="23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CC5B0" wp14:editId="01A389A9">
            <wp:extent cx="2700339" cy="2349923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 fre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650" cy="24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6679" w14:textId="10792393" w:rsidR="00E02FBB" w:rsidRDefault="00E02FBB" w:rsidP="00F75849">
      <w:pPr>
        <w:jc w:val="center"/>
      </w:pPr>
    </w:p>
    <w:p w14:paraId="12567C4C" w14:textId="1AEB2470" w:rsidR="00E02FBB" w:rsidRDefault="00E02FBB" w:rsidP="00F75849">
      <w:pPr>
        <w:jc w:val="center"/>
      </w:pPr>
    </w:p>
    <w:p w14:paraId="7DC0A14E" w14:textId="61F91C3A" w:rsidR="00E02FBB" w:rsidRDefault="00E02FBB" w:rsidP="00F75849">
      <w:pPr>
        <w:jc w:val="center"/>
      </w:pPr>
    </w:p>
    <w:p w14:paraId="61936966" w14:textId="77777777" w:rsidR="00E02FBB" w:rsidRDefault="00E02FBB" w:rsidP="00E02FBB">
      <w:r>
        <w:lastRenderedPageBreak/>
        <w:t>Half sampling frequency</w:t>
      </w:r>
    </w:p>
    <w:p w14:paraId="2039810E" w14:textId="77777777" w:rsidR="00E02FBB" w:rsidRDefault="00E02FBB" w:rsidP="00E02FBB">
      <w:pPr>
        <w:jc w:val="center"/>
      </w:pPr>
      <w:r>
        <w:rPr>
          <w:noProof/>
        </w:rPr>
        <w:drawing>
          <wp:inline distT="0" distB="0" distL="0" distR="0" wp14:anchorId="041A5F02" wp14:editId="28215BDE">
            <wp:extent cx="3102610" cy="242146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tting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35" cy="24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790" w14:textId="22CE2998" w:rsidR="00E02FBB" w:rsidRDefault="00E02FBB" w:rsidP="00E02FBB">
      <w:pPr>
        <w:jc w:val="center"/>
      </w:pPr>
      <w:r>
        <w:rPr>
          <w:noProof/>
        </w:rPr>
        <w:drawing>
          <wp:inline distT="0" distB="0" distL="0" distR="0" wp14:anchorId="54D57DBC" wp14:editId="756E75AD">
            <wp:extent cx="2686029" cy="2307774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29" cy="23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4A8F2" wp14:editId="4406E165">
            <wp:extent cx="2647441" cy="2277051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85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BB8C4" wp14:editId="5BCFAC61">
            <wp:extent cx="2676877" cy="229446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put freq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388" cy="232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23FB9" wp14:editId="1FA95877">
            <wp:extent cx="2674946" cy="2289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tput freq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79" cy="23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6CCE" w14:textId="72D44697" w:rsidR="00E02FBB" w:rsidRDefault="00E02FBB" w:rsidP="00E02FBB">
      <w:pPr>
        <w:jc w:val="center"/>
      </w:pPr>
    </w:p>
    <w:p w14:paraId="54A5016B" w14:textId="59345BBB" w:rsidR="00E02FBB" w:rsidRDefault="00E02FBB" w:rsidP="00E02FBB">
      <w:pPr>
        <w:jc w:val="center"/>
      </w:pPr>
    </w:p>
    <w:p w14:paraId="4277D5FD" w14:textId="77777777" w:rsidR="00E02FBB" w:rsidRDefault="00E02FBB" w:rsidP="00E02FBB">
      <w:pPr>
        <w:jc w:val="center"/>
      </w:pPr>
      <w:bookmarkStart w:id="19" w:name="_GoBack"/>
      <w:bookmarkEnd w:id="19"/>
    </w:p>
    <w:sectPr w:rsidR="00E02FBB" w:rsidSect="00EE5182">
      <w:headerReference w:type="default" r:id="rId29"/>
      <w:footerReference w:type="default" r:id="rId30"/>
      <w:pgSz w:w="12240" w:h="15840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67464" w14:textId="77777777" w:rsidR="00A530E3" w:rsidRDefault="00A530E3">
      <w:pPr>
        <w:spacing w:after="0" w:line="240" w:lineRule="auto"/>
      </w:pPr>
      <w:r>
        <w:separator/>
      </w:r>
    </w:p>
    <w:p w14:paraId="58BC173D" w14:textId="77777777" w:rsidR="00A530E3" w:rsidRDefault="00A530E3"/>
  </w:endnote>
  <w:endnote w:type="continuationSeparator" w:id="0">
    <w:p w14:paraId="68EB3536" w14:textId="77777777" w:rsidR="00A530E3" w:rsidRDefault="00A530E3">
      <w:pPr>
        <w:spacing w:after="0" w:line="240" w:lineRule="auto"/>
      </w:pPr>
      <w:r>
        <w:continuationSeparator/>
      </w:r>
    </w:p>
    <w:p w14:paraId="2265451E" w14:textId="77777777" w:rsidR="00A530E3" w:rsidRDefault="00A53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1E214" w14:textId="77777777" w:rsidR="00C07F43" w:rsidRPr="00EE5182" w:rsidRDefault="00CC0402" w:rsidP="00EE5182">
    <w:pPr>
      <w:pStyle w:val="Header"/>
      <w:tabs>
        <w:tab w:val="clear" w:pos="4320"/>
        <w:tab w:val="right" w:pos="4770"/>
      </w:tabs>
      <w:jc w:val="right"/>
      <w:rPr>
        <w:rFonts w:ascii="Arial" w:hAnsi="Arial"/>
        <w:sz w:val="20"/>
      </w:rPr>
    </w:pPr>
    <w:r>
      <w:rPr>
        <w:rFonts w:ascii="Arial" w:hAnsi="Arial"/>
        <w:b/>
        <w:color w:val="C0C0C0"/>
        <w:sz w:val="20"/>
      </w:rPr>
      <w:t xml:space="preserve">Page </w:t>
    </w:r>
    <w:r>
      <w:rPr>
        <w:rFonts w:ascii="Arial" w:hAnsi="Arial"/>
        <w:b/>
        <w:color w:val="C0C0C0"/>
        <w:sz w:val="20"/>
      </w:rPr>
      <w:fldChar w:fldCharType="begin"/>
    </w:r>
    <w:r>
      <w:rPr>
        <w:rFonts w:ascii="Arial" w:hAnsi="Arial"/>
        <w:b/>
        <w:color w:val="C0C0C0"/>
        <w:sz w:val="20"/>
      </w:rPr>
      <w:instrText xml:space="preserve"> PAGE </w:instrText>
    </w:r>
    <w:r>
      <w:rPr>
        <w:rFonts w:ascii="Arial" w:hAnsi="Arial"/>
        <w:b/>
        <w:color w:val="C0C0C0"/>
        <w:sz w:val="20"/>
      </w:rPr>
      <w:fldChar w:fldCharType="separate"/>
    </w:r>
    <w:r>
      <w:rPr>
        <w:rFonts w:ascii="Arial" w:hAnsi="Arial"/>
        <w:b/>
        <w:noProof/>
        <w:color w:val="C0C0C0"/>
        <w:sz w:val="20"/>
      </w:rPr>
      <w:t>3</w:t>
    </w:r>
    <w:r>
      <w:rPr>
        <w:rFonts w:ascii="Arial" w:hAnsi="Arial"/>
        <w:b/>
        <w:color w:val="C0C0C0"/>
        <w:sz w:val="20"/>
      </w:rPr>
      <w:fldChar w:fldCharType="end"/>
    </w:r>
    <w:r>
      <w:rPr>
        <w:rFonts w:ascii="Arial" w:hAnsi="Arial"/>
        <w:b/>
        <w:color w:val="C0C0C0"/>
        <w:sz w:val="20"/>
      </w:rPr>
      <w:t xml:space="preserve"> of </w:t>
    </w:r>
    <w:r>
      <w:rPr>
        <w:rFonts w:ascii="Arial" w:hAnsi="Arial"/>
        <w:b/>
        <w:color w:val="C0C0C0"/>
        <w:sz w:val="20"/>
      </w:rPr>
      <w:fldChar w:fldCharType="begin"/>
    </w:r>
    <w:r>
      <w:rPr>
        <w:rFonts w:ascii="Arial" w:hAnsi="Arial"/>
        <w:b/>
        <w:color w:val="C0C0C0"/>
        <w:sz w:val="20"/>
      </w:rPr>
      <w:instrText xml:space="preserve"> NUMPAGES </w:instrText>
    </w:r>
    <w:r>
      <w:rPr>
        <w:rFonts w:ascii="Arial" w:hAnsi="Arial"/>
        <w:b/>
        <w:color w:val="C0C0C0"/>
        <w:sz w:val="20"/>
      </w:rPr>
      <w:fldChar w:fldCharType="separate"/>
    </w:r>
    <w:r>
      <w:rPr>
        <w:rFonts w:ascii="Arial" w:hAnsi="Arial"/>
        <w:b/>
        <w:noProof/>
        <w:color w:val="C0C0C0"/>
        <w:sz w:val="20"/>
      </w:rPr>
      <w:t>12</w:t>
    </w:r>
    <w:r>
      <w:rPr>
        <w:rFonts w:ascii="Arial" w:hAnsi="Arial"/>
        <w:b/>
        <w:color w:val="C0C0C0"/>
        <w:sz w:val="20"/>
      </w:rPr>
      <w:fldChar w:fldCharType="end"/>
    </w:r>
  </w:p>
  <w:p w14:paraId="362AF1E8" w14:textId="77777777" w:rsidR="00C07F43" w:rsidRDefault="00C07F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216A7" w14:textId="77777777" w:rsidR="00A530E3" w:rsidRDefault="00A530E3">
      <w:pPr>
        <w:spacing w:after="0" w:line="240" w:lineRule="auto"/>
      </w:pPr>
      <w:r>
        <w:separator/>
      </w:r>
    </w:p>
    <w:p w14:paraId="6B4BE134" w14:textId="77777777" w:rsidR="00A530E3" w:rsidRDefault="00A530E3"/>
  </w:footnote>
  <w:footnote w:type="continuationSeparator" w:id="0">
    <w:p w14:paraId="26911F29" w14:textId="77777777" w:rsidR="00A530E3" w:rsidRDefault="00A530E3">
      <w:pPr>
        <w:spacing w:after="0" w:line="240" w:lineRule="auto"/>
      </w:pPr>
      <w:r>
        <w:continuationSeparator/>
      </w:r>
    </w:p>
    <w:p w14:paraId="28652B2F" w14:textId="77777777" w:rsidR="00A530E3" w:rsidRDefault="00A530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AEEC" w14:textId="77777777" w:rsidR="00C07F43" w:rsidRDefault="00AF0703">
    <w:pPr>
      <w:pStyle w:val="Header"/>
      <w:tabs>
        <w:tab w:val="left" w:pos="0"/>
      </w:tabs>
      <w:rPr>
        <w:rFonts w:ascii="Arial" w:hAnsi="Arial"/>
        <w:b/>
        <w:color w:val="C0C0C0"/>
        <w:sz w:val="20"/>
      </w:rPr>
    </w:pPr>
    <w:r>
      <w:rPr>
        <w:rFonts w:ascii="Arial" w:hAnsi="Arial"/>
        <w:b/>
        <w:color w:val="C0C0C0"/>
        <w:sz w:val="20"/>
      </w:rPr>
      <w:t>SIC/XE Assembler</w:t>
    </w:r>
    <w:r w:rsidR="00EE5182">
      <w:rPr>
        <w:rFonts w:ascii="Arial" w:hAnsi="Arial"/>
        <w:b/>
        <w:color w:val="C0C0C0"/>
        <w:sz w:val="20"/>
      </w:rPr>
      <w:t xml:space="preserve">                                                                                                             </w:t>
    </w:r>
    <w:r w:rsidR="00CC0402">
      <w:rPr>
        <w:rFonts w:ascii="Arial" w:hAnsi="Arial"/>
        <w:b/>
        <w:color w:val="C0C0C0"/>
        <w:sz w:val="20"/>
      </w:rPr>
      <w:t xml:space="preserve">Software </w:t>
    </w:r>
    <w:r>
      <w:rPr>
        <w:rFonts w:ascii="Arial" w:hAnsi="Arial"/>
        <w:b/>
        <w:color w:val="C0C0C0"/>
        <w:sz w:val="20"/>
      </w:rPr>
      <w:t>Project Report</w:t>
    </w:r>
  </w:p>
  <w:p w14:paraId="504B7750" w14:textId="77777777" w:rsidR="00C07F43" w:rsidRDefault="00C07F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BF9"/>
    <w:multiLevelType w:val="hybridMultilevel"/>
    <w:tmpl w:val="19C4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301B"/>
    <w:multiLevelType w:val="hybridMultilevel"/>
    <w:tmpl w:val="5D28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7B7D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B621270"/>
    <w:multiLevelType w:val="hybridMultilevel"/>
    <w:tmpl w:val="022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A1A9F"/>
    <w:multiLevelType w:val="hybridMultilevel"/>
    <w:tmpl w:val="0674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E5301"/>
    <w:multiLevelType w:val="hybridMultilevel"/>
    <w:tmpl w:val="499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5DEE"/>
    <w:multiLevelType w:val="hybridMultilevel"/>
    <w:tmpl w:val="8C96DE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845E7"/>
    <w:multiLevelType w:val="hybridMultilevel"/>
    <w:tmpl w:val="CDA4863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4C495C0D"/>
    <w:multiLevelType w:val="hybridMultilevel"/>
    <w:tmpl w:val="16EE10E2"/>
    <w:lvl w:ilvl="0" w:tplc="31CE0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451DDF"/>
    <w:multiLevelType w:val="hybridMultilevel"/>
    <w:tmpl w:val="5B6A4E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B23E7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9327E14"/>
    <w:multiLevelType w:val="hybridMultilevel"/>
    <w:tmpl w:val="3DC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27526"/>
    <w:multiLevelType w:val="hybridMultilevel"/>
    <w:tmpl w:val="0E58986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75643F7A"/>
    <w:multiLevelType w:val="hybridMultilevel"/>
    <w:tmpl w:val="BDF4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2522F"/>
    <w:multiLevelType w:val="hybridMultilevel"/>
    <w:tmpl w:val="27E6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03B00"/>
    <w:multiLevelType w:val="hybridMultilevel"/>
    <w:tmpl w:val="79E0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5"/>
  </w:num>
  <w:num w:numId="10">
    <w:abstractNumId w:val="15"/>
  </w:num>
  <w:num w:numId="11">
    <w:abstractNumId w:val="9"/>
  </w:num>
  <w:num w:numId="12">
    <w:abstractNumId w:val="4"/>
  </w:num>
  <w:num w:numId="13">
    <w:abstractNumId w:val="13"/>
  </w:num>
  <w:num w:numId="14">
    <w:abstractNumId w:val="12"/>
  </w:num>
  <w:num w:numId="15">
    <w:abstractNumId w:val="14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03"/>
    <w:rsid w:val="00001DD5"/>
    <w:rsid w:val="000355A8"/>
    <w:rsid w:val="000F5CE6"/>
    <w:rsid w:val="001E1945"/>
    <w:rsid w:val="00282BF4"/>
    <w:rsid w:val="00294925"/>
    <w:rsid w:val="002A0C8A"/>
    <w:rsid w:val="003D57C5"/>
    <w:rsid w:val="00407A7F"/>
    <w:rsid w:val="004B21BD"/>
    <w:rsid w:val="005054F7"/>
    <w:rsid w:val="006605B2"/>
    <w:rsid w:val="007178C3"/>
    <w:rsid w:val="00761C0E"/>
    <w:rsid w:val="00872A96"/>
    <w:rsid w:val="0093188F"/>
    <w:rsid w:val="0095338B"/>
    <w:rsid w:val="0096287D"/>
    <w:rsid w:val="00A14903"/>
    <w:rsid w:val="00A43777"/>
    <w:rsid w:val="00A530E3"/>
    <w:rsid w:val="00AF0703"/>
    <w:rsid w:val="00B66572"/>
    <w:rsid w:val="00BA3E76"/>
    <w:rsid w:val="00BB22B8"/>
    <w:rsid w:val="00BD39C4"/>
    <w:rsid w:val="00C07F43"/>
    <w:rsid w:val="00CC0402"/>
    <w:rsid w:val="00CE04EB"/>
    <w:rsid w:val="00CF0358"/>
    <w:rsid w:val="00D70BE5"/>
    <w:rsid w:val="00E02FBB"/>
    <w:rsid w:val="00E32C51"/>
    <w:rsid w:val="00E716ED"/>
    <w:rsid w:val="00EE5182"/>
    <w:rsid w:val="00F15927"/>
    <w:rsid w:val="00F35A57"/>
    <w:rsid w:val="00F70948"/>
    <w:rsid w:val="00F7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02132"/>
  <w15:chartTrackingRefBased/>
  <w15:docId w15:val="{959750AB-373A-49DD-AE73-2FB5FC56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1BD"/>
  </w:style>
  <w:style w:type="paragraph" w:styleId="Heading1">
    <w:name w:val="heading 1"/>
    <w:basedOn w:val="Normal"/>
    <w:next w:val="Normal"/>
    <w:link w:val="Heading1Char"/>
    <w:uiPriority w:val="9"/>
    <w:qFormat/>
    <w:rsid w:val="004B21B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1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1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1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1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21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21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21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21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keepNext/>
      <w:keepLines/>
      <w:tabs>
        <w:tab w:val="left" w:pos="480"/>
        <w:tab w:val="right" w:leader="dot" w:pos="8630"/>
      </w:tabs>
      <w:spacing w:before="36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leader="dot" w:pos="8630"/>
      </w:tabs>
    </w:pPr>
    <w:rPr>
      <w:b/>
      <w:bCs/>
      <w:noProof/>
    </w:rPr>
  </w:style>
  <w:style w:type="paragraph" w:styleId="TOC3">
    <w:name w:val="toc 3"/>
    <w:basedOn w:val="Normal"/>
    <w:next w:val="Normal"/>
    <w:autoRedefine/>
    <w:semiHidden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2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270" w:hanging="270"/>
    </w:pPr>
  </w:style>
  <w:style w:type="paragraph" w:styleId="BodyTextIndent2">
    <w:name w:val="Body Text Indent 2"/>
    <w:basedOn w:val="Normal"/>
    <w:semiHidden/>
    <w:pPr>
      <w:ind w:left="270"/>
    </w:pPr>
  </w:style>
  <w:style w:type="paragraph" w:styleId="BodyText">
    <w:name w:val="Body Text"/>
    <w:basedOn w:val="Normal"/>
    <w:semiHidden/>
    <w:pPr>
      <w:spacing w:before="40"/>
    </w:pPr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B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21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1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21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21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B21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B21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B21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B21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1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B21B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21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B21BD"/>
    <w:rPr>
      <w:b/>
      <w:bCs/>
    </w:rPr>
  </w:style>
  <w:style w:type="character" w:styleId="Emphasis">
    <w:name w:val="Emphasis"/>
    <w:basedOn w:val="DefaultParagraphFont"/>
    <w:uiPriority w:val="20"/>
    <w:qFormat/>
    <w:rsid w:val="004B21BD"/>
    <w:rPr>
      <w:i/>
      <w:iCs/>
    </w:rPr>
  </w:style>
  <w:style w:type="paragraph" w:styleId="NoSpacing">
    <w:name w:val="No Spacing"/>
    <w:uiPriority w:val="1"/>
    <w:qFormat/>
    <w:rsid w:val="004B2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1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21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1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1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2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2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21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2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21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1BD"/>
    <w:pPr>
      <w:outlineLvl w:val="9"/>
    </w:pPr>
  </w:style>
  <w:style w:type="paragraph" w:styleId="ListParagraph">
    <w:name w:val="List Paragraph"/>
    <w:basedOn w:val="Normal"/>
    <w:uiPriority w:val="34"/>
    <w:qFormat/>
    <w:rsid w:val="00BD3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C9247-83D4-459C-B1FF-1EB675DF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1466</CharactersWithSpaces>
  <SharedDoc>false</SharedDoc>
  <HLinks>
    <vt:vector size="204" baseType="variant">
      <vt:variant>
        <vt:i4>1179705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_Toc216541906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_Toc216541905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_Toc216541904</vt:lpwstr>
      </vt:variant>
      <vt:variant>
        <vt:i4>1179705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_Toc216541903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_Toc216541902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_Toc216541901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_Toc216541900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_Toc216541899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_Toc216541898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_Toc216541897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_Toc216541896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_Toc216541895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_Toc216541894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_Toc216541893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_Toc216541892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_Toc216541891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_Toc216541890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_Toc216541889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_Toc216541888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_Toc216541887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_Toc216541886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_Toc216541885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_Toc216541884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_Toc216541883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_Toc216541882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_Toc216541881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_Toc216541880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_Toc216541879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_Toc216541878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_Toc216541877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_Toc216541876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_Toc216541875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_Toc216541874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_Toc216541873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Eddie Burris</dc:creator>
  <cp:keywords/>
  <dc:description/>
  <cp:lastModifiedBy>Mohamad Tarek</cp:lastModifiedBy>
  <cp:revision>2</cp:revision>
  <cp:lastPrinted>2019-05-01T13:47:00Z</cp:lastPrinted>
  <dcterms:created xsi:type="dcterms:W3CDTF">2019-05-14T21:35:00Z</dcterms:created>
  <dcterms:modified xsi:type="dcterms:W3CDTF">2019-05-14T21:35:00Z</dcterms:modified>
</cp:coreProperties>
</file>