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to3oyletsqc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Financial Calculations Appendix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This appendix provides a clear, step-by-step explanation of the financial calculations used in the Rakht Online Shopping entrepreneurship project.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Startup Budget Allocation (50,000 USD)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1vm8wep5zskc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1.1 Assumptions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Fixed starting capital of 50,000 USD divided across technology, inventory, operations, and an emergency reserve.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5baf5c8bq6g8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1.2 Formula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Allocation = Sum of all budget categories</w:t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qm46cevp2n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1.3 Calculation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Inventory: 20,500 USD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WordPress/AppPresser Development: 2,000 USD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Custom App Reserve: 5,000 USD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Marketing Budget: 3,000 USD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Delivery Setup: 4,000 USD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Registration Fees: 500 USD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Analytics Tools: 500 USD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Advisor Onboarding: 1,000 USD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Hosting (Annual): 120 USD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Utilities: 1,000 USD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Emergency Reserve: 5,000 USD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Contingency: 7,380 USD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= 50,000 USD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d3i3ttb60rd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Operating Expenses (12-Month Projection)</w:t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gbx0vmxv5uw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2.1 Personnel Costs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Advisor: 300 × 12 = 3,600 USD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Courier: 350 × 12 = 4,200 USD</w:t>
        <w:br w:type="textWrapping"/>
        <w:t xml:space="preserve"> Total Personnel = 7,800 USD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9v0rv5e70yow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2.2 Operational Costs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Efficiency-adjusted estimate: 2,400 USD</w:t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aoqin7fou57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2.3 Total Annual Operating Expenses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= 7,800 + 2,400 = 10,200 USD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93jbs2kdd44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Inventory Model and Cost of Goods Sold (COGS)</w:t>
      </w:r>
    </w:p>
    <w:p w:rsidR="00000000" w:rsidDel="00000000" w:rsidP="00000000" w:rsidRDefault="00000000" w:rsidRPr="00000000" w14:paraId="00000024">
      <w:pPr>
        <w:numPr>
          <w:ilvl w:val="0"/>
          <w:numId w:val="1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Inventory Budget: 20,500 USD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Imports: 75% at 12 USD/unit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 SMEs: 25% at 6.50 USD/unit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Unit Breakdown:</w:t>
      </w:r>
    </w:p>
    <w:p w:rsidR="00000000" w:rsidDel="00000000" w:rsidP="00000000" w:rsidRDefault="00000000" w:rsidRPr="00000000" w14:paraId="00000028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Imports: 15,375 USD → 1,281 units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Local: 5,125 USD → 789 units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units = 2,070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Average COGS: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 COGS_unit = Total Inventory / Total Units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Calculation: 20,500 / 2,070 ≈ 9.90 USD/unit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Adjusted COGS used: 10.50 USD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Expected Sales Volume: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Sell-through rate: 90% → 1,863 units sold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Annual COGS:</w:t>
      </w:r>
    </w:p>
    <w:p w:rsidR="00000000" w:rsidDel="00000000" w:rsidP="00000000" w:rsidRDefault="00000000" w:rsidRPr="00000000" w14:paraId="00000034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 COGS_total = Units Sold × Average COGS</w:t>
      </w:r>
    </w:p>
    <w:p w:rsidR="00000000" w:rsidDel="00000000" w:rsidP="00000000" w:rsidRDefault="00000000" w:rsidRPr="00000000" w14:paraId="00000035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Calculation: 1,863 × 10.50 = 19,561 USD</w:t>
      </w:r>
    </w:p>
    <w:p w:rsidR="00000000" w:rsidDel="00000000" w:rsidP="00000000" w:rsidRDefault="00000000" w:rsidRPr="00000000" w14:paraId="00000036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Rounded estimate: 18,450 USD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b65e0wkzgpa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Revenue Model</w:t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pf808pbhdmm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4.1 Variable Definitions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 = Annual website visitors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 = Customer conversion rate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Number of new customers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RC = Repeat customer rate</w:t>
      </w:r>
    </w:p>
    <w:p w:rsidR="00000000" w:rsidDel="00000000" w:rsidP="00000000" w:rsidRDefault="00000000" w:rsidRPr="00000000" w14:paraId="0000003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 = Repeat purchase frequency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AOV = Average order value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O_new = Orders from new customers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O_repeat = Orders from repeat customers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= Total orders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RU = Revenue uplift rate</w:t>
      </w:r>
    </w:p>
    <w:p w:rsidR="00000000" w:rsidDel="00000000" w:rsidP="00000000" w:rsidRDefault="00000000" w:rsidRPr="00000000" w14:paraId="0000004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Revenue_sales = Revenue from orders</w:t>
      </w:r>
    </w:p>
    <w:p w:rsidR="00000000" w:rsidDel="00000000" w:rsidP="00000000" w:rsidRDefault="00000000" w:rsidRPr="00000000" w14:paraId="0000004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Revenue_analytics = Additional revenue from analytics uplift</w:t>
      </w:r>
    </w:p>
    <w:p w:rsidR="00000000" w:rsidDel="00000000" w:rsidP="00000000" w:rsidRDefault="00000000" w:rsidRPr="00000000" w14:paraId="00000046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Delivery_margin = Profit from delivery operations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Total_Revenue = Revenue_sales + Revenue_analytics + Delivery_margin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41a67hhumlv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4.2 Visitor → Customer Conversion Calculation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 Name: Visitor-to-Order Conversion</w:t>
        <w:br w:type="textWrapping"/>
        <w:t xml:space="preserve"> Formula: O_new = V × CR</w:t>
        <w:br w:type="textWrapping"/>
        <w:t xml:space="preserve"> Variable Meaning: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 = total annual visitors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 = conversion rate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O_new = number of orders from new customers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Calculation:</w:t>
        <w:br w:type="textWrapping"/>
        <w:t xml:space="preserve"> O_new = 95,000 × 0.02 = 1,900 orders</w:t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j7ur9yg7ue2p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4.3 Repeat Customer Orders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 Name: Repeat Customer Contribution</w:t>
        <w:br w:type="textWrapping"/>
        <w:t xml:space="preserve"> Formula: O_repeat = N × RC × F</w:t>
        <w:br w:type="textWrapping"/>
        <w:t xml:space="preserve"> Variable Meaning: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number of new customers (1,500)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RC = repeat-customer rate (30%)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 = average repeat purchases per repeat customer (1.3)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O_repeat = resulting repeat orders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Calculation:</w:t>
        <w:br w:type="textWrapping"/>
        <w:t xml:space="preserve"> O_repeat = 1,500 × 0.30 × 1.3 = 585 repeat orders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Total Orders: O = O_new + O_repeat = 1,900 + 585 = 2,485 orders</w:t>
      </w:r>
    </w:p>
    <w:p w:rsidR="00000000" w:rsidDel="00000000" w:rsidP="00000000" w:rsidRDefault="00000000" w:rsidRPr="00000000" w14:paraId="00000056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oaovcwb657k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4.4 Sales Revenue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 Revenue_sales = O × AOV</w:t>
        <w:br w:type="textWrapping"/>
        <w:t xml:space="preserve"> Calculation:</w:t>
        <w:br w:type="textWrapping"/>
        <w:t xml:space="preserve"> Revenue_sales = 2,485 × 13 = 32,305 USD</w:t>
      </w:r>
    </w:p>
    <w:p w:rsidR="00000000" w:rsidDel="00000000" w:rsidP="00000000" w:rsidRDefault="00000000" w:rsidRPr="00000000" w14:paraId="00000058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tdpayvpnety2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4.5 Analytics Revenue Uplift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 Revenue_analytics = Revenue_sales × RU</w:t>
        <w:br w:type="textWrapping"/>
        <w:t xml:space="preserve"> Calculation:</w:t>
        <w:br w:type="textWrapping"/>
        <w:t xml:space="preserve"> Revenue_analytics = 32,305 × 0.065 ≈ 2,100 USD</w:t>
      </w:r>
    </w:p>
    <w:p w:rsidR="00000000" w:rsidDel="00000000" w:rsidP="00000000" w:rsidRDefault="00000000" w:rsidRPr="00000000" w14:paraId="0000005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p04a6ud1v5jk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4.6 Delivery Margin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 Delivery_margin = Paid Delivery Profit – Free Delivery Loss</w:t>
        <w:br w:type="textWrapping"/>
        <w:t xml:space="preserve"> Calculation:</w:t>
        <w:br w:type="textWrapping"/>
        <w:t xml:space="preserve"> Delivery_margin = 1,710 – 570 = 1,140 USD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nl1udqjpoj4j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4.7 Total Revenue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 Total_Revenue = Revenue_sales + Revenue_analytics + Delivery_margin</w:t>
        <w:br w:type="textWrapping"/>
        <w:t xml:space="preserve"> Calculation:</w:t>
        <w:br w:type="textWrapping"/>
        <w:t xml:space="preserve"> Total_Revenue = 32,305 + 2,100 + 1,140 = 35,545 USD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Profitability Analysis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Pre-Tax Profit = Total Revenue – Total Expenses = 40,420 – 32,487 = 7,933 USD</w:t>
        <w:br w:type="textWrapping"/>
        <w:t xml:space="preserve"> Tax = 10% → 717 USD</w:t>
        <w:br w:type="textWrapping"/>
        <w:t xml:space="preserve"> Net Profit = 7,650 – 717 = 6,933 USD</w:t>
        <w:br w:type="textWrapping"/>
        <w:t xml:space="preserve"> Net Margin ≈ 17.1%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b8dlanxs2lzb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 Break-Even Analysis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Formula: Break-even (months) = Startup Capital / Monthly Net Profit</w:t>
        <w:br w:type="textWrapping"/>
        <w:t xml:space="preserve"> Variable Meaning:</w:t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Startup Capital = 50,000 USD</w:t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Monthly Net Profit = Net Profit / 12 ≈ 577.75 USD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Calculation:</w:t>
        <w:br w:type="textWrapping"/>
        <w:t xml:space="preserve"> Break-even = 50,000 / 577.75 ≈ 86.5 months</w:t>
        <w:br w:type="textWrapping"/>
        <w:t xml:space="preserve"> (Note: this assumes first-year net profit is evenly distributed monthly.)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omo7b8oue7j" w:id="18"/>
      <w:bookmarkEnd w:id="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7. Worst-Case Scenario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Revenue drops 50% → 20,700 USD</w:t>
        <w:br w:type="textWrapping"/>
        <w:t xml:space="preserve"> Fixed Costs = 13,200 USD</w:t>
        <w:br w:type="textWrapping"/>
        <w:t xml:space="preserve"> COGS = 9,225 USD</w:t>
        <w:br w:type="textWrapping"/>
        <w:t xml:space="preserve"> Net Cash Flow ≈ –1,725 USD</w:t>
        <w:br w:type="textWrapping"/>
        <w:t xml:space="preserve"> Adjusted outcome with reduced variable costs ≈ +1,500 USD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240" w:before="24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8. Reference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AfterShip. (2025). E-commerce statistics in Afghanistan. https://www.aftership.com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DataReportal. (2025). Digital 2025: Afghanistan — Global digital insights. https://datareportal.com/reports/digital-2025-afghanistan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Lloyds Bank Trade Portal. (2025). E-commerce in Afghanistan. https://www.lloydsbanktrade.com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McKinsey &amp; Company. (2021). E-commerce and digital growth benchmarks. https://www.mckinsey.com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Moore Afghanistan. (n.d.). Guide 04: Tax overview for businesses. https://afghanistan.moore-global.com/MediaLibsAndFiles/media/afghanistan.moore-global.com/Documents/Tax/Guide-04-Tax-Overview-for-Businesses.pdf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ReelMind. (2025). Ecommerce in Afghanistan: AI-driven analysis. https://reelmind.ai/blog/ecommerce-in-afghanistan-ai-driven-market-analysis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Salam Watandar. (2024). Exclusive: Youngsters seeking balance between modern and traditional lifestyles. https://salamwatandar.com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footerReference r:id="rId8" w:type="default"/>
      <w:footerReference r:id="rId9" w:type="first"/>
      <w:pgSz w:h="15840" w:w="12240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spacing w:after="240" w:before="240" w:lineRule="auto"/>
      <w:jc w:val="righ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spacing w:after="240" w:before="240" w:lineRule="auto"/>
      <w:jc w:val="right"/>
      <w:rPr>
        <w:b w:val="1"/>
        <w:bCs w:val="1"/>
      </w:rPr>
    </w:pPr>
    <w:r w:rsidDel="00000000" w:rsidR="00000000" w:rsidRPr="00000000">
      <w:rPr>
        <w:b w:val="1"/>
        <w:bCs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