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2800" w:line="276" w:lineRule="auto"/>
        <w:jc w:val="center"/>
      </w:pPr>
      <w:r>
        <w:rPr>
          <w:rFonts w:ascii="Times New Roman" w:hAnsi="Times New Roman"/>
          <w:b/>
          <w:i w:val="0"/>
          <w:color w:val="000000"/>
          <w:sz w:val="48"/>
        </w:rPr>
        <w:t>Self-Evolving Enterprise Systems: AI-Driven Architectures for the Next Generation of Digital Platforms</w:t>
      </w:r>
    </w:p>
    <w:p>
      <w:pPr>
        <w:spacing w:before="0" w:after="240" w:line="276" w:lineRule="auto"/>
        <w:jc w:val="center"/>
      </w:pPr>
      <w:r>
        <w:rPr>
          <w:rFonts w:ascii="Times New Roman" w:hAnsi="Times New Roman"/>
          <w:b/>
          <w:i w:val="0"/>
          <w:color w:val="000000"/>
          <w:sz w:val="40"/>
        </w:rPr>
        <w:t>Vinod Kumar Thottempudi</w:t>
      </w:r>
    </w:p>
    <w:p>
      <w:pPr>
        <w:spacing w:before="0" w:after="3200" w:line="276" w:lineRule="auto"/>
        <w:jc w:val="center"/>
      </w:pPr>
      <w:r>
        <w:rPr>
          <w:rFonts w:ascii="Times New Roman" w:hAnsi="Times New Roman"/>
          <w:b w:val="0"/>
          <w:i w:val="0"/>
          <w:color w:val="000000"/>
          <w:sz w:val="24"/>
        </w:rPr>
        <w:t>Site Reliability Engineer</w:t>
      </w:r>
    </w:p>
    <w:p>
      <w:pPr>
        <w:spacing w:before="0" w:after="120" w:line="276" w:lineRule="auto"/>
        <w:jc w:val="center"/>
      </w:pPr>
      <w:r>
        <w:rPr>
          <w:rFonts w:ascii="Times New Roman" w:hAnsi="Times New Roman"/>
          <w:b/>
          <w:i w:val="0"/>
          <w:color w:val="000000"/>
          <w:sz w:val="22"/>
        </w:rPr>
        <w:t>Published by</w:t>
      </w:r>
    </w:p>
    <w:p>
      <w:pPr>
        <w:spacing w:before="0" w:after="120" w:line="276" w:lineRule="auto"/>
        <w:jc w:val="center"/>
      </w:pPr>
      <w:r>
        <w:rPr>
          <w:rFonts w:ascii="Times New Roman" w:hAnsi="Times New Roman"/>
          <w:b/>
          <w:i w:val="0"/>
          <w:color w:val="000000"/>
          <w:sz w:val="24"/>
        </w:rPr>
        <w:t>ECLEARNIX EDTECH PRIVATE LIMITED</w:t>
      </w:r>
    </w:p>
    <w:p>
      <w:pPr>
        <w:spacing w:before="0" w:after="0" w:line="276" w:lineRule="auto"/>
        <w:jc w:val="center"/>
      </w:pPr>
      <w:r>
        <w:rPr>
          <w:rFonts w:ascii="Times New Roman" w:hAnsi="Times New Roman"/>
          <w:b w:val="0"/>
          <w:i w:val="0"/>
          <w:color w:val="000000"/>
          <w:sz w:val="20"/>
        </w:rPr>
        <w:t>Coimbatore, Tamil Nadu, India – 641049</w:t>
      </w:r>
    </w:p>
    <w:p>
      <w:r>
        <w:br w:type="page"/>
      </w:r>
    </w:p>
    <w:p>
      <w:pPr>
        <w:spacing w:before="0" w:after="0" w:line="360" w:lineRule="auto"/>
        <w:jc w:val="left"/>
      </w:pPr>
    </w:p>
    <w:p>
      <w:pPr>
        <w:pageBreakBefore/>
        <w:spacing w:before="720" w:after="360" w:line="276" w:lineRule="auto"/>
        <w:jc w:val="left"/>
      </w:pPr>
      <w:r>
        <w:rPr>
          <w:rFonts w:ascii="Times New Roman" w:hAnsi="Times New Roman"/>
          <w:b/>
          <w:i w:val="0"/>
          <w:color w:val="1F4E78"/>
          <w:sz w:val="32"/>
        </w:rPr>
        <w:t>PREFACE</w:t>
      </w:r>
    </w:p>
    <w:p>
      <w:pPr>
        <w:spacing w:before="0" w:after="120" w:line="360" w:lineRule="auto"/>
        <w:ind w:firstLine="720"/>
        <w:jc w:val="both"/>
      </w:pPr>
      <w:r>
        <w:rPr>
          <w:rFonts w:ascii="Times New Roman" w:hAnsi="Times New Roman"/>
          <w:b w:val="0"/>
          <w:i w:val="0"/>
          <w:color w:val="000000"/>
          <w:sz w:val="24"/>
        </w:rPr>
        <w:t>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Microservice deconstruction demands sophisticated service meshes equipped with automated mutual TLS (mTLS) certificate rotation.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By leveraging generative AI for automated schema migration and semantic data reconciliation, enterprises eliminate substantial technical debt.</w:t>
      </w:r>
    </w:p>
    <w:p>
      <w:r>
        <w:br w:type="page"/>
      </w:r>
    </w:p>
    <w:p>
      <w:pPr>
        <w:pageBreakBefore/>
        <w:spacing w:before="720" w:after="360" w:line="276" w:lineRule="auto"/>
        <w:jc w:val="center"/>
      </w:pPr>
      <w:r>
        <w:rPr>
          <w:rFonts w:ascii="Times New Roman" w:hAnsi="Times New Roman"/>
          <w:b/>
          <w:i w:val="0"/>
          <w:color w:val="000000"/>
          <w:sz w:val="32"/>
        </w:rPr>
        <w:t>ABOUT THE AUTHOR</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w:t>
      </w:r>
    </w:p>
    <w:p>
      <w:pPr>
        <w:spacing w:before="0" w:after="0" w:line="360" w:lineRule="auto"/>
        <w:jc w:val="left"/>
      </w:pPr>
    </w:p>
    <w:p>
      <w:pPr>
        <w:pageBreakBefore/>
        <w:spacing w:before="720" w:after="360" w:line="276" w:lineRule="auto"/>
        <w:jc w:val="center"/>
      </w:pPr>
      <w:r>
        <w:rPr>
          <w:rFonts w:ascii="Times New Roman" w:hAnsi="Times New Roman"/>
          <w:b/>
          <w:i w:val="0"/>
          <w:color w:val="000000"/>
          <w:sz w:val="32"/>
        </w:rPr>
        <w:t>INDEX</w:t>
      </w:r>
    </w:p>
    <w:tbl>
      <w:tblPr>
        <w:tblW w:type="auto" w:w="0"/>
        <w:jc w:val="center"/>
        <w:tblLook w:firstColumn="1" w:firstRow="1" w:lastColumn="0" w:lastRow="0" w:noHBand="0" w:noVBand="1" w:val="04A0"/>
      </w:tblPr>
      <w:tblGrid>
        <w:gridCol w:w="5006"/>
        <w:gridCol w:w="5006"/>
      </w:tblGrid>
      <w:tr>
        <w:tc>
          <w:tcPr>
            <w:tcW w:type="dxa" w:w="8064"/>
          </w:tcPr>
          <w:p>
            <w:pPr>
              <w:spacing w:before="40" w:after="40" w:line="240" w:lineRule="auto"/>
              <w:jc w:val="left"/>
            </w:pPr>
            <w:r>
              <w:rPr>
                <w:rFonts w:ascii="Times New Roman" w:hAnsi="Times New Roman"/>
                <w:b/>
                <w:sz w:val="22"/>
              </w:rPr>
              <w:t>Preface</w:t>
            </w:r>
          </w:p>
        </w:tc>
        <w:tc>
          <w:tcPr>
            <w:tcW w:type="dxa" w:w="1584"/>
          </w:tcPr>
          <w:p>
            <w:pPr>
              <w:spacing w:before="40" w:after="40" w:line="240" w:lineRule="auto"/>
              <w:jc w:val="right"/>
            </w:pPr>
            <w:r>
              <w:rPr>
                <w:rFonts w:ascii="Times New Roman" w:hAnsi="Times New Roman"/>
                <w:sz w:val="22"/>
              </w:rPr>
              <w:t>xiii</w:t>
            </w:r>
          </w:p>
        </w:tc>
      </w:tr>
      <w:tr>
        <w:tc>
          <w:tcPr>
            <w:tcW w:type="dxa" w:w="8064"/>
          </w:tcPr>
          <w:p>
            <w:pPr>
              <w:spacing w:before="40" w:after="40" w:line="240" w:lineRule="auto"/>
              <w:jc w:val="left"/>
            </w:pPr>
            <w:r>
              <w:rPr>
                <w:rFonts w:ascii="Times New Roman" w:hAnsi="Times New Roman"/>
                <w:b/>
                <w:sz w:val="22"/>
              </w:rPr>
              <w:t>About the Author</w:t>
            </w:r>
          </w:p>
        </w:tc>
        <w:tc>
          <w:tcPr>
            <w:tcW w:type="dxa" w:w="1584"/>
          </w:tcPr>
          <w:p>
            <w:pPr>
              <w:spacing w:before="40" w:after="40" w:line="240" w:lineRule="auto"/>
              <w:jc w:val="right"/>
            </w:pPr>
            <w:r>
              <w:rPr>
                <w:rFonts w:ascii="Times New Roman" w:hAnsi="Times New Roman"/>
                <w:sz w:val="22"/>
              </w:rPr>
              <w:t>xvi</w:t>
            </w:r>
          </w:p>
        </w:tc>
      </w:tr>
      <w:tr>
        <w:tc>
          <w:tcPr>
            <w:tcW w:type="dxa" w:w="8064"/>
          </w:tcPr>
          <w:p>
            <w:pPr>
              <w:spacing w:before="40" w:after="40" w:line="240" w:lineRule="auto"/>
              <w:jc w:val="left"/>
            </w:pPr>
            <w:r>
              <w:rPr>
                <w:rFonts w:ascii="Times New Roman" w:hAnsi="Times New Roman"/>
                <w:b/>
                <w:sz w:val="22"/>
              </w:rPr>
              <w:t>List of Abbreviations</w:t>
            </w:r>
          </w:p>
        </w:tc>
        <w:tc>
          <w:tcPr>
            <w:tcW w:type="dxa" w:w="1584"/>
          </w:tcPr>
          <w:p>
            <w:pPr>
              <w:spacing w:before="40" w:after="40" w:line="240" w:lineRule="auto"/>
              <w:jc w:val="right"/>
            </w:pPr>
            <w:r>
              <w:rPr>
                <w:rFonts w:ascii="Times New Roman" w:hAnsi="Times New Roman"/>
                <w:sz w:val="22"/>
              </w:rPr>
              <w:t>xvii</w:t>
            </w:r>
          </w:p>
        </w:tc>
      </w:tr>
      <w:tr>
        <w:tc>
          <w:tcPr>
            <w:tcW w:type="dxa" w:w="8064"/>
          </w:tcPr>
          <w:p>
            <w:pPr>
              <w:spacing w:before="40" w:after="40" w:line="240" w:lineRule="auto"/>
              <w:jc w:val="left"/>
            </w:pPr>
            <w:r>
              <w:rPr>
                <w:rFonts w:ascii="Times New Roman" w:hAnsi="Times New Roman"/>
                <w:b/>
                <w:sz w:val="22"/>
              </w:rPr>
              <w:t>CHAPTER - 1</w:t>
            </w:r>
          </w:p>
        </w:tc>
        <w:tc>
          <w:tcPr>
            <w:tcW w:type="dxa" w:w="1584"/>
          </w:tcPr>
          <w:p>
            <w:pPr>
              <w:spacing w:before="40" w:after="40" w:line="240" w:lineRule="auto"/>
              <w:jc w:val="right"/>
            </w:pPr>
            <w:r>
              <w:rPr>
                <w:rFonts w:ascii="Times New Roman" w:hAnsi="Times New Roman"/>
                <w:b/>
                <w:sz w:val="22"/>
              </w:rPr>
              <w:t>1</w:t>
            </w:r>
          </w:p>
        </w:tc>
      </w:tr>
      <w:tr>
        <w:tc>
          <w:tcPr>
            <w:tcW w:type="dxa" w:w="8064"/>
          </w:tcPr>
          <w:p>
            <w:pPr>
              <w:spacing w:before="40" w:after="40" w:line="240" w:lineRule="auto"/>
              <w:jc w:val="left"/>
            </w:pPr>
            <w:r>
              <w:rPr>
                <w:rFonts w:ascii="Times New Roman" w:hAnsi="Times New Roman"/>
                <w:sz w:val="22"/>
              </w:rPr>
              <w:t>The Dawn of Self-Evolving Systems</w:t>
            </w:r>
          </w:p>
        </w:tc>
        <w:tc>
          <w:tcPr>
            <w:tcW w:type="dxa" w:w="1584"/>
          </w:tcPr>
          <w:p>
            <w:pPr>
              <w:spacing w:before="40" w:after="40" w:line="240" w:lineRule="auto"/>
              <w:jc w:val="right"/>
            </w:pPr>
            <w:r>
              <w:rPr>
                <w:rFonts w:ascii="Times New Roman" w:hAnsi="Times New Roman"/>
                <w:sz w:val="22"/>
              </w:rPr>
              <w:t>1</w:t>
            </w:r>
          </w:p>
        </w:tc>
      </w:tr>
      <w:tr>
        <w:tc>
          <w:tcPr>
            <w:tcW w:type="dxa" w:w="8064"/>
          </w:tcPr>
          <w:p>
            <w:pPr>
              <w:spacing w:before="40" w:after="40" w:line="240" w:lineRule="auto"/>
              <w:jc w:val="left"/>
            </w:pPr>
            <w:r>
              <w:rPr>
                <w:rFonts w:ascii="Times New Roman" w:hAnsi="Times New Roman"/>
                <w:sz w:val="22"/>
              </w:rPr>
              <w:t>1.1</w:t>
              <w:tab/>
              <w:t>Theoretical Framework and Analysis</w:t>
            </w:r>
          </w:p>
        </w:tc>
        <w:tc>
          <w:tcPr>
            <w:tcW w:type="dxa" w:w="1584"/>
          </w:tcPr>
          <w:p>
            <w:pPr>
              <w:spacing w:before="40" w:after="40" w:line="240" w:lineRule="auto"/>
              <w:jc w:val="right"/>
            </w:pPr>
            <w:r>
              <w:rPr>
                <w:rFonts w:ascii="Times New Roman" w:hAnsi="Times New Roman"/>
                <w:sz w:val="22"/>
              </w:rPr>
              <w:t>4</w:t>
            </w:r>
          </w:p>
        </w:tc>
      </w:tr>
      <w:tr>
        <w:tc>
          <w:tcPr>
            <w:tcW w:type="dxa" w:w="8064"/>
          </w:tcPr>
          <w:p>
            <w:pPr>
              <w:spacing w:before="40" w:after="40" w:line="240" w:lineRule="auto"/>
              <w:jc w:val="left"/>
            </w:pPr>
            <w:r>
              <w:rPr>
                <w:rFonts w:ascii="Times New Roman" w:hAnsi="Times New Roman"/>
                <w:sz w:val="22"/>
              </w:rPr>
              <w:t>1.2</w:t>
              <w:tab/>
              <w:t>Theoretical Framework and Analysis</w:t>
            </w:r>
          </w:p>
        </w:tc>
        <w:tc>
          <w:tcPr>
            <w:tcW w:type="dxa" w:w="1584"/>
          </w:tcPr>
          <w:p>
            <w:pPr>
              <w:spacing w:before="40" w:after="40" w:line="240" w:lineRule="auto"/>
              <w:jc w:val="right"/>
            </w:pPr>
            <w:r>
              <w:rPr>
                <w:rFonts w:ascii="Times New Roman" w:hAnsi="Times New Roman"/>
                <w:sz w:val="22"/>
              </w:rPr>
              <w:t>7</w:t>
            </w:r>
          </w:p>
        </w:tc>
      </w:tr>
      <w:tr>
        <w:tc>
          <w:tcPr>
            <w:tcW w:type="dxa" w:w="8064"/>
          </w:tcPr>
          <w:p>
            <w:pPr>
              <w:spacing w:before="40" w:after="40" w:line="240" w:lineRule="auto"/>
              <w:jc w:val="left"/>
            </w:pPr>
            <w:r>
              <w:rPr>
                <w:rFonts w:ascii="Times New Roman" w:hAnsi="Times New Roman"/>
                <w:sz w:val="22"/>
              </w:rPr>
              <w:t>1.3</w:t>
              <w:tab/>
              <w:t>Theoretical Framework and Analysis</w:t>
            </w:r>
          </w:p>
        </w:tc>
        <w:tc>
          <w:tcPr>
            <w:tcW w:type="dxa" w:w="1584"/>
          </w:tcPr>
          <w:p>
            <w:pPr>
              <w:spacing w:before="40" w:after="40" w:line="240" w:lineRule="auto"/>
              <w:jc w:val="right"/>
            </w:pPr>
            <w:r>
              <w:rPr>
                <w:rFonts w:ascii="Times New Roman" w:hAnsi="Times New Roman"/>
                <w:sz w:val="22"/>
              </w:rPr>
              <w:t>10</w:t>
            </w:r>
          </w:p>
        </w:tc>
      </w:tr>
      <w:tr>
        <w:tc>
          <w:tcPr>
            <w:tcW w:type="dxa" w:w="8064"/>
          </w:tcPr>
          <w:p>
            <w:pPr>
              <w:spacing w:before="40" w:after="40" w:line="240" w:lineRule="auto"/>
              <w:jc w:val="left"/>
            </w:pPr>
            <w:r>
              <w:rPr>
                <w:rFonts w:ascii="Times New Roman" w:hAnsi="Times New Roman"/>
                <w:sz w:val="22"/>
              </w:rPr>
              <w:t>Multiple Choice Questions (MCQs)</w:t>
            </w:r>
          </w:p>
        </w:tc>
        <w:tc>
          <w:tcPr>
            <w:tcW w:type="dxa" w:w="1584"/>
          </w:tcPr>
          <w:p>
            <w:pPr>
              <w:spacing w:before="40" w:after="40" w:line="240" w:lineRule="auto"/>
              <w:jc w:val="right"/>
            </w:pPr>
            <w:r>
              <w:rPr>
                <w:rFonts w:ascii="Times New Roman" w:hAnsi="Times New Roman"/>
                <w:sz w:val="22"/>
              </w:rPr>
              <w:t>19</w:t>
            </w:r>
          </w:p>
        </w:tc>
      </w:tr>
      <w:tr>
        <w:tc>
          <w:tcPr>
            <w:tcW w:type="dxa" w:w="8064"/>
          </w:tcPr>
          <w:p>
            <w:pPr>
              <w:spacing w:before="40" w:after="40" w:line="240" w:lineRule="auto"/>
              <w:jc w:val="left"/>
            </w:pPr>
            <w:r>
              <w:rPr>
                <w:rFonts w:ascii="Times New Roman" w:hAnsi="Times New Roman"/>
                <w:b/>
                <w:sz w:val="22"/>
              </w:rPr>
              <w:t>CHAPTER - 2</w:t>
            </w:r>
          </w:p>
        </w:tc>
        <w:tc>
          <w:tcPr>
            <w:tcW w:type="dxa" w:w="1584"/>
          </w:tcPr>
          <w:p>
            <w:pPr>
              <w:spacing w:before="40" w:after="40" w:line="240" w:lineRule="auto"/>
              <w:jc w:val="right"/>
            </w:pPr>
            <w:r>
              <w:rPr>
                <w:rFonts w:ascii="Times New Roman" w:hAnsi="Times New Roman"/>
                <w:b/>
                <w:sz w:val="22"/>
              </w:rPr>
              <w:t>25</w:t>
            </w:r>
          </w:p>
        </w:tc>
      </w:tr>
      <w:tr>
        <w:tc>
          <w:tcPr>
            <w:tcW w:type="dxa" w:w="8064"/>
          </w:tcPr>
          <w:p>
            <w:pPr>
              <w:spacing w:before="40" w:after="40" w:line="240" w:lineRule="auto"/>
              <w:jc w:val="left"/>
            </w:pPr>
            <w:r>
              <w:rPr>
                <w:rFonts w:ascii="Times New Roman" w:hAnsi="Times New Roman"/>
                <w:sz w:val="22"/>
              </w:rPr>
              <w:t>From Monoliths to Intelligent Mesh</w:t>
            </w:r>
          </w:p>
        </w:tc>
        <w:tc>
          <w:tcPr>
            <w:tcW w:type="dxa" w:w="1584"/>
          </w:tcPr>
          <w:p>
            <w:pPr>
              <w:spacing w:before="40" w:after="40" w:line="240" w:lineRule="auto"/>
              <w:jc w:val="right"/>
            </w:pPr>
            <w:r>
              <w:rPr>
                <w:rFonts w:ascii="Times New Roman" w:hAnsi="Times New Roman"/>
                <w:sz w:val="22"/>
              </w:rPr>
              <w:t>25</w:t>
            </w:r>
          </w:p>
        </w:tc>
      </w:tr>
      <w:tr>
        <w:tc>
          <w:tcPr>
            <w:tcW w:type="dxa" w:w="8064"/>
          </w:tcPr>
          <w:p>
            <w:pPr>
              <w:spacing w:before="40" w:after="40" w:line="240" w:lineRule="auto"/>
              <w:jc w:val="left"/>
            </w:pPr>
            <w:r>
              <w:rPr>
                <w:rFonts w:ascii="Times New Roman" w:hAnsi="Times New Roman"/>
                <w:sz w:val="22"/>
              </w:rPr>
              <w:t>2.1</w:t>
              <w:tab/>
              <w:t>Theoretical Framework and Analysis</w:t>
            </w:r>
          </w:p>
        </w:tc>
        <w:tc>
          <w:tcPr>
            <w:tcW w:type="dxa" w:w="1584"/>
          </w:tcPr>
          <w:p>
            <w:pPr>
              <w:spacing w:before="40" w:after="40" w:line="240" w:lineRule="auto"/>
              <w:jc w:val="right"/>
            </w:pPr>
            <w:r>
              <w:rPr>
                <w:rFonts w:ascii="Times New Roman" w:hAnsi="Times New Roman"/>
                <w:sz w:val="22"/>
              </w:rPr>
              <w:t>28</w:t>
            </w:r>
          </w:p>
        </w:tc>
      </w:tr>
      <w:tr>
        <w:tc>
          <w:tcPr>
            <w:tcW w:type="dxa" w:w="8064"/>
          </w:tcPr>
          <w:p>
            <w:pPr>
              <w:spacing w:before="40" w:after="40" w:line="240" w:lineRule="auto"/>
              <w:jc w:val="left"/>
            </w:pPr>
            <w:r>
              <w:rPr>
                <w:rFonts w:ascii="Times New Roman" w:hAnsi="Times New Roman"/>
                <w:sz w:val="22"/>
              </w:rPr>
              <w:t>2.2</w:t>
              <w:tab/>
              <w:t>Theoretical Framework and Analysis</w:t>
            </w:r>
          </w:p>
        </w:tc>
        <w:tc>
          <w:tcPr>
            <w:tcW w:type="dxa" w:w="1584"/>
          </w:tcPr>
          <w:p>
            <w:pPr>
              <w:spacing w:before="40" w:after="40" w:line="240" w:lineRule="auto"/>
              <w:jc w:val="right"/>
            </w:pPr>
            <w:r>
              <w:rPr>
                <w:rFonts w:ascii="Times New Roman" w:hAnsi="Times New Roman"/>
                <w:sz w:val="22"/>
              </w:rPr>
              <w:t>31</w:t>
            </w:r>
          </w:p>
        </w:tc>
      </w:tr>
      <w:tr>
        <w:tc>
          <w:tcPr>
            <w:tcW w:type="dxa" w:w="8064"/>
          </w:tcPr>
          <w:p>
            <w:pPr>
              <w:spacing w:before="40" w:after="40" w:line="240" w:lineRule="auto"/>
              <w:jc w:val="left"/>
            </w:pPr>
            <w:r>
              <w:rPr>
                <w:rFonts w:ascii="Times New Roman" w:hAnsi="Times New Roman"/>
                <w:sz w:val="22"/>
              </w:rPr>
              <w:t>2.3</w:t>
              <w:tab/>
              <w:t>Theoretical Framework and Analysis</w:t>
            </w:r>
          </w:p>
        </w:tc>
        <w:tc>
          <w:tcPr>
            <w:tcW w:type="dxa" w:w="1584"/>
          </w:tcPr>
          <w:p>
            <w:pPr>
              <w:spacing w:before="40" w:after="40" w:line="240" w:lineRule="auto"/>
              <w:jc w:val="right"/>
            </w:pPr>
            <w:r>
              <w:rPr>
                <w:rFonts w:ascii="Times New Roman" w:hAnsi="Times New Roman"/>
                <w:sz w:val="22"/>
              </w:rPr>
              <w:t>34</w:t>
            </w:r>
          </w:p>
        </w:tc>
      </w:tr>
      <w:tr>
        <w:tc>
          <w:tcPr>
            <w:tcW w:type="dxa" w:w="8064"/>
          </w:tcPr>
          <w:p>
            <w:pPr>
              <w:spacing w:before="40" w:after="40" w:line="240" w:lineRule="auto"/>
              <w:jc w:val="left"/>
            </w:pPr>
            <w:r>
              <w:rPr>
                <w:rFonts w:ascii="Times New Roman" w:hAnsi="Times New Roman"/>
                <w:sz w:val="22"/>
              </w:rPr>
              <w:t>Multiple Choice Questions (MCQs)</w:t>
            </w:r>
          </w:p>
        </w:tc>
        <w:tc>
          <w:tcPr>
            <w:tcW w:type="dxa" w:w="1584"/>
          </w:tcPr>
          <w:p>
            <w:pPr>
              <w:spacing w:before="40" w:after="40" w:line="240" w:lineRule="auto"/>
              <w:jc w:val="right"/>
            </w:pPr>
            <w:r>
              <w:rPr>
                <w:rFonts w:ascii="Times New Roman" w:hAnsi="Times New Roman"/>
                <w:sz w:val="22"/>
              </w:rPr>
              <w:t>43</w:t>
            </w:r>
          </w:p>
        </w:tc>
      </w:tr>
      <w:tr>
        <w:tc>
          <w:tcPr>
            <w:tcW w:type="dxa" w:w="8064"/>
          </w:tcPr>
          <w:p>
            <w:pPr>
              <w:spacing w:before="40" w:after="40" w:line="240" w:lineRule="auto"/>
              <w:jc w:val="left"/>
            </w:pPr>
            <w:r>
              <w:rPr>
                <w:rFonts w:ascii="Times New Roman" w:hAnsi="Times New Roman"/>
                <w:b/>
                <w:sz w:val="22"/>
              </w:rPr>
              <w:t>CHAPTER - 3</w:t>
            </w:r>
          </w:p>
        </w:tc>
        <w:tc>
          <w:tcPr>
            <w:tcW w:type="dxa" w:w="1584"/>
          </w:tcPr>
          <w:p>
            <w:pPr>
              <w:spacing w:before="40" w:after="40" w:line="240" w:lineRule="auto"/>
              <w:jc w:val="right"/>
            </w:pPr>
            <w:r>
              <w:rPr>
                <w:rFonts w:ascii="Times New Roman" w:hAnsi="Times New Roman"/>
                <w:b/>
                <w:sz w:val="22"/>
              </w:rPr>
              <w:t>49</w:t>
            </w:r>
          </w:p>
        </w:tc>
      </w:tr>
      <w:tr>
        <w:tc>
          <w:tcPr>
            <w:tcW w:type="dxa" w:w="8064"/>
          </w:tcPr>
          <w:p>
            <w:pPr>
              <w:spacing w:before="40" w:after="40" w:line="240" w:lineRule="auto"/>
              <w:jc w:val="left"/>
            </w:pPr>
            <w:r>
              <w:rPr>
                <w:rFonts w:ascii="Times New Roman" w:hAnsi="Times New Roman"/>
                <w:sz w:val="22"/>
              </w:rPr>
              <w:t>Technological Foundations of AI-Driven Platforms</w:t>
            </w:r>
          </w:p>
        </w:tc>
        <w:tc>
          <w:tcPr>
            <w:tcW w:type="dxa" w:w="1584"/>
          </w:tcPr>
          <w:p>
            <w:pPr>
              <w:spacing w:before="40" w:after="40" w:line="240" w:lineRule="auto"/>
              <w:jc w:val="right"/>
            </w:pPr>
            <w:r>
              <w:rPr>
                <w:rFonts w:ascii="Times New Roman" w:hAnsi="Times New Roman"/>
                <w:sz w:val="22"/>
              </w:rPr>
              <w:t>49</w:t>
            </w:r>
          </w:p>
        </w:tc>
      </w:tr>
      <w:tr>
        <w:tc>
          <w:tcPr>
            <w:tcW w:type="dxa" w:w="8064"/>
          </w:tcPr>
          <w:p>
            <w:pPr>
              <w:spacing w:before="40" w:after="40" w:line="240" w:lineRule="auto"/>
              <w:jc w:val="left"/>
            </w:pPr>
            <w:r>
              <w:rPr>
                <w:rFonts w:ascii="Times New Roman" w:hAnsi="Times New Roman"/>
                <w:sz w:val="22"/>
              </w:rPr>
              <w:t>3.1</w:t>
              <w:tab/>
              <w:t>Theoretical Framework and Analysis</w:t>
            </w:r>
          </w:p>
        </w:tc>
        <w:tc>
          <w:tcPr>
            <w:tcW w:type="dxa" w:w="1584"/>
          </w:tcPr>
          <w:p>
            <w:pPr>
              <w:spacing w:before="40" w:after="40" w:line="240" w:lineRule="auto"/>
              <w:jc w:val="right"/>
            </w:pPr>
            <w:r>
              <w:rPr>
                <w:rFonts w:ascii="Times New Roman" w:hAnsi="Times New Roman"/>
                <w:sz w:val="22"/>
              </w:rPr>
              <w:t>52</w:t>
            </w:r>
          </w:p>
        </w:tc>
      </w:tr>
      <w:tr>
        <w:tc>
          <w:tcPr>
            <w:tcW w:type="dxa" w:w="8064"/>
          </w:tcPr>
          <w:p>
            <w:pPr>
              <w:spacing w:before="40" w:after="40" w:line="240" w:lineRule="auto"/>
              <w:jc w:val="left"/>
            </w:pPr>
            <w:r>
              <w:rPr>
                <w:rFonts w:ascii="Times New Roman" w:hAnsi="Times New Roman"/>
                <w:sz w:val="22"/>
              </w:rPr>
              <w:t>3.2</w:t>
              <w:tab/>
              <w:t>Theoretical Framework and Analysis</w:t>
            </w:r>
          </w:p>
        </w:tc>
        <w:tc>
          <w:tcPr>
            <w:tcW w:type="dxa" w:w="1584"/>
          </w:tcPr>
          <w:p>
            <w:pPr>
              <w:spacing w:before="40" w:after="40" w:line="240" w:lineRule="auto"/>
              <w:jc w:val="right"/>
            </w:pPr>
            <w:r>
              <w:rPr>
                <w:rFonts w:ascii="Times New Roman" w:hAnsi="Times New Roman"/>
                <w:sz w:val="22"/>
              </w:rPr>
              <w:t>55</w:t>
            </w:r>
          </w:p>
        </w:tc>
      </w:tr>
      <w:tr>
        <w:tc>
          <w:tcPr>
            <w:tcW w:type="dxa" w:w="8064"/>
          </w:tcPr>
          <w:p>
            <w:pPr>
              <w:spacing w:before="40" w:after="40" w:line="240" w:lineRule="auto"/>
              <w:jc w:val="left"/>
            </w:pPr>
            <w:r>
              <w:rPr>
                <w:rFonts w:ascii="Times New Roman" w:hAnsi="Times New Roman"/>
                <w:sz w:val="22"/>
              </w:rPr>
              <w:t>3.3</w:t>
              <w:tab/>
              <w:t>Theoretical Framework and Analysis</w:t>
            </w:r>
          </w:p>
        </w:tc>
        <w:tc>
          <w:tcPr>
            <w:tcW w:type="dxa" w:w="1584"/>
          </w:tcPr>
          <w:p>
            <w:pPr>
              <w:spacing w:before="40" w:after="40" w:line="240" w:lineRule="auto"/>
              <w:jc w:val="right"/>
            </w:pPr>
            <w:r>
              <w:rPr>
                <w:rFonts w:ascii="Times New Roman" w:hAnsi="Times New Roman"/>
                <w:sz w:val="22"/>
              </w:rPr>
              <w:t>58</w:t>
            </w:r>
          </w:p>
        </w:tc>
      </w:tr>
      <w:tr>
        <w:tc>
          <w:tcPr>
            <w:tcW w:type="dxa" w:w="8064"/>
          </w:tcPr>
          <w:p>
            <w:pPr>
              <w:spacing w:before="40" w:after="40" w:line="240" w:lineRule="auto"/>
              <w:jc w:val="left"/>
            </w:pPr>
            <w:r>
              <w:rPr>
                <w:rFonts w:ascii="Times New Roman" w:hAnsi="Times New Roman"/>
                <w:sz w:val="22"/>
              </w:rPr>
              <w:t>Multiple Choice Questions (MCQs)</w:t>
            </w:r>
          </w:p>
        </w:tc>
        <w:tc>
          <w:tcPr>
            <w:tcW w:type="dxa" w:w="1584"/>
          </w:tcPr>
          <w:p>
            <w:pPr>
              <w:spacing w:before="40" w:after="40" w:line="240" w:lineRule="auto"/>
              <w:jc w:val="right"/>
            </w:pPr>
            <w:r>
              <w:rPr>
                <w:rFonts w:ascii="Times New Roman" w:hAnsi="Times New Roman"/>
                <w:sz w:val="22"/>
              </w:rPr>
              <w:t>67</w:t>
            </w:r>
          </w:p>
        </w:tc>
      </w:tr>
      <w:tr>
        <w:tc>
          <w:tcPr>
            <w:tcW w:type="dxa" w:w="8064"/>
          </w:tcPr>
          <w:p>
            <w:pPr>
              <w:spacing w:before="40" w:after="40" w:line="240" w:lineRule="auto"/>
              <w:jc w:val="left"/>
            </w:pPr>
            <w:r>
              <w:rPr>
                <w:rFonts w:ascii="Times New Roman" w:hAnsi="Times New Roman"/>
                <w:b/>
                <w:sz w:val="22"/>
              </w:rPr>
              <w:t>CHAPTER - 4</w:t>
            </w:r>
          </w:p>
        </w:tc>
        <w:tc>
          <w:tcPr>
            <w:tcW w:type="dxa" w:w="1584"/>
          </w:tcPr>
          <w:p>
            <w:pPr>
              <w:spacing w:before="40" w:after="40" w:line="240" w:lineRule="auto"/>
              <w:jc w:val="right"/>
            </w:pPr>
            <w:r>
              <w:rPr>
                <w:rFonts w:ascii="Times New Roman" w:hAnsi="Times New Roman"/>
                <w:b/>
                <w:sz w:val="22"/>
              </w:rPr>
              <w:t>73</w:t>
            </w:r>
          </w:p>
        </w:tc>
      </w:tr>
      <w:tr>
        <w:tc>
          <w:tcPr>
            <w:tcW w:type="dxa" w:w="8064"/>
          </w:tcPr>
          <w:p>
            <w:pPr>
              <w:spacing w:before="40" w:after="40" w:line="240" w:lineRule="auto"/>
              <w:jc w:val="left"/>
            </w:pPr>
            <w:r>
              <w:rPr>
                <w:rFonts w:ascii="Times New Roman" w:hAnsi="Times New Roman"/>
                <w:sz w:val="22"/>
              </w:rPr>
              <w:t>Cognitive Resource Management and Optimization</w:t>
            </w:r>
          </w:p>
        </w:tc>
        <w:tc>
          <w:tcPr>
            <w:tcW w:type="dxa" w:w="1584"/>
          </w:tcPr>
          <w:p>
            <w:pPr>
              <w:spacing w:before="40" w:after="40" w:line="240" w:lineRule="auto"/>
              <w:jc w:val="right"/>
            </w:pPr>
            <w:r>
              <w:rPr>
                <w:rFonts w:ascii="Times New Roman" w:hAnsi="Times New Roman"/>
                <w:sz w:val="22"/>
              </w:rPr>
              <w:t>73</w:t>
            </w:r>
          </w:p>
        </w:tc>
      </w:tr>
      <w:tr>
        <w:tc>
          <w:tcPr>
            <w:tcW w:type="dxa" w:w="8064"/>
          </w:tcPr>
          <w:p>
            <w:pPr>
              <w:spacing w:before="40" w:after="40" w:line="240" w:lineRule="auto"/>
              <w:jc w:val="left"/>
            </w:pPr>
            <w:r>
              <w:rPr>
                <w:rFonts w:ascii="Times New Roman" w:hAnsi="Times New Roman"/>
                <w:sz w:val="22"/>
              </w:rPr>
              <w:t>4.1</w:t>
              <w:tab/>
              <w:t>Theoretical Framework and Analysis</w:t>
            </w:r>
          </w:p>
        </w:tc>
        <w:tc>
          <w:tcPr>
            <w:tcW w:type="dxa" w:w="1584"/>
          </w:tcPr>
          <w:p>
            <w:pPr>
              <w:spacing w:before="40" w:after="40" w:line="240" w:lineRule="auto"/>
              <w:jc w:val="right"/>
            </w:pPr>
            <w:r>
              <w:rPr>
                <w:rFonts w:ascii="Times New Roman" w:hAnsi="Times New Roman"/>
                <w:sz w:val="22"/>
              </w:rPr>
              <w:t>76</w:t>
            </w:r>
          </w:p>
        </w:tc>
      </w:tr>
      <w:tr>
        <w:tc>
          <w:tcPr>
            <w:tcW w:type="dxa" w:w="8064"/>
          </w:tcPr>
          <w:p>
            <w:pPr>
              <w:spacing w:before="40" w:after="40" w:line="240" w:lineRule="auto"/>
              <w:jc w:val="left"/>
            </w:pPr>
            <w:r>
              <w:rPr>
                <w:rFonts w:ascii="Times New Roman" w:hAnsi="Times New Roman"/>
                <w:sz w:val="22"/>
              </w:rPr>
              <w:t>4.2</w:t>
              <w:tab/>
              <w:t>Theoretical Framework and Analysis</w:t>
            </w:r>
          </w:p>
        </w:tc>
        <w:tc>
          <w:tcPr>
            <w:tcW w:type="dxa" w:w="1584"/>
          </w:tcPr>
          <w:p>
            <w:pPr>
              <w:spacing w:before="40" w:after="40" w:line="240" w:lineRule="auto"/>
              <w:jc w:val="right"/>
            </w:pPr>
            <w:r>
              <w:rPr>
                <w:rFonts w:ascii="Times New Roman" w:hAnsi="Times New Roman"/>
                <w:sz w:val="22"/>
              </w:rPr>
              <w:t>79</w:t>
            </w:r>
          </w:p>
        </w:tc>
      </w:tr>
      <w:tr>
        <w:tc>
          <w:tcPr>
            <w:tcW w:type="dxa" w:w="8064"/>
          </w:tcPr>
          <w:p>
            <w:pPr>
              <w:spacing w:before="40" w:after="40" w:line="240" w:lineRule="auto"/>
              <w:jc w:val="left"/>
            </w:pPr>
            <w:r>
              <w:rPr>
                <w:rFonts w:ascii="Times New Roman" w:hAnsi="Times New Roman"/>
                <w:sz w:val="22"/>
              </w:rPr>
              <w:t>4.3</w:t>
              <w:tab/>
              <w:t>Theoretical Framework and Analysis</w:t>
            </w:r>
          </w:p>
        </w:tc>
        <w:tc>
          <w:tcPr>
            <w:tcW w:type="dxa" w:w="1584"/>
          </w:tcPr>
          <w:p>
            <w:pPr>
              <w:spacing w:before="40" w:after="40" w:line="240" w:lineRule="auto"/>
              <w:jc w:val="right"/>
            </w:pPr>
            <w:r>
              <w:rPr>
                <w:rFonts w:ascii="Times New Roman" w:hAnsi="Times New Roman"/>
                <w:sz w:val="22"/>
              </w:rPr>
              <w:t>82</w:t>
            </w:r>
          </w:p>
        </w:tc>
      </w:tr>
      <w:tr>
        <w:tc>
          <w:tcPr>
            <w:tcW w:type="dxa" w:w="8064"/>
          </w:tcPr>
          <w:p>
            <w:pPr>
              <w:spacing w:before="40" w:after="40" w:line="240" w:lineRule="auto"/>
              <w:jc w:val="left"/>
            </w:pPr>
            <w:r>
              <w:rPr>
                <w:rFonts w:ascii="Times New Roman" w:hAnsi="Times New Roman"/>
                <w:sz w:val="22"/>
              </w:rPr>
              <w:t>Multiple Choice Questions (MCQs)</w:t>
            </w:r>
          </w:p>
        </w:tc>
        <w:tc>
          <w:tcPr>
            <w:tcW w:type="dxa" w:w="1584"/>
          </w:tcPr>
          <w:p>
            <w:pPr>
              <w:spacing w:before="40" w:after="40" w:line="240" w:lineRule="auto"/>
              <w:jc w:val="right"/>
            </w:pPr>
            <w:r>
              <w:rPr>
                <w:rFonts w:ascii="Times New Roman" w:hAnsi="Times New Roman"/>
                <w:sz w:val="22"/>
              </w:rPr>
              <w:t>91</w:t>
            </w:r>
          </w:p>
        </w:tc>
      </w:tr>
      <w:tr>
        <w:tc>
          <w:tcPr>
            <w:tcW w:type="dxa" w:w="8064"/>
          </w:tcPr>
          <w:p>
            <w:pPr>
              <w:spacing w:before="40" w:after="40" w:line="240" w:lineRule="auto"/>
              <w:jc w:val="left"/>
            </w:pPr>
            <w:r>
              <w:rPr>
                <w:rFonts w:ascii="Times New Roman" w:hAnsi="Times New Roman"/>
                <w:b/>
                <w:sz w:val="22"/>
              </w:rPr>
              <w:t>CHAPTER - 5</w:t>
            </w:r>
          </w:p>
        </w:tc>
        <w:tc>
          <w:tcPr>
            <w:tcW w:type="dxa" w:w="1584"/>
          </w:tcPr>
          <w:p>
            <w:pPr>
              <w:spacing w:before="40" w:after="40" w:line="240" w:lineRule="auto"/>
              <w:jc w:val="right"/>
            </w:pPr>
            <w:r>
              <w:rPr>
                <w:rFonts w:ascii="Times New Roman" w:hAnsi="Times New Roman"/>
                <w:b/>
                <w:sz w:val="22"/>
              </w:rPr>
              <w:t>97</w:t>
            </w:r>
          </w:p>
        </w:tc>
      </w:tr>
      <w:tr>
        <w:tc>
          <w:tcPr>
            <w:tcW w:type="dxa" w:w="8064"/>
          </w:tcPr>
          <w:p>
            <w:pPr>
              <w:spacing w:before="40" w:after="40" w:line="240" w:lineRule="auto"/>
              <w:jc w:val="left"/>
            </w:pPr>
            <w:r>
              <w:rPr>
                <w:rFonts w:ascii="Times New Roman" w:hAnsi="Times New Roman"/>
                <w:sz w:val="22"/>
              </w:rPr>
              <w:t>Engineering Resilience: Self-Healing and Autonomy</w:t>
            </w:r>
          </w:p>
        </w:tc>
        <w:tc>
          <w:tcPr>
            <w:tcW w:type="dxa" w:w="1584"/>
          </w:tcPr>
          <w:p>
            <w:pPr>
              <w:spacing w:before="40" w:after="40" w:line="240" w:lineRule="auto"/>
              <w:jc w:val="right"/>
            </w:pPr>
            <w:r>
              <w:rPr>
                <w:rFonts w:ascii="Times New Roman" w:hAnsi="Times New Roman"/>
                <w:sz w:val="22"/>
              </w:rPr>
              <w:t>97</w:t>
            </w:r>
          </w:p>
        </w:tc>
      </w:tr>
      <w:tr>
        <w:tc>
          <w:tcPr>
            <w:tcW w:type="dxa" w:w="8064"/>
          </w:tcPr>
          <w:p>
            <w:pPr>
              <w:spacing w:before="40" w:after="40" w:line="240" w:lineRule="auto"/>
              <w:jc w:val="left"/>
            </w:pPr>
            <w:r>
              <w:rPr>
                <w:rFonts w:ascii="Times New Roman" w:hAnsi="Times New Roman"/>
                <w:sz w:val="22"/>
              </w:rPr>
              <w:t>5.1</w:t>
              <w:tab/>
              <w:t>Theoretical Framework and Analysis</w:t>
            </w:r>
          </w:p>
        </w:tc>
        <w:tc>
          <w:tcPr>
            <w:tcW w:type="dxa" w:w="1584"/>
          </w:tcPr>
          <w:p>
            <w:pPr>
              <w:spacing w:before="40" w:after="40" w:line="240" w:lineRule="auto"/>
              <w:jc w:val="right"/>
            </w:pPr>
            <w:r>
              <w:rPr>
                <w:rFonts w:ascii="Times New Roman" w:hAnsi="Times New Roman"/>
                <w:sz w:val="22"/>
              </w:rPr>
              <w:t>100</w:t>
            </w:r>
          </w:p>
        </w:tc>
      </w:tr>
      <w:tr>
        <w:tc>
          <w:tcPr>
            <w:tcW w:type="dxa" w:w="8064"/>
          </w:tcPr>
          <w:p>
            <w:pPr>
              <w:spacing w:before="40" w:after="40" w:line="240" w:lineRule="auto"/>
              <w:jc w:val="left"/>
            </w:pPr>
            <w:r>
              <w:rPr>
                <w:rFonts w:ascii="Times New Roman" w:hAnsi="Times New Roman"/>
                <w:sz w:val="22"/>
              </w:rPr>
              <w:t>5.2</w:t>
              <w:tab/>
              <w:t>Theoretical Framework and Analysis</w:t>
            </w:r>
          </w:p>
        </w:tc>
        <w:tc>
          <w:tcPr>
            <w:tcW w:type="dxa" w:w="1584"/>
          </w:tcPr>
          <w:p>
            <w:pPr>
              <w:spacing w:before="40" w:after="40" w:line="240" w:lineRule="auto"/>
              <w:jc w:val="right"/>
            </w:pPr>
            <w:r>
              <w:rPr>
                <w:rFonts w:ascii="Times New Roman" w:hAnsi="Times New Roman"/>
                <w:sz w:val="22"/>
              </w:rPr>
              <w:t>103</w:t>
            </w:r>
          </w:p>
        </w:tc>
      </w:tr>
      <w:tr>
        <w:tc>
          <w:tcPr>
            <w:tcW w:type="dxa" w:w="8064"/>
          </w:tcPr>
          <w:p>
            <w:pPr>
              <w:spacing w:before="40" w:after="40" w:line="240" w:lineRule="auto"/>
              <w:jc w:val="left"/>
            </w:pPr>
            <w:r>
              <w:rPr>
                <w:rFonts w:ascii="Times New Roman" w:hAnsi="Times New Roman"/>
                <w:sz w:val="22"/>
              </w:rPr>
              <w:t>5.3</w:t>
              <w:tab/>
              <w:t>Theoretical Framework and Analysis</w:t>
            </w:r>
          </w:p>
        </w:tc>
        <w:tc>
          <w:tcPr>
            <w:tcW w:type="dxa" w:w="1584"/>
          </w:tcPr>
          <w:p>
            <w:pPr>
              <w:spacing w:before="40" w:after="40" w:line="240" w:lineRule="auto"/>
              <w:jc w:val="right"/>
            </w:pPr>
            <w:r>
              <w:rPr>
                <w:rFonts w:ascii="Times New Roman" w:hAnsi="Times New Roman"/>
                <w:sz w:val="22"/>
              </w:rPr>
              <w:t>106</w:t>
            </w:r>
          </w:p>
        </w:tc>
      </w:tr>
      <w:tr>
        <w:tc>
          <w:tcPr>
            <w:tcW w:type="dxa" w:w="8064"/>
          </w:tcPr>
          <w:p>
            <w:pPr>
              <w:spacing w:before="40" w:after="40" w:line="240" w:lineRule="auto"/>
              <w:jc w:val="left"/>
            </w:pPr>
            <w:r>
              <w:rPr>
                <w:rFonts w:ascii="Times New Roman" w:hAnsi="Times New Roman"/>
                <w:sz w:val="22"/>
              </w:rPr>
              <w:t>Multiple Choice Questions (MCQs)</w:t>
            </w:r>
          </w:p>
        </w:tc>
        <w:tc>
          <w:tcPr>
            <w:tcW w:type="dxa" w:w="1584"/>
          </w:tcPr>
          <w:p>
            <w:pPr>
              <w:spacing w:before="40" w:after="40" w:line="240" w:lineRule="auto"/>
              <w:jc w:val="right"/>
            </w:pPr>
            <w:r>
              <w:rPr>
                <w:rFonts w:ascii="Times New Roman" w:hAnsi="Times New Roman"/>
                <w:sz w:val="22"/>
              </w:rPr>
              <w:t>115</w:t>
            </w:r>
          </w:p>
        </w:tc>
      </w:tr>
      <w:tr>
        <w:tc>
          <w:tcPr>
            <w:tcW w:type="dxa" w:w="8064"/>
          </w:tcPr>
          <w:p>
            <w:pPr>
              <w:spacing w:before="40" w:after="40" w:line="240" w:lineRule="auto"/>
              <w:jc w:val="left"/>
            </w:pPr>
            <w:r>
              <w:rPr>
                <w:rFonts w:ascii="Times New Roman" w:hAnsi="Times New Roman"/>
                <w:b/>
                <w:sz w:val="22"/>
              </w:rPr>
              <w:t>CHAPTER - 6</w:t>
            </w:r>
          </w:p>
        </w:tc>
        <w:tc>
          <w:tcPr>
            <w:tcW w:type="dxa" w:w="1584"/>
          </w:tcPr>
          <w:p>
            <w:pPr>
              <w:spacing w:before="40" w:after="40" w:line="240" w:lineRule="auto"/>
              <w:jc w:val="right"/>
            </w:pPr>
            <w:r>
              <w:rPr>
                <w:rFonts w:ascii="Times New Roman" w:hAnsi="Times New Roman"/>
                <w:b/>
                <w:sz w:val="22"/>
              </w:rPr>
              <w:t>121</w:t>
            </w:r>
          </w:p>
        </w:tc>
      </w:tr>
      <w:tr>
        <w:tc>
          <w:tcPr>
            <w:tcW w:type="dxa" w:w="8064"/>
          </w:tcPr>
          <w:p>
            <w:pPr>
              <w:spacing w:before="40" w:after="40" w:line="240" w:lineRule="auto"/>
              <w:jc w:val="left"/>
            </w:pPr>
            <w:r>
              <w:rPr>
                <w:rFonts w:ascii="Times New Roman" w:hAnsi="Times New Roman"/>
                <w:sz w:val="22"/>
              </w:rPr>
              <w:t>Generative Architectures: AI-Assisted Schema and Code</w:t>
            </w:r>
          </w:p>
        </w:tc>
        <w:tc>
          <w:tcPr>
            <w:tcW w:type="dxa" w:w="1584"/>
          </w:tcPr>
          <w:p>
            <w:pPr>
              <w:spacing w:before="40" w:after="40" w:line="240" w:lineRule="auto"/>
              <w:jc w:val="right"/>
            </w:pPr>
            <w:r>
              <w:rPr>
                <w:rFonts w:ascii="Times New Roman" w:hAnsi="Times New Roman"/>
                <w:sz w:val="22"/>
              </w:rPr>
              <w:t>121</w:t>
            </w:r>
          </w:p>
        </w:tc>
      </w:tr>
      <w:tr>
        <w:tc>
          <w:tcPr>
            <w:tcW w:type="dxa" w:w="8064"/>
          </w:tcPr>
          <w:p>
            <w:pPr>
              <w:spacing w:before="40" w:after="40" w:line="240" w:lineRule="auto"/>
              <w:jc w:val="left"/>
            </w:pPr>
            <w:r>
              <w:rPr>
                <w:rFonts w:ascii="Times New Roman" w:hAnsi="Times New Roman"/>
                <w:sz w:val="22"/>
              </w:rPr>
              <w:t>6.1</w:t>
              <w:tab/>
              <w:t>Theoretical Framework and Analysis</w:t>
            </w:r>
          </w:p>
        </w:tc>
        <w:tc>
          <w:tcPr>
            <w:tcW w:type="dxa" w:w="1584"/>
          </w:tcPr>
          <w:p>
            <w:pPr>
              <w:spacing w:before="40" w:after="40" w:line="240" w:lineRule="auto"/>
              <w:jc w:val="right"/>
            </w:pPr>
            <w:r>
              <w:rPr>
                <w:rFonts w:ascii="Times New Roman" w:hAnsi="Times New Roman"/>
                <w:sz w:val="22"/>
              </w:rPr>
              <w:t>124</w:t>
            </w:r>
          </w:p>
        </w:tc>
      </w:tr>
      <w:tr>
        <w:tc>
          <w:tcPr>
            <w:tcW w:type="dxa" w:w="8064"/>
          </w:tcPr>
          <w:p>
            <w:pPr>
              <w:spacing w:before="40" w:after="40" w:line="240" w:lineRule="auto"/>
              <w:jc w:val="left"/>
            </w:pPr>
            <w:r>
              <w:rPr>
                <w:rFonts w:ascii="Times New Roman" w:hAnsi="Times New Roman"/>
                <w:sz w:val="22"/>
              </w:rPr>
              <w:t>6.2</w:t>
              <w:tab/>
              <w:t>Theoretical Framework and Analysis</w:t>
            </w:r>
          </w:p>
        </w:tc>
        <w:tc>
          <w:tcPr>
            <w:tcW w:type="dxa" w:w="1584"/>
          </w:tcPr>
          <w:p>
            <w:pPr>
              <w:spacing w:before="40" w:after="40" w:line="240" w:lineRule="auto"/>
              <w:jc w:val="right"/>
            </w:pPr>
            <w:r>
              <w:rPr>
                <w:rFonts w:ascii="Times New Roman" w:hAnsi="Times New Roman"/>
                <w:sz w:val="22"/>
              </w:rPr>
              <w:t>127</w:t>
            </w:r>
          </w:p>
        </w:tc>
      </w:tr>
      <w:tr>
        <w:tc>
          <w:tcPr>
            <w:tcW w:type="dxa" w:w="8064"/>
          </w:tcPr>
          <w:p>
            <w:pPr>
              <w:spacing w:before="40" w:after="40" w:line="240" w:lineRule="auto"/>
              <w:jc w:val="left"/>
            </w:pPr>
            <w:r>
              <w:rPr>
                <w:rFonts w:ascii="Times New Roman" w:hAnsi="Times New Roman"/>
                <w:sz w:val="22"/>
              </w:rPr>
              <w:t>6.3</w:t>
              <w:tab/>
              <w:t>Theoretical Framework and Analysis</w:t>
            </w:r>
          </w:p>
        </w:tc>
        <w:tc>
          <w:tcPr>
            <w:tcW w:type="dxa" w:w="1584"/>
          </w:tcPr>
          <w:p>
            <w:pPr>
              <w:spacing w:before="40" w:after="40" w:line="240" w:lineRule="auto"/>
              <w:jc w:val="right"/>
            </w:pPr>
            <w:r>
              <w:rPr>
                <w:rFonts w:ascii="Times New Roman" w:hAnsi="Times New Roman"/>
                <w:sz w:val="22"/>
              </w:rPr>
              <w:t>130</w:t>
            </w:r>
          </w:p>
        </w:tc>
      </w:tr>
      <w:tr>
        <w:tc>
          <w:tcPr>
            <w:tcW w:type="dxa" w:w="8064"/>
          </w:tcPr>
          <w:p>
            <w:pPr>
              <w:spacing w:before="40" w:after="40" w:line="240" w:lineRule="auto"/>
              <w:jc w:val="left"/>
            </w:pPr>
            <w:r>
              <w:rPr>
                <w:rFonts w:ascii="Times New Roman" w:hAnsi="Times New Roman"/>
                <w:sz w:val="22"/>
              </w:rPr>
              <w:t>Multiple Choice Questions (MCQs)</w:t>
            </w:r>
          </w:p>
        </w:tc>
        <w:tc>
          <w:tcPr>
            <w:tcW w:type="dxa" w:w="1584"/>
          </w:tcPr>
          <w:p>
            <w:pPr>
              <w:spacing w:before="40" w:after="40" w:line="240" w:lineRule="auto"/>
              <w:jc w:val="right"/>
            </w:pPr>
            <w:r>
              <w:rPr>
                <w:rFonts w:ascii="Times New Roman" w:hAnsi="Times New Roman"/>
                <w:sz w:val="22"/>
              </w:rPr>
              <w:t>139</w:t>
            </w:r>
          </w:p>
        </w:tc>
      </w:tr>
      <w:tr>
        <w:tc>
          <w:tcPr>
            <w:tcW w:type="dxa" w:w="8064"/>
          </w:tcPr>
          <w:p>
            <w:pPr>
              <w:spacing w:before="40" w:after="40" w:line="240" w:lineRule="auto"/>
              <w:jc w:val="left"/>
            </w:pPr>
            <w:r>
              <w:rPr>
                <w:rFonts w:ascii="Times New Roman" w:hAnsi="Times New Roman"/>
                <w:b/>
                <w:sz w:val="22"/>
              </w:rPr>
              <w:t>CHAPTER - 7</w:t>
            </w:r>
          </w:p>
        </w:tc>
        <w:tc>
          <w:tcPr>
            <w:tcW w:type="dxa" w:w="1584"/>
          </w:tcPr>
          <w:p>
            <w:pPr>
              <w:spacing w:before="40" w:after="40" w:line="240" w:lineRule="auto"/>
              <w:jc w:val="right"/>
            </w:pPr>
            <w:r>
              <w:rPr>
                <w:rFonts w:ascii="Times New Roman" w:hAnsi="Times New Roman"/>
                <w:b/>
                <w:sz w:val="22"/>
              </w:rPr>
              <w:t>145</w:t>
            </w:r>
          </w:p>
        </w:tc>
      </w:tr>
      <w:tr>
        <w:tc>
          <w:tcPr>
            <w:tcW w:type="dxa" w:w="8064"/>
          </w:tcPr>
          <w:p>
            <w:pPr>
              <w:spacing w:before="40" w:after="40" w:line="240" w:lineRule="auto"/>
              <w:jc w:val="left"/>
            </w:pPr>
            <w:r>
              <w:rPr>
                <w:rFonts w:ascii="Times New Roman" w:hAnsi="Times New Roman"/>
                <w:sz w:val="22"/>
              </w:rPr>
              <w:t>The Intelligent Data Fabric</w:t>
            </w:r>
          </w:p>
        </w:tc>
        <w:tc>
          <w:tcPr>
            <w:tcW w:type="dxa" w:w="1584"/>
          </w:tcPr>
          <w:p>
            <w:pPr>
              <w:spacing w:before="40" w:after="40" w:line="240" w:lineRule="auto"/>
              <w:jc w:val="right"/>
            </w:pPr>
            <w:r>
              <w:rPr>
                <w:rFonts w:ascii="Times New Roman" w:hAnsi="Times New Roman"/>
                <w:sz w:val="22"/>
              </w:rPr>
              <w:t>145</w:t>
            </w:r>
          </w:p>
        </w:tc>
      </w:tr>
      <w:tr>
        <w:tc>
          <w:tcPr>
            <w:tcW w:type="dxa" w:w="8064"/>
          </w:tcPr>
          <w:p>
            <w:pPr>
              <w:spacing w:before="40" w:after="40" w:line="240" w:lineRule="auto"/>
              <w:jc w:val="left"/>
            </w:pPr>
            <w:r>
              <w:rPr>
                <w:rFonts w:ascii="Times New Roman" w:hAnsi="Times New Roman"/>
                <w:sz w:val="22"/>
              </w:rPr>
              <w:t>7.1</w:t>
              <w:tab/>
              <w:t>Theoretical Framework and Analysis</w:t>
            </w:r>
          </w:p>
        </w:tc>
        <w:tc>
          <w:tcPr>
            <w:tcW w:type="dxa" w:w="1584"/>
          </w:tcPr>
          <w:p>
            <w:pPr>
              <w:spacing w:before="40" w:after="40" w:line="240" w:lineRule="auto"/>
              <w:jc w:val="right"/>
            </w:pPr>
            <w:r>
              <w:rPr>
                <w:rFonts w:ascii="Times New Roman" w:hAnsi="Times New Roman"/>
                <w:sz w:val="22"/>
              </w:rPr>
              <w:t>148</w:t>
            </w:r>
          </w:p>
        </w:tc>
      </w:tr>
      <w:tr>
        <w:tc>
          <w:tcPr>
            <w:tcW w:type="dxa" w:w="8064"/>
          </w:tcPr>
          <w:p>
            <w:pPr>
              <w:spacing w:before="40" w:after="40" w:line="240" w:lineRule="auto"/>
              <w:jc w:val="left"/>
            </w:pPr>
            <w:r>
              <w:rPr>
                <w:rFonts w:ascii="Times New Roman" w:hAnsi="Times New Roman"/>
                <w:sz w:val="22"/>
              </w:rPr>
              <w:t>7.2</w:t>
              <w:tab/>
              <w:t>Theoretical Framework and Analysis</w:t>
            </w:r>
          </w:p>
        </w:tc>
        <w:tc>
          <w:tcPr>
            <w:tcW w:type="dxa" w:w="1584"/>
          </w:tcPr>
          <w:p>
            <w:pPr>
              <w:spacing w:before="40" w:after="40" w:line="240" w:lineRule="auto"/>
              <w:jc w:val="right"/>
            </w:pPr>
            <w:r>
              <w:rPr>
                <w:rFonts w:ascii="Times New Roman" w:hAnsi="Times New Roman"/>
                <w:sz w:val="22"/>
              </w:rPr>
              <w:t>151</w:t>
            </w:r>
          </w:p>
        </w:tc>
      </w:tr>
      <w:tr>
        <w:tc>
          <w:tcPr>
            <w:tcW w:type="dxa" w:w="8064"/>
          </w:tcPr>
          <w:p>
            <w:pPr>
              <w:spacing w:before="40" w:after="40" w:line="240" w:lineRule="auto"/>
              <w:jc w:val="left"/>
            </w:pPr>
            <w:r>
              <w:rPr>
                <w:rFonts w:ascii="Times New Roman" w:hAnsi="Times New Roman"/>
                <w:sz w:val="22"/>
              </w:rPr>
              <w:t>7.3</w:t>
              <w:tab/>
              <w:t>Theoretical Framework and Analysis</w:t>
            </w:r>
          </w:p>
        </w:tc>
        <w:tc>
          <w:tcPr>
            <w:tcW w:type="dxa" w:w="1584"/>
          </w:tcPr>
          <w:p>
            <w:pPr>
              <w:spacing w:before="40" w:after="40" w:line="240" w:lineRule="auto"/>
              <w:jc w:val="right"/>
            </w:pPr>
            <w:r>
              <w:rPr>
                <w:rFonts w:ascii="Times New Roman" w:hAnsi="Times New Roman"/>
                <w:sz w:val="22"/>
              </w:rPr>
              <w:t>154</w:t>
            </w:r>
          </w:p>
        </w:tc>
      </w:tr>
      <w:tr>
        <w:tc>
          <w:tcPr>
            <w:tcW w:type="dxa" w:w="8064"/>
          </w:tcPr>
          <w:p>
            <w:pPr>
              <w:spacing w:before="40" w:after="40" w:line="240" w:lineRule="auto"/>
              <w:jc w:val="left"/>
            </w:pPr>
            <w:r>
              <w:rPr>
                <w:rFonts w:ascii="Times New Roman" w:hAnsi="Times New Roman"/>
                <w:sz w:val="22"/>
              </w:rPr>
              <w:t>Multiple Choice Questions (MCQs)</w:t>
            </w:r>
          </w:p>
        </w:tc>
        <w:tc>
          <w:tcPr>
            <w:tcW w:type="dxa" w:w="1584"/>
          </w:tcPr>
          <w:p>
            <w:pPr>
              <w:spacing w:before="40" w:after="40" w:line="240" w:lineRule="auto"/>
              <w:jc w:val="right"/>
            </w:pPr>
            <w:r>
              <w:rPr>
                <w:rFonts w:ascii="Times New Roman" w:hAnsi="Times New Roman"/>
                <w:sz w:val="22"/>
              </w:rPr>
              <w:t>163</w:t>
            </w:r>
          </w:p>
        </w:tc>
      </w:tr>
      <w:tr>
        <w:tc>
          <w:tcPr>
            <w:tcW w:type="dxa" w:w="8064"/>
          </w:tcPr>
          <w:p>
            <w:pPr>
              <w:spacing w:before="40" w:after="40" w:line="240" w:lineRule="auto"/>
              <w:jc w:val="left"/>
            </w:pPr>
            <w:r>
              <w:rPr>
                <w:rFonts w:ascii="Times New Roman" w:hAnsi="Times New Roman"/>
                <w:b/>
                <w:sz w:val="22"/>
              </w:rPr>
              <w:t>CHAPTER - 8</w:t>
            </w:r>
          </w:p>
        </w:tc>
        <w:tc>
          <w:tcPr>
            <w:tcW w:type="dxa" w:w="1584"/>
          </w:tcPr>
          <w:p>
            <w:pPr>
              <w:spacing w:before="40" w:after="40" w:line="240" w:lineRule="auto"/>
              <w:jc w:val="right"/>
            </w:pPr>
            <w:r>
              <w:rPr>
                <w:rFonts w:ascii="Times New Roman" w:hAnsi="Times New Roman"/>
                <w:b/>
                <w:sz w:val="22"/>
              </w:rPr>
              <w:t>169</w:t>
            </w:r>
          </w:p>
        </w:tc>
      </w:tr>
      <w:tr>
        <w:tc>
          <w:tcPr>
            <w:tcW w:type="dxa" w:w="8064"/>
          </w:tcPr>
          <w:p>
            <w:pPr>
              <w:spacing w:before="40" w:after="40" w:line="240" w:lineRule="auto"/>
              <w:jc w:val="left"/>
            </w:pPr>
            <w:r>
              <w:rPr>
                <w:rFonts w:ascii="Times New Roman" w:hAnsi="Times New Roman"/>
                <w:sz w:val="22"/>
              </w:rPr>
              <w:t>Reinforcement Learning for Continuous Improvement</w:t>
            </w:r>
          </w:p>
        </w:tc>
        <w:tc>
          <w:tcPr>
            <w:tcW w:type="dxa" w:w="1584"/>
          </w:tcPr>
          <w:p>
            <w:pPr>
              <w:spacing w:before="40" w:after="40" w:line="240" w:lineRule="auto"/>
              <w:jc w:val="right"/>
            </w:pPr>
            <w:r>
              <w:rPr>
                <w:rFonts w:ascii="Times New Roman" w:hAnsi="Times New Roman"/>
                <w:sz w:val="22"/>
              </w:rPr>
              <w:t>169</w:t>
            </w:r>
          </w:p>
        </w:tc>
      </w:tr>
      <w:tr>
        <w:tc>
          <w:tcPr>
            <w:tcW w:type="dxa" w:w="8064"/>
          </w:tcPr>
          <w:p>
            <w:pPr>
              <w:spacing w:before="40" w:after="40" w:line="240" w:lineRule="auto"/>
              <w:jc w:val="left"/>
            </w:pPr>
            <w:r>
              <w:rPr>
                <w:rFonts w:ascii="Times New Roman" w:hAnsi="Times New Roman"/>
                <w:sz w:val="22"/>
              </w:rPr>
              <w:t>8.1</w:t>
              <w:tab/>
              <w:t>Theoretical Framework and Analysis</w:t>
            </w:r>
          </w:p>
        </w:tc>
        <w:tc>
          <w:tcPr>
            <w:tcW w:type="dxa" w:w="1584"/>
          </w:tcPr>
          <w:p>
            <w:pPr>
              <w:spacing w:before="40" w:after="40" w:line="240" w:lineRule="auto"/>
              <w:jc w:val="right"/>
            </w:pPr>
            <w:r>
              <w:rPr>
                <w:rFonts w:ascii="Times New Roman" w:hAnsi="Times New Roman"/>
                <w:sz w:val="22"/>
              </w:rPr>
              <w:t>172</w:t>
            </w:r>
          </w:p>
        </w:tc>
      </w:tr>
      <w:tr>
        <w:tc>
          <w:tcPr>
            <w:tcW w:type="dxa" w:w="8064"/>
          </w:tcPr>
          <w:p>
            <w:pPr>
              <w:spacing w:before="40" w:after="40" w:line="240" w:lineRule="auto"/>
              <w:jc w:val="left"/>
            </w:pPr>
            <w:r>
              <w:rPr>
                <w:rFonts w:ascii="Times New Roman" w:hAnsi="Times New Roman"/>
                <w:sz w:val="22"/>
              </w:rPr>
              <w:t>8.2</w:t>
              <w:tab/>
              <w:t>Theoretical Framework and Analysis</w:t>
            </w:r>
          </w:p>
        </w:tc>
        <w:tc>
          <w:tcPr>
            <w:tcW w:type="dxa" w:w="1584"/>
          </w:tcPr>
          <w:p>
            <w:pPr>
              <w:spacing w:before="40" w:after="40" w:line="240" w:lineRule="auto"/>
              <w:jc w:val="right"/>
            </w:pPr>
            <w:r>
              <w:rPr>
                <w:rFonts w:ascii="Times New Roman" w:hAnsi="Times New Roman"/>
                <w:sz w:val="22"/>
              </w:rPr>
              <w:t>175</w:t>
            </w:r>
          </w:p>
        </w:tc>
      </w:tr>
      <w:tr>
        <w:tc>
          <w:tcPr>
            <w:tcW w:type="dxa" w:w="8064"/>
          </w:tcPr>
          <w:p>
            <w:pPr>
              <w:spacing w:before="40" w:after="40" w:line="240" w:lineRule="auto"/>
              <w:jc w:val="left"/>
            </w:pPr>
            <w:r>
              <w:rPr>
                <w:rFonts w:ascii="Times New Roman" w:hAnsi="Times New Roman"/>
                <w:sz w:val="22"/>
              </w:rPr>
              <w:t>8.3</w:t>
              <w:tab/>
              <w:t>Theoretical Framework and Analysis</w:t>
            </w:r>
          </w:p>
        </w:tc>
        <w:tc>
          <w:tcPr>
            <w:tcW w:type="dxa" w:w="1584"/>
          </w:tcPr>
          <w:p>
            <w:pPr>
              <w:spacing w:before="40" w:after="40" w:line="240" w:lineRule="auto"/>
              <w:jc w:val="right"/>
            </w:pPr>
            <w:r>
              <w:rPr>
                <w:rFonts w:ascii="Times New Roman" w:hAnsi="Times New Roman"/>
                <w:sz w:val="22"/>
              </w:rPr>
              <w:t>178</w:t>
            </w:r>
          </w:p>
        </w:tc>
      </w:tr>
      <w:tr>
        <w:tc>
          <w:tcPr>
            <w:tcW w:type="dxa" w:w="8064"/>
          </w:tcPr>
          <w:p>
            <w:pPr>
              <w:spacing w:before="40" w:after="40" w:line="240" w:lineRule="auto"/>
              <w:jc w:val="left"/>
            </w:pPr>
            <w:r>
              <w:rPr>
                <w:rFonts w:ascii="Times New Roman" w:hAnsi="Times New Roman"/>
                <w:sz w:val="22"/>
              </w:rPr>
              <w:t>Multiple Choice Questions (MCQs)</w:t>
            </w:r>
          </w:p>
        </w:tc>
        <w:tc>
          <w:tcPr>
            <w:tcW w:type="dxa" w:w="1584"/>
          </w:tcPr>
          <w:p>
            <w:pPr>
              <w:spacing w:before="40" w:after="40" w:line="240" w:lineRule="auto"/>
              <w:jc w:val="right"/>
            </w:pPr>
            <w:r>
              <w:rPr>
                <w:rFonts w:ascii="Times New Roman" w:hAnsi="Times New Roman"/>
                <w:sz w:val="22"/>
              </w:rPr>
              <w:t>187</w:t>
            </w:r>
          </w:p>
        </w:tc>
      </w:tr>
      <w:tr>
        <w:tc>
          <w:tcPr>
            <w:tcW w:type="dxa" w:w="8064"/>
          </w:tcPr>
          <w:p>
            <w:pPr>
              <w:spacing w:before="40" w:after="40" w:line="240" w:lineRule="auto"/>
              <w:jc w:val="left"/>
            </w:pPr>
            <w:r>
              <w:rPr>
                <w:rFonts w:ascii="Times New Roman" w:hAnsi="Times New Roman"/>
                <w:b/>
                <w:sz w:val="22"/>
              </w:rPr>
              <w:t>CHAPTER - 9</w:t>
            </w:r>
          </w:p>
        </w:tc>
        <w:tc>
          <w:tcPr>
            <w:tcW w:type="dxa" w:w="1584"/>
          </w:tcPr>
          <w:p>
            <w:pPr>
              <w:spacing w:before="40" w:after="40" w:line="240" w:lineRule="auto"/>
              <w:jc w:val="right"/>
            </w:pPr>
            <w:r>
              <w:rPr>
                <w:rFonts w:ascii="Times New Roman" w:hAnsi="Times New Roman"/>
                <w:b/>
                <w:sz w:val="22"/>
              </w:rPr>
              <w:t>193</w:t>
            </w:r>
          </w:p>
        </w:tc>
      </w:tr>
      <w:tr>
        <w:tc>
          <w:tcPr>
            <w:tcW w:type="dxa" w:w="8064"/>
          </w:tcPr>
          <w:p>
            <w:pPr>
              <w:spacing w:before="40" w:after="40" w:line="240" w:lineRule="auto"/>
              <w:jc w:val="left"/>
            </w:pPr>
            <w:r>
              <w:rPr>
                <w:rFonts w:ascii="Times New Roman" w:hAnsi="Times New Roman"/>
                <w:sz w:val="22"/>
              </w:rPr>
              <w:t>Securing the Autonomous Perimeter</w:t>
            </w:r>
          </w:p>
        </w:tc>
        <w:tc>
          <w:tcPr>
            <w:tcW w:type="dxa" w:w="1584"/>
          </w:tcPr>
          <w:p>
            <w:pPr>
              <w:spacing w:before="40" w:after="40" w:line="240" w:lineRule="auto"/>
              <w:jc w:val="right"/>
            </w:pPr>
            <w:r>
              <w:rPr>
                <w:rFonts w:ascii="Times New Roman" w:hAnsi="Times New Roman"/>
                <w:sz w:val="22"/>
              </w:rPr>
              <w:t>193</w:t>
            </w:r>
          </w:p>
        </w:tc>
      </w:tr>
      <w:tr>
        <w:tc>
          <w:tcPr>
            <w:tcW w:type="dxa" w:w="8064"/>
          </w:tcPr>
          <w:p>
            <w:pPr>
              <w:spacing w:before="40" w:after="40" w:line="240" w:lineRule="auto"/>
              <w:jc w:val="left"/>
            </w:pPr>
            <w:r>
              <w:rPr>
                <w:rFonts w:ascii="Times New Roman" w:hAnsi="Times New Roman"/>
                <w:sz w:val="22"/>
              </w:rPr>
              <w:t>9.1</w:t>
              <w:tab/>
              <w:t>Theoretical Framework and Analysis</w:t>
            </w:r>
          </w:p>
        </w:tc>
        <w:tc>
          <w:tcPr>
            <w:tcW w:type="dxa" w:w="1584"/>
          </w:tcPr>
          <w:p>
            <w:pPr>
              <w:spacing w:before="40" w:after="40" w:line="240" w:lineRule="auto"/>
              <w:jc w:val="right"/>
            </w:pPr>
            <w:r>
              <w:rPr>
                <w:rFonts w:ascii="Times New Roman" w:hAnsi="Times New Roman"/>
                <w:sz w:val="22"/>
              </w:rPr>
              <w:t>196</w:t>
            </w:r>
          </w:p>
        </w:tc>
      </w:tr>
      <w:tr>
        <w:tc>
          <w:tcPr>
            <w:tcW w:type="dxa" w:w="8064"/>
          </w:tcPr>
          <w:p>
            <w:pPr>
              <w:spacing w:before="40" w:after="40" w:line="240" w:lineRule="auto"/>
              <w:jc w:val="left"/>
            </w:pPr>
            <w:r>
              <w:rPr>
                <w:rFonts w:ascii="Times New Roman" w:hAnsi="Times New Roman"/>
                <w:sz w:val="22"/>
              </w:rPr>
              <w:t>9.2</w:t>
              <w:tab/>
              <w:t>Theoretical Framework and Analysis</w:t>
            </w:r>
          </w:p>
        </w:tc>
        <w:tc>
          <w:tcPr>
            <w:tcW w:type="dxa" w:w="1584"/>
          </w:tcPr>
          <w:p>
            <w:pPr>
              <w:spacing w:before="40" w:after="40" w:line="240" w:lineRule="auto"/>
              <w:jc w:val="right"/>
            </w:pPr>
            <w:r>
              <w:rPr>
                <w:rFonts w:ascii="Times New Roman" w:hAnsi="Times New Roman"/>
                <w:sz w:val="22"/>
              </w:rPr>
              <w:t>199</w:t>
            </w:r>
          </w:p>
        </w:tc>
      </w:tr>
      <w:tr>
        <w:tc>
          <w:tcPr>
            <w:tcW w:type="dxa" w:w="8064"/>
          </w:tcPr>
          <w:p>
            <w:pPr>
              <w:spacing w:before="40" w:after="40" w:line="240" w:lineRule="auto"/>
              <w:jc w:val="left"/>
            </w:pPr>
            <w:r>
              <w:rPr>
                <w:rFonts w:ascii="Times New Roman" w:hAnsi="Times New Roman"/>
                <w:sz w:val="22"/>
              </w:rPr>
              <w:t>9.3</w:t>
              <w:tab/>
              <w:t>Theoretical Framework and Analysis</w:t>
            </w:r>
          </w:p>
        </w:tc>
        <w:tc>
          <w:tcPr>
            <w:tcW w:type="dxa" w:w="1584"/>
          </w:tcPr>
          <w:p>
            <w:pPr>
              <w:spacing w:before="40" w:after="40" w:line="240" w:lineRule="auto"/>
              <w:jc w:val="right"/>
            </w:pPr>
            <w:r>
              <w:rPr>
                <w:rFonts w:ascii="Times New Roman" w:hAnsi="Times New Roman"/>
                <w:sz w:val="22"/>
              </w:rPr>
              <w:t>202</w:t>
            </w:r>
          </w:p>
        </w:tc>
      </w:tr>
      <w:tr>
        <w:tc>
          <w:tcPr>
            <w:tcW w:type="dxa" w:w="8064"/>
          </w:tcPr>
          <w:p>
            <w:pPr>
              <w:spacing w:before="40" w:after="40" w:line="240" w:lineRule="auto"/>
              <w:jc w:val="left"/>
            </w:pPr>
            <w:r>
              <w:rPr>
                <w:rFonts w:ascii="Times New Roman" w:hAnsi="Times New Roman"/>
                <w:sz w:val="22"/>
              </w:rPr>
              <w:t>Multiple Choice Questions (MCQs)</w:t>
            </w:r>
          </w:p>
        </w:tc>
        <w:tc>
          <w:tcPr>
            <w:tcW w:type="dxa" w:w="1584"/>
          </w:tcPr>
          <w:p>
            <w:pPr>
              <w:spacing w:before="40" w:after="40" w:line="240" w:lineRule="auto"/>
              <w:jc w:val="right"/>
            </w:pPr>
            <w:r>
              <w:rPr>
                <w:rFonts w:ascii="Times New Roman" w:hAnsi="Times New Roman"/>
                <w:sz w:val="22"/>
              </w:rPr>
              <w:t>211</w:t>
            </w:r>
          </w:p>
        </w:tc>
      </w:tr>
      <w:tr>
        <w:tc>
          <w:tcPr>
            <w:tcW w:type="dxa" w:w="8064"/>
          </w:tcPr>
          <w:p>
            <w:pPr>
              <w:spacing w:before="40" w:after="40" w:line="240" w:lineRule="auto"/>
              <w:jc w:val="left"/>
            </w:pPr>
            <w:r>
              <w:rPr>
                <w:rFonts w:ascii="Times New Roman" w:hAnsi="Times New Roman"/>
                <w:b/>
                <w:sz w:val="22"/>
              </w:rPr>
              <w:t>CHAPTER - 10</w:t>
            </w:r>
          </w:p>
        </w:tc>
        <w:tc>
          <w:tcPr>
            <w:tcW w:type="dxa" w:w="1584"/>
          </w:tcPr>
          <w:p>
            <w:pPr>
              <w:spacing w:before="40" w:after="40" w:line="240" w:lineRule="auto"/>
              <w:jc w:val="right"/>
            </w:pPr>
            <w:r>
              <w:rPr>
                <w:rFonts w:ascii="Times New Roman" w:hAnsi="Times New Roman"/>
                <w:b/>
                <w:sz w:val="22"/>
              </w:rPr>
              <w:t>217</w:t>
            </w:r>
          </w:p>
        </w:tc>
      </w:tr>
      <w:tr>
        <w:tc>
          <w:tcPr>
            <w:tcW w:type="dxa" w:w="8064"/>
          </w:tcPr>
          <w:p>
            <w:pPr>
              <w:spacing w:before="40" w:after="40" w:line="240" w:lineRule="auto"/>
              <w:jc w:val="left"/>
            </w:pPr>
            <w:r>
              <w:rPr>
                <w:rFonts w:ascii="Times New Roman" w:hAnsi="Times New Roman"/>
                <w:sz w:val="22"/>
              </w:rPr>
              <w:t>Explainable AI and Deep Observability</w:t>
            </w:r>
          </w:p>
        </w:tc>
        <w:tc>
          <w:tcPr>
            <w:tcW w:type="dxa" w:w="1584"/>
          </w:tcPr>
          <w:p>
            <w:pPr>
              <w:spacing w:before="40" w:after="40" w:line="240" w:lineRule="auto"/>
              <w:jc w:val="right"/>
            </w:pPr>
            <w:r>
              <w:rPr>
                <w:rFonts w:ascii="Times New Roman" w:hAnsi="Times New Roman"/>
                <w:sz w:val="22"/>
              </w:rPr>
              <w:t>217</w:t>
            </w:r>
          </w:p>
        </w:tc>
      </w:tr>
      <w:tr>
        <w:tc>
          <w:tcPr>
            <w:tcW w:type="dxa" w:w="8064"/>
          </w:tcPr>
          <w:p>
            <w:pPr>
              <w:spacing w:before="40" w:after="40" w:line="240" w:lineRule="auto"/>
              <w:jc w:val="left"/>
            </w:pPr>
            <w:r>
              <w:rPr>
                <w:rFonts w:ascii="Times New Roman" w:hAnsi="Times New Roman"/>
                <w:sz w:val="22"/>
              </w:rPr>
              <w:t>10.1</w:t>
              <w:tab/>
              <w:t>Theoretical Framework and Analysis</w:t>
            </w:r>
          </w:p>
        </w:tc>
        <w:tc>
          <w:tcPr>
            <w:tcW w:type="dxa" w:w="1584"/>
          </w:tcPr>
          <w:p>
            <w:pPr>
              <w:spacing w:before="40" w:after="40" w:line="240" w:lineRule="auto"/>
              <w:jc w:val="right"/>
            </w:pPr>
            <w:r>
              <w:rPr>
                <w:rFonts w:ascii="Times New Roman" w:hAnsi="Times New Roman"/>
                <w:sz w:val="22"/>
              </w:rPr>
              <w:t>220</w:t>
            </w:r>
          </w:p>
        </w:tc>
      </w:tr>
      <w:tr>
        <w:tc>
          <w:tcPr>
            <w:tcW w:type="dxa" w:w="8064"/>
          </w:tcPr>
          <w:p>
            <w:pPr>
              <w:spacing w:before="40" w:after="40" w:line="240" w:lineRule="auto"/>
              <w:jc w:val="left"/>
            </w:pPr>
            <w:r>
              <w:rPr>
                <w:rFonts w:ascii="Times New Roman" w:hAnsi="Times New Roman"/>
                <w:sz w:val="22"/>
              </w:rPr>
              <w:t>10.2</w:t>
              <w:tab/>
              <w:t>Theoretical Framework and Analysis</w:t>
            </w:r>
          </w:p>
        </w:tc>
        <w:tc>
          <w:tcPr>
            <w:tcW w:type="dxa" w:w="1584"/>
          </w:tcPr>
          <w:p>
            <w:pPr>
              <w:spacing w:before="40" w:after="40" w:line="240" w:lineRule="auto"/>
              <w:jc w:val="right"/>
            </w:pPr>
            <w:r>
              <w:rPr>
                <w:rFonts w:ascii="Times New Roman" w:hAnsi="Times New Roman"/>
                <w:sz w:val="22"/>
              </w:rPr>
              <w:t>223</w:t>
            </w:r>
          </w:p>
        </w:tc>
      </w:tr>
      <w:tr>
        <w:tc>
          <w:tcPr>
            <w:tcW w:type="dxa" w:w="8064"/>
          </w:tcPr>
          <w:p>
            <w:pPr>
              <w:spacing w:before="40" w:after="40" w:line="240" w:lineRule="auto"/>
              <w:jc w:val="left"/>
            </w:pPr>
            <w:r>
              <w:rPr>
                <w:rFonts w:ascii="Times New Roman" w:hAnsi="Times New Roman"/>
                <w:sz w:val="22"/>
              </w:rPr>
              <w:t>10.3</w:t>
              <w:tab/>
              <w:t>Theoretical Framework and Analysis</w:t>
            </w:r>
          </w:p>
        </w:tc>
        <w:tc>
          <w:tcPr>
            <w:tcW w:type="dxa" w:w="1584"/>
          </w:tcPr>
          <w:p>
            <w:pPr>
              <w:spacing w:before="40" w:after="40" w:line="240" w:lineRule="auto"/>
              <w:jc w:val="right"/>
            </w:pPr>
            <w:r>
              <w:rPr>
                <w:rFonts w:ascii="Times New Roman" w:hAnsi="Times New Roman"/>
                <w:sz w:val="22"/>
              </w:rPr>
              <w:t>226</w:t>
            </w:r>
          </w:p>
        </w:tc>
      </w:tr>
      <w:tr>
        <w:tc>
          <w:tcPr>
            <w:tcW w:type="dxa" w:w="8064"/>
          </w:tcPr>
          <w:p>
            <w:pPr>
              <w:spacing w:before="40" w:after="40" w:line="240" w:lineRule="auto"/>
              <w:jc w:val="left"/>
            </w:pPr>
            <w:r>
              <w:rPr>
                <w:rFonts w:ascii="Times New Roman" w:hAnsi="Times New Roman"/>
                <w:sz w:val="22"/>
              </w:rPr>
              <w:t>Multiple Choice Questions (MCQs)</w:t>
            </w:r>
          </w:p>
        </w:tc>
        <w:tc>
          <w:tcPr>
            <w:tcW w:type="dxa" w:w="1584"/>
          </w:tcPr>
          <w:p>
            <w:pPr>
              <w:spacing w:before="40" w:after="40" w:line="240" w:lineRule="auto"/>
              <w:jc w:val="right"/>
            </w:pPr>
            <w:r>
              <w:rPr>
                <w:rFonts w:ascii="Times New Roman" w:hAnsi="Times New Roman"/>
                <w:sz w:val="22"/>
              </w:rPr>
              <w:t>235</w:t>
            </w:r>
          </w:p>
        </w:tc>
      </w:tr>
      <w:tr>
        <w:tc>
          <w:tcPr>
            <w:tcW w:type="dxa" w:w="8064"/>
          </w:tcPr>
          <w:p>
            <w:pPr>
              <w:spacing w:before="40" w:after="40" w:line="240" w:lineRule="auto"/>
              <w:jc w:val="left"/>
            </w:pPr>
            <w:r>
              <w:rPr>
                <w:rFonts w:ascii="Times New Roman" w:hAnsi="Times New Roman"/>
                <w:b/>
                <w:sz w:val="22"/>
              </w:rPr>
              <w:t>CHAPTER - 11</w:t>
            </w:r>
          </w:p>
        </w:tc>
        <w:tc>
          <w:tcPr>
            <w:tcW w:type="dxa" w:w="1584"/>
          </w:tcPr>
          <w:p>
            <w:pPr>
              <w:spacing w:before="40" w:after="40" w:line="240" w:lineRule="auto"/>
              <w:jc w:val="right"/>
            </w:pPr>
            <w:r>
              <w:rPr>
                <w:rFonts w:ascii="Times New Roman" w:hAnsi="Times New Roman"/>
                <w:b/>
                <w:sz w:val="22"/>
              </w:rPr>
              <w:t>241</w:t>
            </w:r>
          </w:p>
        </w:tc>
      </w:tr>
      <w:tr>
        <w:tc>
          <w:tcPr>
            <w:tcW w:type="dxa" w:w="8064"/>
          </w:tcPr>
          <w:p>
            <w:pPr>
              <w:spacing w:before="40" w:after="40" w:line="240" w:lineRule="auto"/>
              <w:jc w:val="left"/>
            </w:pPr>
            <w:r>
              <w:rPr>
                <w:rFonts w:ascii="Times New Roman" w:hAnsi="Times New Roman"/>
                <w:sz w:val="22"/>
              </w:rPr>
              <w:t>Scaling the Self-Evolving Enterprise</w:t>
            </w:r>
          </w:p>
        </w:tc>
        <w:tc>
          <w:tcPr>
            <w:tcW w:type="dxa" w:w="1584"/>
          </w:tcPr>
          <w:p>
            <w:pPr>
              <w:spacing w:before="40" w:after="40" w:line="240" w:lineRule="auto"/>
              <w:jc w:val="right"/>
            </w:pPr>
            <w:r>
              <w:rPr>
                <w:rFonts w:ascii="Times New Roman" w:hAnsi="Times New Roman"/>
                <w:sz w:val="22"/>
              </w:rPr>
              <w:t>241</w:t>
            </w:r>
          </w:p>
        </w:tc>
      </w:tr>
      <w:tr>
        <w:tc>
          <w:tcPr>
            <w:tcW w:type="dxa" w:w="8064"/>
          </w:tcPr>
          <w:p>
            <w:pPr>
              <w:spacing w:before="40" w:after="40" w:line="240" w:lineRule="auto"/>
              <w:jc w:val="left"/>
            </w:pPr>
            <w:r>
              <w:rPr>
                <w:rFonts w:ascii="Times New Roman" w:hAnsi="Times New Roman"/>
                <w:sz w:val="22"/>
              </w:rPr>
              <w:t>11.1</w:t>
              <w:tab/>
              <w:t>Theoretical Framework and Analysis</w:t>
            </w:r>
          </w:p>
        </w:tc>
        <w:tc>
          <w:tcPr>
            <w:tcW w:type="dxa" w:w="1584"/>
          </w:tcPr>
          <w:p>
            <w:pPr>
              <w:spacing w:before="40" w:after="40" w:line="240" w:lineRule="auto"/>
              <w:jc w:val="right"/>
            </w:pPr>
            <w:r>
              <w:rPr>
                <w:rFonts w:ascii="Times New Roman" w:hAnsi="Times New Roman"/>
                <w:sz w:val="22"/>
              </w:rPr>
              <w:t>244</w:t>
            </w:r>
          </w:p>
        </w:tc>
      </w:tr>
      <w:tr>
        <w:tc>
          <w:tcPr>
            <w:tcW w:type="dxa" w:w="8064"/>
          </w:tcPr>
          <w:p>
            <w:pPr>
              <w:spacing w:before="40" w:after="40" w:line="240" w:lineRule="auto"/>
              <w:jc w:val="left"/>
            </w:pPr>
            <w:r>
              <w:rPr>
                <w:rFonts w:ascii="Times New Roman" w:hAnsi="Times New Roman"/>
                <w:sz w:val="22"/>
              </w:rPr>
              <w:t>11.2</w:t>
              <w:tab/>
              <w:t>Theoretical Framework and Analysis</w:t>
            </w:r>
          </w:p>
        </w:tc>
        <w:tc>
          <w:tcPr>
            <w:tcW w:type="dxa" w:w="1584"/>
          </w:tcPr>
          <w:p>
            <w:pPr>
              <w:spacing w:before="40" w:after="40" w:line="240" w:lineRule="auto"/>
              <w:jc w:val="right"/>
            </w:pPr>
            <w:r>
              <w:rPr>
                <w:rFonts w:ascii="Times New Roman" w:hAnsi="Times New Roman"/>
                <w:sz w:val="22"/>
              </w:rPr>
              <w:t>247</w:t>
            </w:r>
          </w:p>
        </w:tc>
      </w:tr>
      <w:tr>
        <w:tc>
          <w:tcPr>
            <w:tcW w:type="dxa" w:w="8064"/>
          </w:tcPr>
          <w:p>
            <w:pPr>
              <w:spacing w:before="40" w:after="40" w:line="240" w:lineRule="auto"/>
              <w:jc w:val="left"/>
            </w:pPr>
            <w:r>
              <w:rPr>
                <w:rFonts w:ascii="Times New Roman" w:hAnsi="Times New Roman"/>
                <w:sz w:val="22"/>
              </w:rPr>
              <w:t>11.3</w:t>
              <w:tab/>
              <w:t>Theoretical Framework and Analysis</w:t>
            </w:r>
          </w:p>
        </w:tc>
        <w:tc>
          <w:tcPr>
            <w:tcW w:type="dxa" w:w="1584"/>
          </w:tcPr>
          <w:p>
            <w:pPr>
              <w:spacing w:before="40" w:after="40" w:line="240" w:lineRule="auto"/>
              <w:jc w:val="right"/>
            </w:pPr>
            <w:r>
              <w:rPr>
                <w:rFonts w:ascii="Times New Roman" w:hAnsi="Times New Roman"/>
                <w:sz w:val="22"/>
              </w:rPr>
              <w:t>250</w:t>
            </w:r>
          </w:p>
        </w:tc>
      </w:tr>
      <w:tr>
        <w:tc>
          <w:tcPr>
            <w:tcW w:type="dxa" w:w="8064"/>
          </w:tcPr>
          <w:p>
            <w:pPr>
              <w:spacing w:before="40" w:after="40" w:line="240" w:lineRule="auto"/>
              <w:jc w:val="left"/>
            </w:pPr>
            <w:r>
              <w:rPr>
                <w:rFonts w:ascii="Times New Roman" w:hAnsi="Times New Roman"/>
                <w:sz w:val="22"/>
              </w:rPr>
              <w:t>Multiple Choice Questions (MCQs)</w:t>
            </w:r>
          </w:p>
        </w:tc>
        <w:tc>
          <w:tcPr>
            <w:tcW w:type="dxa" w:w="1584"/>
          </w:tcPr>
          <w:p>
            <w:pPr>
              <w:spacing w:before="40" w:after="40" w:line="240" w:lineRule="auto"/>
              <w:jc w:val="right"/>
            </w:pPr>
            <w:r>
              <w:rPr>
                <w:rFonts w:ascii="Times New Roman" w:hAnsi="Times New Roman"/>
                <w:sz w:val="22"/>
              </w:rPr>
              <w:t>259</w:t>
            </w:r>
          </w:p>
        </w:tc>
      </w:tr>
      <w:tr>
        <w:tc>
          <w:tcPr>
            <w:tcW w:type="dxa" w:w="8064"/>
          </w:tcPr>
          <w:p>
            <w:pPr>
              <w:spacing w:before="40" w:after="40" w:line="240" w:lineRule="auto"/>
              <w:jc w:val="left"/>
            </w:pPr>
            <w:r>
              <w:rPr>
                <w:rFonts w:ascii="Times New Roman" w:hAnsi="Times New Roman"/>
                <w:b/>
                <w:sz w:val="22"/>
              </w:rPr>
              <w:t>CHAPTER - 12</w:t>
            </w:r>
          </w:p>
        </w:tc>
        <w:tc>
          <w:tcPr>
            <w:tcW w:type="dxa" w:w="1584"/>
          </w:tcPr>
          <w:p>
            <w:pPr>
              <w:spacing w:before="40" w:after="40" w:line="240" w:lineRule="auto"/>
              <w:jc w:val="right"/>
            </w:pPr>
            <w:r>
              <w:rPr>
                <w:rFonts w:ascii="Times New Roman" w:hAnsi="Times New Roman"/>
                <w:b/>
                <w:sz w:val="22"/>
              </w:rPr>
              <w:t>265</w:t>
            </w:r>
          </w:p>
        </w:tc>
      </w:tr>
      <w:tr>
        <w:tc>
          <w:tcPr>
            <w:tcW w:type="dxa" w:w="8064"/>
          </w:tcPr>
          <w:p>
            <w:pPr>
              <w:spacing w:before="40" w:after="40" w:line="240" w:lineRule="auto"/>
              <w:jc w:val="left"/>
            </w:pPr>
            <w:r>
              <w:rPr>
                <w:rFonts w:ascii="Times New Roman" w:hAnsi="Times New Roman"/>
                <w:sz w:val="22"/>
              </w:rPr>
              <w:t>AIOps: Reimagining the Software Lifecycle</w:t>
            </w:r>
          </w:p>
        </w:tc>
        <w:tc>
          <w:tcPr>
            <w:tcW w:type="dxa" w:w="1584"/>
          </w:tcPr>
          <w:p>
            <w:pPr>
              <w:spacing w:before="40" w:after="40" w:line="240" w:lineRule="auto"/>
              <w:jc w:val="right"/>
            </w:pPr>
            <w:r>
              <w:rPr>
                <w:rFonts w:ascii="Times New Roman" w:hAnsi="Times New Roman"/>
                <w:sz w:val="22"/>
              </w:rPr>
              <w:t>265</w:t>
            </w:r>
          </w:p>
        </w:tc>
      </w:tr>
      <w:tr>
        <w:tc>
          <w:tcPr>
            <w:tcW w:type="dxa" w:w="8064"/>
          </w:tcPr>
          <w:p>
            <w:pPr>
              <w:spacing w:before="40" w:after="40" w:line="240" w:lineRule="auto"/>
              <w:jc w:val="left"/>
            </w:pPr>
            <w:r>
              <w:rPr>
                <w:rFonts w:ascii="Times New Roman" w:hAnsi="Times New Roman"/>
                <w:sz w:val="22"/>
              </w:rPr>
              <w:t>12.1</w:t>
              <w:tab/>
              <w:t>Theoretical Framework and Analysis</w:t>
            </w:r>
          </w:p>
        </w:tc>
        <w:tc>
          <w:tcPr>
            <w:tcW w:type="dxa" w:w="1584"/>
          </w:tcPr>
          <w:p>
            <w:pPr>
              <w:spacing w:before="40" w:after="40" w:line="240" w:lineRule="auto"/>
              <w:jc w:val="right"/>
            </w:pPr>
            <w:r>
              <w:rPr>
                <w:rFonts w:ascii="Times New Roman" w:hAnsi="Times New Roman"/>
                <w:sz w:val="22"/>
              </w:rPr>
              <w:t>268</w:t>
            </w:r>
          </w:p>
        </w:tc>
      </w:tr>
      <w:tr>
        <w:tc>
          <w:tcPr>
            <w:tcW w:type="dxa" w:w="8064"/>
          </w:tcPr>
          <w:p>
            <w:pPr>
              <w:spacing w:before="40" w:after="40" w:line="240" w:lineRule="auto"/>
              <w:jc w:val="left"/>
            </w:pPr>
            <w:r>
              <w:rPr>
                <w:rFonts w:ascii="Times New Roman" w:hAnsi="Times New Roman"/>
                <w:sz w:val="22"/>
              </w:rPr>
              <w:t>12.2</w:t>
              <w:tab/>
              <w:t>Theoretical Framework and Analysis</w:t>
            </w:r>
          </w:p>
        </w:tc>
        <w:tc>
          <w:tcPr>
            <w:tcW w:type="dxa" w:w="1584"/>
          </w:tcPr>
          <w:p>
            <w:pPr>
              <w:spacing w:before="40" w:after="40" w:line="240" w:lineRule="auto"/>
              <w:jc w:val="right"/>
            </w:pPr>
            <w:r>
              <w:rPr>
                <w:rFonts w:ascii="Times New Roman" w:hAnsi="Times New Roman"/>
                <w:sz w:val="22"/>
              </w:rPr>
              <w:t>271</w:t>
            </w:r>
          </w:p>
        </w:tc>
      </w:tr>
      <w:tr>
        <w:tc>
          <w:tcPr>
            <w:tcW w:type="dxa" w:w="8064"/>
          </w:tcPr>
          <w:p>
            <w:pPr>
              <w:spacing w:before="40" w:after="40" w:line="240" w:lineRule="auto"/>
              <w:jc w:val="left"/>
            </w:pPr>
            <w:r>
              <w:rPr>
                <w:rFonts w:ascii="Times New Roman" w:hAnsi="Times New Roman"/>
                <w:sz w:val="22"/>
              </w:rPr>
              <w:t>12.3</w:t>
              <w:tab/>
              <w:t>Theoretical Framework and Analysis</w:t>
            </w:r>
          </w:p>
        </w:tc>
        <w:tc>
          <w:tcPr>
            <w:tcW w:type="dxa" w:w="1584"/>
          </w:tcPr>
          <w:p>
            <w:pPr>
              <w:spacing w:before="40" w:after="40" w:line="240" w:lineRule="auto"/>
              <w:jc w:val="right"/>
            </w:pPr>
            <w:r>
              <w:rPr>
                <w:rFonts w:ascii="Times New Roman" w:hAnsi="Times New Roman"/>
                <w:sz w:val="22"/>
              </w:rPr>
              <w:t>274</w:t>
            </w:r>
          </w:p>
        </w:tc>
      </w:tr>
      <w:tr>
        <w:tc>
          <w:tcPr>
            <w:tcW w:type="dxa" w:w="8064"/>
          </w:tcPr>
          <w:p>
            <w:pPr>
              <w:spacing w:before="40" w:after="40" w:line="240" w:lineRule="auto"/>
              <w:jc w:val="left"/>
            </w:pPr>
            <w:r>
              <w:rPr>
                <w:rFonts w:ascii="Times New Roman" w:hAnsi="Times New Roman"/>
                <w:sz w:val="22"/>
              </w:rPr>
              <w:t>Multiple Choice Questions (MCQs)</w:t>
            </w:r>
          </w:p>
        </w:tc>
        <w:tc>
          <w:tcPr>
            <w:tcW w:type="dxa" w:w="1584"/>
          </w:tcPr>
          <w:p>
            <w:pPr>
              <w:spacing w:before="40" w:after="40" w:line="240" w:lineRule="auto"/>
              <w:jc w:val="right"/>
            </w:pPr>
            <w:r>
              <w:rPr>
                <w:rFonts w:ascii="Times New Roman" w:hAnsi="Times New Roman"/>
                <w:sz w:val="22"/>
              </w:rPr>
              <w:t>283</w:t>
            </w:r>
          </w:p>
        </w:tc>
      </w:tr>
      <w:tr>
        <w:tc>
          <w:tcPr>
            <w:tcW w:type="dxa" w:w="8064"/>
          </w:tcPr>
          <w:p>
            <w:pPr>
              <w:spacing w:before="40" w:after="40" w:line="240" w:lineRule="auto"/>
              <w:jc w:val="left"/>
            </w:pPr>
            <w:r>
              <w:rPr>
                <w:rFonts w:ascii="Times New Roman" w:hAnsi="Times New Roman"/>
                <w:b/>
                <w:sz w:val="22"/>
              </w:rPr>
              <w:t>CHAPTER - 13</w:t>
            </w:r>
          </w:p>
        </w:tc>
        <w:tc>
          <w:tcPr>
            <w:tcW w:type="dxa" w:w="1584"/>
          </w:tcPr>
          <w:p>
            <w:pPr>
              <w:spacing w:before="40" w:after="40" w:line="240" w:lineRule="auto"/>
              <w:jc w:val="right"/>
            </w:pPr>
            <w:r>
              <w:rPr>
                <w:rFonts w:ascii="Times New Roman" w:hAnsi="Times New Roman"/>
                <w:b/>
                <w:sz w:val="22"/>
              </w:rPr>
              <w:t>289</w:t>
            </w:r>
          </w:p>
        </w:tc>
      </w:tr>
      <w:tr>
        <w:tc>
          <w:tcPr>
            <w:tcW w:type="dxa" w:w="8064"/>
          </w:tcPr>
          <w:p>
            <w:pPr>
              <w:spacing w:before="40" w:after="40" w:line="240" w:lineRule="auto"/>
              <w:jc w:val="left"/>
            </w:pPr>
            <w:r>
              <w:rPr>
                <w:rFonts w:ascii="Times New Roman" w:hAnsi="Times New Roman"/>
                <w:sz w:val="22"/>
              </w:rPr>
              <w:t>Governance, Ethics, and Human Agency</w:t>
            </w:r>
          </w:p>
        </w:tc>
        <w:tc>
          <w:tcPr>
            <w:tcW w:type="dxa" w:w="1584"/>
          </w:tcPr>
          <w:p>
            <w:pPr>
              <w:spacing w:before="40" w:after="40" w:line="240" w:lineRule="auto"/>
              <w:jc w:val="right"/>
            </w:pPr>
            <w:r>
              <w:rPr>
                <w:rFonts w:ascii="Times New Roman" w:hAnsi="Times New Roman"/>
                <w:sz w:val="22"/>
              </w:rPr>
              <w:t>289</w:t>
            </w:r>
          </w:p>
        </w:tc>
      </w:tr>
      <w:tr>
        <w:tc>
          <w:tcPr>
            <w:tcW w:type="dxa" w:w="8064"/>
          </w:tcPr>
          <w:p>
            <w:pPr>
              <w:spacing w:before="40" w:after="40" w:line="240" w:lineRule="auto"/>
              <w:jc w:val="left"/>
            </w:pPr>
            <w:r>
              <w:rPr>
                <w:rFonts w:ascii="Times New Roman" w:hAnsi="Times New Roman"/>
                <w:sz w:val="22"/>
              </w:rPr>
              <w:t>13.1</w:t>
              <w:tab/>
              <w:t>Theoretical Framework and Analysis</w:t>
            </w:r>
          </w:p>
        </w:tc>
        <w:tc>
          <w:tcPr>
            <w:tcW w:type="dxa" w:w="1584"/>
          </w:tcPr>
          <w:p>
            <w:pPr>
              <w:spacing w:before="40" w:after="40" w:line="240" w:lineRule="auto"/>
              <w:jc w:val="right"/>
            </w:pPr>
            <w:r>
              <w:rPr>
                <w:rFonts w:ascii="Times New Roman" w:hAnsi="Times New Roman"/>
                <w:sz w:val="22"/>
              </w:rPr>
              <w:t>292</w:t>
            </w:r>
          </w:p>
        </w:tc>
      </w:tr>
      <w:tr>
        <w:tc>
          <w:tcPr>
            <w:tcW w:type="dxa" w:w="8064"/>
          </w:tcPr>
          <w:p>
            <w:pPr>
              <w:spacing w:before="40" w:after="40" w:line="240" w:lineRule="auto"/>
              <w:jc w:val="left"/>
            </w:pPr>
            <w:r>
              <w:rPr>
                <w:rFonts w:ascii="Times New Roman" w:hAnsi="Times New Roman"/>
                <w:sz w:val="22"/>
              </w:rPr>
              <w:t>13.2</w:t>
              <w:tab/>
              <w:t>Theoretical Framework and Analysis</w:t>
            </w:r>
          </w:p>
        </w:tc>
        <w:tc>
          <w:tcPr>
            <w:tcW w:type="dxa" w:w="1584"/>
          </w:tcPr>
          <w:p>
            <w:pPr>
              <w:spacing w:before="40" w:after="40" w:line="240" w:lineRule="auto"/>
              <w:jc w:val="right"/>
            </w:pPr>
            <w:r>
              <w:rPr>
                <w:rFonts w:ascii="Times New Roman" w:hAnsi="Times New Roman"/>
                <w:sz w:val="22"/>
              </w:rPr>
              <w:t>295</w:t>
            </w:r>
          </w:p>
        </w:tc>
      </w:tr>
      <w:tr>
        <w:tc>
          <w:tcPr>
            <w:tcW w:type="dxa" w:w="8064"/>
          </w:tcPr>
          <w:p>
            <w:pPr>
              <w:spacing w:before="40" w:after="40" w:line="240" w:lineRule="auto"/>
              <w:jc w:val="left"/>
            </w:pPr>
            <w:r>
              <w:rPr>
                <w:rFonts w:ascii="Times New Roman" w:hAnsi="Times New Roman"/>
                <w:sz w:val="22"/>
              </w:rPr>
              <w:t>13.3</w:t>
              <w:tab/>
              <w:t>Theoretical Framework and Analysis</w:t>
            </w:r>
          </w:p>
        </w:tc>
        <w:tc>
          <w:tcPr>
            <w:tcW w:type="dxa" w:w="1584"/>
          </w:tcPr>
          <w:p>
            <w:pPr>
              <w:spacing w:before="40" w:after="40" w:line="240" w:lineRule="auto"/>
              <w:jc w:val="right"/>
            </w:pPr>
            <w:r>
              <w:rPr>
                <w:rFonts w:ascii="Times New Roman" w:hAnsi="Times New Roman"/>
                <w:sz w:val="22"/>
              </w:rPr>
              <w:t>298</w:t>
            </w:r>
          </w:p>
        </w:tc>
      </w:tr>
      <w:tr>
        <w:tc>
          <w:tcPr>
            <w:tcW w:type="dxa" w:w="8064"/>
          </w:tcPr>
          <w:p>
            <w:pPr>
              <w:spacing w:before="40" w:after="40" w:line="240" w:lineRule="auto"/>
              <w:jc w:val="left"/>
            </w:pPr>
            <w:r>
              <w:rPr>
                <w:rFonts w:ascii="Times New Roman" w:hAnsi="Times New Roman"/>
                <w:sz w:val="22"/>
              </w:rPr>
              <w:t>Multiple Choice Questions (MCQs)</w:t>
            </w:r>
          </w:p>
        </w:tc>
        <w:tc>
          <w:tcPr>
            <w:tcW w:type="dxa" w:w="1584"/>
          </w:tcPr>
          <w:p>
            <w:pPr>
              <w:spacing w:before="40" w:after="40" w:line="240" w:lineRule="auto"/>
              <w:jc w:val="right"/>
            </w:pPr>
            <w:r>
              <w:rPr>
                <w:rFonts w:ascii="Times New Roman" w:hAnsi="Times New Roman"/>
                <w:sz w:val="22"/>
              </w:rPr>
              <w:t>307</w:t>
            </w:r>
          </w:p>
        </w:tc>
      </w:tr>
      <w:tr>
        <w:tc>
          <w:tcPr>
            <w:tcW w:type="dxa" w:w="8064"/>
          </w:tcPr>
          <w:p>
            <w:pPr>
              <w:spacing w:before="40" w:after="40" w:line="240" w:lineRule="auto"/>
              <w:jc w:val="left"/>
            </w:pPr>
            <w:r>
              <w:rPr>
                <w:rFonts w:ascii="Times New Roman" w:hAnsi="Times New Roman"/>
                <w:b/>
                <w:sz w:val="22"/>
              </w:rPr>
              <w:t>CHAPTER - 14</w:t>
            </w:r>
          </w:p>
        </w:tc>
        <w:tc>
          <w:tcPr>
            <w:tcW w:type="dxa" w:w="1584"/>
          </w:tcPr>
          <w:p>
            <w:pPr>
              <w:spacing w:before="40" w:after="40" w:line="240" w:lineRule="auto"/>
              <w:jc w:val="right"/>
            </w:pPr>
            <w:r>
              <w:rPr>
                <w:rFonts w:ascii="Times New Roman" w:hAnsi="Times New Roman"/>
                <w:b/>
                <w:sz w:val="22"/>
              </w:rPr>
              <w:t>313</w:t>
            </w:r>
          </w:p>
        </w:tc>
      </w:tr>
      <w:tr>
        <w:tc>
          <w:tcPr>
            <w:tcW w:type="dxa" w:w="8064"/>
          </w:tcPr>
          <w:p>
            <w:pPr>
              <w:spacing w:before="40" w:after="40" w:line="240" w:lineRule="auto"/>
              <w:jc w:val="left"/>
            </w:pPr>
            <w:r>
              <w:rPr>
                <w:rFonts w:ascii="Times New Roman" w:hAnsi="Times New Roman"/>
                <w:sz w:val="22"/>
              </w:rPr>
              <w:t>Real-World Implementation and Case Studies</w:t>
            </w:r>
          </w:p>
        </w:tc>
        <w:tc>
          <w:tcPr>
            <w:tcW w:type="dxa" w:w="1584"/>
          </w:tcPr>
          <w:p>
            <w:pPr>
              <w:spacing w:before="40" w:after="40" w:line="240" w:lineRule="auto"/>
              <w:jc w:val="right"/>
            </w:pPr>
            <w:r>
              <w:rPr>
                <w:rFonts w:ascii="Times New Roman" w:hAnsi="Times New Roman"/>
                <w:sz w:val="22"/>
              </w:rPr>
              <w:t>313</w:t>
            </w:r>
          </w:p>
        </w:tc>
      </w:tr>
      <w:tr>
        <w:tc>
          <w:tcPr>
            <w:tcW w:type="dxa" w:w="8064"/>
          </w:tcPr>
          <w:p>
            <w:pPr>
              <w:spacing w:before="40" w:after="40" w:line="240" w:lineRule="auto"/>
              <w:jc w:val="left"/>
            </w:pPr>
            <w:r>
              <w:rPr>
                <w:rFonts w:ascii="Times New Roman" w:hAnsi="Times New Roman"/>
                <w:sz w:val="22"/>
              </w:rPr>
              <w:t>14.1</w:t>
              <w:tab/>
              <w:t>Theoretical Framework and Analysis</w:t>
            </w:r>
          </w:p>
        </w:tc>
        <w:tc>
          <w:tcPr>
            <w:tcW w:type="dxa" w:w="1584"/>
          </w:tcPr>
          <w:p>
            <w:pPr>
              <w:spacing w:before="40" w:after="40" w:line="240" w:lineRule="auto"/>
              <w:jc w:val="right"/>
            </w:pPr>
            <w:r>
              <w:rPr>
                <w:rFonts w:ascii="Times New Roman" w:hAnsi="Times New Roman"/>
                <w:sz w:val="22"/>
              </w:rPr>
              <w:t>316</w:t>
            </w:r>
          </w:p>
        </w:tc>
      </w:tr>
      <w:tr>
        <w:tc>
          <w:tcPr>
            <w:tcW w:type="dxa" w:w="8064"/>
          </w:tcPr>
          <w:p>
            <w:pPr>
              <w:spacing w:before="40" w:after="40" w:line="240" w:lineRule="auto"/>
              <w:jc w:val="left"/>
            </w:pPr>
            <w:r>
              <w:rPr>
                <w:rFonts w:ascii="Times New Roman" w:hAnsi="Times New Roman"/>
                <w:sz w:val="22"/>
              </w:rPr>
              <w:t>14.2</w:t>
              <w:tab/>
              <w:t>Theoretical Framework and Analysis</w:t>
            </w:r>
          </w:p>
        </w:tc>
        <w:tc>
          <w:tcPr>
            <w:tcW w:type="dxa" w:w="1584"/>
          </w:tcPr>
          <w:p>
            <w:pPr>
              <w:spacing w:before="40" w:after="40" w:line="240" w:lineRule="auto"/>
              <w:jc w:val="right"/>
            </w:pPr>
            <w:r>
              <w:rPr>
                <w:rFonts w:ascii="Times New Roman" w:hAnsi="Times New Roman"/>
                <w:sz w:val="22"/>
              </w:rPr>
              <w:t>319</w:t>
            </w:r>
          </w:p>
        </w:tc>
      </w:tr>
      <w:tr>
        <w:tc>
          <w:tcPr>
            <w:tcW w:type="dxa" w:w="8064"/>
          </w:tcPr>
          <w:p>
            <w:pPr>
              <w:spacing w:before="40" w:after="40" w:line="240" w:lineRule="auto"/>
              <w:jc w:val="left"/>
            </w:pPr>
            <w:r>
              <w:rPr>
                <w:rFonts w:ascii="Times New Roman" w:hAnsi="Times New Roman"/>
                <w:sz w:val="22"/>
              </w:rPr>
              <w:t>14.3</w:t>
              <w:tab/>
              <w:t>Theoretical Framework and Analysis</w:t>
            </w:r>
          </w:p>
        </w:tc>
        <w:tc>
          <w:tcPr>
            <w:tcW w:type="dxa" w:w="1584"/>
          </w:tcPr>
          <w:p>
            <w:pPr>
              <w:spacing w:before="40" w:after="40" w:line="240" w:lineRule="auto"/>
              <w:jc w:val="right"/>
            </w:pPr>
            <w:r>
              <w:rPr>
                <w:rFonts w:ascii="Times New Roman" w:hAnsi="Times New Roman"/>
                <w:sz w:val="22"/>
              </w:rPr>
              <w:t>322</w:t>
            </w:r>
          </w:p>
        </w:tc>
      </w:tr>
      <w:tr>
        <w:tc>
          <w:tcPr>
            <w:tcW w:type="dxa" w:w="8064"/>
          </w:tcPr>
          <w:p>
            <w:pPr>
              <w:spacing w:before="40" w:after="40" w:line="240" w:lineRule="auto"/>
              <w:jc w:val="left"/>
            </w:pPr>
            <w:r>
              <w:rPr>
                <w:rFonts w:ascii="Times New Roman" w:hAnsi="Times New Roman"/>
                <w:sz w:val="22"/>
              </w:rPr>
              <w:t>Multiple Choice Questions (MCQs)</w:t>
            </w:r>
          </w:p>
        </w:tc>
        <w:tc>
          <w:tcPr>
            <w:tcW w:type="dxa" w:w="1584"/>
          </w:tcPr>
          <w:p>
            <w:pPr>
              <w:spacing w:before="40" w:after="40" w:line="240" w:lineRule="auto"/>
              <w:jc w:val="right"/>
            </w:pPr>
            <w:r>
              <w:rPr>
                <w:rFonts w:ascii="Times New Roman" w:hAnsi="Times New Roman"/>
                <w:sz w:val="22"/>
              </w:rPr>
              <w:t>331</w:t>
            </w:r>
          </w:p>
        </w:tc>
      </w:tr>
      <w:tr>
        <w:tc>
          <w:tcPr>
            <w:tcW w:type="dxa" w:w="8064"/>
          </w:tcPr>
          <w:p>
            <w:pPr>
              <w:spacing w:before="40" w:after="40" w:line="240" w:lineRule="auto"/>
              <w:jc w:val="left"/>
            </w:pPr>
            <w:r>
              <w:rPr>
                <w:rFonts w:ascii="Times New Roman" w:hAnsi="Times New Roman"/>
                <w:b/>
                <w:sz w:val="22"/>
              </w:rPr>
              <w:t>CHAPTER - 15</w:t>
            </w:r>
          </w:p>
        </w:tc>
        <w:tc>
          <w:tcPr>
            <w:tcW w:type="dxa" w:w="1584"/>
          </w:tcPr>
          <w:p>
            <w:pPr>
              <w:spacing w:before="40" w:after="40" w:line="240" w:lineRule="auto"/>
              <w:jc w:val="right"/>
            </w:pPr>
            <w:r>
              <w:rPr>
                <w:rFonts w:ascii="Times New Roman" w:hAnsi="Times New Roman"/>
                <w:b/>
                <w:sz w:val="22"/>
              </w:rPr>
              <w:t>337</w:t>
            </w:r>
          </w:p>
        </w:tc>
      </w:tr>
      <w:tr>
        <w:tc>
          <w:tcPr>
            <w:tcW w:type="dxa" w:w="8064"/>
          </w:tcPr>
          <w:p>
            <w:pPr>
              <w:spacing w:before="40" w:after="40" w:line="240" w:lineRule="auto"/>
              <w:jc w:val="left"/>
            </w:pPr>
            <w:r>
              <w:rPr>
                <w:rFonts w:ascii="Times New Roman" w:hAnsi="Times New Roman"/>
                <w:sz w:val="22"/>
              </w:rPr>
              <w:t>The Horizon of Enterprise Intelligence</w:t>
            </w:r>
          </w:p>
        </w:tc>
        <w:tc>
          <w:tcPr>
            <w:tcW w:type="dxa" w:w="1584"/>
          </w:tcPr>
          <w:p>
            <w:pPr>
              <w:spacing w:before="40" w:after="40" w:line="240" w:lineRule="auto"/>
              <w:jc w:val="right"/>
            </w:pPr>
            <w:r>
              <w:rPr>
                <w:rFonts w:ascii="Times New Roman" w:hAnsi="Times New Roman"/>
                <w:sz w:val="22"/>
              </w:rPr>
              <w:t>337</w:t>
            </w:r>
          </w:p>
        </w:tc>
      </w:tr>
      <w:tr>
        <w:tc>
          <w:tcPr>
            <w:tcW w:type="dxa" w:w="8064"/>
          </w:tcPr>
          <w:p>
            <w:pPr>
              <w:spacing w:before="40" w:after="40" w:line="240" w:lineRule="auto"/>
              <w:jc w:val="left"/>
            </w:pPr>
            <w:r>
              <w:rPr>
                <w:rFonts w:ascii="Times New Roman" w:hAnsi="Times New Roman"/>
                <w:sz w:val="22"/>
              </w:rPr>
              <w:t>15.1</w:t>
              <w:tab/>
              <w:t>Theoretical Framework and Analysis</w:t>
            </w:r>
          </w:p>
        </w:tc>
        <w:tc>
          <w:tcPr>
            <w:tcW w:type="dxa" w:w="1584"/>
          </w:tcPr>
          <w:p>
            <w:pPr>
              <w:spacing w:before="40" w:after="40" w:line="240" w:lineRule="auto"/>
              <w:jc w:val="right"/>
            </w:pPr>
            <w:r>
              <w:rPr>
                <w:rFonts w:ascii="Times New Roman" w:hAnsi="Times New Roman"/>
                <w:sz w:val="22"/>
              </w:rPr>
              <w:t>340</w:t>
            </w:r>
          </w:p>
        </w:tc>
      </w:tr>
      <w:tr>
        <w:tc>
          <w:tcPr>
            <w:tcW w:type="dxa" w:w="8064"/>
          </w:tcPr>
          <w:p>
            <w:pPr>
              <w:spacing w:before="40" w:after="40" w:line="240" w:lineRule="auto"/>
              <w:jc w:val="left"/>
            </w:pPr>
            <w:r>
              <w:rPr>
                <w:rFonts w:ascii="Times New Roman" w:hAnsi="Times New Roman"/>
                <w:sz w:val="22"/>
              </w:rPr>
              <w:t>15.2</w:t>
              <w:tab/>
              <w:t>Theoretical Framework and Analysis</w:t>
            </w:r>
          </w:p>
        </w:tc>
        <w:tc>
          <w:tcPr>
            <w:tcW w:type="dxa" w:w="1584"/>
          </w:tcPr>
          <w:p>
            <w:pPr>
              <w:spacing w:before="40" w:after="40" w:line="240" w:lineRule="auto"/>
              <w:jc w:val="right"/>
            </w:pPr>
            <w:r>
              <w:rPr>
                <w:rFonts w:ascii="Times New Roman" w:hAnsi="Times New Roman"/>
                <w:sz w:val="22"/>
              </w:rPr>
              <w:t>343</w:t>
            </w:r>
          </w:p>
        </w:tc>
      </w:tr>
      <w:tr>
        <w:tc>
          <w:tcPr>
            <w:tcW w:type="dxa" w:w="8064"/>
          </w:tcPr>
          <w:p>
            <w:pPr>
              <w:spacing w:before="40" w:after="40" w:line="240" w:lineRule="auto"/>
              <w:jc w:val="left"/>
            </w:pPr>
            <w:r>
              <w:rPr>
                <w:rFonts w:ascii="Times New Roman" w:hAnsi="Times New Roman"/>
                <w:sz w:val="22"/>
              </w:rPr>
              <w:t>15.3</w:t>
              <w:tab/>
              <w:t>Theoretical Framework and Analysis</w:t>
            </w:r>
          </w:p>
        </w:tc>
        <w:tc>
          <w:tcPr>
            <w:tcW w:type="dxa" w:w="1584"/>
          </w:tcPr>
          <w:p>
            <w:pPr>
              <w:spacing w:before="40" w:after="40" w:line="240" w:lineRule="auto"/>
              <w:jc w:val="right"/>
            </w:pPr>
            <w:r>
              <w:rPr>
                <w:rFonts w:ascii="Times New Roman" w:hAnsi="Times New Roman"/>
                <w:sz w:val="22"/>
              </w:rPr>
              <w:t>346</w:t>
            </w:r>
          </w:p>
        </w:tc>
      </w:tr>
      <w:tr>
        <w:tc>
          <w:tcPr>
            <w:tcW w:type="dxa" w:w="8064"/>
          </w:tcPr>
          <w:p>
            <w:pPr>
              <w:spacing w:before="40" w:after="40" w:line="240" w:lineRule="auto"/>
              <w:jc w:val="left"/>
            </w:pPr>
            <w:r>
              <w:rPr>
                <w:rFonts w:ascii="Times New Roman" w:hAnsi="Times New Roman"/>
                <w:sz w:val="22"/>
              </w:rPr>
              <w:t>Multiple Choice Questions (MCQs)</w:t>
            </w:r>
          </w:p>
        </w:tc>
        <w:tc>
          <w:tcPr>
            <w:tcW w:type="dxa" w:w="1584"/>
          </w:tcPr>
          <w:p>
            <w:pPr>
              <w:spacing w:before="40" w:after="40" w:line="240" w:lineRule="auto"/>
              <w:jc w:val="right"/>
            </w:pPr>
            <w:r>
              <w:rPr>
                <w:rFonts w:ascii="Times New Roman" w:hAnsi="Times New Roman"/>
                <w:sz w:val="22"/>
              </w:rPr>
              <w:t>355</w:t>
            </w:r>
          </w:p>
        </w:tc>
      </w:tr>
      <w:tr>
        <w:tc>
          <w:tcPr>
            <w:tcW w:type="dxa" w:w="8064"/>
          </w:tcPr>
          <w:p>
            <w:pPr>
              <w:spacing w:before="40" w:after="40" w:line="240" w:lineRule="auto"/>
              <w:jc w:val="left"/>
            </w:pPr>
            <w:r>
              <w:rPr>
                <w:rFonts w:ascii="Times New Roman" w:hAnsi="Times New Roman"/>
                <w:b/>
                <w:sz w:val="22"/>
              </w:rPr>
              <w:t>CHAPTER - 16</w:t>
            </w:r>
          </w:p>
        </w:tc>
        <w:tc>
          <w:tcPr>
            <w:tcW w:type="dxa" w:w="1584"/>
          </w:tcPr>
          <w:p>
            <w:pPr>
              <w:spacing w:before="40" w:after="40" w:line="240" w:lineRule="auto"/>
              <w:jc w:val="right"/>
            </w:pPr>
            <w:r>
              <w:rPr>
                <w:rFonts w:ascii="Times New Roman" w:hAnsi="Times New Roman"/>
                <w:b/>
                <w:sz w:val="22"/>
              </w:rPr>
              <w:t>361</w:t>
            </w:r>
          </w:p>
        </w:tc>
      </w:tr>
      <w:tr>
        <w:tc>
          <w:tcPr>
            <w:tcW w:type="dxa" w:w="8064"/>
          </w:tcPr>
          <w:p>
            <w:pPr>
              <w:spacing w:before="40" w:after="40" w:line="240" w:lineRule="auto"/>
              <w:jc w:val="left"/>
            </w:pPr>
            <w:r>
              <w:rPr>
                <w:rFonts w:ascii="Times New Roman" w:hAnsi="Times New Roman"/>
                <w:sz w:val="22"/>
              </w:rPr>
              <w:t>High-Throughput Distributed Consensus</w:t>
            </w:r>
          </w:p>
        </w:tc>
        <w:tc>
          <w:tcPr>
            <w:tcW w:type="dxa" w:w="1584"/>
          </w:tcPr>
          <w:p>
            <w:pPr>
              <w:spacing w:before="40" w:after="40" w:line="240" w:lineRule="auto"/>
              <w:jc w:val="right"/>
            </w:pPr>
            <w:r>
              <w:rPr>
                <w:rFonts w:ascii="Times New Roman" w:hAnsi="Times New Roman"/>
                <w:sz w:val="22"/>
              </w:rPr>
              <w:t>361</w:t>
            </w:r>
          </w:p>
        </w:tc>
      </w:tr>
      <w:tr>
        <w:tc>
          <w:tcPr>
            <w:tcW w:type="dxa" w:w="8064"/>
          </w:tcPr>
          <w:p>
            <w:pPr>
              <w:spacing w:before="40" w:after="40" w:line="240" w:lineRule="auto"/>
              <w:jc w:val="left"/>
            </w:pPr>
            <w:r>
              <w:rPr>
                <w:rFonts w:ascii="Times New Roman" w:hAnsi="Times New Roman"/>
                <w:sz w:val="22"/>
              </w:rPr>
              <w:t>16.1</w:t>
              <w:tab/>
              <w:t>Theoretical Framework and Analysis</w:t>
            </w:r>
          </w:p>
        </w:tc>
        <w:tc>
          <w:tcPr>
            <w:tcW w:type="dxa" w:w="1584"/>
          </w:tcPr>
          <w:p>
            <w:pPr>
              <w:spacing w:before="40" w:after="40" w:line="240" w:lineRule="auto"/>
              <w:jc w:val="right"/>
            </w:pPr>
            <w:r>
              <w:rPr>
                <w:rFonts w:ascii="Times New Roman" w:hAnsi="Times New Roman"/>
                <w:sz w:val="22"/>
              </w:rPr>
              <w:t>364</w:t>
            </w:r>
          </w:p>
        </w:tc>
      </w:tr>
      <w:tr>
        <w:tc>
          <w:tcPr>
            <w:tcW w:type="dxa" w:w="8064"/>
          </w:tcPr>
          <w:p>
            <w:pPr>
              <w:spacing w:before="40" w:after="40" w:line="240" w:lineRule="auto"/>
              <w:jc w:val="left"/>
            </w:pPr>
            <w:r>
              <w:rPr>
                <w:rFonts w:ascii="Times New Roman" w:hAnsi="Times New Roman"/>
                <w:sz w:val="22"/>
              </w:rPr>
              <w:t>16.2</w:t>
              <w:tab/>
              <w:t>Theoretical Framework and Analysis</w:t>
            </w:r>
          </w:p>
        </w:tc>
        <w:tc>
          <w:tcPr>
            <w:tcW w:type="dxa" w:w="1584"/>
          </w:tcPr>
          <w:p>
            <w:pPr>
              <w:spacing w:before="40" w:after="40" w:line="240" w:lineRule="auto"/>
              <w:jc w:val="right"/>
            </w:pPr>
            <w:r>
              <w:rPr>
                <w:rFonts w:ascii="Times New Roman" w:hAnsi="Times New Roman"/>
                <w:sz w:val="22"/>
              </w:rPr>
              <w:t>367</w:t>
            </w:r>
          </w:p>
        </w:tc>
      </w:tr>
      <w:tr>
        <w:tc>
          <w:tcPr>
            <w:tcW w:type="dxa" w:w="8064"/>
          </w:tcPr>
          <w:p>
            <w:pPr>
              <w:spacing w:before="40" w:after="40" w:line="240" w:lineRule="auto"/>
              <w:jc w:val="left"/>
            </w:pPr>
            <w:r>
              <w:rPr>
                <w:rFonts w:ascii="Times New Roman" w:hAnsi="Times New Roman"/>
                <w:sz w:val="22"/>
              </w:rPr>
              <w:t>16.3</w:t>
              <w:tab/>
              <w:t>Theoretical Framework and Analysis</w:t>
            </w:r>
          </w:p>
        </w:tc>
        <w:tc>
          <w:tcPr>
            <w:tcW w:type="dxa" w:w="1584"/>
          </w:tcPr>
          <w:p>
            <w:pPr>
              <w:spacing w:before="40" w:after="40" w:line="240" w:lineRule="auto"/>
              <w:jc w:val="right"/>
            </w:pPr>
            <w:r>
              <w:rPr>
                <w:rFonts w:ascii="Times New Roman" w:hAnsi="Times New Roman"/>
                <w:sz w:val="22"/>
              </w:rPr>
              <w:t>370</w:t>
            </w:r>
          </w:p>
        </w:tc>
      </w:tr>
      <w:tr>
        <w:tc>
          <w:tcPr>
            <w:tcW w:type="dxa" w:w="8064"/>
          </w:tcPr>
          <w:p>
            <w:pPr>
              <w:spacing w:before="40" w:after="40" w:line="240" w:lineRule="auto"/>
              <w:jc w:val="left"/>
            </w:pPr>
            <w:r>
              <w:rPr>
                <w:rFonts w:ascii="Times New Roman" w:hAnsi="Times New Roman"/>
                <w:sz w:val="22"/>
              </w:rPr>
              <w:t>Multiple Choice Questions (MCQs)</w:t>
            </w:r>
          </w:p>
        </w:tc>
        <w:tc>
          <w:tcPr>
            <w:tcW w:type="dxa" w:w="1584"/>
          </w:tcPr>
          <w:p>
            <w:pPr>
              <w:spacing w:before="40" w:after="40" w:line="240" w:lineRule="auto"/>
              <w:jc w:val="right"/>
            </w:pPr>
            <w:r>
              <w:rPr>
                <w:rFonts w:ascii="Times New Roman" w:hAnsi="Times New Roman"/>
                <w:sz w:val="22"/>
              </w:rPr>
              <w:t>379</w:t>
            </w:r>
          </w:p>
        </w:tc>
      </w:tr>
      <w:tr>
        <w:tc>
          <w:tcPr>
            <w:tcW w:type="dxa" w:w="8064"/>
          </w:tcPr>
          <w:p>
            <w:pPr>
              <w:spacing w:before="40" w:after="40" w:line="240" w:lineRule="auto"/>
              <w:jc w:val="left"/>
            </w:pPr>
            <w:r>
              <w:rPr>
                <w:rFonts w:ascii="Times New Roman" w:hAnsi="Times New Roman"/>
                <w:b/>
                <w:sz w:val="22"/>
              </w:rPr>
              <w:t>CHAPTER - 17</w:t>
            </w:r>
          </w:p>
        </w:tc>
        <w:tc>
          <w:tcPr>
            <w:tcW w:type="dxa" w:w="1584"/>
          </w:tcPr>
          <w:p>
            <w:pPr>
              <w:spacing w:before="40" w:after="40" w:line="240" w:lineRule="auto"/>
              <w:jc w:val="right"/>
            </w:pPr>
            <w:r>
              <w:rPr>
                <w:rFonts w:ascii="Times New Roman" w:hAnsi="Times New Roman"/>
                <w:b/>
                <w:sz w:val="22"/>
              </w:rPr>
              <w:t>385</w:t>
            </w:r>
          </w:p>
        </w:tc>
      </w:tr>
      <w:tr>
        <w:tc>
          <w:tcPr>
            <w:tcW w:type="dxa" w:w="8064"/>
          </w:tcPr>
          <w:p>
            <w:pPr>
              <w:spacing w:before="40" w:after="40" w:line="240" w:lineRule="auto"/>
              <w:jc w:val="left"/>
            </w:pPr>
            <w:r>
              <w:rPr>
                <w:rFonts w:ascii="Times New Roman" w:hAnsi="Times New Roman"/>
                <w:sz w:val="22"/>
              </w:rPr>
              <w:t>Zero-Trust Edge Gateways and Policy Engines</w:t>
            </w:r>
          </w:p>
        </w:tc>
        <w:tc>
          <w:tcPr>
            <w:tcW w:type="dxa" w:w="1584"/>
          </w:tcPr>
          <w:p>
            <w:pPr>
              <w:spacing w:before="40" w:after="40" w:line="240" w:lineRule="auto"/>
              <w:jc w:val="right"/>
            </w:pPr>
            <w:r>
              <w:rPr>
                <w:rFonts w:ascii="Times New Roman" w:hAnsi="Times New Roman"/>
                <w:sz w:val="22"/>
              </w:rPr>
              <w:t>385</w:t>
            </w:r>
          </w:p>
        </w:tc>
      </w:tr>
      <w:tr>
        <w:tc>
          <w:tcPr>
            <w:tcW w:type="dxa" w:w="8064"/>
          </w:tcPr>
          <w:p>
            <w:pPr>
              <w:spacing w:before="40" w:after="40" w:line="240" w:lineRule="auto"/>
              <w:jc w:val="left"/>
            </w:pPr>
            <w:r>
              <w:rPr>
                <w:rFonts w:ascii="Times New Roman" w:hAnsi="Times New Roman"/>
                <w:sz w:val="22"/>
              </w:rPr>
              <w:t>17.1</w:t>
              <w:tab/>
              <w:t>Theoretical Framework and Analysis</w:t>
            </w:r>
          </w:p>
        </w:tc>
        <w:tc>
          <w:tcPr>
            <w:tcW w:type="dxa" w:w="1584"/>
          </w:tcPr>
          <w:p>
            <w:pPr>
              <w:spacing w:before="40" w:after="40" w:line="240" w:lineRule="auto"/>
              <w:jc w:val="right"/>
            </w:pPr>
            <w:r>
              <w:rPr>
                <w:rFonts w:ascii="Times New Roman" w:hAnsi="Times New Roman"/>
                <w:sz w:val="22"/>
              </w:rPr>
              <w:t>388</w:t>
            </w:r>
          </w:p>
        </w:tc>
      </w:tr>
      <w:tr>
        <w:tc>
          <w:tcPr>
            <w:tcW w:type="dxa" w:w="8064"/>
          </w:tcPr>
          <w:p>
            <w:pPr>
              <w:spacing w:before="40" w:after="40" w:line="240" w:lineRule="auto"/>
              <w:jc w:val="left"/>
            </w:pPr>
            <w:r>
              <w:rPr>
                <w:rFonts w:ascii="Times New Roman" w:hAnsi="Times New Roman"/>
                <w:sz w:val="22"/>
              </w:rPr>
              <w:t>17.2</w:t>
              <w:tab/>
              <w:t>Theoretical Framework and Analysis</w:t>
            </w:r>
          </w:p>
        </w:tc>
        <w:tc>
          <w:tcPr>
            <w:tcW w:type="dxa" w:w="1584"/>
          </w:tcPr>
          <w:p>
            <w:pPr>
              <w:spacing w:before="40" w:after="40" w:line="240" w:lineRule="auto"/>
              <w:jc w:val="right"/>
            </w:pPr>
            <w:r>
              <w:rPr>
                <w:rFonts w:ascii="Times New Roman" w:hAnsi="Times New Roman"/>
                <w:sz w:val="22"/>
              </w:rPr>
              <w:t>391</w:t>
            </w:r>
          </w:p>
        </w:tc>
      </w:tr>
      <w:tr>
        <w:tc>
          <w:tcPr>
            <w:tcW w:type="dxa" w:w="8064"/>
          </w:tcPr>
          <w:p>
            <w:pPr>
              <w:spacing w:before="40" w:after="40" w:line="240" w:lineRule="auto"/>
              <w:jc w:val="left"/>
            </w:pPr>
            <w:r>
              <w:rPr>
                <w:rFonts w:ascii="Times New Roman" w:hAnsi="Times New Roman"/>
                <w:sz w:val="22"/>
              </w:rPr>
              <w:t>17.3</w:t>
              <w:tab/>
              <w:t>Theoretical Framework and Analysis</w:t>
            </w:r>
          </w:p>
        </w:tc>
        <w:tc>
          <w:tcPr>
            <w:tcW w:type="dxa" w:w="1584"/>
          </w:tcPr>
          <w:p>
            <w:pPr>
              <w:spacing w:before="40" w:after="40" w:line="240" w:lineRule="auto"/>
              <w:jc w:val="right"/>
            </w:pPr>
            <w:r>
              <w:rPr>
                <w:rFonts w:ascii="Times New Roman" w:hAnsi="Times New Roman"/>
                <w:sz w:val="22"/>
              </w:rPr>
              <w:t>394</w:t>
            </w:r>
          </w:p>
        </w:tc>
      </w:tr>
      <w:tr>
        <w:tc>
          <w:tcPr>
            <w:tcW w:type="dxa" w:w="8064"/>
          </w:tcPr>
          <w:p>
            <w:pPr>
              <w:spacing w:before="40" w:after="40" w:line="240" w:lineRule="auto"/>
              <w:jc w:val="left"/>
            </w:pPr>
            <w:r>
              <w:rPr>
                <w:rFonts w:ascii="Times New Roman" w:hAnsi="Times New Roman"/>
                <w:sz w:val="22"/>
              </w:rPr>
              <w:t>Multiple Choice Questions (MCQs)</w:t>
            </w:r>
          </w:p>
        </w:tc>
        <w:tc>
          <w:tcPr>
            <w:tcW w:type="dxa" w:w="1584"/>
          </w:tcPr>
          <w:p>
            <w:pPr>
              <w:spacing w:before="40" w:after="40" w:line="240" w:lineRule="auto"/>
              <w:jc w:val="right"/>
            </w:pPr>
            <w:r>
              <w:rPr>
                <w:rFonts w:ascii="Times New Roman" w:hAnsi="Times New Roman"/>
                <w:sz w:val="22"/>
              </w:rPr>
              <w:t>403</w:t>
            </w:r>
          </w:p>
        </w:tc>
      </w:tr>
      <w:tr>
        <w:tc>
          <w:tcPr>
            <w:tcW w:type="dxa" w:w="8064"/>
          </w:tcPr>
          <w:p>
            <w:pPr>
              <w:spacing w:before="40" w:after="40" w:line="240" w:lineRule="auto"/>
              <w:jc w:val="left"/>
            </w:pPr>
            <w:r>
              <w:rPr>
                <w:rFonts w:ascii="Times New Roman" w:hAnsi="Times New Roman"/>
                <w:b/>
                <w:sz w:val="22"/>
              </w:rPr>
              <w:t>CHAPTER - 18</w:t>
            </w:r>
          </w:p>
        </w:tc>
        <w:tc>
          <w:tcPr>
            <w:tcW w:type="dxa" w:w="1584"/>
          </w:tcPr>
          <w:p>
            <w:pPr>
              <w:spacing w:before="40" w:after="40" w:line="240" w:lineRule="auto"/>
              <w:jc w:val="right"/>
            </w:pPr>
            <w:r>
              <w:rPr>
                <w:rFonts w:ascii="Times New Roman" w:hAnsi="Times New Roman"/>
                <w:b/>
                <w:sz w:val="22"/>
              </w:rPr>
              <w:t>409</w:t>
            </w:r>
          </w:p>
        </w:tc>
      </w:tr>
      <w:tr>
        <w:tc>
          <w:tcPr>
            <w:tcW w:type="dxa" w:w="8064"/>
          </w:tcPr>
          <w:p>
            <w:pPr>
              <w:spacing w:before="40" w:after="40" w:line="240" w:lineRule="auto"/>
              <w:jc w:val="left"/>
            </w:pPr>
            <w:r>
              <w:rPr>
                <w:rFonts w:ascii="Times New Roman" w:hAnsi="Times New Roman"/>
                <w:sz w:val="22"/>
              </w:rPr>
              <w:t>Predictive Failure Analysis in Cloud Infrastructure</w:t>
            </w:r>
          </w:p>
        </w:tc>
        <w:tc>
          <w:tcPr>
            <w:tcW w:type="dxa" w:w="1584"/>
          </w:tcPr>
          <w:p>
            <w:pPr>
              <w:spacing w:before="40" w:after="40" w:line="240" w:lineRule="auto"/>
              <w:jc w:val="right"/>
            </w:pPr>
            <w:r>
              <w:rPr>
                <w:rFonts w:ascii="Times New Roman" w:hAnsi="Times New Roman"/>
                <w:sz w:val="22"/>
              </w:rPr>
              <w:t>409</w:t>
            </w:r>
          </w:p>
        </w:tc>
      </w:tr>
      <w:tr>
        <w:tc>
          <w:tcPr>
            <w:tcW w:type="dxa" w:w="8064"/>
          </w:tcPr>
          <w:p>
            <w:pPr>
              <w:spacing w:before="40" w:after="40" w:line="240" w:lineRule="auto"/>
              <w:jc w:val="left"/>
            </w:pPr>
            <w:r>
              <w:rPr>
                <w:rFonts w:ascii="Times New Roman" w:hAnsi="Times New Roman"/>
                <w:sz w:val="22"/>
              </w:rPr>
              <w:t>18.1</w:t>
              <w:tab/>
              <w:t>Theoretical Framework and Analysis</w:t>
            </w:r>
          </w:p>
        </w:tc>
        <w:tc>
          <w:tcPr>
            <w:tcW w:type="dxa" w:w="1584"/>
          </w:tcPr>
          <w:p>
            <w:pPr>
              <w:spacing w:before="40" w:after="40" w:line="240" w:lineRule="auto"/>
              <w:jc w:val="right"/>
            </w:pPr>
            <w:r>
              <w:rPr>
                <w:rFonts w:ascii="Times New Roman" w:hAnsi="Times New Roman"/>
                <w:sz w:val="22"/>
              </w:rPr>
              <w:t>412</w:t>
            </w:r>
          </w:p>
        </w:tc>
      </w:tr>
      <w:tr>
        <w:tc>
          <w:tcPr>
            <w:tcW w:type="dxa" w:w="8064"/>
          </w:tcPr>
          <w:p>
            <w:pPr>
              <w:spacing w:before="40" w:after="40" w:line="240" w:lineRule="auto"/>
              <w:jc w:val="left"/>
            </w:pPr>
            <w:r>
              <w:rPr>
                <w:rFonts w:ascii="Times New Roman" w:hAnsi="Times New Roman"/>
                <w:sz w:val="22"/>
              </w:rPr>
              <w:t>18.2</w:t>
              <w:tab/>
              <w:t>Theoretical Framework and Analysis</w:t>
            </w:r>
          </w:p>
        </w:tc>
        <w:tc>
          <w:tcPr>
            <w:tcW w:type="dxa" w:w="1584"/>
          </w:tcPr>
          <w:p>
            <w:pPr>
              <w:spacing w:before="40" w:after="40" w:line="240" w:lineRule="auto"/>
              <w:jc w:val="right"/>
            </w:pPr>
            <w:r>
              <w:rPr>
                <w:rFonts w:ascii="Times New Roman" w:hAnsi="Times New Roman"/>
                <w:sz w:val="22"/>
              </w:rPr>
              <w:t>415</w:t>
            </w:r>
          </w:p>
        </w:tc>
      </w:tr>
      <w:tr>
        <w:tc>
          <w:tcPr>
            <w:tcW w:type="dxa" w:w="8064"/>
          </w:tcPr>
          <w:p>
            <w:pPr>
              <w:spacing w:before="40" w:after="40" w:line="240" w:lineRule="auto"/>
              <w:jc w:val="left"/>
            </w:pPr>
            <w:r>
              <w:rPr>
                <w:rFonts w:ascii="Times New Roman" w:hAnsi="Times New Roman"/>
                <w:sz w:val="22"/>
              </w:rPr>
              <w:t>18.3</w:t>
              <w:tab/>
              <w:t>Theoretical Framework and Analysis</w:t>
            </w:r>
          </w:p>
        </w:tc>
        <w:tc>
          <w:tcPr>
            <w:tcW w:type="dxa" w:w="1584"/>
          </w:tcPr>
          <w:p>
            <w:pPr>
              <w:spacing w:before="40" w:after="40" w:line="240" w:lineRule="auto"/>
              <w:jc w:val="right"/>
            </w:pPr>
            <w:r>
              <w:rPr>
                <w:rFonts w:ascii="Times New Roman" w:hAnsi="Times New Roman"/>
                <w:sz w:val="22"/>
              </w:rPr>
              <w:t>418</w:t>
            </w:r>
          </w:p>
        </w:tc>
      </w:tr>
      <w:tr>
        <w:tc>
          <w:tcPr>
            <w:tcW w:type="dxa" w:w="8064"/>
          </w:tcPr>
          <w:p>
            <w:pPr>
              <w:spacing w:before="40" w:after="40" w:line="240" w:lineRule="auto"/>
              <w:jc w:val="left"/>
            </w:pPr>
            <w:r>
              <w:rPr>
                <w:rFonts w:ascii="Times New Roman" w:hAnsi="Times New Roman"/>
                <w:sz w:val="22"/>
              </w:rPr>
              <w:t>Multiple Choice Questions (MCQs)</w:t>
            </w:r>
          </w:p>
        </w:tc>
        <w:tc>
          <w:tcPr>
            <w:tcW w:type="dxa" w:w="1584"/>
          </w:tcPr>
          <w:p>
            <w:pPr>
              <w:spacing w:before="40" w:after="40" w:line="240" w:lineRule="auto"/>
              <w:jc w:val="right"/>
            </w:pPr>
            <w:r>
              <w:rPr>
                <w:rFonts w:ascii="Times New Roman" w:hAnsi="Times New Roman"/>
                <w:sz w:val="22"/>
              </w:rPr>
              <w:t>427</w:t>
            </w:r>
          </w:p>
        </w:tc>
      </w:tr>
      <w:tr>
        <w:tc>
          <w:tcPr>
            <w:tcW w:type="dxa" w:w="8064"/>
          </w:tcPr>
          <w:p>
            <w:pPr>
              <w:spacing w:before="40" w:after="40" w:line="240" w:lineRule="auto"/>
              <w:jc w:val="left"/>
            </w:pPr>
            <w:r>
              <w:rPr>
                <w:rFonts w:ascii="Times New Roman" w:hAnsi="Times New Roman"/>
                <w:b/>
                <w:sz w:val="22"/>
              </w:rPr>
              <w:t>CHAPTER - 19</w:t>
            </w:r>
          </w:p>
        </w:tc>
        <w:tc>
          <w:tcPr>
            <w:tcW w:type="dxa" w:w="1584"/>
          </w:tcPr>
          <w:p>
            <w:pPr>
              <w:spacing w:before="40" w:after="40" w:line="240" w:lineRule="auto"/>
              <w:jc w:val="right"/>
            </w:pPr>
            <w:r>
              <w:rPr>
                <w:rFonts w:ascii="Times New Roman" w:hAnsi="Times New Roman"/>
                <w:b/>
                <w:sz w:val="22"/>
              </w:rPr>
              <w:t>433</w:t>
            </w:r>
          </w:p>
        </w:tc>
      </w:tr>
      <w:tr>
        <w:tc>
          <w:tcPr>
            <w:tcW w:type="dxa" w:w="8064"/>
          </w:tcPr>
          <w:p>
            <w:pPr>
              <w:spacing w:before="40" w:after="40" w:line="240" w:lineRule="auto"/>
              <w:jc w:val="left"/>
            </w:pPr>
            <w:r>
              <w:rPr>
                <w:rFonts w:ascii="Times New Roman" w:hAnsi="Times New Roman"/>
                <w:sz w:val="22"/>
              </w:rPr>
              <w:t>Quantum-Safe Enterprise Cryptography</w:t>
            </w:r>
          </w:p>
        </w:tc>
        <w:tc>
          <w:tcPr>
            <w:tcW w:type="dxa" w:w="1584"/>
          </w:tcPr>
          <w:p>
            <w:pPr>
              <w:spacing w:before="40" w:after="40" w:line="240" w:lineRule="auto"/>
              <w:jc w:val="right"/>
            </w:pPr>
            <w:r>
              <w:rPr>
                <w:rFonts w:ascii="Times New Roman" w:hAnsi="Times New Roman"/>
                <w:sz w:val="22"/>
              </w:rPr>
              <w:t>433</w:t>
            </w:r>
          </w:p>
        </w:tc>
      </w:tr>
      <w:tr>
        <w:tc>
          <w:tcPr>
            <w:tcW w:type="dxa" w:w="8064"/>
          </w:tcPr>
          <w:p>
            <w:pPr>
              <w:spacing w:before="40" w:after="40" w:line="240" w:lineRule="auto"/>
              <w:jc w:val="left"/>
            </w:pPr>
            <w:r>
              <w:rPr>
                <w:rFonts w:ascii="Times New Roman" w:hAnsi="Times New Roman"/>
                <w:sz w:val="22"/>
              </w:rPr>
              <w:t>19.1</w:t>
              <w:tab/>
              <w:t>Theoretical Framework and Analysis</w:t>
            </w:r>
          </w:p>
        </w:tc>
        <w:tc>
          <w:tcPr>
            <w:tcW w:type="dxa" w:w="1584"/>
          </w:tcPr>
          <w:p>
            <w:pPr>
              <w:spacing w:before="40" w:after="40" w:line="240" w:lineRule="auto"/>
              <w:jc w:val="right"/>
            </w:pPr>
            <w:r>
              <w:rPr>
                <w:rFonts w:ascii="Times New Roman" w:hAnsi="Times New Roman"/>
                <w:sz w:val="22"/>
              </w:rPr>
              <w:t>436</w:t>
            </w:r>
          </w:p>
        </w:tc>
      </w:tr>
      <w:tr>
        <w:tc>
          <w:tcPr>
            <w:tcW w:type="dxa" w:w="8064"/>
          </w:tcPr>
          <w:p>
            <w:pPr>
              <w:spacing w:before="40" w:after="40" w:line="240" w:lineRule="auto"/>
              <w:jc w:val="left"/>
            </w:pPr>
            <w:r>
              <w:rPr>
                <w:rFonts w:ascii="Times New Roman" w:hAnsi="Times New Roman"/>
                <w:sz w:val="22"/>
              </w:rPr>
              <w:t>19.2</w:t>
              <w:tab/>
              <w:t>Theoretical Framework and Analysis</w:t>
            </w:r>
          </w:p>
        </w:tc>
        <w:tc>
          <w:tcPr>
            <w:tcW w:type="dxa" w:w="1584"/>
          </w:tcPr>
          <w:p>
            <w:pPr>
              <w:spacing w:before="40" w:after="40" w:line="240" w:lineRule="auto"/>
              <w:jc w:val="right"/>
            </w:pPr>
            <w:r>
              <w:rPr>
                <w:rFonts w:ascii="Times New Roman" w:hAnsi="Times New Roman"/>
                <w:sz w:val="22"/>
              </w:rPr>
              <w:t>439</w:t>
            </w:r>
          </w:p>
        </w:tc>
      </w:tr>
      <w:tr>
        <w:tc>
          <w:tcPr>
            <w:tcW w:type="dxa" w:w="8064"/>
          </w:tcPr>
          <w:p>
            <w:pPr>
              <w:spacing w:before="40" w:after="40" w:line="240" w:lineRule="auto"/>
              <w:jc w:val="left"/>
            </w:pPr>
            <w:r>
              <w:rPr>
                <w:rFonts w:ascii="Times New Roman" w:hAnsi="Times New Roman"/>
                <w:sz w:val="22"/>
              </w:rPr>
              <w:t>19.3</w:t>
              <w:tab/>
              <w:t>Theoretical Framework and Analysis</w:t>
            </w:r>
          </w:p>
        </w:tc>
        <w:tc>
          <w:tcPr>
            <w:tcW w:type="dxa" w:w="1584"/>
          </w:tcPr>
          <w:p>
            <w:pPr>
              <w:spacing w:before="40" w:after="40" w:line="240" w:lineRule="auto"/>
              <w:jc w:val="right"/>
            </w:pPr>
            <w:r>
              <w:rPr>
                <w:rFonts w:ascii="Times New Roman" w:hAnsi="Times New Roman"/>
                <w:sz w:val="22"/>
              </w:rPr>
              <w:t>442</w:t>
            </w:r>
          </w:p>
        </w:tc>
      </w:tr>
      <w:tr>
        <w:tc>
          <w:tcPr>
            <w:tcW w:type="dxa" w:w="8064"/>
          </w:tcPr>
          <w:p>
            <w:pPr>
              <w:spacing w:before="40" w:after="40" w:line="240" w:lineRule="auto"/>
              <w:jc w:val="left"/>
            </w:pPr>
            <w:r>
              <w:rPr>
                <w:rFonts w:ascii="Times New Roman" w:hAnsi="Times New Roman"/>
                <w:sz w:val="22"/>
              </w:rPr>
              <w:t>Multiple Choice Questions (MCQs)</w:t>
            </w:r>
          </w:p>
        </w:tc>
        <w:tc>
          <w:tcPr>
            <w:tcW w:type="dxa" w:w="1584"/>
          </w:tcPr>
          <w:p>
            <w:pPr>
              <w:spacing w:before="40" w:after="40" w:line="240" w:lineRule="auto"/>
              <w:jc w:val="right"/>
            </w:pPr>
            <w:r>
              <w:rPr>
                <w:rFonts w:ascii="Times New Roman" w:hAnsi="Times New Roman"/>
                <w:sz w:val="22"/>
              </w:rPr>
              <w:t>451</w:t>
            </w:r>
          </w:p>
        </w:tc>
      </w:tr>
      <w:tr>
        <w:tc>
          <w:tcPr>
            <w:tcW w:type="dxa" w:w="8064"/>
          </w:tcPr>
          <w:p>
            <w:pPr>
              <w:spacing w:before="40" w:after="40" w:line="240" w:lineRule="auto"/>
              <w:jc w:val="left"/>
            </w:pPr>
            <w:r>
              <w:rPr>
                <w:rFonts w:ascii="Times New Roman" w:hAnsi="Times New Roman"/>
                <w:b/>
                <w:sz w:val="22"/>
              </w:rPr>
              <w:t>CHAPTER - 20</w:t>
            </w:r>
          </w:p>
        </w:tc>
        <w:tc>
          <w:tcPr>
            <w:tcW w:type="dxa" w:w="1584"/>
          </w:tcPr>
          <w:p>
            <w:pPr>
              <w:spacing w:before="40" w:after="40" w:line="240" w:lineRule="auto"/>
              <w:jc w:val="right"/>
            </w:pPr>
            <w:r>
              <w:rPr>
                <w:rFonts w:ascii="Times New Roman" w:hAnsi="Times New Roman"/>
                <w:b/>
                <w:sz w:val="22"/>
              </w:rPr>
              <w:t>457</w:t>
            </w:r>
          </w:p>
        </w:tc>
      </w:tr>
      <w:tr>
        <w:tc>
          <w:tcPr>
            <w:tcW w:type="dxa" w:w="8064"/>
          </w:tcPr>
          <w:p>
            <w:pPr>
              <w:spacing w:before="40" w:after="40" w:line="240" w:lineRule="auto"/>
              <w:jc w:val="left"/>
            </w:pPr>
            <w:r>
              <w:rPr>
                <w:rFonts w:ascii="Times New Roman" w:hAnsi="Times New Roman"/>
                <w:sz w:val="22"/>
              </w:rPr>
              <w:t>Synthesis, Future Paradigms, and Roadmap</w:t>
            </w:r>
          </w:p>
        </w:tc>
        <w:tc>
          <w:tcPr>
            <w:tcW w:type="dxa" w:w="1584"/>
          </w:tcPr>
          <w:p>
            <w:pPr>
              <w:spacing w:before="40" w:after="40" w:line="240" w:lineRule="auto"/>
              <w:jc w:val="right"/>
            </w:pPr>
            <w:r>
              <w:rPr>
                <w:rFonts w:ascii="Times New Roman" w:hAnsi="Times New Roman"/>
                <w:sz w:val="22"/>
              </w:rPr>
              <w:t>457</w:t>
            </w:r>
          </w:p>
        </w:tc>
      </w:tr>
      <w:tr>
        <w:tc>
          <w:tcPr>
            <w:tcW w:type="dxa" w:w="8064"/>
          </w:tcPr>
          <w:p>
            <w:pPr>
              <w:spacing w:before="40" w:after="40" w:line="240" w:lineRule="auto"/>
              <w:jc w:val="left"/>
            </w:pPr>
            <w:r>
              <w:rPr>
                <w:rFonts w:ascii="Times New Roman" w:hAnsi="Times New Roman"/>
                <w:sz w:val="22"/>
              </w:rPr>
              <w:t>20.1</w:t>
              <w:tab/>
              <w:t>Theoretical Framework and Analysis</w:t>
            </w:r>
          </w:p>
        </w:tc>
        <w:tc>
          <w:tcPr>
            <w:tcW w:type="dxa" w:w="1584"/>
          </w:tcPr>
          <w:p>
            <w:pPr>
              <w:spacing w:before="40" w:after="40" w:line="240" w:lineRule="auto"/>
              <w:jc w:val="right"/>
            </w:pPr>
            <w:r>
              <w:rPr>
                <w:rFonts w:ascii="Times New Roman" w:hAnsi="Times New Roman"/>
                <w:sz w:val="22"/>
              </w:rPr>
              <w:t>460</w:t>
            </w:r>
          </w:p>
        </w:tc>
      </w:tr>
      <w:tr>
        <w:tc>
          <w:tcPr>
            <w:tcW w:type="dxa" w:w="8064"/>
          </w:tcPr>
          <w:p>
            <w:pPr>
              <w:spacing w:before="40" w:after="40" w:line="240" w:lineRule="auto"/>
              <w:jc w:val="left"/>
            </w:pPr>
            <w:r>
              <w:rPr>
                <w:rFonts w:ascii="Times New Roman" w:hAnsi="Times New Roman"/>
                <w:sz w:val="22"/>
              </w:rPr>
              <w:t>20.2</w:t>
              <w:tab/>
              <w:t>Theoretical Framework and Analysis</w:t>
            </w:r>
          </w:p>
        </w:tc>
        <w:tc>
          <w:tcPr>
            <w:tcW w:type="dxa" w:w="1584"/>
          </w:tcPr>
          <w:p>
            <w:pPr>
              <w:spacing w:before="40" w:after="40" w:line="240" w:lineRule="auto"/>
              <w:jc w:val="right"/>
            </w:pPr>
            <w:r>
              <w:rPr>
                <w:rFonts w:ascii="Times New Roman" w:hAnsi="Times New Roman"/>
                <w:sz w:val="22"/>
              </w:rPr>
              <w:t>463</w:t>
            </w:r>
          </w:p>
        </w:tc>
      </w:tr>
      <w:tr>
        <w:tc>
          <w:tcPr>
            <w:tcW w:type="dxa" w:w="8064"/>
          </w:tcPr>
          <w:p>
            <w:pPr>
              <w:spacing w:before="40" w:after="40" w:line="240" w:lineRule="auto"/>
              <w:jc w:val="left"/>
            </w:pPr>
            <w:r>
              <w:rPr>
                <w:rFonts w:ascii="Times New Roman" w:hAnsi="Times New Roman"/>
                <w:sz w:val="22"/>
              </w:rPr>
              <w:t>20.3</w:t>
              <w:tab/>
              <w:t>Theoretical Framework and Analysis</w:t>
            </w:r>
          </w:p>
        </w:tc>
        <w:tc>
          <w:tcPr>
            <w:tcW w:type="dxa" w:w="1584"/>
          </w:tcPr>
          <w:p>
            <w:pPr>
              <w:spacing w:before="40" w:after="40" w:line="240" w:lineRule="auto"/>
              <w:jc w:val="right"/>
            </w:pPr>
            <w:r>
              <w:rPr>
                <w:rFonts w:ascii="Times New Roman" w:hAnsi="Times New Roman"/>
                <w:sz w:val="22"/>
              </w:rPr>
              <w:t>466</w:t>
            </w:r>
          </w:p>
        </w:tc>
      </w:tr>
      <w:tr>
        <w:tc>
          <w:tcPr>
            <w:tcW w:type="dxa" w:w="8064"/>
          </w:tcPr>
          <w:p>
            <w:pPr>
              <w:spacing w:before="40" w:after="40" w:line="240" w:lineRule="auto"/>
              <w:jc w:val="left"/>
            </w:pPr>
            <w:r>
              <w:rPr>
                <w:rFonts w:ascii="Times New Roman" w:hAnsi="Times New Roman"/>
                <w:sz w:val="22"/>
              </w:rPr>
              <w:t>Multiple Choice Questions (MCQs)</w:t>
            </w:r>
          </w:p>
        </w:tc>
        <w:tc>
          <w:tcPr>
            <w:tcW w:type="dxa" w:w="1584"/>
          </w:tcPr>
          <w:p>
            <w:pPr>
              <w:spacing w:before="40" w:after="40" w:line="240" w:lineRule="auto"/>
              <w:jc w:val="right"/>
            </w:pPr>
            <w:r>
              <w:rPr>
                <w:rFonts w:ascii="Times New Roman" w:hAnsi="Times New Roman"/>
                <w:sz w:val="22"/>
              </w:rPr>
              <w:t>475</w:t>
            </w:r>
          </w:p>
        </w:tc>
      </w:tr>
    </w:tbl>
    <w:p>
      <w:pPr>
        <w:spacing w:before="0" w:after="240"/>
      </w:pPr>
    </w:p>
    <w:p>
      <w:pPr>
        <w:spacing w:before="0" w:after="0" w:line="360" w:lineRule="auto"/>
        <w:jc w:val="left"/>
      </w:pPr>
    </w:p>
    <w:p>
      <w:pPr>
        <w:pageBreakBefore/>
        <w:spacing w:before="720" w:after="360" w:line="276" w:lineRule="auto"/>
        <w:jc w:val="left"/>
      </w:pPr>
      <w:r>
        <w:rPr>
          <w:rFonts w:ascii="Times New Roman" w:hAnsi="Times New Roman"/>
          <w:b/>
          <w:i w:val="0"/>
          <w:color w:val="1F4E78"/>
          <w:sz w:val="32"/>
        </w:rPr>
        <w:t>Chapter 1 - The Dawn of Self-Evolving Systems</w:t>
      </w:r>
    </w:p>
    <w:p>
      <w:pPr>
        <w:pageBreakBefore/>
        <w:spacing w:before="720" w:after="360" w:line="276" w:lineRule="auto"/>
        <w:jc w:val="left"/>
      </w:pPr>
      <w:r>
        <w:rPr>
          <w:rFonts w:ascii="Times New Roman" w:hAnsi="Times New Roman"/>
          <w:b/>
          <w:i w:val="0"/>
          <w:color w:val="1F4E78"/>
          <w:sz w:val="32"/>
        </w:rPr>
        <w:t>INTRODUCTION</w:t>
      </w:r>
    </w:p>
    <w:p>
      <w:pPr>
        <w:spacing w:before="0" w:after="120" w:line="360" w:lineRule="auto"/>
        <w:ind w:firstLine="720"/>
        <w:jc w:val="both"/>
      </w:pPr>
      <w:r>
        <w:rPr>
          <w:rFonts w:ascii="Times New Roman" w:hAnsi="Times New Roman"/>
          <w:b w:val="0"/>
          <w:i w:val="0"/>
          <w:color w:val="000000"/>
          <w:sz w:val="24"/>
        </w:rPr>
        <w:t>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w:t>
      </w:r>
    </w:p>
    <w:p>
      <w:pPr>
        <w:spacing w:before="0" w:after="120" w:line="360" w:lineRule="auto"/>
        <w:ind w:firstLine="720"/>
        <w:jc w:val="both"/>
      </w:pPr>
      <w:r>
        <w:rPr>
          <w:rFonts w:ascii="Times New Roman" w:hAnsi="Times New Roman"/>
          <w:b w:val="0"/>
          <w:i w:val="0"/>
          <w:color w:val="000000"/>
          <w:sz w:val="24"/>
        </w:rPr>
        <w:t>Empirical evaluations across high-frequency financial trading benchmarks demonstrate a 42% reduction in p99 latency using cognitive edge caching.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Microservice deconstruction demands sophisticated service meshes equipped with automated mutual TLS (mTLS) certificate rotation.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w:t>
      </w:r>
    </w:p>
    <w:p>
      <w:pPr>
        <w:spacing w:before="0" w:after="120" w:line="360" w:lineRule="auto"/>
        <w:ind w:firstLine="720"/>
        <w:jc w:val="both"/>
      </w:pPr>
      <w:r>
        <w:rPr>
          <w:rFonts w:ascii="Times New Roman" w:hAnsi="Times New Roman"/>
          <w:b w:val="0"/>
          <w:i w:val="0"/>
          <w:color w:val="000000"/>
          <w:sz w:val="24"/>
        </w:rPr>
        <w:t>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w:t>
      </w:r>
    </w:p>
    <w:p>
      <w:pPr>
        <w:spacing w:before="0" w:after="120" w:line="360" w:lineRule="auto"/>
        <w:ind w:firstLine="720"/>
        <w:jc w:val="both"/>
      </w:pPr>
      <w:r>
        <w:rPr>
          <w:rFonts w:ascii="Times New Roman" w:hAnsi="Times New Roman"/>
          <w:b w:val="0"/>
          <w:i w:val="0"/>
          <w:color w:val="000000"/>
          <w:sz w:val="24"/>
        </w:rPr>
        <w:t>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w:t>
      </w:r>
    </w:p>
    <w:p>
      <w:pPr>
        <w:spacing w:before="360" w:after="120" w:line="276" w:lineRule="auto"/>
        <w:jc w:val="left"/>
      </w:pPr>
      <w:r>
        <w:rPr>
          <w:rFonts w:ascii="Times New Roman" w:hAnsi="Times New Roman"/>
          <w:b/>
          <w:i w:val="0"/>
          <w:color w:val="1F4E78"/>
          <w:sz w:val="28"/>
        </w:rPr>
        <w:t>1.1 Architectural Principles of leveraging of</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Decentralized data fabrics unify heterogeneous relational and graph databases into a unified, high-throughput semantic querying interface.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w:t>
      </w:r>
    </w:p>
    <w:p>
      <w:pPr>
        <w:spacing w:before="0" w:after="120" w:line="360" w:lineRule="auto"/>
        <w:ind w:firstLine="720"/>
        <w:jc w:val="both"/>
      </w:pPr>
      <w:r>
        <w:rPr>
          <w:rFonts w:ascii="Times New Roman" w:hAnsi="Times New Roman"/>
          <w:b w:val="0"/>
          <w:i w:val="0"/>
          <w:color w:val="000000"/>
          <w:sz w:val="24"/>
        </w:rPr>
        <w:t>Explainable artificial intelligence (XAI) frameworks provide human operators with verifiable decision paths for autonomous remediation actions. A comprehensive analysis of distributed consensus mechanisms reveals critical scalability bottlenecks under Byzantine fault conditions. Microservice deconstruction demands sophisticated service meshes equipped with automated mutual TLS (mTLS) certificate rotation.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w:t>
      </w:r>
    </w:p>
    <w:p>
      <w:pPr>
        <w:spacing w:before="0" w:after="120" w:line="360" w:lineRule="auto"/>
        <w:ind w:firstLine="720"/>
        <w:jc w:val="both"/>
      </w:pPr>
      <w:r>
        <w:rPr>
          <w:rFonts w:ascii="Times New Roman" w:hAnsi="Times New Roman"/>
          <w:b w:val="0"/>
          <w:i w:val="0"/>
          <w:color w:val="000000"/>
          <w:sz w:val="24"/>
        </w:rPr>
        <w:t>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A comprehensive analysis of distributed consensus mechanisms reveals critical scalability bottlenecks under Byzantine fault conditions.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Microservice deconstruction demands sophisticated service meshes equipped with automated mutual TLS (mTLS) certificate rotation.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A comprehensive analysis of distributed consensus mechanisms reveals critical scalability bottlenecks under Byzantine fault conditions.</w:t>
      </w:r>
    </w:p>
    <w:p>
      <w:pPr>
        <w:spacing w:before="360" w:after="120" w:line="276" w:lineRule="auto"/>
        <w:jc w:val="left"/>
      </w:pPr>
      <w:r>
        <w:rPr>
          <w:rFonts w:ascii="Times New Roman" w:hAnsi="Times New Roman"/>
          <w:b/>
          <w:i w:val="0"/>
          <w:color w:val="1F4E78"/>
          <w:sz w:val="24"/>
        </w:rPr>
        <w:t>1.1.1 Methodological Implementation and Validation</w:t>
      </w:r>
    </w:p>
    <w:p>
      <w:pPr>
        <w:spacing w:before="0" w:after="120" w:line="360" w:lineRule="auto"/>
        <w:ind w:firstLine="720"/>
        <w:jc w:val="both"/>
      </w:pPr>
      <w:r>
        <w:rPr>
          <w:rFonts w:ascii="Times New Roman" w:hAnsi="Times New Roman"/>
          <w:b w:val="0"/>
          <w:i w:val="0"/>
          <w:color w:val="000000"/>
          <w:sz w:val="24"/>
        </w:rPr>
        <w:t>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A comprehensive analysis of distributed consensus mechanisms reveals critical scalability bottlenecks under Byzantine fault conditions. Decentralized data fabrics unify heterogeneous relational and graph databases into a unified, high-throughput semantic querying interface. The data lifecycle encompasses secure edge ingestion, stream normalization, contextual enrichment, and privacy-preserving federated aggregation. Microservice deconstruction demands sophisticated service meshes equipped with automated mutual TLS (mTLS) certificate rotation.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w:t>
      </w:r>
    </w:p>
    <w:p>
      <w:pPr>
        <w:spacing w:before="0" w:after="120" w:line="360" w:lineRule="auto"/>
        <w:ind w:firstLine="720"/>
        <w:jc w:val="both"/>
      </w:pPr>
      <w:r>
        <w:rPr>
          <w:rFonts w:ascii="Times New Roman" w:hAnsi="Times New Roman"/>
          <w:b w:val="0"/>
          <w:i w:val="0"/>
          <w:color w:val="000000"/>
          <w:sz w:val="24"/>
        </w:rPr>
        <w:t>A comprehensive analysis of distributed consensus mechanisms reveals critical scalability bottlenecks under Byzantine fault conditions.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Microservice deconstruction demands sophisticated service meshes equipped with automated mutual TLS (mTLS) certificate rotation.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Explainable artificial intelligence (XAI) frameworks provide human operators with verifiable decision paths for autonomous remediation actions. Microservice deconstruction demands sophisticated service meshes equipped with automated mutual TLS (mTLS) certificate rotation.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w:t>
      </w:r>
    </w:p>
    <w:p>
      <w:pPr>
        <w:spacing w:before="0" w:after="120" w:line="360" w:lineRule="auto"/>
        <w:ind w:firstLine="720"/>
        <w:jc w:val="both"/>
      </w:pPr>
      <w:r>
        <w:rPr>
          <w:rFonts w:ascii="Times New Roman" w:hAnsi="Times New Roman"/>
          <w:b w:val="0"/>
          <w:i w:val="0"/>
          <w:color w:val="000000"/>
          <w:sz w:val="24"/>
        </w:rPr>
        <w:t>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Decentralized data fabrics unify heterogeneous relational and graph databases into a unified, high-throughput semantic querying interface.</w:t>
      </w:r>
    </w:p>
    <w:p>
      <w:pPr>
        <w:spacing w:before="0" w:after="80" w:line="360" w:lineRule="auto"/>
        <w:ind w:hanging="283" w:left="720"/>
        <w:jc w:val="both"/>
      </w:pPr>
      <w:r>
        <w:rPr>
          <w:rFonts w:ascii="Times New Roman" w:hAnsi="Times New Roman"/>
          <w:b w:val="0"/>
          <w:i w:val="0"/>
          <w:color w:val="000000"/>
          <w:sz w:val="24"/>
        </w:rPr>
        <w:t>• Core operational constraint 1: The data lifecycle encompasses secure edge ingestion, stream normalization, contextual enrichment, and privacy-preserving federated aggregation.</w:t>
      </w:r>
    </w:p>
    <w:p>
      <w:pPr>
        <w:spacing w:before="0" w:after="80" w:line="360" w:lineRule="auto"/>
        <w:ind w:hanging="283" w:left="720"/>
        <w:jc w:val="both"/>
      </w:pPr>
      <w:r>
        <w:rPr>
          <w:rFonts w:ascii="Times New Roman" w:hAnsi="Times New Roman"/>
          <w:b w:val="0"/>
          <w:i w:val="0"/>
          <w:color w:val="000000"/>
          <w:sz w:val="24"/>
        </w:rPr>
        <w:t>• Core operational constraint 2: Empirical evaluations across high-frequency financial trading benchmarks demonstrate a 42% reduction in p99 latency using cognitive edge caching.</w:t>
      </w:r>
    </w:p>
    <w:p>
      <w:pPr>
        <w:spacing w:before="0" w:after="80" w:line="360" w:lineRule="auto"/>
        <w:ind w:hanging="283" w:left="720"/>
        <w:jc w:val="both"/>
      </w:pPr>
      <w:r>
        <w:rPr>
          <w:rFonts w:ascii="Times New Roman" w:hAnsi="Times New Roman"/>
          <w:b w:val="0"/>
          <w:i w:val="0"/>
          <w:color w:val="000000"/>
          <w:sz w:val="24"/>
        </w:rPr>
        <w:t>• Core operational constraint 3: The data lifecycle encompasses secure edge ingestion, stream normalization, contextual enrichment, and privacy-preserving federated aggregation.</w:t>
      </w:r>
    </w:p>
    <w:p>
      <w:pPr>
        <w:spacing w:before="360" w:after="120" w:line="276" w:lineRule="auto"/>
        <w:jc w:val="left"/>
      </w:pPr>
      <w:r>
        <w:rPr>
          <w:rFonts w:ascii="Times New Roman" w:hAnsi="Times New Roman"/>
          <w:b/>
          <w:i w:val="0"/>
          <w:color w:val="1F4E78"/>
          <w:sz w:val="24"/>
        </w:rPr>
        <w:t>1.1.2 METHODOLOGICAL IMPLEMENTATION AND VALIDATION</w:t>
      </w:r>
    </w:p>
    <w:p>
      <w:pPr>
        <w:spacing w:before="0" w:after="120" w:line="360" w:lineRule="auto"/>
        <w:ind w:firstLine="720"/>
        <w:jc w:val="both"/>
      </w:pPr>
      <w:r>
        <w:rPr>
          <w:rFonts w:ascii="Times New Roman" w:hAnsi="Times New Roman"/>
          <w:b w:val="0"/>
          <w:i w:val="0"/>
          <w:color w:val="000000"/>
          <w:sz w:val="24"/>
        </w:rPr>
        <w:t>Explainable artificial intelligence (XAI) frameworks provide human operators with verifiable decision paths for autonomous remediation actions.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Microservice deconstruction demands sophisticated service meshes equipped with automated mutual TLS (mTLS) certificate rotation.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Microservice deconstruction demands sophisticated service meshes equipped with automated mutual TLS (mTLS) certificate rotation. Decentralized data fabrics unify heterogeneous relational and graph databases into a unified, high-throughput semantic querying interface. Decentralized data fabrics unify heterogeneous relational and graph databases into a unified, high-throughput semantic querying interface.</w:t>
      </w:r>
    </w:p>
    <w:p>
      <w:pPr>
        <w:spacing w:before="0" w:after="120" w:line="360" w:lineRule="auto"/>
        <w:ind w:firstLine="720"/>
        <w:jc w:val="both"/>
      </w:pPr>
      <w:r>
        <w:rPr>
          <w:rFonts w:ascii="Times New Roman" w:hAnsi="Times New Roman"/>
          <w:b w:val="0"/>
          <w:i w:val="0"/>
          <w:color w:val="000000"/>
          <w:sz w:val="24"/>
        </w:rPr>
        <w:t>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w:t>
      </w:r>
    </w:p>
    <w:p>
      <w:pPr>
        <w:spacing w:before="0" w:after="120" w:line="360" w:lineRule="auto"/>
        <w:ind w:firstLine="720"/>
        <w:jc w:val="both"/>
      </w:pPr>
      <w:r>
        <w:rPr>
          <w:rFonts w:ascii="Times New Roman" w:hAnsi="Times New Roman"/>
          <w:b w:val="0"/>
          <w:i w:val="0"/>
          <w:color w:val="000000"/>
          <w:sz w:val="24"/>
        </w:rPr>
        <w:t>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A comprehensive analysis of distributed consensus mechanisms reveals critical scalability bottlenecks under Byzantine fault conditions.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Explainable artificial intelligence (XAI) frameworks provide human operators with verifiable decision paths for autonomous remediation actions. A comprehensive analysis of distributed consensus mechanisms reveals critical scalability bottlenecks under Byzantine fault conditions. Microservice deconstruction demands sophisticated service meshes equipped with automated mutual TLS (mTLS) certificate rotation. Traditional perimeter-based security models fail to address modern lateral threat vectors in highly decentralized, service-oriented platforms.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Decentralized data fabrics unify heterogeneous relational and graph databases into a unified, high-throughput semantic querying interface. Explainable artificial intelligence (XAI) frameworks provide human operators with verifiable decision paths for autonomous remediation actions.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w:t>
      </w:r>
    </w:p>
    <w:p>
      <w:pPr>
        <w:spacing w:before="0" w:after="80" w:line="360" w:lineRule="auto"/>
        <w:ind w:hanging="283" w:left="720"/>
        <w:jc w:val="both"/>
      </w:pPr>
      <w:r>
        <w:rPr>
          <w:rFonts w:ascii="Times New Roman" w:hAnsi="Times New Roman"/>
          <w:b w:val="0"/>
          <w:i w:val="0"/>
          <w:color w:val="000000"/>
          <w:sz w:val="24"/>
        </w:rPr>
        <w:t>• Core operational constraint 1: DevSecOps pipelines must integrate automated formal verification proofs prior to deploying self-modifying microservice code to production environments.</w:t>
      </w:r>
    </w:p>
    <w:p>
      <w:pPr>
        <w:spacing w:before="0" w:after="80" w:line="360" w:lineRule="auto"/>
        <w:ind w:hanging="283" w:left="720"/>
        <w:jc w:val="both"/>
      </w:pPr>
      <w:r>
        <w:rPr>
          <w:rFonts w:ascii="Times New Roman" w:hAnsi="Times New Roman"/>
          <w:b w:val="0"/>
          <w:i w:val="0"/>
          <w:color w:val="000000"/>
          <w:sz w:val="24"/>
        </w:rPr>
        <w:t>• Core operational constraint 2: The biological metaphor of homeostatic regulation provides a rigorous mathematical framework for designing fault-tolerant, self-healing software clusters.</w:t>
      </w:r>
    </w:p>
    <w:p>
      <w:pPr>
        <w:spacing w:before="120" w:after="240" w:line="276" w:lineRule="auto"/>
        <w:jc w:val="center"/>
      </w:pPr>
      <w:r>
        <w:rPr>
          <w:rFonts w:ascii="Times New Roman" w:hAnsi="Times New Roman"/>
          <w:b w:val="0"/>
          <w:i/>
          <w:color w:val="000000"/>
          <w:sz w:val="20"/>
        </w:rPr>
        <w:t>Table 2.1: Performance Evaluation Matrix for Variant 1</w:t>
      </w:r>
    </w:p>
    <w:tbl>
      <w:tblPr>
        <w:tblStyle w:val="TableGrid"/>
        <w:tblW w:type="auto" w:w="0"/>
        <w:jc w:val="center"/>
        <w:tblLook w:firstColumn="1" w:firstRow="1" w:lastColumn="0" w:lastRow="0" w:noHBand="0" w:noVBand="1" w:val="04A0"/>
      </w:tblPr>
      <w:tblGrid>
        <w:gridCol w:w="2503"/>
        <w:gridCol w:w="2503"/>
        <w:gridCol w:w="2503"/>
        <w:gridCol w:w="2503"/>
      </w:tblGrid>
      <w:tr>
        <w:tc>
          <w:tcPr>
            <w:tcW w:type="dxa" w:w="2503"/>
          </w:tcPr>
          <w:p>
            <w:pPr>
              <w:spacing w:before="40" w:after="40" w:line="240" w:lineRule="auto"/>
              <w:jc w:val="left"/>
            </w:pPr>
            <w:r>
              <w:rPr>
                <w:rFonts w:ascii="Times New Roman" w:hAnsi="Times New Roman"/>
                <w:b/>
                <w:color w:val="000000"/>
                <w:sz w:val="20"/>
              </w:rPr>
              <w:t>Subsystem Component</w:t>
            </w:r>
          </w:p>
        </w:tc>
        <w:tc>
          <w:tcPr>
            <w:tcW w:type="dxa" w:w="2503"/>
          </w:tcPr>
          <w:p>
            <w:pPr>
              <w:spacing w:before="40" w:after="40" w:line="240" w:lineRule="auto"/>
              <w:jc w:val="left"/>
            </w:pPr>
            <w:r>
              <w:rPr>
                <w:rFonts w:ascii="Times New Roman" w:hAnsi="Times New Roman"/>
                <w:b/>
                <w:color w:val="000000"/>
                <w:sz w:val="20"/>
              </w:rPr>
              <w:t>Throughput (RPS)</w:t>
            </w:r>
          </w:p>
        </w:tc>
        <w:tc>
          <w:tcPr>
            <w:tcW w:type="dxa" w:w="2503"/>
          </w:tcPr>
          <w:p>
            <w:pPr>
              <w:spacing w:before="40" w:after="40" w:line="240" w:lineRule="auto"/>
              <w:jc w:val="left"/>
            </w:pPr>
            <w:r>
              <w:rPr>
                <w:rFonts w:ascii="Times New Roman" w:hAnsi="Times New Roman"/>
                <w:b/>
                <w:color w:val="000000"/>
                <w:sz w:val="20"/>
              </w:rPr>
              <w:t>P99 Latency (ms)</w:t>
            </w:r>
          </w:p>
        </w:tc>
        <w:tc>
          <w:tcPr>
            <w:tcW w:type="dxa" w:w="2503"/>
          </w:tcPr>
          <w:p>
            <w:pPr>
              <w:spacing w:before="40" w:after="40" w:line="240" w:lineRule="auto"/>
              <w:jc w:val="left"/>
            </w:pPr>
            <w:r>
              <w:rPr>
                <w:rFonts w:ascii="Times New Roman" w:hAnsi="Times New Roman"/>
                <w:b/>
                <w:color w:val="000000"/>
                <w:sz w:val="20"/>
              </w:rPr>
              <w:t>CPU Utilization (%)</w:t>
            </w:r>
          </w:p>
        </w:tc>
      </w:tr>
      <w:tr>
        <w:tc>
          <w:tcPr>
            <w:tcW w:type="dxa" w:w="2503"/>
          </w:tcPr>
          <w:p>
            <w:pPr>
              <w:spacing w:before="40" w:after="40" w:line="240" w:lineRule="auto"/>
              <w:jc w:val="left"/>
            </w:pPr>
            <w:r>
              <w:rPr>
                <w:rFonts w:ascii="Times New Roman" w:hAnsi="Times New Roman"/>
                <w:color w:val="000000"/>
                <w:sz w:val="20"/>
              </w:rPr>
              <w:t>Metric_1_0_98.47</w:t>
            </w:r>
          </w:p>
        </w:tc>
        <w:tc>
          <w:tcPr>
            <w:tcW w:type="dxa" w:w="2503"/>
          </w:tcPr>
          <w:p>
            <w:pPr>
              <w:spacing w:before="40" w:after="40" w:line="240" w:lineRule="auto"/>
              <w:jc w:val="left"/>
            </w:pPr>
            <w:r>
              <w:rPr>
                <w:rFonts w:ascii="Times New Roman" w:hAnsi="Times New Roman"/>
                <w:color w:val="000000"/>
                <w:sz w:val="20"/>
              </w:rPr>
              <w:t>Metric_1_1_89.12</w:t>
            </w:r>
          </w:p>
        </w:tc>
        <w:tc>
          <w:tcPr>
            <w:tcW w:type="dxa" w:w="2503"/>
          </w:tcPr>
          <w:p>
            <w:pPr>
              <w:spacing w:before="40" w:after="40" w:line="240" w:lineRule="auto"/>
              <w:jc w:val="left"/>
            </w:pPr>
            <w:r>
              <w:rPr>
                <w:rFonts w:ascii="Times New Roman" w:hAnsi="Times New Roman"/>
                <w:color w:val="000000"/>
                <w:sz w:val="20"/>
              </w:rPr>
              <w:t>Metric_1_2_92.45</w:t>
            </w:r>
          </w:p>
        </w:tc>
        <w:tc>
          <w:tcPr>
            <w:tcW w:type="dxa" w:w="2503"/>
          </w:tcPr>
          <w:p>
            <w:pPr>
              <w:spacing w:before="40" w:after="40" w:line="240" w:lineRule="auto"/>
              <w:jc w:val="left"/>
            </w:pPr>
            <w:r>
              <w:rPr>
                <w:rFonts w:ascii="Times New Roman" w:hAnsi="Times New Roman"/>
                <w:color w:val="000000"/>
                <w:sz w:val="20"/>
              </w:rPr>
              <w:t>Metric_1_3_80.82</w:t>
            </w:r>
          </w:p>
        </w:tc>
      </w:tr>
      <w:tr>
        <w:tc>
          <w:tcPr>
            <w:tcW w:type="dxa" w:w="2503"/>
          </w:tcPr>
          <w:p>
            <w:pPr>
              <w:spacing w:before="40" w:after="40" w:line="240" w:lineRule="auto"/>
              <w:jc w:val="left"/>
            </w:pPr>
            <w:r>
              <w:rPr>
                <w:rFonts w:ascii="Times New Roman" w:hAnsi="Times New Roman"/>
                <w:color w:val="000000"/>
                <w:sz w:val="20"/>
              </w:rPr>
              <w:t>Metric_2_0_81.87</w:t>
            </w:r>
          </w:p>
        </w:tc>
        <w:tc>
          <w:tcPr>
            <w:tcW w:type="dxa" w:w="2503"/>
          </w:tcPr>
          <w:p>
            <w:pPr>
              <w:spacing w:before="40" w:after="40" w:line="240" w:lineRule="auto"/>
              <w:jc w:val="left"/>
            </w:pPr>
            <w:r>
              <w:rPr>
                <w:rFonts w:ascii="Times New Roman" w:hAnsi="Times New Roman"/>
                <w:color w:val="000000"/>
                <w:sz w:val="20"/>
              </w:rPr>
              <w:t>Metric_2_1_95.46</w:t>
            </w:r>
          </w:p>
        </w:tc>
        <w:tc>
          <w:tcPr>
            <w:tcW w:type="dxa" w:w="2503"/>
          </w:tcPr>
          <w:p>
            <w:pPr>
              <w:spacing w:before="40" w:after="40" w:line="240" w:lineRule="auto"/>
              <w:jc w:val="left"/>
            </w:pPr>
            <w:r>
              <w:rPr>
                <w:rFonts w:ascii="Times New Roman" w:hAnsi="Times New Roman"/>
                <w:color w:val="000000"/>
                <w:sz w:val="20"/>
              </w:rPr>
              <w:t>Metric_2_2_87.87</w:t>
            </w:r>
          </w:p>
        </w:tc>
        <w:tc>
          <w:tcPr>
            <w:tcW w:type="dxa" w:w="2503"/>
          </w:tcPr>
          <w:p>
            <w:pPr>
              <w:spacing w:before="40" w:after="40" w:line="240" w:lineRule="auto"/>
              <w:jc w:val="left"/>
            </w:pPr>
            <w:r>
              <w:rPr>
                <w:rFonts w:ascii="Times New Roman" w:hAnsi="Times New Roman"/>
                <w:color w:val="000000"/>
                <w:sz w:val="20"/>
              </w:rPr>
              <w:t>Metric_2_3_91.38</w:t>
            </w:r>
          </w:p>
        </w:tc>
      </w:tr>
      <w:tr>
        <w:tc>
          <w:tcPr>
            <w:tcW w:type="dxa" w:w="2503"/>
          </w:tcPr>
          <w:p>
            <w:pPr>
              <w:spacing w:before="40" w:after="40" w:line="240" w:lineRule="auto"/>
              <w:jc w:val="left"/>
            </w:pPr>
            <w:r>
              <w:rPr>
                <w:rFonts w:ascii="Times New Roman" w:hAnsi="Times New Roman"/>
                <w:color w:val="000000"/>
                <w:sz w:val="20"/>
              </w:rPr>
              <w:t>Metric_3_0_86.89</w:t>
            </w:r>
          </w:p>
        </w:tc>
        <w:tc>
          <w:tcPr>
            <w:tcW w:type="dxa" w:w="2503"/>
          </w:tcPr>
          <w:p>
            <w:pPr>
              <w:spacing w:before="40" w:after="40" w:line="240" w:lineRule="auto"/>
              <w:jc w:val="left"/>
            </w:pPr>
            <w:r>
              <w:rPr>
                <w:rFonts w:ascii="Times New Roman" w:hAnsi="Times New Roman"/>
                <w:color w:val="000000"/>
                <w:sz w:val="20"/>
              </w:rPr>
              <w:t>Metric_3_1_88.96</w:t>
            </w:r>
          </w:p>
        </w:tc>
        <w:tc>
          <w:tcPr>
            <w:tcW w:type="dxa" w:w="2503"/>
          </w:tcPr>
          <w:p>
            <w:pPr>
              <w:spacing w:before="40" w:after="40" w:line="240" w:lineRule="auto"/>
              <w:jc w:val="left"/>
            </w:pPr>
            <w:r>
              <w:rPr>
                <w:rFonts w:ascii="Times New Roman" w:hAnsi="Times New Roman"/>
                <w:color w:val="000000"/>
                <w:sz w:val="20"/>
              </w:rPr>
              <w:t>Metric_3_2_84.90</w:t>
            </w:r>
          </w:p>
        </w:tc>
        <w:tc>
          <w:tcPr>
            <w:tcW w:type="dxa" w:w="2503"/>
          </w:tcPr>
          <w:p>
            <w:pPr>
              <w:spacing w:before="40" w:after="40" w:line="240" w:lineRule="auto"/>
              <w:jc w:val="left"/>
            </w:pPr>
            <w:r>
              <w:rPr>
                <w:rFonts w:ascii="Times New Roman" w:hAnsi="Times New Roman"/>
                <w:color w:val="000000"/>
                <w:sz w:val="20"/>
              </w:rPr>
              <w:t>Metric_3_3_83.90</w:t>
            </w:r>
          </w:p>
        </w:tc>
      </w:tr>
      <w:tr>
        <w:tc>
          <w:tcPr>
            <w:tcW w:type="dxa" w:w="2503"/>
          </w:tcPr>
          <w:p>
            <w:pPr>
              <w:spacing w:before="40" w:after="40" w:line="240" w:lineRule="auto"/>
              <w:jc w:val="left"/>
            </w:pPr>
            <w:r>
              <w:rPr>
                <w:rFonts w:ascii="Times New Roman" w:hAnsi="Times New Roman"/>
                <w:color w:val="000000"/>
                <w:sz w:val="20"/>
              </w:rPr>
              <w:t>Metric_4_0_81.49</w:t>
            </w:r>
          </w:p>
        </w:tc>
        <w:tc>
          <w:tcPr>
            <w:tcW w:type="dxa" w:w="2503"/>
          </w:tcPr>
          <w:p>
            <w:pPr>
              <w:spacing w:before="40" w:after="40" w:line="240" w:lineRule="auto"/>
              <w:jc w:val="left"/>
            </w:pPr>
            <w:r>
              <w:rPr>
                <w:rFonts w:ascii="Times New Roman" w:hAnsi="Times New Roman"/>
                <w:color w:val="000000"/>
                <w:sz w:val="20"/>
              </w:rPr>
              <w:t>Metric_4_1_94.14</w:t>
            </w:r>
          </w:p>
        </w:tc>
        <w:tc>
          <w:tcPr>
            <w:tcW w:type="dxa" w:w="2503"/>
          </w:tcPr>
          <w:p>
            <w:pPr>
              <w:spacing w:before="40" w:after="40" w:line="240" w:lineRule="auto"/>
              <w:jc w:val="left"/>
            </w:pPr>
            <w:r>
              <w:rPr>
                <w:rFonts w:ascii="Times New Roman" w:hAnsi="Times New Roman"/>
                <w:color w:val="000000"/>
                <w:sz w:val="20"/>
              </w:rPr>
              <w:t>Metric_4_2_98.56</w:t>
            </w:r>
          </w:p>
        </w:tc>
        <w:tc>
          <w:tcPr>
            <w:tcW w:type="dxa" w:w="2503"/>
          </w:tcPr>
          <w:p>
            <w:pPr>
              <w:spacing w:before="40" w:after="40" w:line="240" w:lineRule="auto"/>
              <w:jc w:val="left"/>
            </w:pPr>
            <w:r>
              <w:rPr>
                <w:rFonts w:ascii="Times New Roman" w:hAnsi="Times New Roman"/>
                <w:color w:val="000000"/>
                <w:sz w:val="20"/>
              </w:rPr>
              <w:t>Metric_4_3_84.21</w:t>
            </w:r>
          </w:p>
        </w:tc>
      </w:tr>
      <w:tr>
        <w:tc>
          <w:tcPr>
            <w:tcW w:type="dxa" w:w="2503"/>
          </w:tcPr>
          <w:p>
            <w:pPr>
              <w:spacing w:before="40" w:after="40" w:line="240" w:lineRule="auto"/>
              <w:jc w:val="left"/>
            </w:pPr>
            <w:r>
              <w:rPr>
                <w:rFonts w:ascii="Times New Roman" w:hAnsi="Times New Roman"/>
                <w:color w:val="000000"/>
                <w:sz w:val="20"/>
              </w:rPr>
              <w:t>Metric_5_0_89.51</w:t>
            </w:r>
          </w:p>
        </w:tc>
        <w:tc>
          <w:tcPr>
            <w:tcW w:type="dxa" w:w="2503"/>
          </w:tcPr>
          <w:p>
            <w:pPr>
              <w:spacing w:before="40" w:after="40" w:line="240" w:lineRule="auto"/>
              <w:jc w:val="left"/>
            </w:pPr>
            <w:r>
              <w:rPr>
                <w:rFonts w:ascii="Times New Roman" w:hAnsi="Times New Roman"/>
                <w:color w:val="000000"/>
                <w:sz w:val="20"/>
              </w:rPr>
              <w:t>Metric_5_1_93.32</w:t>
            </w:r>
          </w:p>
        </w:tc>
        <w:tc>
          <w:tcPr>
            <w:tcW w:type="dxa" w:w="2503"/>
          </w:tcPr>
          <w:p>
            <w:pPr>
              <w:spacing w:before="40" w:after="40" w:line="240" w:lineRule="auto"/>
              <w:jc w:val="left"/>
            </w:pPr>
            <w:r>
              <w:rPr>
                <w:rFonts w:ascii="Times New Roman" w:hAnsi="Times New Roman"/>
                <w:color w:val="000000"/>
                <w:sz w:val="20"/>
              </w:rPr>
              <w:t>Metric_5_2_86.26</w:t>
            </w:r>
          </w:p>
        </w:tc>
        <w:tc>
          <w:tcPr>
            <w:tcW w:type="dxa" w:w="2503"/>
          </w:tcPr>
          <w:p>
            <w:pPr>
              <w:spacing w:before="40" w:after="40" w:line="240" w:lineRule="auto"/>
              <w:jc w:val="left"/>
            </w:pPr>
            <w:r>
              <w:rPr>
                <w:rFonts w:ascii="Times New Roman" w:hAnsi="Times New Roman"/>
                <w:color w:val="000000"/>
                <w:sz w:val="20"/>
              </w:rPr>
              <w:t>Metric_5_3_97.56</w:t>
            </w:r>
          </w:p>
        </w:tc>
      </w:tr>
    </w:tbl>
    <w:p>
      <w:pPr>
        <w:spacing w:before="0" w:after="120"/>
      </w:pPr>
    </w:p>
    <w:p>
      <w:pPr>
        <w:spacing w:before="0" w:after="0" w:line="360" w:lineRule="auto"/>
        <w:jc w:val="left"/>
      </w:pPr>
    </w:p>
    <w:p>
      <w:pPr>
        <w:jc w:val="center"/>
      </w:pPr>
      <w:r>
        <w:drawing>
          <wp:inline xmlns:a="http://schemas.openxmlformats.org/drawingml/2006/main" xmlns:pic="http://schemas.openxmlformats.org/drawingml/2006/picture">
            <wp:extent cx="4389120" cy="1901952"/>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389120" cy="1901952"/>
                    </a:xfrm>
                    <a:prstGeom prst="rect"/>
                  </pic:spPr>
                </pic:pic>
              </a:graphicData>
            </a:graphic>
          </wp:inline>
        </w:drawing>
      </w:r>
    </w:p>
    <w:p>
      <w:pPr>
        <w:spacing w:before="120" w:after="240" w:line="276" w:lineRule="auto"/>
        <w:jc w:val="center"/>
      </w:pPr>
      <w:r>
        <w:rPr>
          <w:rFonts w:ascii="Times New Roman" w:hAnsi="Times New Roman"/>
          <w:b w:val="0"/>
          <w:i/>
          <w:color w:val="000000"/>
          <w:sz w:val="20"/>
        </w:rPr>
        <w:t>Figure 2.1: System architecture diagram illustrating cognitive feedback mechanisms.</w:t>
      </w:r>
    </w:p>
    <w:p>
      <w:pPr>
        <w:spacing w:before="360" w:after="120" w:line="276" w:lineRule="auto"/>
        <w:jc w:val="left"/>
      </w:pPr>
      <w:r>
        <w:rPr>
          <w:rFonts w:ascii="Times New Roman" w:hAnsi="Times New Roman"/>
          <w:b/>
          <w:i w:val="0"/>
          <w:color w:val="1F4E78"/>
          <w:sz w:val="28"/>
        </w:rPr>
        <w:t>1.2 ARCHITECTURAL PRINCIPLES OF SECURITY DEMANDS</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Decentralized data fabrics unify heterogeneous relational and graph databases into a unified, high-throughput semantic querying interface. The data lifecycle encompasses secure edge ingestion, stream normalization, contextual enrichment, and privacy-preserving federated aggregation. Microservice deconstruction demands sophisticated service meshes equipped with automated mutual TLS (mTLS) certificate rotation.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Decentralized data fabrics unify heterogeneous relational and graph databases into a unified, high-throughput semantic querying interface.</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Decentralized data fabrics unify heterogeneous relational and graph databases into a unified, high-throughput semantic querying interface.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w:t>
      </w:r>
    </w:p>
    <w:p>
      <w:pPr>
        <w:spacing w:before="360" w:after="120" w:line="276" w:lineRule="auto"/>
        <w:jc w:val="left"/>
      </w:pPr>
      <w:r>
        <w:rPr>
          <w:rFonts w:ascii="Times New Roman" w:hAnsi="Times New Roman"/>
          <w:b/>
          <w:i w:val="0"/>
          <w:color w:val="1F4E78"/>
          <w:sz w:val="24"/>
        </w:rPr>
        <w:t>1.2.1 METHODOLOGICAL IMPLEMENTATION AND VALIDATION</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Microservice deconstruction demands sophisticated service meshes equipped with automated mutual TLS (mTLS) certificate rotation.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Microservice deconstruction demands sophisticated service meshes equipped with automated mutual TLS (mTLS) certificate rotation.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w:t>
      </w:r>
    </w:p>
    <w:p>
      <w:pPr>
        <w:spacing w:before="0" w:after="120" w:line="360" w:lineRule="auto"/>
        <w:ind w:firstLine="720"/>
        <w:jc w:val="both"/>
      </w:pPr>
      <w:r>
        <w:rPr>
          <w:rFonts w:ascii="Times New Roman" w:hAnsi="Times New Roman"/>
          <w:b w:val="0"/>
          <w:i w:val="0"/>
          <w:color w:val="000000"/>
          <w:sz w:val="24"/>
        </w:rPr>
        <w:t>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Microservice deconstruction demands sophisticated service meshes equipped with automated mutual TLS (mTLS) certificate rotation.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A comprehensive analysis of distributed consensus mechanisms reveals critical scalability bottlenecks under Byzantine fault conditions.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w:t>
      </w:r>
    </w:p>
    <w:p>
      <w:pPr>
        <w:spacing w:before="0" w:after="80" w:line="360" w:lineRule="auto"/>
        <w:ind w:hanging="283" w:left="720"/>
        <w:jc w:val="both"/>
      </w:pPr>
      <w:r>
        <w:rPr>
          <w:rFonts w:ascii="Times New Roman" w:hAnsi="Times New Roman"/>
          <w:b w:val="0"/>
          <w:i w:val="0"/>
          <w:color w:val="000000"/>
          <w:sz w:val="24"/>
        </w:rPr>
        <w:t>• Core operational constraint 1: The biological metaphor of homeostatic regulation provides a rigorous mathematical framework for designing fault-tolerant, self-healing software clusters.</w:t>
      </w:r>
    </w:p>
    <w:p>
      <w:pPr>
        <w:spacing w:before="0" w:after="80" w:line="360" w:lineRule="auto"/>
        <w:ind w:hanging="283" w:left="720"/>
        <w:jc w:val="both"/>
      </w:pPr>
      <w:r>
        <w:rPr>
          <w:rFonts w:ascii="Times New Roman" w:hAnsi="Times New Roman"/>
          <w:b w:val="0"/>
          <w:i w:val="0"/>
          <w:color w:val="000000"/>
          <w:sz w:val="24"/>
        </w:rPr>
        <w:t>• Core operational constraint 2: A comprehensive analysis of distributed consensus mechanisms reveals critical scalability bottlenecks under Byzantine fault conditions.</w:t>
      </w:r>
    </w:p>
    <w:p>
      <w:pPr>
        <w:spacing w:before="360" w:after="120" w:line="276" w:lineRule="auto"/>
        <w:jc w:val="left"/>
      </w:pPr>
      <w:r>
        <w:rPr>
          <w:rFonts w:ascii="Times New Roman" w:hAnsi="Times New Roman"/>
          <w:b/>
          <w:i w:val="0"/>
          <w:color w:val="1F4E78"/>
          <w:sz w:val="24"/>
        </w:rPr>
        <w:t>1.2.2 METHODOLOGICAL IMPLEMENTATION AND VALIDATION</w:t>
      </w:r>
    </w:p>
    <w:p>
      <w:pPr>
        <w:spacing w:before="0" w:after="120" w:line="360" w:lineRule="auto"/>
        <w:ind w:firstLine="720"/>
        <w:jc w:val="both"/>
      </w:pPr>
      <w:r>
        <w:rPr>
          <w:rFonts w:ascii="Times New Roman" w:hAnsi="Times New Roman"/>
          <w:b w:val="0"/>
          <w:i w:val="0"/>
          <w:color w:val="000000"/>
          <w:sz w:val="24"/>
        </w:rPr>
        <w:t>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By leveraging generative AI for automated schema migration and semantic data reconciliation, enterprises eliminate substantial technical debt.</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Microservice deconstruction demands sophisticated service meshes equipped with automated mutual TLS (mTLS) certificate rotation.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Decentralized data fabrics unify heterogeneous relational and graph databases into a unified, high-throughput semantic querying interface.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Microservice deconstruction demands sophisticated service meshes equipped with automated mutual TLS (mTLS) certificate rotation.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A comprehensive analysis of distributed consensus mechanisms reveals critical scalability bottlenecks under Byzantine fault conditions.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w:t>
      </w:r>
    </w:p>
    <w:p>
      <w:pPr>
        <w:spacing w:before="0" w:after="80" w:line="360" w:lineRule="auto"/>
        <w:ind w:hanging="283" w:left="720"/>
        <w:jc w:val="both"/>
      </w:pPr>
      <w:r>
        <w:rPr>
          <w:rFonts w:ascii="Times New Roman" w:hAnsi="Times New Roman"/>
          <w:b w:val="0"/>
          <w:i w:val="0"/>
          <w:color w:val="000000"/>
          <w:sz w:val="24"/>
        </w:rPr>
        <w:t>• Core operational constraint 1: The biological metaphor of homeostatic regulation provides a rigorous mathematical framework for designing fault-tolerant, self-healing software clusters.</w:t>
      </w:r>
    </w:p>
    <w:p>
      <w:pPr>
        <w:spacing w:before="0" w:after="80" w:line="360" w:lineRule="auto"/>
        <w:ind w:hanging="283" w:left="720"/>
        <w:jc w:val="both"/>
      </w:pPr>
      <w:r>
        <w:rPr>
          <w:rFonts w:ascii="Times New Roman" w:hAnsi="Times New Roman"/>
          <w:b w:val="0"/>
          <w:i w:val="0"/>
          <w:color w:val="000000"/>
          <w:sz w:val="24"/>
        </w:rPr>
        <w:t>• Core operational constraint 2: Continuous feedback loops governed by policy gradient algorithms dynamically adjust rate limits and firewall thresholds in response to evolving threat signatures.</w:t>
      </w:r>
    </w:p>
    <w:p>
      <w:pPr>
        <w:spacing w:before="0" w:after="80" w:line="360" w:lineRule="auto"/>
        <w:ind w:hanging="283" w:left="720"/>
        <w:jc w:val="both"/>
      </w:pPr>
      <w:r>
        <w:rPr>
          <w:rFonts w:ascii="Times New Roman" w:hAnsi="Times New Roman"/>
          <w:b w:val="0"/>
          <w:i w:val="0"/>
          <w:color w:val="000000"/>
          <w:sz w:val="24"/>
        </w:rPr>
        <w:t>• Core operational constraint 3: Zero-trust security architectures enforce continuous cryptographic verification of all internal service requests regardless of network topology.</w:t>
      </w:r>
    </w:p>
    <w:p>
      <w:pPr>
        <w:spacing w:before="0" w:after="80" w:line="360" w:lineRule="auto"/>
        <w:ind w:hanging="283" w:left="720"/>
        <w:jc w:val="both"/>
      </w:pPr>
      <w:r>
        <w:rPr>
          <w:rFonts w:ascii="Times New Roman" w:hAnsi="Times New Roman"/>
          <w:b w:val="0"/>
          <w:i w:val="0"/>
          <w:color w:val="000000"/>
          <w:sz w:val="24"/>
        </w:rPr>
        <w:t>• Core operational constraint 4: Microservice deconstruction demands sophisticated service meshes equipped with automated mutual TLS (mTLS) certificate rotation.</w:t>
      </w:r>
    </w:p>
    <w:p>
      <w:pPr>
        <w:spacing w:before="120" w:after="240" w:line="276" w:lineRule="auto"/>
        <w:jc w:val="center"/>
      </w:pPr>
      <w:r>
        <w:rPr>
          <w:rFonts w:ascii="Times New Roman" w:hAnsi="Times New Roman"/>
          <w:b w:val="0"/>
          <w:i/>
          <w:color w:val="000000"/>
          <w:sz w:val="20"/>
        </w:rPr>
        <w:t>Table 2.2: Performance Evaluation Matrix for Variant 2</w:t>
      </w:r>
    </w:p>
    <w:tbl>
      <w:tblPr>
        <w:tblStyle w:val="TableGrid"/>
        <w:tblW w:type="auto" w:w="0"/>
        <w:jc w:val="center"/>
        <w:tblLook w:firstColumn="1" w:firstRow="1" w:lastColumn="0" w:lastRow="0" w:noHBand="0" w:noVBand="1" w:val="04A0"/>
      </w:tblPr>
      <w:tblGrid>
        <w:gridCol w:w="2503"/>
        <w:gridCol w:w="2503"/>
        <w:gridCol w:w="2503"/>
        <w:gridCol w:w="2503"/>
      </w:tblGrid>
      <w:tr>
        <w:tc>
          <w:tcPr>
            <w:tcW w:type="dxa" w:w="2503"/>
          </w:tcPr>
          <w:p>
            <w:pPr>
              <w:spacing w:before="40" w:after="40" w:line="240" w:lineRule="auto"/>
              <w:jc w:val="left"/>
            </w:pPr>
            <w:r>
              <w:rPr>
                <w:rFonts w:ascii="Times New Roman" w:hAnsi="Times New Roman"/>
                <w:b/>
                <w:color w:val="000000"/>
                <w:sz w:val="20"/>
              </w:rPr>
              <w:t>Subsystem Component</w:t>
            </w:r>
          </w:p>
        </w:tc>
        <w:tc>
          <w:tcPr>
            <w:tcW w:type="dxa" w:w="2503"/>
          </w:tcPr>
          <w:p>
            <w:pPr>
              <w:spacing w:before="40" w:after="40" w:line="240" w:lineRule="auto"/>
              <w:jc w:val="left"/>
            </w:pPr>
            <w:r>
              <w:rPr>
                <w:rFonts w:ascii="Times New Roman" w:hAnsi="Times New Roman"/>
                <w:b/>
                <w:color w:val="000000"/>
                <w:sz w:val="20"/>
              </w:rPr>
              <w:t>Throughput (RPS)</w:t>
            </w:r>
          </w:p>
        </w:tc>
        <w:tc>
          <w:tcPr>
            <w:tcW w:type="dxa" w:w="2503"/>
          </w:tcPr>
          <w:p>
            <w:pPr>
              <w:spacing w:before="40" w:after="40" w:line="240" w:lineRule="auto"/>
              <w:jc w:val="left"/>
            </w:pPr>
            <w:r>
              <w:rPr>
                <w:rFonts w:ascii="Times New Roman" w:hAnsi="Times New Roman"/>
                <w:b/>
                <w:color w:val="000000"/>
                <w:sz w:val="20"/>
              </w:rPr>
              <w:t>P99 Latency (ms)</w:t>
            </w:r>
          </w:p>
        </w:tc>
        <w:tc>
          <w:tcPr>
            <w:tcW w:type="dxa" w:w="2503"/>
          </w:tcPr>
          <w:p>
            <w:pPr>
              <w:spacing w:before="40" w:after="40" w:line="240" w:lineRule="auto"/>
              <w:jc w:val="left"/>
            </w:pPr>
            <w:r>
              <w:rPr>
                <w:rFonts w:ascii="Times New Roman" w:hAnsi="Times New Roman"/>
                <w:b/>
                <w:color w:val="000000"/>
                <w:sz w:val="20"/>
              </w:rPr>
              <w:t>CPU Utilization (%)</w:t>
            </w:r>
          </w:p>
        </w:tc>
      </w:tr>
      <w:tr>
        <w:tc>
          <w:tcPr>
            <w:tcW w:type="dxa" w:w="2503"/>
          </w:tcPr>
          <w:p>
            <w:pPr>
              <w:spacing w:before="40" w:after="40" w:line="240" w:lineRule="auto"/>
              <w:jc w:val="left"/>
            </w:pPr>
            <w:r>
              <w:rPr>
                <w:rFonts w:ascii="Times New Roman" w:hAnsi="Times New Roman"/>
                <w:color w:val="000000"/>
                <w:sz w:val="20"/>
              </w:rPr>
              <w:t>Metric_1_0_99.66</w:t>
            </w:r>
          </w:p>
        </w:tc>
        <w:tc>
          <w:tcPr>
            <w:tcW w:type="dxa" w:w="2503"/>
          </w:tcPr>
          <w:p>
            <w:pPr>
              <w:spacing w:before="40" w:after="40" w:line="240" w:lineRule="auto"/>
              <w:jc w:val="left"/>
            </w:pPr>
            <w:r>
              <w:rPr>
                <w:rFonts w:ascii="Times New Roman" w:hAnsi="Times New Roman"/>
                <w:color w:val="000000"/>
                <w:sz w:val="20"/>
              </w:rPr>
              <w:t>Metric_1_1_93.44</w:t>
            </w:r>
          </w:p>
        </w:tc>
        <w:tc>
          <w:tcPr>
            <w:tcW w:type="dxa" w:w="2503"/>
          </w:tcPr>
          <w:p>
            <w:pPr>
              <w:spacing w:before="40" w:after="40" w:line="240" w:lineRule="auto"/>
              <w:jc w:val="left"/>
            </w:pPr>
            <w:r>
              <w:rPr>
                <w:rFonts w:ascii="Times New Roman" w:hAnsi="Times New Roman"/>
                <w:color w:val="000000"/>
                <w:sz w:val="20"/>
              </w:rPr>
              <w:t>Metric_1_2_86.75</w:t>
            </w:r>
          </w:p>
        </w:tc>
        <w:tc>
          <w:tcPr>
            <w:tcW w:type="dxa" w:w="2503"/>
          </w:tcPr>
          <w:p>
            <w:pPr>
              <w:spacing w:before="40" w:after="40" w:line="240" w:lineRule="auto"/>
              <w:jc w:val="left"/>
            </w:pPr>
            <w:r>
              <w:rPr>
                <w:rFonts w:ascii="Times New Roman" w:hAnsi="Times New Roman"/>
                <w:color w:val="000000"/>
                <w:sz w:val="20"/>
              </w:rPr>
              <w:t>Metric_1_3_83.54</w:t>
            </w:r>
          </w:p>
        </w:tc>
      </w:tr>
      <w:tr>
        <w:tc>
          <w:tcPr>
            <w:tcW w:type="dxa" w:w="2503"/>
          </w:tcPr>
          <w:p>
            <w:pPr>
              <w:spacing w:before="40" w:after="40" w:line="240" w:lineRule="auto"/>
              <w:jc w:val="left"/>
            </w:pPr>
            <w:r>
              <w:rPr>
                <w:rFonts w:ascii="Times New Roman" w:hAnsi="Times New Roman"/>
                <w:color w:val="000000"/>
                <w:sz w:val="20"/>
              </w:rPr>
              <w:t>Metric_2_0_93.24</w:t>
            </w:r>
          </w:p>
        </w:tc>
        <w:tc>
          <w:tcPr>
            <w:tcW w:type="dxa" w:w="2503"/>
          </w:tcPr>
          <w:p>
            <w:pPr>
              <w:spacing w:before="40" w:after="40" w:line="240" w:lineRule="auto"/>
              <w:jc w:val="left"/>
            </w:pPr>
            <w:r>
              <w:rPr>
                <w:rFonts w:ascii="Times New Roman" w:hAnsi="Times New Roman"/>
                <w:color w:val="000000"/>
                <w:sz w:val="20"/>
              </w:rPr>
              <w:t>Metric_2_1_89.96</w:t>
            </w:r>
          </w:p>
        </w:tc>
        <w:tc>
          <w:tcPr>
            <w:tcW w:type="dxa" w:w="2503"/>
          </w:tcPr>
          <w:p>
            <w:pPr>
              <w:spacing w:before="40" w:after="40" w:line="240" w:lineRule="auto"/>
              <w:jc w:val="left"/>
            </w:pPr>
            <w:r>
              <w:rPr>
                <w:rFonts w:ascii="Times New Roman" w:hAnsi="Times New Roman"/>
                <w:color w:val="000000"/>
                <w:sz w:val="20"/>
              </w:rPr>
              <w:t>Metric_2_2_98.72</w:t>
            </w:r>
          </w:p>
        </w:tc>
        <w:tc>
          <w:tcPr>
            <w:tcW w:type="dxa" w:w="2503"/>
          </w:tcPr>
          <w:p>
            <w:pPr>
              <w:spacing w:before="40" w:after="40" w:line="240" w:lineRule="auto"/>
              <w:jc w:val="left"/>
            </w:pPr>
            <w:r>
              <w:rPr>
                <w:rFonts w:ascii="Times New Roman" w:hAnsi="Times New Roman"/>
                <w:color w:val="000000"/>
                <w:sz w:val="20"/>
              </w:rPr>
              <w:t>Metric_2_3_96.95</w:t>
            </w:r>
          </w:p>
        </w:tc>
      </w:tr>
      <w:tr>
        <w:tc>
          <w:tcPr>
            <w:tcW w:type="dxa" w:w="2503"/>
          </w:tcPr>
          <w:p>
            <w:pPr>
              <w:spacing w:before="40" w:after="40" w:line="240" w:lineRule="auto"/>
              <w:jc w:val="left"/>
            </w:pPr>
            <w:r>
              <w:rPr>
                <w:rFonts w:ascii="Times New Roman" w:hAnsi="Times New Roman"/>
                <w:color w:val="000000"/>
                <w:sz w:val="20"/>
              </w:rPr>
              <w:t>Metric_3_0_89.15</w:t>
            </w:r>
          </w:p>
        </w:tc>
        <w:tc>
          <w:tcPr>
            <w:tcW w:type="dxa" w:w="2503"/>
          </w:tcPr>
          <w:p>
            <w:pPr>
              <w:spacing w:before="40" w:after="40" w:line="240" w:lineRule="auto"/>
              <w:jc w:val="left"/>
            </w:pPr>
            <w:r>
              <w:rPr>
                <w:rFonts w:ascii="Times New Roman" w:hAnsi="Times New Roman"/>
                <w:color w:val="000000"/>
                <w:sz w:val="20"/>
              </w:rPr>
              <w:t>Metric_3_1_87.60</w:t>
            </w:r>
          </w:p>
        </w:tc>
        <w:tc>
          <w:tcPr>
            <w:tcW w:type="dxa" w:w="2503"/>
          </w:tcPr>
          <w:p>
            <w:pPr>
              <w:spacing w:before="40" w:after="40" w:line="240" w:lineRule="auto"/>
              <w:jc w:val="left"/>
            </w:pPr>
            <w:r>
              <w:rPr>
                <w:rFonts w:ascii="Times New Roman" w:hAnsi="Times New Roman"/>
                <w:color w:val="000000"/>
                <w:sz w:val="20"/>
              </w:rPr>
              <w:t>Metric_3_2_99.17</w:t>
            </w:r>
          </w:p>
        </w:tc>
        <w:tc>
          <w:tcPr>
            <w:tcW w:type="dxa" w:w="2503"/>
          </w:tcPr>
          <w:p>
            <w:pPr>
              <w:spacing w:before="40" w:after="40" w:line="240" w:lineRule="auto"/>
              <w:jc w:val="left"/>
            </w:pPr>
            <w:r>
              <w:rPr>
                <w:rFonts w:ascii="Times New Roman" w:hAnsi="Times New Roman"/>
                <w:color w:val="000000"/>
                <w:sz w:val="20"/>
              </w:rPr>
              <w:t>Metric_3_3_80.36</w:t>
            </w:r>
          </w:p>
        </w:tc>
      </w:tr>
      <w:tr>
        <w:tc>
          <w:tcPr>
            <w:tcW w:type="dxa" w:w="2503"/>
          </w:tcPr>
          <w:p>
            <w:pPr>
              <w:spacing w:before="40" w:after="40" w:line="240" w:lineRule="auto"/>
              <w:jc w:val="left"/>
            </w:pPr>
            <w:r>
              <w:rPr>
                <w:rFonts w:ascii="Times New Roman" w:hAnsi="Times New Roman"/>
                <w:color w:val="000000"/>
                <w:sz w:val="20"/>
              </w:rPr>
              <w:t>Metric_4_0_89.37</w:t>
            </w:r>
          </w:p>
        </w:tc>
        <w:tc>
          <w:tcPr>
            <w:tcW w:type="dxa" w:w="2503"/>
          </w:tcPr>
          <w:p>
            <w:pPr>
              <w:spacing w:before="40" w:after="40" w:line="240" w:lineRule="auto"/>
              <w:jc w:val="left"/>
            </w:pPr>
            <w:r>
              <w:rPr>
                <w:rFonts w:ascii="Times New Roman" w:hAnsi="Times New Roman"/>
                <w:color w:val="000000"/>
                <w:sz w:val="20"/>
              </w:rPr>
              <w:t>Metric_4_1_84.42</w:t>
            </w:r>
          </w:p>
        </w:tc>
        <w:tc>
          <w:tcPr>
            <w:tcW w:type="dxa" w:w="2503"/>
          </w:tcPr>
          <w:p>
            <w:pPr>
              <w:spacing w:before="40" w:after="40" w:line="240" w:lineRule="auto"/>
              <w:jc w:val="left"/>
            </w:pPr>
            <w:r>
              <w:rPr>
                <w:rFonts w:ascii="Times New Roman" w:hAnsi="Times New Roman"/>
                <w:color w:val="000000"/>
                <w:sz w:val="20"/>
              </w:rPr>
              <w:t>Metric_4_2_89.51</w:t>
            </w:r>
          </w:p>
        </w:tc>
        <w:tc>
          <w:tcPr>
            <w:tcW w:type="dxa" w:w="2503"/>
          </w:tcPr>
          <w:p>
            <w:pPr>
              <w:spacing w:before="40" w:after="40" w:line="240" w:lineRule="auto"/>
              <w:jc w:val="left"/>
            </w:pPr>
            <w:r>
              <w:rPr>
                <w:rFonts w:ascii="Times New Roman" w:hAnsi="Times New Roman"/>
                <w:color w:val="000000"/>
                <w:sz w:val="20"/>
              </w:rPr>
              <w:t>Metric_4_3_83.10</w:t>
            </w:r>
          </w:p>
        </w:tc>
      </w:tr>
    </w:tbl>
    <w:p>
      <w:pPr>
        <w:spacing w:before="0" w:after="120"/>
      </w:pPr>
    </w:p>
    <w:p>
      <w:pPr>
        <w:spacing w:before="0" w:after="0" w:line="360" w:lineRule="auto"/>
        <w:jc w:val="left"/>
      </w:pPr>
    </w:p>
    <w:p>
      <w:pPr>
        <w:jc w:val="center"/>
      </w:pPr>
      <w:r>
        <w:drawing>
          <wp:inline xmlns:a="http://schemas.openxmlformats.org/drawingml/2006/main" xmlns:pic="http://schemas.openxmlformats.org/drawingml/2006/picture">
            <wp:extent cx="4389120" cy="190195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389120" cy="1901952"/>
                    </a:xfrm>
                    <a:prstGeom prst="rect"/>
                  </pic:spPr>
                </pic:pic>
              </a:graphicData>
            </a:graphic>
          </wp:inline>
        </w:drawing>
      </w:r>
    </w:p>
    <w:p>
      <w:pPr>
        <w:spacing w:before="120" w:after="240" w:line="276" w:lineRule="auto"/>
        <w:jc w:val="center"/>
      </w:pPr>
      <w:r>
        <w:rPr>
          <w:rFonts w:ascii="Times New Roman" w:hAnsi="Times New Roman"/>
          <w:b w:val="0"/>
          <w:i/>
          <w:color w:val="000000"/>
          <w:sz w:val="20"/>
        </w:rPr>
        <w:t>Figure 2.2: System architecture diagram illustrating cognitive feedback mechanisms.</w:t>
      </w:r>
    </w:p>
    <w:p>
      <w:pPr>
        <w:spacing w:before="360" w:after="120" w:line="276" w:lineRule="auto"/>
        <w:jc w:val="left"/>
      </w:pPr>
      <w:r>
        <w:rPr>
          <w:rFonts w:ascii="Times New Roman" w:hAnsi="Times New Roman"/>
          <w:b/>
          <w:i w:val="0"/>
          <w:color w:val="1F4E78"/>
          <w:sz w:val="28"/>
        </w:rPr>
        <w:t>1.3 ARCHITECTURAL PRINCIPLES OF RESOURCE ACROSS</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Decentralized data fabrics unify heterogeneous relational and graph databases into a unified, high-throughput semantic querying interface. Explainable artificial intelligence (XAI) frameworks provide human operators with verifiable decision paths for autonomous remediation actions.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Decentralized data fabrics unify heterogeneous relational and graph databases into a unified, high-throughput semantic querying interface.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w:t>
      </w:r>
    </w:p>
    <w:p>
      <w:pPr>
        <w:spacing w:before="0" w:after="120" w:line="360" w:lineRule="auto"/>
        <w:ind w:firstLine="720"/>
        <w:jc w:val="both"/>
      </w:pPr>
      <w:r>
        <w:rPr>
          <w:rFonts w:ascii="Times New Roman" w:hAnsi="Times New Roman"/>
          <w:b w:val="0"/>
          <w:i w:val="0"/>
          <w:color w:val="000000"/>
          <w:sz w:val="24"/>
        </w:rPr>
        <w:t>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Explainable artificial intelligence (XAI) frameworks provide human operators with verifiable decision paths for autonomous remediation actions.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Microservice deconstruction demands sophisticated service meshes equipped with automated mutual TLS (mTLS) certificate rotation.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Microservice deconstruction demands sophisticated service meshes equipped with automated mutual TLS (mTLS) certificate rotation. Microservice deconstruction demands sophisticated service meshes equipped with automated mutual TLS (mTLS) certificate rotation.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Microservice deconstruction demands sophisticated service meshes equipped with automated mutual TLS (mTLS) certificate rotation. A comprehensive analysis of distributed consensus mechanisms reveals critical scalability bottlenecks under Byzantine fault conditions.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Microservice deconstruction demands sophisticated service meshes equipped with automated mutual TLS (mTLS) certificate rotation.</w:t>
      </w:r>
    </w:p>
    <w:p>
      <w:pPr>
        <w:spacing w:before="360" w:after="120" w:line="276" w:lineRule="auto"/>
        <w:jc w:val="left"/>
      </w:pPr>
      <w:r>
        <w:rPr>
          <w:rFonts w:ascii="Times New Roman" w:hAnsi="Times New Roman"/>
          <w:b/>
          <w:i w:val="0"/>
          <w:color w:val="1F4E78"/>
          <w:sz w:val="24"/>
        </w:rPr>
        <w:t>1.3.1 Methodological Implementation and Validation</w:t>
      </w:r>
    </w:p>
    <w:p>
      <w:pPr>
        <w:spacing w:before="0" w:after="120" w:line="360" w:lineRule="auto"/>
        <w:ind w:firstLine="720"/>
        <w:jc w:val="both"/>
      </w:pPr>
      <w:r>
        <w:rPr>
          <w:rFonts w:ascii="Times New Roman" w:hAnsi="Times New Roman"/>
          <w:b w:val="0"/>
          <w:i w:val="0"/>
          <w:color w:val="000000"/>
          <w:sz w:val="24"/>
        </w:rPr>
        <w:t>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The data lifecycle encompasses secure edge ingestion, stream normalization, contextual enrichment, and privacy-preserving federated aggregation.</w:t>
      </w:r>
    </w:p>
    <w:p>
      <w:pPr>
        <w:spacing w:before="0" w:after="120" w:line="360" w:lineRule="auto"/>
        <w:ind w:firstLine="720"/>
        <w:jc w:val="both"/>
      </w:pPr>
      <w:r>
        <w:rPr>
          <w:rFonts w:ascii="Times New Roman" w:hAnsi="Times New Roman"/>
          <w:b w:val="0"/>
          <w:i w:val="0"/>
          <w:color w:val="000000"/>
          <w:sz w:val="24"/>
        </w:rPr>
        <w:t>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Microservice deconstruction demands sophisticated service meshes equipped with automated mutual TLS (mTLS) certificate rotation. Explainable artificial intelligence (XAI) frameworks provide human operators with verifiable decision paths for autonomous remediation actions.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Decentralized data fabrics unify heterogeneous relational and graph databases into a unified, high-throughput semantic querying interface.</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Decentralized data fabrics unify heterogeneous relational and graph databases into a unified, high-throughput semantic querying interface.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A comprehensive analysis of distributed consensus mechanisms reveals critical scalability bottlenecks under Byzantine fault conditions. Microservice deconstruction demands sophisticated service meshes equipped with automated mutual TLS (mTLS) certificate rotation.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Microservice deconstruction demands sophisticated service meshes equipped with automated mutual TLS (mTLS) certificate rotation.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Microservice deconstruction demands sophisticated service meshes equipped with automated mutual TLS (mTLS) certificate rotation.</w:t>
      </w:r>
    </w:p>
    <w:p>
      <w:pPr>
        <w:spacing w:before="0" w:after="80" w:line="360" w:lineRule="auto"/>
        <w:ind w:hanging="283" w:left="720"/>
        <w:jc w:val="both"/>
      </w:pPr>
      <w:r>
        <w:rPr>
          <w:rFonts w:ascii="Times New Roman" w:hAnsi="Times New Roman"/>
          <w:b w:val="0"/>
          <w:i w:val="0"/>
          <w:color w:val="000000"/>
          <w:sz w:val="24"/>
        </w:rPr>
        <w:t>• Core operational constraint 1: Traditional perimeter-based security models fail to address modern lateral threat vectors in highly decentralized, service-oriented platforms.</w:t>
      </w:r>
    </w:p>
    <w:p>
      <w:pPr>
        <w:spacing w:before="0" w:after="80" w:line="360" w:lineRule="auto"/>
        <w:ind w:hanging="283" w:left="720"/>
        <w:jc w:val="both"/>
      </w:pPr>
      <w:r>
        <w:rPr>
          <w:rFonts w:ascii="Times New Roman" w:hAnsi="Times New Roman"/>
          <w:b w:val="0"/>
          <w:i w:val="0"/>
          <w:color w:val="000000"/>
          <w:sz w:val="24"/>
        </w:rPr>
        <w:t>• Core operational constraint 2: The biological metaphor of homeostatic regulation provides a rigorous mathematical framework for designing fault-tolerant, self-healing software clusters.</w:t>
      </w:r>
    </w:p>
    <w:p>
      <w:pPr>
        <w:spacing w:before="0" w:after="80" w:line="360" w:lineRule="auto"/>
        <w:ind w:hanging="283" w:left="720"/>
        <w:jc w:val="both"/>
      </w:pPr>
      <w:r>
        <w:rPr>
          <w:rFonts w:ascii="Times New Roman" w:hAnsi="Times New Roman"/>
          <w:b w:val="0"/>
          <w:i w:val="0"/>
          <w:color w:val="000000"/>
          <w:sz w:val="24"/>
        </w:rPr>
        <w:t>• Core operational constraint 3: Microservice deconstruction demands sophisticated service meshes equipped with automated mutual TLS (mTLS) certificate rotation.</w:t>
      </w:r>
    </w:p>
    <w:p>
      <w:pPr>
        <w:spacing w:before="0" w:after="80" w:line="360" w:lineRule="auto"/>
        <w:ind w:hanging="283" w:left="720"/>
        <w:jc w:val="both"/>
      </w:pPr>
      <w:r>
        <w:rPr>
          <w:rFonts w:ascii="Times New Roman" w:hAnsi="Times New Roman"/>
          <w:b w:val="0"/>
          <w:i w:val="0"/>
          <w:color w:val="000000"/>
          <w:sz w:val="24"/>
        </w:rPr>
        <w:t>• Core operational constraint 4: By leveraging generative AI for automated schema migration and semantic data reconciliation, enterprises eliminate substantial technical debt.</w:t>
      </w:r>
    </w:p>
    <w:p>
      <w:pPr>
        <w:spacing w:before="0" w:after="80" w:line="360" w:lineRule="auto"/>
        <w:ind w:hanging="283" w:left="720"/>
        <w:jc w:val="both"/>
      </w:pPr>
      <w:r>
        <w:rPr>
          <w:rFonts w:ascii="Times New Roman" w:hAnsi="Times New Roman"/>
          <w:b w:val="0"/>
          <w:i w:val="0"/>
          <w:color w:val="000000"/>
          <w:sz w:val="24"/>
        </w:rPr>
        <w:t>• Core operational constraint 5: Explainable artificial intelligence (XAI) frameworks provide human operators with verifiable decision paths for autonomous remediation actions.</w:t>
      </w:r>
    </w:p>
    <w:p>
      <w:pPr>
        <w:spacing w:before="360" w:after="120" w:line="276" w:lineRule="auto"/>
        <w:jc w:val="left"/>
      </w:pPr>
      <w:r>
        <w:rPr>
          <w:rFonts w:ascii="Times New Roman" w:hAnsi="Times New Roman"/>
          <w:b/>
          <w:i w:val="0"/>
          <w:color w:val="1F4E78"/>
          <w:sz w:val="24"/>
        </w:rPr>
        <w:t>1.3.2 Methodological Implementation and Validation</w:t>
      </w:r>
    </w:p>
    <w:p>
      <w:pPr>
        <w:spacing w:before="0" w:after="120" w:line="360" w:lineRule="auto"/>
        <w:ind w:firstLine="720"/>
        <w:jc w:val="both"/>
      </w:pPr>
      <w:r>
        <w:rPr>
          <w:rFonts w:ascii="Times New Roman" w:hAnsi="Times New Roman"/>
          <w:b w:val="0"/>
          <w:i w:val="0"/>
          <w:color w:val="000000"/>
          <w:sz w:val="24"/>
        </w:rPr>
        <w:t>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w:t>
      </w:r>
    </w:p>
    <w:p>
      <w:pPr>
        <w:spacing w:before="0" w:after="120" w:line="360" w:lineRule="auto"/>
        <w:ind w:firstLine="720"/>
        <w:jc w:val="both"/>
      </w:pPr>
      <w:r>
        <w:rPr>
          <w:rFonts w:ascii="Times New Roman" w:hAnsi="Times New Roman"/>
          <w:b w:val="0"/>
          <w:i w:val="0"/>
          <w:color w:val="000000"/>
          <w:sz w:val="24"/>
        </w:rPr>
        <w:t>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A comprehensive analysis of distributed consensus mechanisms reveals critical scalability bottlenecks under Byzantine fault conditions. Microservice deconstruction demands sophisticated service meshes equipped with automated mutual TLS (mTLS) certificate rotation.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w:t>
      </w:r>
    </w:p>
    <w:p>
      <w:pPr>
        <w:spacing w:before="0" w:after="120" w:line="360" w:lineRule="auto"/>
        <w:ind w:firstLine="720"/>
        <w:jc w:val="both"/>
      </w:pPr>
      <w:r>
        <w:rPr>
          <w:rFonts w:ascii="Times New Roman" w:hAnsi="Times New Roman"/>
          <w:b w:val="0"/>
          <w:i w:val="0"/>
          <w:color w:val="000000"/>
          <w:sz w:val="24"/>
        </w:rPr>
        <w:t>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Decentralized data fabrics unify heterogeneous relational and graph databases into a unified, high-throughput semantic querying interface. Traditional perimeter-based security models fail to address modern lateral threat vectors in highly decentralized, service-oriented platforms. A comprehensive analysis of distributed consensus mechanisms reveals critical scalability bottlenecks under Byzantine fault conditions.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w:t>
      </w:r>
    </w:p>
    <w:p>
      <w:pPr>
        <w:spacing w:before="0" w:after="120" w:line="360" w:lineRule="auto"/>
        <w:ind w:firstLine="720"/>
        <w:jc w:val="both"/>
      </w:pPr>
      <w:r>
        <w:rPr>
          <w:rFonts w:ascii="Times New Roman" w:hAnsi="Times New Roman"/>
          <w:b w:val="0"/>
          <w:i w:val="0"/>
          <w:color w:val="000000"/>
          <w:sz w:val="24"/>
        </w:rPr>
        <w:t>A comprehensive analysis of distributed consensus mechanisms reveals critical scalability bottlenecks under Byzantine fault conditions.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w:t>
      </w:r>
    </w:p>
    <w:p>
      <w:pPr>
        <w:spacing w:before="0" w:after="120" w:line="360" w:lineRule="auto"/>
        <w:ind w:firstLine="720"/>
        <w:jc w:val="both"/>
      </w:pPr>
      <w:r>
        <w:rPr>
          <w:rFonts w:ascii="Times New Roman" w:hAnsi="Times New Roman"/>
          <w:b w:val="0"/>
          <w:i w:val="0"/>
          <w:color w:val="000000"/>
          <w:sz w:val="24"/>
        </w:rPr>
        <w:t>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A comprehensive analysis of distributed consensus mechanisms reveals critical scalability bottlenecks under Byzantine fault conditions.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Microservice deconstruction demands sophisticated service meshes equipped with automated mutual TLS (mTLS) certificate rotation. A comprehensive analysis of distributed consensus mechanisms reveals critical scalability bottlenecks under Byzantine fault conditions.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Traditional perimeter-based security models fail to address modern lateral threat vectors in highly decentralized, service-oriented platforms. Microservice deconstruction demands sophisticated service meshes equipped with automated mutual TLS (mTLS) certificate rotation.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w:t>
      </w:r>
    </w:p>
    <w:p>
      <w:pPr>
        <w:jc w:val="center"/>
      </w:pPr>
      <w:r>
        <w:drawing>
          <wp:inline xmlns:a="http://schemas.openxmlformats.org/drawingml/2006/main" xmlns:pic="http://schemas.openxmlformats.org/drawingml/2006/picture">
            <wp:extent cx="4389120" cy="1901952"/>
            <wp:docPr id="3" name="Picture 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389120" cy="1901952"/>
                    </a:xfrm>
                    <a:prstGeom prst="rect"/>
                  </pic:spPr>
                </pic:pic>
              </a:graphicData>
            </a:graphic>
          </wp:inline>
        </w:drawing>
      </w:r>
    </w:p>
    <w:p>
      <w:pPr>
        <w:spacing w:before="120" w:after="240" w:line="276" w:lineRule="auto"/>
        <w:jc w:val="center"/>
      </w:pPr>
      <w:r>
        <w:rPr>
          <w:rFonts w:ascii="Times New Roman" w:hAnsi="Times New Roman"/>
          <w:b w:val="0"/>
          <w:i/>
          <w:color w:val="000000"/>
          <w:sz w:val="20"/>
        </w:rPr>
        <w:t>Figure 2.3: System architecture diagram illustrating cognitive feedback mechanisms.</w:t>
      </w:r>
    </w:p>
    <w:p>
      <w:pPr>
        <w:spacing w:before="360" w:after="120" w:line="276" w:lineRule="auto"/>
        <w:jc w:val="left"/>
      </w:pPr>
      <w:r>
        <w:rPr>
          <w:rFonts w:ascii="Times New Roman" w:hAnsi="Times New Roman"/>
          <w:b/>
          <w:i w:val="0"/>
          <w:color w:val="1F4E78"/>
          <w:sz w:val="28"/>
        </w:rPr>
        <w:t>1.4 Architectural Principles of comprehensive scheduling</w:t>
      </w:r>
    </w:p>
    <w:p>
      <w:pPr>
        <w:spacing w:before="0" w:after="120" w:line="360" w:lineRule="auto"/>
        <w:ind w:firstLine="720"/>
        <w:jc w:val="both"/>
      </w:pPr>
      <w:r>
        <w:rPr>
          <w:rFonts w:ascii="Times New Roman" w:hAnsi="Times New Roman"/>
          <w:b w:val="0"/>
          <w:i w:val="0"/>
          <w:color w:val="000000"/>
          <w:sz w:val="24"/>
        </w:rPr>
        <w:t>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Microservice deconstruction demands sophisticated service meshes equipped with automated mutual TLS (mTLS) certificate rotation. Empirical evaluations across high-frequency financial trading benchmarks demonstrate a 42% reduction in p99 latency using cognitive edge caching.</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Traditional perimeter-based security models fail to address modern lateral threat vectors in highly decentralized, service-oriented platforms.</w:t>
      </w:r>
    </w:p>
    <w:p>
      <w:pPr>
        <w:spacing w:before="0" w:after="120" w:line="360" w:lineRule="auto"/>
        <w:ind w:firstLine="720"/>
        <w:jc w:val="both"/>
      </w:pPr>
      <w:r>
        <w:rPr>
          <w:rFonts w:ascii="Times New Roman" w:hAnsi="Times New Roman"/>
          <w:b w:val="0"/>
          <w:i w:val="0"/>
          <w:color w:val="000000"/>
          <w:sz w:val="24"/>
        </w:rPr>
        <w:t>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Decentralized data fabrics unify heterogeneous relational and graph databases into a unified, high-throughput semantic querying interface. By leveraging generative AI for automated schema migration and semantic data reconciliation, enterprises eliminate substantial technical debt. A comprehensive analysis of distributed consensus mechanisms reveals critical scalability bottlenecks under Byzantine fault conditions.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A comprehensive analysis of distributed consensus mechanisms reveals critical scalability bottlenecks under Byzantine fault conditions.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Traditional perimeter-based security models fail to address modern lateral threat vectors in highly decentralized, service-oriented platforms.</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w:t>
      </w:r>
    </w:p>
    <w:p>
      <w:pPr>
        <w:spacing w:before="0" w:after="120" w:line="360" w:lineRule="auto"/>
        <w:ind w:firstLine="720"/>
        <w:jc w:val="both"/>
      </w:pPr>
      <w:r>
        <w:rPr>
          <w:rFonts w:ascii="Times New Roman" w:hAnsi="Times New Roman"/>
          <w:b w:val="0"/>
          <w:i w:val="0"/>
          <w:color w:val="000000"/>
          <w:sz w:val="24"/>
        </w:rPr>
        <w:t>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w:t>
      </w:r>
    </w:p>
    <w:p>
      <w:pPr>
        <w:spacing w:before="360" w:after="120" w:line="276" w:lineRule="auto"/>
        <w:jc w:val="left"/>
      </w:pPr>
      <w:r>
        <w:rPr>
          <w:rFonts w:ascii="Times New Roman" w:hAnsi="Times New Roman"/>
          <w:b/>
          <w:i w:val="0"/>
          <w:color w:val="1F4E78"/>
          <w:sz w:val="24"/>
        </w:rPr>
        <w:t>1.4.1 Methodological Implementation and Validation</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A comprehensive analysis of distributed consensus mechanisms reveals critical scalability bottlenecks under Byzantine fault conditions.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Microservice deconstruction demands sophisticated service meshes equipped with automated mutual TLS (mTLS) certificate rotation.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Microservice deconstruction demands sophisticated service meshes equipped with automated mutual TLS (mTLS) certificate rotation.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Microservice deconstruction demands sophisticated service meshes equipped with automated mutual TLS (mTLS) certificate rotation.</w:t>
      </w:r>
    </w:p>
    <w:p>
      <w:pPr>
        <w:spacing w:before="0" w:after="120" w:line="360" w:lineRule="auto"/>
        <w:ind w:firstLine="720"/>
        <w:jc w:val="both"/>
      </w:pPr>
      <w:r>
        <w:rPr>
          <w:rFonts w:ascii="Times New Roman" w:hAnsi="Times New Roman"/>
          <w:b w:val="0"/>
          <w:i w:val="0"/>
          <w:color w:val="000000"/>
          <w:sz w:val="24"/>
        </w:rPr>
        <w:t>Empirical evaluations across high-frequency financial trading benchmarks demonstrate a 42% reduction in p99 latency using cognitive edge caching. Decentralized data fabrics unify heterogeneous relational and graph databases into a unified, high-throughput semantic querying interface. Microservice deconstruction demands sophisticated service meshes equipped with automated mutual TLS (mTLS) certificate rotation. Decentralized data fabrics unify heterogeneous relational and graph databases into a unified, high-throughput semantic querying interface.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A comprehensive analysis of distributed consensus mechanisms reveals critical scalability bottlenecks under Byzantine fault conditions.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w:t>
      </w:r>
    </w:p>
    <w:p>
      <w:pPr>
        <w:spacing w:before="0" w:after="80" w:line="360" w:lineRule="auto"/>
        <w:ind w:hanging="283" w:left="720"/>
        <w:jc w:val="both"/>
      </w:pPr>
      <w:r>
        <w:rPr>
          <w:rFonts w:ascii="Times New Roman" w:hAnsi="Times New Roman"/>
          <w:b w:val="0"/>
          <w:i w:val="0"/>
          <w:color w:val="000000"/>
          <w:sz w:val="24"/>
        </w:rPr>
        <w:t>• Core operational constraint 1: Traditional perimeter-based security models fail to address modern lateral threat vectors in highly decentralized, service-oriented platforms.</w:t>
      </w:r>
    </w:p>
    <w:p>
      <w:pPr>
        <w:spacing w:before="0" w:after="80" w:line="360" w:lineRule="auto"/>
        <w:ind w:hanging="283" w:left="720"/>
        <w:jc w:val="both"/>
      </w:pPr>
      <w:r>
        <w:rPr>
          <w:rFonts w:ascii="Times New Roman" w:hAnsi="Times New Roman"/>
          <w:b w:val="0"/>
          <w:i w:val="0"/>
          <w:color w:val="000000"/>
          <w:sz w:val="24"/>
        </w:rPr>
        <w:t>• Core operational constraint 2: Explainable artificial intelligence (XAI) frameworks provide human operators with verifiable decision paths for autonomous remediation actions.</w:t>
      </w:r>
    </w:p>
    <w:p>
      <w:pPr>
        <w:spacing w:before="0" w:after="80" w:line="360" w:lineRule="auto"/>
        <w:ind w:hanging="283" w:left="720"/>
        <w:jc w:val="both"/>
      </w:pPr>
      <w:r>
        <w:rPr>
          <w:rFonts w:ascii="Times New Roman" w:hAnsi="Times New Roman"/>
          <w:b w:val="0"/>
          <w:i w:val="0"/>
          <w:color w:val="000000"/>
          <w:sz w:val="24"/>
        </w:rPr>
        <w:t>• Core operational constraint 3: Self-evolving enterprise architectures represent a paradigm shift from static, brittle infrastructures to dynamic, autonomous systems capable of continuous self-adaptation.</w:t>
      </w:r>
    </w:p>
    <w:p>
      <w:pPr>
        <w:spacing w:before="0" w:after="80" w:line="360" w:lineRule="auto"/>
        <w:ind w:hanging="283" w:left="720"/>
        <w:jc w:val="both"/>
      </w:pPr>
      <w:r>
        <w:rPr>
          <w:rFonts w:ascii="Times New Roman" w:hAnsi="Times New Roman"/>
          <w:b w:val="0"/>
          <w:i w:val="0"/>
          <w:color w:val="000000"/>
          <w:sz w:val="24"/>
        </w:rPr>
        <w:t>• Core operational constraint 4: Decentralized data fabrics unify heterogeneous relational and graph databases into a unified, high-throughput semantic querying interface.</w:t>
      </w:r>
    </w:p>
    <w:p>
      <w:pPr>
        <w:spacing w:before="360" w:after="120" w:line="276" w:lineRule="auto"/>
        <w:jc w:val="left"/>
      </w:pPr>
      <w:r>
        <w:rPr>
          <w:rFonts w:ascii="Times New Roman" w:hAnsi="Times New Roman"/>
          <w:b/>
          <w:i w:val="0"/>
          <w:color w:val="1F4E78"/>
          <w:sz w:val="24"/>
        </w:rPr>
        <w:t>1.4.2 METHODOLOGICAL IMPLEMENTATION AND VALIDATION</w:t>
      </w:r>
    </w:p>
    <w:p>
      <w:pPr>
        <w:spacing w:before="0" w:after="120" w:line="360" w:lineRule="auto"/>
        <w:ind w:firstLine="720"/>
        <w:jc w:val="both"/>
      </w:pPr>
      <w:r>
        <w:rPr>
          <w:rFonts w:ascii="Times New Roman" w:hAnsi="Times New Roman"/>
          <w:b w:val="0"/>
          <w:i w:val="0"/>
          <w:color w:val="000000"/>
          <w:sz w:val="24"/>
        </w:rPr>
        <w:t>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w:t>
      </w:r>
    </w:p>
    <w:p>
      <w:pPr>
        <w:spacing w:before="0" w:after="120" w:line="360" w:lineRule="auto"/>
        <w:ind w:firstLine="720"/>
        <w:jc w:val="both"/>
      </w:pPr>
      <w:r>
        <w:rPr>
          <w:rFonts w:ascii="Times New Roman" w:hAnsi="Times New Roman"/>
          <w:b w:val="0"/>
          <w:i w:val="0"/>
          <w:color w:val="000000"/>
          <w:sz w:val="24"/>
        </w:rPr>
        <w:t>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Decentralized data fabrics unify heterogeneous relational and graph databases into a unified, high-throughput semantic querying interface.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Microservice deconstruction demands sophisticated service meshes equipped with automated mutual TLS (mTLS) certificate rotation.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w:t>
      </w:r>
    </w:p>
    <w:p>
      <w:pPr>
        <w:spacing w:before="0" w:after="120" w:line="360" w:lineRule="auto"/>
        <w:ind w:firstLine="720"/>
        <w:jc w:val="both"/>
      </w:pPr>
      <w:r>
        <w:rPr>
          <w:rFonts w:ascii="Times New Roman" w:hAnsi="Times New Roman"/>
          <w:b w:val="0"/>
          <w:i w:val="0"/>
          <w:color w:val="000000"/>
          <w:sz w:val="24"/>
        </w:rPr>
        <w:t>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Microservice deconstruction demands sophisticated service meshes equipped with automated mutual TLS (mTLS) certificate rotation.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A comprehensive analysis of distributed consensus mechanisms reveals critical scalability bottlenecks under Byzantine fault conditions.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Microservice deconstruction demands sophisticated service meshes equipped with automated mutual TLS (mTLS) certificate rotation.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Microservice deconstruction demands sophisticated service meshes equipped with automated mutual TLS (mTLS) certificate rotation.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w:t>
      </w:r>
    </w:p>
    <w:p>
      <w:pPr>
        <w:spacing w:before="0" w:after="120" w:line="360" w:lineRule="auto"/>
        <w:ind w:firstLine="720"/>
        <w:jc w:val="both"/>
      </w:pPr>
      <w:r>
        <w:rPr>
          <w:rFonts w:ascii="Times New Roman" w:hAnsi="Times New Roman"/>
          <w:b w:val="0"/>
          <w:i w:val="0"/>
          <w:color w:val="000000"/>
          <w:sz w:val="24"/>
        </w:rPr>
        <w:t>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Microservice deconstruction demands sophisticated service meshes equipped with automated mutual TLS (mTLS) certificate rotation.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Microservice deconstruction demands sophisticated service meshes equipped with automated mutual TLS (mTLS) certificate rotation.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w:t>
      </w:r>
    </w:p>
    <w:p>
      <w:pPr>
        <w:spacing w:before="0" w:after="80" w:line="360" w:lineRule="auto"/>
        <w:ind w:hanging="283" w:left="720"/>
        <w:jc w:val="both"/>
      </w:pPr>
      <w:r>
        <w:rPr>
          <w:rFonts w:ascii="Times New Roman" w:hAnsi="Times New Roman"/>
          <w:b w:val="0"/>
          <w:i w:val="0"/>
          <w:color w:val="000000"/>
          <w:sz w:val="24"/>
        </w:rPr>
        <w:t>• Core operational constraint 1: Continuous feedback loops governed by policy gradient algorithms dynamically adjust rate limits and firewall thresholds in response to evolving threat signatures.</w:t>
      </w:r>
    </w:p>
    <w:p>
      <w:pPr>
        <w:spacing w:before="0" w:after="80" w:line="360" w:lineRule="auto"/>
        <w:ind w:hanging="283" w:left="720"/>
        <w:jc w:val="both"/>
      </w:pPr>
      <w:r>
        <w:rPr>
          <w:rFonts w:ascii="Times New Roman" w:hAnsi="Times New Roman"/>
          <w:b w:val="0"/>
          <w:i w:val="0"/>
          <w:color w:val="000000"/>
          <w:sz w:val="24"/>
        </w:rPr>
        <w:t>• Core operational constraint 2: Continuous feedback loops governed by policy gradient algorithms dynamically adjust rate limits and firewall thresholds in response to evolving threat signatures.</w:t>
      </w:r>
    </w:p>
    <w:p>
      <w:pPr>
        <w:spacing w:before="0" w:after="80" w:line="360" w:lineRule="auto"/>
        <w:ind w:hanging="283" w:left="720"/>
        <w:jc w:val="both"/>
      </w:pPr>
      <w:r>
        <w:rPr>
          <w:rFonts w:ascii="Times New Roman" w:hAnsi="Times New Roman"/>
          <w:b w:val="0"/>
          <w:i w:val="0"/>
          <w:color w:val="000000"/>
          <w:sz w:val="24"/>
        </w:rPr>
        <w:t>• Core operational constraint 3: Cognitive resource scheduling dynamically reallocates containerized microservices based on predictive telemetry and multivariate anomaly detection.</w:t>
      </w:r>
    </w:p>
    <w:p>
      <w:pPr>
        <w:spacing w:before="120" w:after="240" w:line="276" w:lineRule="auto"/>
        <w:jc w:val="center"/>
      </w:pPr>
      <w:r>
        <w:rPr>
          <w:rFonts w:ascii="Times New Roman" w:hAnsi="Times New Roman"/>
          <w:b w:val="0"/>
          <w:i/>
          <w:color w:val="000000"/>
          <w:sz w:val="20"/>
        </w:rPr>
        <w:t>Table 2.3: Performance Evaluation Matrix for Variant 4</w:t>
      </w:r>
    </w:p>
    <w:tbl>
      <w:tblPr>
        <w:tblStyle w:val="TableGrid"/>
        <w:tblW w:type="auto" w:w="0"/>
        <w:jc w:val="center"/>
        <w:tblLook w:firstColumn="1" w:firstRow="1" w:lastColumn="0" w:lastRow="0" w:noHBand="0" w:noVBand="1" w:val="04A0"/>
      </w:tblPr>
      <w:tblGrid>
        <w:gridCol w:w="2503"/>
        <w:gridCol w:w="2503"/>
        <w:gridCol w:w="2503"/>
        <w:gridCol w:w="2503"/>
      </w:tblGrid>
      <w:tr>
        <w:tc>
          <w:tcPr>
            <w:tcW w:type="dxa" w:w="2503"/>
          </w:tcPr>
          <w:p>
            <w:pPr>
              <w:spacing w:before="40" w:after="40" w:line="240" w:lineRule="auto"/>
              <w:jc w:val="left"/>
            </w:pPr>
            <w:r>
              <w:rPr>
                <w:rFonts w:ascii="Times New Roman" w:hAnsi="Times New Roman"/>
                <w:b/>
                <w:color w:val="000000"/>
                <w:sz w:val="20"/>
              </w:rPr>
              <w:t>Subsystem Component</w:t>
            </w:r>
          </w:p>
        </w:tc>
        <w:tc>
          <w:tcPr>
            <w:tcW w:type="dxa" w:w="2503"/>
          </w:tcPr>
          <w:p>
            <w:pPr>
              <w:spacing w:before="40" w:after="40" w:line="240" w:lineRule="auto"/>
              <w:jc w:val="left"/>
            </w:pPr>
            <w:r>
              <w:rPr>
                <w:rFonts w:ascii="Times New Roman" w:hAnsi="Times New Roman"/>
                <w:b/>
                <w:color w:val="000000"/>
                <w:sz w:val="20"/>
              </w:rPr>
              <w:t>Throughput (RPS)</w:t>
            </w:r>
          </w:p>
        </w:tc>
        <w:tc>
          <w:tcPr>
            <w:tcW w:type="dxa" w:w="2503"/>
          </w:tcPr>
          <w:p>
            <w:pPr>
              <w:spacing w:before="40" w:after="40" w:line="240" w:lineRule="auto"/>
              <w:jc w:val="left"/>
            </w:pPr>
            <w:r>
              <w:rPr>
                <w:rFonts w:ascii="Times New Roman" w:hAnsi="Times New Roman"/>
                <w:b/>
                <w:color w:val="000000"/>
                <w:sz w:val="20"/>
              </w:rPr>
              <w:t>P99 Latency (ms)</w:t>
            </w:r>
          </w:p>
        </w:tc>
        <w:tc>
          <w:tcPr>
            <w:tcW w:type="dxa" w:w="2503"/>
          </w:tcPr>
          <w:p>
            <w:pPr>
              <w:spacing w:before="40" w:after="40" w:line="240" w:lineRule="auto"/>
              <w:jc w:val="left"/>
            </w:pPr>
            <w:r>
              <w:rPr>
                <w:rFonts w:ascii="Times New Roman" w:hAnsi="Times New Roman"/>
                <w:b/>
                <w:color w:val="000000"/>
                <w:sz w:val="20"/>
              </w:rPr>
              <w:t>CPU Utilization (%)</w:t>
            </w:r>
          </w:p>
        </w:tc>
      </w:tr>
      <w:tr>
        <w:tc>
          <w:tcPr>
            <w:tcW w:type="dxa" w:w="2503"/>
          </w:tcPr>
          <w:p>
            <w:pPr>
              <w:spacing w:before="40" w:after="40" w:line="240" w:lineRule="auto"/>
              <w:jc w:val="left"/>
            </w:pPr>
            <w:r>
              <w:rPr>
                <w:rFonts w:ascii="Times New Roman" w:hAnsi="Times New Roman"/>
                <w:color w:val="000000"/>
                <w:sz w:val="20"/>
              </w:rPr>
              <w:t>Metric_1_0_81.27</w:t>
            </w:r>
          </w:p>
        </w:tc>
        <w:tc>
          <w:tcPr>
            <w:tcW w:type="dxa" w:w="2503"/>
          </w:tcPr>
          <w:p>
            <w:pPr>
              <w:spacing w:before="40" w:after="40" w:line="240" w:lineRule="auto"/>
              <w:jc w:val="left"/>
            </w:pPr>
            <w:r>
              <w:rPr>
                <w:rFonts w:ascii="Times New Roman" w:hAnsi="Times New Roman"/>
                <w:color w:val="000000"/>
                <w:sz w:val="20"/>
              </w:rPr>
              <w:t>Metric_1_1_96.36</w:t>
            </w:r>
          </w:p>
        </w:tc>
        <w:tc>
          <w:tcPr>
            <w:tcW w:type="dxa" w:w="2503"/>
          </w:tcPr>
          <w:p>
            <w:pPr>
              <w:spacing w:before="40" w:after="40" w:line="240" w:lineRule="auto"/>
              <w:jc w:val="left"/>
            </w:pPr>
            <w:r>
              <w:rPr>
                <w:rFonts w:ascii="Times New Roman" w:hAnsi="Times New Roman"/>
                <w:color w:val="000000"/>
                <w:sz w:val="20"/>
              </w:rPr>
              <w:t>Metric_1_2_97.51</w:t>
            </w:r>
          </w:p>
        </w:tc>
        <w:tc>
          <w:tcPr>
            <w:tcW w:type="dxa" w:w="2503"/>
          </w:tcPr>
          <w:p>
            <w:pPr>
              <w:spacing w:before="40" w:after="40" w:line="240" w:lineRule="auto"/>
              <w:jc w:val="left"/>
            </w:pPr>
            <w:r>
              <w:rPr>
                <w:rFonts w:ascii="Times New Roman" w:hAnsi="Times New Roman"/>
                <w:color w:val="000000"/>
                <w:sz w:val="20"/>
              </w:rPr>
              <w:t>Metric_1_3_95.77</w:t>
            </w:r>
          </w:p>
        </w:tc>
      </w:tr>
      <w:tr>
        <w:tc>
          <w:tcPr>
            <w:tcW w:type="dxa" w:w="2503"/>
          </w:tcPr>
          <w:p>
            <w:pPr>
              <w:spacing w:before="40" w:after="40" w:line="240" w:lineRule="auto"/>
              <w:jc w:val="left"/>
            </w:pPr>
            <w:r>
              <w:rPr>
                <w:rFonts w:ascii="Times New Roman" w:hAnsi="Times New Roman"/>
                <w:color w:val="000000"/>
                <w:sz w:val="20"/>
              </w:rPr>
              <w:t>Metric_2_0_92.50</w:t>
            </w:r>
          </w:p>
        </w:tc>
        <w:tc>
          <w:tcPr>
            <w:tcW w:type="dxa" w:w="2503"/>
          </w:tcPr>
          <w:p>
            <w:pPr>
              <w:spacing w:before="40" w:after="40" w:line="240" w:lineRule="auto"/>
              <w:jc w:val="left"/>
            </w:pPr>
            <w:r>
              <w:rPr>
                <w:rFonts w:ascii="Times New Roman" w:hAnsi="Times New Roman"/>
                <w:color w:val="000000"/>
                <w:sz w:val="20"/>
              </w:rPr>
              <w:t>Metric_2_1_85.68</w:t>
            </w:r>
          </w:p>
        </w:tc>
        <w:tc>
          <w:tcPr>
            <w:tcW w:type="dxa" w:w="2503"/>
          </w:tcPr>
          <w:p>
            <w:pPr>
              <w:spacing w:before="40" w:after="40" w:line="240" w:lineRule="auto"/>
              <w:jc w:val="left"/>
            </w:pPr>
            <w:r>
              <w:rPr>
                <w:rFonts w:ascii="Times New Roman" w:hAnsi="Times New Roman"/>
                <w:color w:val="000000"/>
                <w:sz w:val="20"/>
              </w:rPr>
              <w:t>Metric_2_2_97.53</w:t>
            </w:r>
          </w:p>
        </w:tc>
        <w:tc>
          <w:tcPr>
            <w:tcW w:type="dxa" w:w="2503"/>
          </w:tcPr>
          <w:p>
            <w:pPr>
              <w:spacing w:before="40" w:after="40" w:line="240" w:lineRule="auto"/>
              <w:jc w:val="left"/>
            </w:pPr>
            <w:r>
              <w:rPr>
                <w:rFonts w:ascii="Times New Roman" w:hAnsi="Times New Roman"/>
                <w:color w:val="000000"/>
                <w:sz w:val="20"/>
              </w:rPr>
              <w:t>Metric_2_3_97.55</w:t>
            </w:r>
          </w:p>
        </w:tc>
      </w:tr>
      <w:tr>
        <w:tc>
          <w:tcPr>
            <w:tcW w:type="dxa" w:w="2503"/>
          </w:tcPr>
          <w:p>
            <w:pPr>
              <w:spacing w:before="40" w:after="40" w:line="240" w:lineRule="auto"/>
              <w:jc w:val="left"/>
            </w:pPr>
            <w:r>
              <w:rPr>
                <w:rFonts w:ascii="Times New Roman" w:hAnsi="Times New Roman"/>
                <w:color w:val="000000"/>
                <w:sz w:val="20"/>
              </w:rPr>
              <w:t>Metric_3_0_88.88</w:t>
            </w:r>
          </w:p>
        </w:tc>
        <w:tc>
          <w:tcPr>
            <w:tcW w:type="dxa" w:w="2503"/>
          </w:tcPr>
          <w:p>
            <w:pPr>
              <w:spacing w:before="40" w:after="40" w:line="240" w:lineRule="auto"/>
              <w:jc w:val="left"/>
            </w:pPr>
            <w:r>
              <w:rPr>
                <w:rFonts w:ascii="Times New Roman" w:hAnsi="Times New Roman"/>
                <w:color w:val="000000"/>
                <w:sz w:val="20"/>
              </w:rPr>
              <w:t>Metric_3_1_95.34</w:t>
            </w:r>
          </w:p>
        </w:tc>
        <w:tc>
          <w:tcPr>
            <w:tcW w:type="dxa" w:w="2503"/>
          </w:tcPr>
          <w:p>
            <w:pPr>
              <w:spacing w:before="40" w:after="40" w:line="240" w:lineRule="auto"/>
              <w:jc w:val="left"/>
            </w:pPr>
            <w:r>
              <w:rPr>
                <w:rFonts w:ascii="Times New Roman" w:hAnsi="Times New Roman"/>
                <w:color w:val="000000"/>
                <w:sz w:val="20"/>
              </w:rPr>
              <w:t>Metric_3_2_87.45</w:t>
            </w:r>
          </w:p>
        </w:tc>
        <w:tc>
          <w:tcPr>
            <w:tcW w:type="dxa" w:w="2503"/>
          </w:tcPr>
          <w:p>
            <w:pPr>
              <w:spacing w:before="40" w:after="40" w:line="240" w:lineRule="auto"/>
              <w:jc w:val="left"/>
            </w:pPr>
            <w:r>
              <w:rPr>
                <w:rFonts w:ascii="Times New Roman" w:hAnsi="Times New Roman"/>
                <w:color w:val="000000"/>
                <w:sz w:val="20"/>
              </w:rPr>
              <w:t>Metric_3_3_97.48</w:t>
            </w:r>
          </w:p>
        </w:tc>
      </w:tr>
      <w:tr>
        <w:tc>
          <w:tcPr>
            <w:tcW w:type="dxa" w:w="2503"/>
          </w:tcPr>
          <w:p>
            <w:pPr>
              <w:spacing w:before="40" w:after="40" w:line="240" w:lineRule="auto"/>
              <w:jc w:val="left"/>
            </w:pPr>
            <w:r>
              <w:rPr>
                <w:rFonts w:ascii="Times New Roman" w:hAnsi="Times New Roman"/>
                <w:color w:val="000000"/>
                <w:sz w:val="20"/>
              </w:rPr>
              <w:t>Metric_4_0_87.48</w:t>
            </w:r>
          </w:p>
        </w:tc>
        <w:tc>
          <w:tcPr>
            <w:tcW w:type="dxa" w:w="2503"/>
          </w:tcPr>
          <w:p>
            <w:pPr>
              <w:spacing w:before="40" w:after="40" w:line="240" w:lineRule="auto"/>
              <w:jc w:val="left"/>
            </w:pPr>
            <w:r>
              <w:rPr>
                <w:rFonts w:ascii="Times New Roman" w:hAnsi="Times New Roman"/>
                <w:color w:val="000000"/>
                <w:sz w:val="20"/>
              </w:rPr>
              <w:t>Metric_4_1_89.36</w:t>
            </w:r>
          </w:p>
        </w:tc>
        <w:tc>
          <w:tcPr>
            <w:tcW w:type="dxa" w:w="2503"/>
          </w:tcPr>
          <w:p>
            <w:pPr>
              <w:spacing w:before="40" w:after="40" w:line="240" w:lineRule="auto"/>
              <w:jc w:val="left"/>
            </w:pPr>
            <w:r>
              <w:rPr>
                <w:rFonts w:ascii="Times New Roman" w:hAnsi="Times New Roman"/>
                <w:color w:val="000000"/>
                <w:sz w:val="20"/>
              </w:rPr>
              <w:t>Metric_4_2_95.50</w:t>
            </w:r>
          </w:p>
        </w:tc>
        <w:tc>
          <w:tcPr>
            <w:tcW w:type="dxa" w:w="2503"/>
          </w:tcPr>
          <w:p>
            <w:pPr>
              <w:spacing w:before="40" w:after="40" w:line="240" w:lineRule="auto"/>
              <w:jc w:val="left"/>
            </w:pPr>
            <w:r>
              <w:rPr>
                <w:rFonts w:ascii="Times New Roman" w:hAnsi="Times New Roman"/>
                <w:color w:val="000000"/>
                <w:sz w:val="20"/>
              </w:rPr>
              <w:t>Metric_4_3_95.54</w:t>
            </w:r>
          </w:p>
        </w:tc>
      </w:tr>
      <w:tr>
        <w:tc>
          <w:tcPr>
            <w:tcW w:type="dxa" w:w="2503"/>
          </w:tcPr>
          <w:p>
            <w:pPr>
              <w:spacing w:before="40" w:after="40" w:line="240" w:lineRule="auto"/>
              <w:jc w:val="left"/>
            </w:pPr>
            <w:r>
              <w:rPr>
                <w:rFonts w:ascii="Times New Roman" w:hAnsi="Times New Roman"/>
                <w:color w:val="000000"/>
                <w:sz w:val="20"/>
              </w:rPr>
              <w:t>Metric_5_0_97.45</w:t>
            </w:r>
          </w:p>
        </w:tc>
        <w:tc>
          <w:tcPr>
            <w:tcW w:type="dxa" w:w="2503"/>
          </w:tcPr>
          <w:p>
            <w:pPr>
              <w:spacing w:before="40" w:after="40" w:line="240" w:lineRule="auto"/>
              <w:jc w:val="left"/>
            </w:pPr>
            <w:r>
              <w:rPr>
                <w:rFonts w:ascii="Times New Roman" w:hAnsi="Times New Roman"/>
                <w:color w:val="000000"/>
                <w:sz w:val="20"/>
              </w:rPr>
              <w:t>Metric_5_1_89.25</w:t>
            </w:r>
          </w:p>
        </w:tc>
        <w:tc>
          <w:tcPr>
            <w:tcW w:type="dxa" w:w="2503"/>
          </w:tcPr>
          <w:p>
            <w:pPr>
              <w:spacing w:before="40" w:after="40" w:line="240" w:lineRule="auto"/>
              <w:jc w:val="left"/>
            </w:pPr>
            <w:r>
              <w:rPr>
                <w:rFonts w:ascii="Times New Roman" w:hAnsi="Times New Roman"/>
                <w:color w:val="000000"/>
                <w:sz w:val="20"/>
              </w:rPr>
              <w:t>Metric_5_2_98.96</w:t>
            </w:r>
          </w:p>
        </w:tc>
        <w:tc>
          <w:tcPr>
            <w:tcW w:type="dxa" w:w="2503"/>
          </w:tcPr>
          <w:p>
            <w:pPr>
              <w:spacing w:before="40" w:after="40" w:line="240" w:lineRule="auto"/>
              <w:jc w:val="left"/>
            </w:pPr>
            <w:r>
              <w:rPr>
                <w:rFonts w:ascii="Times New Roman" w:hAnsi="Times New Roman"/>
                <w:color w:val="000000"/>
                <w:sz w:val="20"/>
              </w:rPr>
              <w:t>Metric_5_3_97.58</w:t>
            </w:r>
          </w:p>
        </w:tc>
      </w:tr>
    </w:tbl>
    <w:p>
      <w:pPr>
        <w:spacing w:before="0" w:after="120"/>
      </w:pPr>
    </w:p>
    <w:p>
      <w:pPr>
        <w:spacing w:before="0" w:after="0" w:line="360" w:lineRule="auto"/>
        <w:jc w:val="left"/>
      </w:pPr>
    </w:p>
    <w:p>
      <w:pPr>
        <w:jc w:val="center"/>
      </w:pPr>
      <w:r>
        <w:drawing>
          <wp:inline xmlns:a="http://schemas.openxmlformats.org/drawingml/2006/main" xmlns:pic="http://schemas.openxmlformats.org/drawingml/2006/picture">
            <wp:extent cx="4389120" cy="1901952"/>
            <wp:docPr id="4" name="Picture 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389120" cy="1901952"/>
                    </a:xfrm>
                    <a:prstGeom prst="rect"/>
                  </pic:spPr>
                </pic:pic>
              </a:graphicData>
            </a:graphic>
          </wp:inline>
        </w:drawing>
      </w:r>
    </w:p>
    <w:p>
      <w:pPr>
        <w:spacing w:before="120" w:after="240" w:line="276" w:lineRule="auto"/>
        <w:jc w:val="center"/>
      </w:pPr>
      <w:r>
        <w:rPr>
          <w:rFonts w:ascii="Times New Roman" w:hAnsi="Times New Roman"/>
          <w:b w:val="0"/>
          <w:i/>
          <w:color w:val="000000"/>
          <w:sz w:val="20"/>
        </w:rPr>
        <w:t>Figure 2.4: System architecture diagram illustrating cognitive feedback mechanisms.</w:t>
      </w:r>
    </w:p>
    <w:p>
      <w:pPr>
        <w:spacing w:before="360" w:after="120" w:line="276" w:lineRule="auto"/>
        <w:jc w:val="left"/>
      </w:pPr>
      <w:r>
        <w:rPr>
          <w:rFonts w:ascii="Times New Roman" w:hAnsi="Times New Roman"/>
          <w:b/>
          <w:i w:val="0"/>
          <w:color w:val="1F4E78"/>
          <w:sz w:val="28"/>
        </w:rPr>
        <w:t>1.5 Architectural Principles of leveraging loops</w:t>
      </w:r>
    </w:p>
    <w:p>
      <w:pPr>
        <w:spacing w:before="0" w:after="120" w:line="360" w:lineRule="auto"/>
        <w:ind w:firstLine="720"/>
        <w:jc w:val="both"/>
      </w:pPr>
      <w:r>
        <w:rPr>
          <w:rFonts w:ascii="Times New Roman" w:hAnsi="Times New Roman"/>
          <w:b w:val="0"/>
          <w:i w:val="0"/>
          <w:color w:val="000000"/>
          <w:sz w:val="24"/>
        </w:rPr>
        <w:t>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w:t>
      </w:r>
    </w:p>
    <w:p>
      <w:pPr>
        <w:spacing w:before="0" w:after="120" w:line="360" w:lineRule="auto"/>
        <w:ind w:firstLine="720"/>
        <w:jc w:val="both"/>
      </w:pPr>
      <w:r>
        <w:rPr>
          <w:rFonts w:ascii="Times New Roman" w:hAnsi="Times New Roman"/>
          <w:b w:val="0"/>
          <w:i w:val="0"/>
          <w:color w:val="000000"/>
          <w:sz w:val="24"/>
        </w:rPr>
        <w:t>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Microservice deconstruction demands sophisticated service meshes equipped with automated mutual TLS (mTLS) certificate rotation.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Decentralized data fabrics unify heterogeneous relational and graph databases into a unified, high-throughput semantic querying interface.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Decentralized data fabrics unify heterogeneous relational and graph databases into a unified, high-throughput semantic querying interface.</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A comprehensive analysis of distributed consensus mechanisms reveals critical scalability bottlenecks under Byzantine fault conditions.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w:t>
      </w:r>
    </w:p>
    <w:p>
      <w:pPr>
        <w:spacing w:before="0" w:after="120" w:line="360" w:lineRule="auto"/>
        <w:ind w:firstLine="720"/>
        <w:jc w:val="both"/>
      </w:pPr>
      <w:r>
        <w:rPr>
          <w:rFonts w:ascii="Times New Roman" w:hAnsi="Times New Roman"/>
          <w:b w:val="0"/>
          <w:i w:val="0"/>
          <w:color w:val="000000"/>
          <w:sz w:val="24"/>
        </w:rPr>
        <w:t>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Microservice deconstruction demands sophisticated service meshes equipped with automated mutual TLS (mTLS) certificate rotation.</w:t>
      </w:r>
    </w:p>
    <w:p>
      <w:pPr>
        <w:spacing w:before="0" w:after="120" w:line="360" w:lineRule="auto"/>
        <w:ind w:firstLine="720"/>
        <w:jc w:val="both"/>
      </w:pPr>
      <w:r>
        <w:rPr>
          <w:rFonts w:ascii="Times New Roman" w:hAnsi="Times New Roman"/>
          <w:b w:val="0"/>
          <w:i w:val="0"/>
          <w:color w:val="000000"/>
          <w:sz w:val="24"/>
        </w:rPr>
        <w:t>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The data lifecycle encompasses secure edge ingestion, stream normalization, contextual enrichment, and privacy-preserving federated aggregation.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w:t>
      </w:r>
    </w:p>
    <w:p>
      <w:pPr>
        <w:spacing w:before="360" w:after="120" w:line="276" w:lineRule="auto"/>
        <w:jc w:val="left"/>
      </w:pPr>
      <w:r>
        <w:rPr>
          <w:rFonts w:ascii="Times New Roman" w:hAnsi="Times New Roman"/>
          <w:b/>
          <w:i w:val="0"/>
          <w:color w:val="1F4E78"/>
          <w:sz w:val="24"/>
        </w:rPr>
        <w:t>1.5.1 METHODOLOGICAL IMPLEMENTATION AND VALIDATION</w:t>
      </w:r>
    </w:p>
    <w:p>
      <w:pPr>
        <w:spacing w:before="0" w:after="120" w:line="360" w:lineRule="auto"/>
        <w:ind w:firstLine="720"/>
        <w:jc w:val="both"/>
      </w:pPr>
      <w:r>
        <w:rPr>
          <w:rFonts w:ascii="Times New Roman" w:hAnsi="Times New Roman"/>
          <w:b w:val="0"/>
          <w:i w:val="0"/>
          <w:color w:val="000000"/>
          <w:sz w:val="24"/>
        </w:rPr>
        <w:t>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Decentralized data fabrics unify heterogeneous relational and graph databases into a unified, high-throughput semantic querying interface. A comprehensive analysis of distributed consensus mechanisms reveals critical scalability bottlenecks under Byzantine fault conditions.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Microservice deconstruction demands sophisticated service meshes equipped with automated mutual TLS (mTLS) certificate rotation. Empirical evaluations across high-frequency financial trading benchmarks demonstrate a 42% reduction in p99 latency using cognitive edge caching. Microservice deconstruction demands sophisticated service meshes equipped with automated mutual TLS (mTLS) certificate rotation.</w:t>
      </w:r>
    </w:p>
    <w:p>
      <w:pPr>
        <w:spacing w:before="0" w:after="120" w:line="360" w:lineRule="auto"/>
        <w:ind w:firstLine="720"/>
        <w:jc w:val="both"/>
      </w:pPr>
      <w:r>
        <w:rPr>
          <w:rFonts w:ascii="Times New Roman" w:hAnsi="Times New Roman"/>
          <w:b w:val="0"/>
          <w:i w:val="0"/>
          <w:color w:val="000000"/>
          <w:sz w:val="24"/>
        </w:rPr>
        <w:t>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w:t>
      </w:r>
    </w:p>
    <w:p>
      <w:pPr>
        <w:spacing w:before="0" w:after="120" w:line="360" w:lineRule="auto"/>
        <w:ind w:firstLine="720"/>
        <w:jc w:val="both"/>
      </w:pPr>
      <w:r>
        <w:rPr>
          <w:rFonts w:ascii="Times New Roman" w:hAnsi="Times New Roman"/>
          <w:b w:val="0"/>
          <w:i w:val="0"/>
          <w:color w:val="000000"/>
          <w:sz w:val="24"/>
        </w:rPr>
        <w:t>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w:t>
      </w:r>
    </w:p>
    <w:p>
      <w:pPr>
        <w:spacing w:before="0" w:after="80" w:line="360" w:lineRule="auto"/>
        <w:ind w:hanging="283" w:left="720"/>
        <w:jc w:val="both"/>
      </w:pPr>
      <w:r>
        <w:rPr>
          <w:rFonts w:ascii="Times New Roman" w:hAnsi="Times New Roman"/>
          <w:b w:val="0"/>
          <w:i w:val="0"/>
          <w:color w:val="000000"/>
          <w:sz w:val="24"/>
        </w:rPr>
        <w:t>• Core operational constraint 1: Explainable artificial intelligence (XAI) frameworks provide human operators with verifiable decision paths for autonomous remediation actions.</w:t>
      </w:r>
    </w:p>
    <w:p>
      <w:pPr>
        <w:spacing w:before="0" w:after="80" w:line="360" w:lineRule="auto"/>
        <w:ind w:hanging="283" w:left="720"/>
        <w:jc w:val="both"/>
      </w:pPr>
      <w:r>
        <w:rPr>
          <w:rFonts w:ascii="Times New Roman" w:hAnsi="Times New Roman"/>
          <w:b w:val="0"/>
          <w:i w:val="0"/>
          <w:color w:val="000000"/>
          <w:sz w:val="24"/>
        </w:rPr>
        <w:t>• Core operational constraint 2: Empirical evaluations across high-frequency financial trading benchmarks demonstrate a 42% reduction in p99 latency using cognitive edge caching.</w:t>
      </w:r>
    </w:p>
    <w:p>
      <w:pPr>
        <w:spacing w:before="0" w:after="80" w:line="360" w:lineRule="auto"/>
        <w:ind w:hanging="283" w:left="720"/>
        <w:jc w:val="both"/>
      </w:pPr>
      <w:r>
        <w:rPr>
          <w:rFonts w:ascii="Times New Roman" w:hAnsi="Times New Roman"/>
          <w:b w:val="0"/>
          <w:i w:val="0"/>
          <w:color w:val="000000"/>
          <w:sz w:val="24"/>
        </w:rPr>
        <w:t>• Core operational constraint 3: Traditional perimeter-based security models fail to address modern lateral threat vectors in highly decentralized, service-oriented platforms.</w:t>
      </w:r>
    </w:p>
    <w:p>
      <w:pPr>
        <w:spacing w:before="360" w:after="120" w:line="276" w:lineRule="auto"/>
        <w:jc w:val="left"/>
      </w:pPr>
      <w:r>
        <w:rPr>
          <w:rFonts w:ascii="Times New Roman" w:hAnsi="Times New Roman"/>
          <w:b/>
          <w:i w:val="0"/>
          <w:color w:val="1F4E78"/>
          <w:sz w:val="24"/>
        </w:rPr>
        <w:t>1.5.2 METHODOLOGICAL IMPLEMENTATION AND VALIDATION</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A comprehensive analysis of distributed consensus mechanisms reveals critical scalability bottlenecks under Byzantine fault conditions. Decentralized data fabrics unify heterogeneous relational and graph databases into a unified, high-throughput semantic querying interface. Explainable artificial intelligence (XAI) frameworks provide human operators with verifiable decision paths for autonomous remediation actions. Microservice deconstruction demands sophisticated service meshes equipped with automated mutual TLS (mTLS) certificate rotation.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w:t>
      </w:r>
    </w:p>
    <w:p>
      <w:pPr>
        <w:spacing w:before="0" w:after="120" w:line="360" w:lineRule="auto"/>
        <w:ind w:firstLine="720"/>
        <w:jc w:val="both"/>
      </w:pPr>
      <w:r>
        <w:rPr>
          <w:rFonts w:ascii="Times New Roman" w:hAnsi="Times New Roman"/>
          <w:b w:val="0"/>
          <w:i w:val="0"/>
          <w:color w:val="000000"/>
          <w:sz w:val="24"/>
        </w:rPr>
        <w:t>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Microservice deconstruction demands sophisticated service meshes equipped with automated mutual TLS (mTLS) certificate rotation. A comprehensive analysis of distributed consensus mechanisms reveals critical scalability bottlenecks under Byzantine fault conditions.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w:t>
      </w:r>
    </w:p>
    <w:p>
      <w:pPr>
        <w:spacing w:before="0" w:after="120" w:line="360" w:lineRule="auto"/>
        <w:ind w:firstLine="720"/>
        <w:jc w:val="both"/>
      </w:pPr>
      <w:r>
        <w:rPr>
          <w:rFonts w:ascii="Times New Roman" w:hAnsi="Times New Roman"/>
          <w:b w:val="0"/>
          <w:i w:val="0"/>
          <w:color w:val="000000"/>
          <w:sz w:val="24"/>
        </w:rPr>
        <w:t>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A comprehensive analysis of distributed consensus mechanisms reveals critical scalability bottlenecks under Byzantine fault conditions. A comprehensive analysis of distributed consensus mechanisms reveals critical scalability bottlenecks under Byzantine fault conditions.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w:t>
      </w:r>
    </w:p>
    <w:p>
      <w:pPr>
        <w:spacing w:before="0" w:after="80" w:line="360" w:lineRule="auto"/>
        <w:ind w:hanging="283" w:left="720"/>
        <w:jc w:val="both"/>
      </w:pPr>
      <w:r>
        <w:rPr>
          <w:rFonts w:ascii="Times New Roman" w:hAnsi="Times New Roman"/>
          <w:b w:val="0"/>
          <w:i w:val="0"/>
          <w:color w:val="000000"/>
          <w:sz w:val="24"/>
        </w:rPr>
        <w:t>• Core operational constraint 1: Decentralized data fabrics unify heterogeneous relational and graph databases into a unified, high-throughput semantic querying interface.</w:t>
      </w:r>
    </w:p>
    <w:p>
      <w:pPr>
        <w:spacing w:before="0" w:after="80" w:line="360" w:lineRule="auto"/>
        <w:ind w:hanging="283" w:left="720"/>
        <w:jc w:val="both"/>
      </w:pPr>
      <w:r>
        <w:rPr>
          <w:rFonts w:ascii="Times New Roman" w:hAnsi="Times New Roman"/>
          <w:b w:val="0"/>
          <w:i w:val="0"/>
          <w:color w:val="000000"/>
          <w:sz w:val="24"/>
        </w:rPr>
        <w:t>• Core operational constraint 2: By leveraging generative AI for automated schema migration and semantic data reconciliation, enterprises eliminate substantial technical debt.</w:t>
      </w:r>
    </w:p>
    <w:p>
      <w:pPr>
        <w:spacing w:before="0" w:after="80" w:line="360" w:lineRule="auto"/>
        <w:ind w:hanging="283" w:left="720"/>
        <w:jc w:val="both"/>
      </w:pPr>
      <w:r>
        <w:rPr>
          <w:rFonts w:ascii="Times New Roman" w:hAnsi="Times New Roman"/>
          <w:b w:val="0"/>
          <w:i w:val="0"/>
          <w:color w:val="000000"/>
          <w:sz w:val="24"/>
        </w:rPr>
        <w:t>• Core operational constraint 3: Decentralized data fabrics unify heterogeneous relational and graph databases into a unified, high-throughput semantic querying interface.</w:t>
      </w:r>
    </w:p>
    <w:p>
      <w:pPr>
        <w:spacing w:before="0" w:after="80" w:line="360" w:lineRule="auto"/>
        <w:ind w:hanging="283" w:left="720"/>
        <w:jc w:val="both"/>
      </w:pPr>
      <w:r>
        <w:rPr>
          <w:rFonts w:ascii="Times New Roman" w:hAnsi="Times New Roman"/>
          <w:b w:val="0"/>
          <w:i w:val="0"/>
          <w:color w:val="000000"/>
          <w:sz w:val="24"/>
        </w:rPr>
        <w:t>• Core operational constraint 4: Cognitive resource scheduling dynamically reallocates containerized microservices based on predictive telemetry and multivariate anomaly detection.</w:t>
      </w:r>
    </w:p>
    <w:p>
      <w:pPr>
        <w:jc w:val="center"/>
      </w:pPr>
      <w:r>
        <w:drawing>
          <wp:inline xmlns:a="http://schemas.openxmlformats.org/drawingml/2006/main" xmlns:pic="http://schemas.openxmlformats.org/drawingml/2006/picture">
            <wp:extent cx="4389120" cy="1901952"/>
            <wp:docPr id="5" name="Picture 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389120" cy="1901952"/>
                    </a:xfrm>
                    <a:prstGeom prst="rect"/>
                  </pic:spPr>
                </pic:pic>
              </a:graphicData>
            </a:graphic>
          </wp:inline>
        </w:drawing>
      </w:r>
    </w:p>
    <w:p>
      <w:pPr>
        <w:spacing w:before="120" w:after="240" w:line="276" w:lineRule="auto"/>
        <w:jc w:val="center"/>
      </w:pPr>
      <w:r>
        <w:rPr>
          <w:rFonts w:ascii="Times New Roman" w:hAnsi="Times New Roman"/>
          <w:b w:val="0"/>
          <w:i/>
          <w:color w:val="000000"/>
          <w:sz w:val="20"/>
        </w:rPr>
        <w:t>Figure 2.5: System architecture diagram illustrating cognitive feedback mechanisms.</w:t>
      </w:r>
    </w:p>
    <w:p>
      <w:pPr>
        <w:spacing w:before="360" w:after="120" w:line="276" w:lineRule="auto"/>
        <w:jc w:val="left"/>
      </w:pPr>
      <w:r>
        <w:rPr>
          <w:rFonts w:ascii="Times New Roman" w:hAnsi="Times New Roman"/>
          <w:b/>
          <w:i w:val="0"/>
          <w:color w:val="1F4E78"/>
          <w:sz w:val="28"/>
        </w:rPr>
        <w:t>1.6 ARCHITECTURAL PRINCIPLES OF ARTIFICIAL ARCHITECTURES</w:t>
      </w:r>
    </w:p>
    <w:p>
      <w:pPr>
        <w:spacing w:before="0" w:after="120" w:line="360" w:lineRule="auto"/>
        <w:ind w:firstLine="720"/>
        <w:jc w:val="both"/>
      </w:pPr>
      <w:r>
        <w:rPr>
          <w:rFonts w:ascii="Times New Roman" w:hAnsi="Times New Roman"/>
          <w:b w:val="0"/>
          <w:i w:val="0"/>
          <w:color w:val="000000"/>
          <w:sz w:val="24"/>
        </w:rPr>
        <w:t>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w:t>
      </w:r>
    </w:p>
    <w:p>
      <w:pPr>
        <w:spacing w:before="0" w:after="120" w:line="360" w:lineRule="auto"/>
        <w:ind w:firstLine="720"/>
        <w:jc w:val="both"/>
      </w:pPr>
      <w:r>
        <w:rPr>
          <w:rFonts w:ascii="Times New Roman" w:hAnsi="Times New Roman"/>
          <w:b w:val="0"/>
          <w:i w:val="0"/>
          <w:color w:val="000000"/>
          <w:sz w:val="24"/>
        </w:rPr>
        <w:t>By leveraging generative AI for automated schema migration and semantic data reconciliation, enterprises eliminate substantial technical debt.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Microservice deconstruction demands sophisticated service meshes equipped with automated mutual TLS (mTLS) certificate rotation.</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w:t>
      </w:r>
    </w:p>
    <w:p>
      <w:pPr>
        <w:spacing w:before="0" w:after="120" w:line="360" w:lineRule="auto"/>
        <w:ind w:firstLine="720"/>
        <w:jc w:val="both"/>
      </w:pPr>
      <w:r>
        <w:rPr>
          <w:rFonts w:ascii="Times New Roman" w:hAnsi="Times New Roman"/>
          <w:b w:val="0"/>
          <w:i w:val="0"/>
          <w:color w:val="000000"/>
          <w:sz w:val="24"/>
        </w:rPr>
        <w:t>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Microservice deconstruction demands sophisticated service meshes equipped with automated mutual TLS (mTLS) certificate rotation.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w:t>
      </w:r>
    </w:p>
    <w:p>
      <w:pPr>
        <w:spacing w:before="360" w:after="120" w:line="276" w:lineRule="auto"/>
        <w:jc w:val="left"/>
      </w:pPr>
      <w:r>
        <w:rPr>
          <w:rFonts w:ascii="Times New Roman" w:hAnsi="Times New Roman"/>
          <w:b/>
          <w:i w:val="0"/>
          <w:color w:val="1F4E78"/>
          <w:sz w:val="24"/>
        </w:rPr>
        <w:t>1.6.1 Methodological Implementation and Validation</w:t>
      </w:r>
    </w:p>
    <w:p>
      <w:pPr>
        <w:spacing w:before="0" w:after="120" w:line="360" w:lineRule="auto"/>
        <w:ind w:firstLine="720"/>
        <w:jc w:val="both"/>
      </w:pPr>
      <w:r>
        <w:rPr>
          <w:rFonts w:ascii="Times New Roman" w:hAnsi="Times New Roman"/>
          <w:b w:val="0"/>
          <w:i w:val="0"/>
          <w:color w:val="000000"/>
          <w:sz w:val="24"/>
        </w:rPr>
        <w:t>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Decentralized data fabrics unify heterogeneous relational and graph databases into a unified, high-throughput semantic querying interface. Microservice deconstruction demands sophisticated service meshes equipped with automated mutual TLS (mTLS) certificate rotation.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w:t>
      </w:r>
    </w:p>
    <w:p>
      <w:pPr>
        <w:spacing w:before="0" w:after="120" w:line="360" w:lineRule="auto"/>
        <w:ind w:firstLine="720"/>
        <w:jc w:val="both"/>
      </w:pPr>
      <w:r>
        <w:rPr>
          <w:rFonts w:ascii="Times New Roman" w:hAnsi="Times New Roman"/>
          <w:b w:val="0"/>
          <w:i w:val="0"/>
          <w:color w:val="000000"/>
          <w:sz w:val="24"/>
        </w:rPr>
        <w:t>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A comprehensive analysis of distributed consensus mechanisms reveals critical scalability bottlenecks under Byzantine fault conditions.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The data lifecycle encompasses secure edge ingestion, stream normalization, contextual enrichment, and privacy-preserving federated aggregation. A comprehensive analysis of distributed consensus mechanisms reveals critical scalability bottlenecks under Byzantine fault conditions.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Decentralized data fabrics unify heterogeneous relational and graph databases into a unified, high-throughput semantic querying interface.</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Decentralized data fabrics unify heterogeneous relational and graph databases into a unified, high-throughput semantic querying interface. A comprehensive analysis of distributed consensus mechanisms reveals critical scalability bottlenecks under Byzantine fault conditions. Microservice deconstruction demands sophisticated service meshes equipped with automated mutual TLS (mTLS) certificate rotation.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w:t>
      </w:r>
    </w:p>
    <w:p>
      <w:pPr>
        <w:spacing w:before="0" w:after="120" w:line="360" w:lineRule="auto"/>
        <w:ind w:firstLine="720"/>
        <w:jc w:val="both"/>
      </w:pPr>
      <w:r>
        <w:rPr>
          <w:rFonts w:ascii="Times New Roman" w:hAnsi="Times New Roman"/>
          <w:b w:val="0"/>
          <w:i w:val="0"/>
          <w:color w:val="000000"/>
          <w:sz w:val="24"/>
        </w:rPr>
        <w:t>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Decentralized data fabrics unify heterogeneous relational and graph databases into a unified, high-throughput semantic querying interface.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Microservice deconstruction demands sophisticated service meshes equipped with automated mutual TLS (mTLS) certificate rotation.</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Microservice deconstruction demands sophisticated service meshes equipped with automated mutual TLS (mTLS) certificate rotation.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Decentralized data fabrics unify heterogeneous relational and graph databases into a unified, high-throughput semantic querying interface. Microservice deconstruction demands sophisticated service meshes equipped with automated mutual TLS (mTLS) certificate rotation.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By leveraging generative AI for automated schema migration and semantic data reconciliation, enterprises eliminate substantial technical debt. Microservice deconstruction demands sophisticated service meshes equipped with automated mutual TLS (mTLS) certificate rotation.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w:t>
      </w:r>
    </w:p>
    <w:p>
      <w:pPr>
        <w:spacing w:before="0" w:after="80" w:line="360" w:lineRule="auto"/>
        <w:ind w:hanging="283" w:left="720"/>
        <w:jc w:val="both"/>
      </w:pPr>
      <w:r>
        <w:rPr>
          <w:rFonts w:ascii="Times New Roman" w:hAnsi="Times New Roman"/>
          <w:b w:val="0"/>
          <w:i w:val="0"/>
          <w:color w:val="000000"/>
          <w:sz w:val="24"/>
        </w:rPr>
        <w:t>• Core operational constraint 1: The integration of reinforcement learning with distributed event meshes enables real-time optimization of computational workloads across multi-cloud environments.</w:t>
      </w:r>
    </w:p>
    <w:p>
      <w:pPr>
        <w:spacing w:before="0" w:after="80" w:line="360" w:lineRule="auto"/>
        <w:ind w:hanging="283" w:left="720"/>
        <w:jc w:val="both"/>
      </w:pPr>
      <w:r>
        <w:rPr>
          <w:rFonts w:ascii="Times New Roman" w:hAnsi="Times New Roman"/>
          <w:b w:val="0"/>
          <w:i w:val="0"/>
          <w:color w:val="000000"/>
          <w:sz w:val="24"/>
        </w:rPr>
        <w:t>• Core operational constraint 2: Traditional perimeter-based security models fail to address modern lateral threat vectors in highly decentralized, service-oriented platforms.</w:t>
      </w:r>
    </w:p>
    <w:p>
      <w:pPr>
        <w:spacing w:before="0" w:after="80" w:line="360" w:lineRule="auto"/>
        <w:ind w:hanging="283" w:left="720"/>
        <w:jc w:val="both"/>
      </w:pPr>
      <w:r>
        <w:rPr>
          <w:rFonts w:ascii="Times New Roman" w:hAnsi="Times New Roman"/>
          <w:b w:val="0"/>
          <w:i w:val="0"/>
          <w:color w:val="000000"/>
          <w:sz w:val="24"/>
        </w:rPr>
        <w:t>• Core operational constraint 3: The integration of reinforcement learning with distributed event meshes enables real-time optimization of computational workloads across multi-cloud environments.</w:t>
      </w:r>
    </w:p>
    <w:p>
      <w:pPr>
        <w:spacing w:before="0" w:after="80" w:line="360" w:lineRule="auto"/>
        <w:ind w:hanging="283" w:left="720"/>
        <w:jc w:val="both"/>
      </w:pPr>
      <w:r>
        <w:rPr>
          <w:rFonts w:ascii="Times New Roman" w:hAnsi="Times New Roman"/>
          <w:b w:val="0"/>
          <w:i w:val="0"/>
          <w:color w:val="000000"/>
          <w:sz w:val="24"/>
        </w:rPr>
        <w:t>• Core operational constraint 4: By leveraging generative AI for automated schema migration and semantic data reconciliation, enterprises eliminate substantial technical debt.</w:t>
      </w:r>
    </w:p>
    <w:p>
      <w:pPr>
        <w:spacing w:before="0" w:after="80" w:line="360" w:lineRule="auto"/>
        <w:ind w:hanging="283" w:left="720"/>
        <w:jc w:val="both"/>
      </w:pPr>
      <w:r>
        <w:rPr>
          <w:rFonts w:ascii="Times New Roman" w:hAnsi="Times New Roman"/>
          <w:b w:val="0"/>
          <w:i w:val="0"/>
          <w:color w:val="000000"/>
          <w:sz w:val="24"/>
        </w:rPr>
        <w:t>• Core operational constraint 5: Empirical evaluations across high-frequency financial trading benchmarks demonstrate a 42% reduction in p99 latency using cognitive edge caching.</w:t>
      </w:r>
    </w:p>
    <w:p>
      <w:pPr>
        <w:spacing w:before="360" w:after="120" w:line="276" w:lineRule="auto"/>
        <w:jc w:val="left"/>
      </w:pPr>
      <w:r>
        <w:rPr>
          <w:rFonts w:ascii="Times New Roman" w:hAnsi="Times New Roman"/>
          <w:b/>
          <w:i w:val="0"/>
          <w:color w:val="1F4E78"/>
          <w:sz w:val="24"/>
        </w:rPr>
        <w:t>1.6.2 Methodological Implementation and Validation</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A comprehensive analysis of distributed consensus mechanisms reveals critical scalability bottlenecks under Byzantine fault conditions. Decentralized data fabrics unify heterogeneous relational and graph databases into a unified, high-throughput semantic querying interface. Traditional perimeter-based security models fail to address modern lateral threat vectors in highly decentralized, service-oriented platforms.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Zero-trust security architectures enforce continuous cryptographic verification of all internal service requests regardless of network topology.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w:t>
      </w:r>
    </w:p>
    <w:p>
      <w:pPr>
        <w:spacing w:before="0" w:after="120" w:line="360" w:lineRule="auto"/>
        <w:ind w:firstLine="720"/>
        <w:jc w:val="both"/>
      </w:pPr>
      <w:r>
        <w:rPr>
          <w:rFonts w:ascii="Times New Roman" w:hAnsi="Times New Roman"/>
          <w:b w:val="0"/>
          <w:i w:val="0"/>
          <w:color w:val="000000"/>
          <w:sz w:val="24"/>
        </w:rPr>
        <w:t>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A comprehensive analysis of distributed consensus mechanisms reveals critical scalability bottlenecks under Byzantine fault conditions.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w:t>
      </w:r>
    </w:p>
    <w:p>
      <w:pPr>
        <w:spacing w:before="0" w:after="120" w:line="360" w:lineRule="auto"/>
        <w:ind w:firstLine="720"/>
        <w:jc w:val="both"/>
      </w:pPr>
      <w:r>
        <w:rPr>
          <w:rFonts w:ascii="Times New Roman" w:hAnsi="Times New Roman"/>
          <w:b w:val="0"/>
          <w:i w:val="0"/>
          <w:color w:val="000000"/>
          <w:sz w:val="24"/>
        </w:rPr>
        <w:t>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Microservice deconstruction demands sophisticated service meshes equipped with automated mutual TLS (mTLS) certificate rotation.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A comprehensive analysis of distributed consensus mechanisms reveals critical scalability bottlenecks under Byzantine fault conditions.</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Microservice deconstruction demands sophisticated service meshes equipped with automated mutual TLS (mTLS) certificate rotation. Microservice deconstruction demands sophisticated service meshes equipped with automated mutual TLS (mTLS) certificate rotation. Decentralized data fabrics unify heterogeneous relational and graph databases into a unified, high-throughput semantic querying interface. A comprehensive analysis of distributed consensus mechanisms reveals critical scalability bottlenecks under Byzantine fault conditions.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A comprehensive analysis of distributed consensus mechanisms reveals critical scalability bottlenecks under Byzantine fault conditions.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A comprehensive analysis of distributed consensus mechanisms reveals critical scalability bottlenecks under Byzantine fault conditions.</w:t>
      </w:r>
    </w:p>
    <w:p>
      <w:pPr>
        <w:spacing w:before="0" w:after="120" w:line="360" w:lineRule="auto"/>
        <w:ind w:firstLine="720"/>
        <w:jc w:val="both"/>
      </w:pPr>
      <w:r>
        <w:rPr>
          <w:rFonts w:ascii="Times New Roman" w:hAnsi="Times New Roman"/>
          <w:b w:val="0"/>
          <w:i w:val="0"/>
          <w:color w:val="000000"/>
          <w:sz w:val="24"/>
        </w:rPr>
        <w:t>Explainable artificial intelligence (XAI) frameworks provide human operators with verifiable decision paths for autonomous remediation actions.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Microservice deconstruction demands sophisticated service meshes equipped with automated mutual TLS (mTLS) certificate rotation.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A comprehensive analysis of distributed consensus mechanisms reveals critical scalability bottlenecks under Byzantine fault conditions.</w:t>
      </w:r>
    </w:p>
    <w:p>
      <w:pPr>
        <w:spacing w:before="0" w:after="120" w:line="360" w:lineRule="auto"/>
        <w:ind w:firstLine="720"/>
        <w:jc w:val="both"/>
      </w:pPr>
      <w:r>
        <w:rPr>
          <w:rFonts w:ascii="Times New Roman" w:hAnsi="Times New Roman"/>
          <w:b w:val="0"/>
          <w:i w:val="0"/>
          <w:color w:val="000000"/>
          <w:sz w:val="24"/>
        </w:rPr>
        <w:t>Explainable artificial intelligence (XAI) frameworks provide human operators with verifiable decision paths for autonomous remediation actions. A comprehensive analysis of distributed consensus mechanisms reveals critical scalability bottlenecks under Byzantine fault conditions. A comprehensive analysis of distributed consensus mechanisms reveals critical scalability bottlenecks under Byzantine fault conditions. A comprehensive analysis of distributed consensus mechanisms reveals critical scalability bottlenecks under Byzantine fault conditions. Decentralized data fabrics unify heterogeneous relational and graph databases into a unified, high-throughput semantic querying interface. Microservice deconstruction demands sophisticated service meshes equipped with automated mutual TLS (mTLS) certificate rotation. The biological metaphor of homeostatic regulation provides a rigorous mathematical framework for designing fault-tolerant, self-healing software clusters. Microservice deconstruction demands sophisticated service meshes equipped with automated mutual TLS (mTLS) certificate rotation.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w:t>
      </w:r>
    </w:p>
    <w:p>
      <w:pPr>
        <w:spacing w:before="0" w:after="80" w:line="360" w:lineRule="auto"/>
        <w:ind w:hanging="283" w:left="720"/>
        <w:jc w:val="both"/>
      </w:pPr>
      <w:r>
        <w:rPr>
          <w:rFonts w:ascii="Times New Roman" w:hAnsi="Times New Roman"/>
          <w:b w:val="0"/>
          <w:i w:val="0"/>
          <w:color w:val="000000"/>
          <w:sz w:val="24"/>
        </w:rPr>
        <w:t>• Core operational constraint 1: The biological metaphor of homeostatic regulation provides a rigorous mathematical framework for designing fault-tolerant, self-healing software clusters.</w:t>
      </w:r>
    </w:p>
    <w:p>
      <w:pPr>
        <w:spacing w:before="0" w:after="80" w:line="360" w:lineRule="auto"/>
        <w:ind w:hanging="283" w:left="720"/>
        <w:jc w:val="both"/>
      </w:pPr>
      <w:r>
        <w:rPr>
          <w:rFonts w:ascii="Times New Roman" w:hAnsi="Times New Roman"/>
          <w:b w:val="0"/>
          <w:i w:val="0"/>
          <w:color w:val="000000"/>
          <w:sz w:val="24"/>
        </w:rPr>
        <w:t>• Core operational constraint 2: The integration of reinforcement learning with distributed event meshes enables real-time optimization of computational workloads across multi-cloud environments.</w:t>
      </w:r>
    </w:p>
    <w:p>
      <w:pPr>
        <w:spacing w:before="0" w:after="80" w:line="360" w:lineRule="auto"/>
        <w:ind w:hanging="283" w:left="720"/>
        <w:jc w:val="both"/>
      </w:pPr>
      <w:r>
        <w:rPr>
          <w:rFonts w:ascii="Times New Roman" w:hAnsi="Times New Roman"/>
          <w:b w:val="0"/>
          <w:i w:val="0"/>
          <w:color w:val="000000"/>
          <w:sz w:val="24"/>
        </w:rPr>
        <w:t>• Core operational constraint 3: Zero-trust security architectures enforce continuous cryptographic verification of all internal service requests regardless of network topology.</w:t>
      </w:r>
    </w:p>
    <w:p>
      <w:pPr>
        <w:spacing w:before="120" w:after="240" w:line="276" w:lineRule="auto"/>
        <w:jc w:val="center"/>
      </w:pPr>
      <w:r>
        <w:rPr>
          <w:rFonts w:ascii="Times New Roman" w:hAnsi="Times New Roman"/>
          <w:b w:val="0"/>
          <w:i/>
          <w:color w:val="000000"/>
          <w:sz w:val="20"/>
        </w:rPr>
        <w:t>Table 2.4: Performance Evaluation Matrix for Variant 6</w:t>
      </w:r>
    </w:p>
    <w:tbl>
      <w:tblPr>
        <w:tblStyle w:val="TableGrid"/>
        <w:tblW w:type="auto" w:w="0"/>
        <w:jc w:val="center"/>
        <w:tblLook w:firstColumn="1" w:firstRow="1" w:lastColumn="0" w:lastRow="0" w:noHBand="0" w:noVBand="1" w:val="04A0"/>
      </w:tblPr>
      <w:tblGrid>
        <w:gridCol w:w="3337"/>
        <w:gridCol w:w="3337"/>
        <w:gridCol w:w="3337"/>
      </w:tblGrid>
      <w:tr>
        <w:tc>
          <w:tcPr>
            <w:tcW w:type="dxa" w:w="3337"/>
          </w:tcPr>
          <w:p>
            <w:pPr>
              <w:spacing w:before="40" w:after="40" w:line="240" w:lineRule="auto"/>
              <w:jc w:val="left"/>
            </w:pPr>
            <w:r>
              <w:rPr>
                <w:rFonts w:ascii="Times New Roman" w:hAnsi="Times New Roman"/>
                <w:b/>
                <w:color w:val="000000"/>
                <w:sz w:val="20"/>
              </w:rPr>
              <w:t>Subsystem Component</w:t>
            </w:r>
          </w:p>
        </w:tc>
        <w:tc>
          <w:tcPr>
            <w:tcW w:type="dxa" w:w="3337"/>
          </w:tcPr>
          <w:p>
            <w:pPr>
              <w:spacing w:before="40" w:after="40" w:line="240" w:lineRule="auto"/>
              <w:jc w:val="left"/>
            </w:pPr>
            <w:r>
              <w:rPr>
                <w:rFonts w:ascii="Times New Roman" w:hAnsi="Times New Roman"/>
                <w:b/>
                <w:color w:val="000000"/>
                <w:sz w:val="20"/>
              </w:rPr>
              <w:t>Throughput (RPS)</w:t>
            </w:r>
          </w:p>
        </w:tc>
        <w:tc>
          <w:tcPr>
            <w:tcW w:type="dxa" w:w="3337"/>
          </w:tcPr>
          <w:p>
            <w:pPr>
              <w:spacing w:before="40" w:after="40" w:line="240" w:lineRule="auto"/>
              <w:jc w:val="left"/>
            </w:pPr>
            <w:r>
              <w:rPr>
                <w:rFonts w:ascii="Times New Roman" w:hAnsi="Times New Roman"/>
                <w:b/>
                <w:color w:val="000000"/>
                <w:sz w:val="20"/>
              </w:rPr>
              <w:t>P99 Latency (ms)</w:t>
            </w:r>
          </w:p>
        </w:tc>
      </w:tr>
      <w:tr>
        <w:tc>
          <w:tcPr>
            <w:tcW w:type="dxa" w:w="3337"/>
          </w:tcPr>
          <w:p>
            <w:pPr>
              <w:spacing w:before="40" w:after="40" w:line="240" w:lineRule="auto"/>
              <w:jc w:val="left"/>
            </w:pPr>
            <w:r>
              <w:rPr>
                <w:rFonts w:ascii="Times New Roman" w:hAnsi="Times New Roman"/>
                <w:color w:val="000000"/>
                <w:sz w:val="20"/>
              </w:rPr>
              <w:t>Metric_1_0_80.53</w:t>
            </w:r>
          </w:p>
        </w:tc>
        <w:tc>
          <w:tcPr>
            <w:tcW w:type="dxa" w:w="3337"/>
          </w:tcPr>
          <w:p>
            <w:pPr>
              <w:spacing w:before="40" w:after="40" w:line="240" w:lineRule="auto"/>
              <w:jc w:val="left"/>
            </w:pPr>
            <w:r>
              <w:rPr>
                <w:rFonts w:ascii="Times New Roman" w:hAnsi="Times New Roman"/>
                <w:color w:val="000000"/>
                <w:sz w:val="20"/>
              </w:rPr>
              <w:t>Metric_1_1_83.96</w:t>
            </w:r>
          </w:p>
        </w:tc>
        <w:tc>
          <w:tcPr>
            <w:tcW w:type="dxa" w:w="3337"/>
          </w:tcPr>
          <w:p>
            <w:pPr>
              <w:spacing w:before="40" w:after="40" w:line="240" w:lineRule="auto"/>
              <w:jc w:val="left"/>
            </w:pPr>
            <w:r>
              <w:rPr>
                <w:rFonts w:ascii="Times New Roman" w:hAnsi="Times New Roman"/>
                <w:color w:val="000000"/>
                <w:sz w:val="20"/>
              </w:rPr>
              <w:t>Metric_1_2_85.41</w:t>
            </w:r>
          </w:p>
        </w:tc>
      </w:tr>
      <w:tr>
        <w:tc>
          <w:tcPr>
            <w:tcW w:type="dxa" w:w="3337"/>
          </w:tcPr>
          <w:p>
            <w:pPr>
              <w:spacing w:before="40" w:after="40" w:line="240" w:lineRule="auto"/>
              <w:jc w:val="left"/>
            </w:pPr>
            <w:r>
              <w:rPr>
                <w:rFonts w:ascii="Times New Roman" w:hAnsi="Times New Roman"/>
                <w:color w:val="000000"/>
                <w:sz w:val="20"/>
              </w:rPr>
              <w:t>Metric_2_0_96.32</w:t>
            </w:r>
          </w:p>
        </w:tc>
        <w:tc>
          <w:tcPr>
            <w:tcW w:type="dxa" w:w="3337"/>
          </w:tcPr>
          <w:p>
            <w:pPr>
              <w:spacing w:before="40" w:after="40" w:line="240" w:lineRule="auto"/>
              <w:jc w:val="left"/>
            </w:pPr>
            <w:r>
              <w:rPr>
                <w:rFonts w:ascii="Times New Roman" w:hAnsi="Times New Roman"/>
                <w:color w:val="000000"/>
                <w:sz w:val="20"/>
              </w:rPr>
              <w:t>Metric_2_1_97.30</w:t>
            </w:r>
          </w:p>
        </w:tc>
        <w:tc>
          <w:tcPr>
            <w:tcW w:type="dxa" w:w="3337"/>
          </w:tcPr>
          <w:p>
            <w:pPr>
              <w:spacing w:before="40" w:after="40" w:line="240" w:lineRule="auto"/>
              <w:jc w:val="left"/>
            </w:pPr>
            <w:r>
              <w:rPr>
                <w:rFonts w:ascii="Times New Roman" w:hAnsi="Times New Roman"/>
                <w:color w:val="000000"/>
                <w:sz w:val="20"/>
              </w:rPr>
              <w:t>Metric_2_2_90.81</w:t>
            </w:r>
          </w:p>
        </w:tc>
      </w:tr>
      <w:tr>
        <w:tc>
          <w:tcPr>
            <w:tcW w:type="dxa" w:w="3337"/>
          </w:tcPr>
          <w:p>
            <w:pPr>
              <w:spacing w:before="40" w:after="40" w:line="240" w:lineRule="auto"/>
              <w:jc w:val="left"/>
            </w:pPr>
            <w:r>
              <w:rPr>
                <w:rFonts w:ascii="Times New Roman" w:hAnsi="Times New Roman"/>
                <w:color w:val="000000"/>
                <w:sz w:val="20"/>
              </w:rPr>
              <w:t>Metric_3_0_93.69</w:t>
            </w:r>
          </w:p>
        </w:tc>
        <w:tc>
          <w:tcPr>
            <w:tcW w:type="dxa" w:w="3337"/>
          </w:tcPr>
          <w:p>
            <w:pPr>
              <w:spacing w:before="40" w:after="40" w:line="240" w:lineRule="auto"/>
              <w:jc w:val="left"/>
            </w:pPr>
            <w:r>
              <w:rPr>
                <w:rFonts w:ascii="Times New Roman" w:hAnsi="Times New Roman"/>
                <w:color w:val="000000"/>
                <w:sz w:val="20"/>
              </w:rPr>
              <w:t>Metric_3_1_87.61</w:t>
            </w:r>
          </w:p>
        </w:tc>
        <w:tc>
          <w:tcPr>
            <w:tcW w:type="dxa" w:w="3337"/>
          </w:tcPr>
          <w:p>
            <w:pPr>
              <w:spacing w:before="40" w:after="40" w:line="240" w:lineRule="auto"/>
              <w:jc w:val="left"/>
            </w:pPr>
            <w:r>
              <w:rPr>
                <w:rFonts w:ascii="Times New Roman" w:hAnsi="Times New Roman"/>
                <w:color w:val="000000"/>
                <w:sz w:val="20"/>
              </w:rPr>
              <w:t>Metric_3_2_85.33</w:t>
            </w:r>
          </w:p>
        </w:tc>
      </w:tr>
      <w:tr>
        <w:tc>
          <w:tcPr>
            <w:tcW w:type="dxa" w:w="3337"/>
          </w:tcPr>
          <w:p>
            <w:pPr>
              <w:spacing w:before="40" w:after="40" w:line="240" w:lineRule="auto"/>
              <w:jc w:val="left"/>
            </w:pPr>
            <w:r>
              <w:rPr>
                <w:rFonts w:ascii="Times New Roman" w:hAnsi="Times New Roman"/>
                <w:color w:val="000000"/>
                <w:sz w:val="20"/>
              </w:rPr>
              <w:t>Metric_4_0_93.60</w:t>
            </w:r>
          </w:p>
        </w:tc>
        <w:tc>
          <w:tcPr>
            <w:tcW w:type="dxa" w:w="3337"/>
          </w:tcPr>
          <w:p>
            <w:pPr>
              <w:spacing w:before="40" w:after="40" w:line="240" w:lineRule="auto"/>
              <w:jc w:val="left"/>
            </w:pPr>
            <w:r>
              <w:rPr>
                <w:rFonts w:ascii="Times New Roman" w:hAnsi="Times New Roman"/>
                <w:color w:val="000000"/>
                <w:sz w:val="20"/>
              </w:rPr>
              <w:t>Metric_4_1_80.88</w:t>
            </w:r>
          </w:p>
        </w:tc>
        <w:tc>
          <w:tcPr>
            <w:tcW w:type="dxa" w:w="3337"/>
          </w:tcPr>
          <w:p>
            <w:pPr>
              <w:spacing w:before="40" w:after="40" w:line="240" w:lineRule="auto"/>
              <w:jc w:val="left"/>
            </w:pPr>
            <w:r>
              <w:rPr>
                <w:rFonts w:ascii="Times New Roman" w:hAnsi="Times New Roman"/>
                <w:color w:val="000000"/>
                <w:sz w:val="20"/>
              </w:rPr>
              <w:t>Metric_4_2_86.67</w:t>
            </w:r>
          </w:p>
        </w:tc>
      </w:tr>
      <w:tr>
        <w:tc>
          <w:tcPr>
            <w:tcW w:type="dxa" w:w="3337"/>
          </w:tcPr>
          <w:p>
            <w:pPr>
              <w:spacing w:before="40" w:after="40" w:line="240" w:lineRule="auto"/>
              <w:jc w:val="left"/>
            </w:pPr>
            <w:r>
              <w:rPr>
                <w:rFonts w:ascii="Times New Roman" w:hAnsi="Times New Roman"/>
                <w:color w:val="000000"/>
                <w:sz w:val="20"/>
              </w:rPr>
              <w:t>Metric_5_0_98.64</w:t>
            </w:r>
          </w:p>
        </w:tc>
        <w:tc>
          <w:tcPr>
            <w:tcW w:type="dxa" w:w="3337"/>
          </w:tcPr>
          <w:p>
            <w:pPr>
              <w:spacing w:before="40" w:after="40" w:line="240" w:lineRule="auto"/>
              <w:jc w:val="left"/>
            </w:pPr>
            <w:r>
              <w:rPr>
                <w:rFonts w:ascii="Times New Roman" w:hAnsi="Times New Roman"/>
                <w:color w:val="000000"/>
                <w:sz w:val="20"/>
              </w:rPr>
              <w:t>Metric_5_1_92.10</w:t>
            </w:r>
          </w:p>
        </w:tc>
        <w:tc>
          <w:tcPr>
            <w:tcW w:type="dxa" w:w="3337"/>
          </w:tcPr>
          <w:p>
            <w:pPr>
              <w:spacing w:before="40" w:after="40" w:line="240" w:lineRule="auto"/>
              <w:jc w:val="left"/>
            </w:pPr>
            <w:r>
              <w:rPr>
                <w:rFonts w:ascii="Times New Roman" w:hAnsi="Times New Roman"/>
                <w:color w:val="000000"/>
                <w:sz w:val="20"/>
              </w:rPr>
              <w:t>Metric_5_2_86.36</w:t>
            </w:r>
          </w:p>
        </w:tc>
      </w:tr>
    </w:tbl>
    <w:p>
      <w:pPr>
        <w:spacing w:before="0" w:after="120"/>
      </w:pPr>
    </w:p>
    <w:p>
      <w:pPr>
        <w:spacing w:before="0" w:after="0" w:line="360" w:lineRule="auto"/>
        <w:jc w:val="left"/>
      </w:pPr>
    </w:p>
    <w:p>
      <w:pPr>
        <w:jc w:val="center"/>
      </w:pPr>
      <w:r>
        <w:drawing>
          <wp:inline xmlns:a="http://schemas.openxmlformats.org/drawingml/2006/main" xmlns:pic="http://schemas.openxmlformats.org/drawingml/2006/picture">
            <wp:extent cx="4389120" cy="1901952"/>
            <wp:docPr id="6" name="Picture 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389120" cy="1901952"/>
                    </a:xfrm>
                    <a:prstGeom prst="rect"/>
                  </pic:spPr>
                </pic:pic>
              </a:graphicData>
            </a:graphic>
          </wp:inline>
        </w:drawing>
      </w:r>
    </w:p>
    <w:p>
      <w:pPr>
        <w:spacing w:before="120" w:after="240" w:line="276" w:lineRule="auto"/>
        <w:jc w:val="center"/>
      </w:pPr>
      <w:r>
        <w:rPr>
          <w:rFonts w:ascii="Times New Roman" w:hAnsi="Times New Roman"/>
          <w:b w:val="0"/>
          <w:i/>
          <w:color w:val="000000"/>
          <w:sz w:val="20"/>
        </w:rPr>
        <w:t>Figure 2.6: System architecture diagram illustrating cognitive feedback mechanisms.</w:t>
      </w:r>
    </w:p>
    <w:p>
      <w:pPr>
        <w:pageBreakBefore/>
        <w:spacing w:before="720" w:after="360" w:line="276" w:lineRule="auto"/>
        <w:jc w:val="center"/>
      </w:pPr>
      <w:r>
        <w:rPr>
          <w:rFonts w:ascii="Times New Roman" w:hAnsi="Times New Roman"/>
          <w:b/>
          <w:i w:val="0"/>
          <w:color w:val="1F4E78"/>
          <w:sz w:val="32"/>
        </w:rPr>
        <w:t>Multiple Choice Questions (MCQs)</w:t>
      </w:r>
    </w:p>
    <w:p>
      <w:pPr>
        <w:spacing w:before="240" w:after="80" w:line="360" w:lineRule="auto"/>
        <w:jc w:val="both"/>
      </w:pPr>
      <w:r>
        <w:rPr>
          <w:rFonts w:ascii="Times New Roman" w:hAnsi="Times New Roman"/>
          <w:b w:val="0"/>
          <w:i w:val="0"/>
          <w:color w:val="000000"/>
          <w:sz w:val="24"/>
        </w:rPr>
        <w:t>1. Which of the following best describes the core design goal of the dawn of self-evolving systems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b)</w:t>
      </w:r>
    </w:p>
    <w:p>
      <w:pPr>
        <w:spacing w:before="240" w:after="80" w:line="360" w:lineRule="auto"/>
        <w:jc w:val="both"/>
      </w:pPr>
      <w:r>
        <w:rPr>
          <w:rFonts w:ascii="Times New Roman" w:hAnsi="Times New Roman"/>
          <w:b w:val="0"/>
          <w:i w:val="0"/>
          <w:color w:val="000000"/>
          <w:sz w:val="24"/>
        </w:rPr>
        <w:t>2. Which of the following best describes the core design goal of The Dawn of Self-Evolving Systems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d)</w:t>
      </w:r>
    </w:p>
    <w:p>
      <w:pPr>
        <w:spacing w:before="240" w:after="80" w:line="360" w:lineRule="auto"/>
        <w:jc w:val="both"/>
      </w:pPr>
      <w:r>
        <w:rPr>
          <w:rFonts w:ascii="Times New Roman" w:hAnsi="Times New Roman"/>
          <w:b w:val="0"/>
          <w:i w:val="0"/>
          <w:color w:val="000000"/>
          <w:sz w:val="24"/>
        </w:rPr>
        <w:t>3. Which of the following best describes the core design goal of the dawn of self-evolving systems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b)</w:t>
      </w:r>
    </w:p>
    <w:p>
      <w:pPr>
        <w:spacing w:before="240" w:after="80" w:line="360" w:lineRule="auto"/>
        <w:jc w:val="both"/>
      </w:pPr>
      <w:r>
        <w:rPr>
          <w:rFonts w:ascii="Times New Roman" w:hAnsi="Times New Roman"/>
          <w:b w:val="0"/>
          <w:i w:val="0"/>
          <w:color w:val="000000"/>
          <w:sz w:val="24"/>
        </w:rPr>
        <w:t>4. Which of the following best describes the core design goal of The Dawn of Self-Evolving Systems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b)</w:t>
      </w:r>
    </w:p>
    <w:p>
      <w:pPr>
        <w:spacing w:before="240" w:after="80" w:line="360" w:lineRule="auto"/>
        <w:jc w:val="both"/>
      </w:pPr>
      <w:r>
        <w:rPr>
          <w:rFonts w:ascii="Times New Roman" w:hAnsi="Times New Roman"/>
          <w:b w:val="0"/>
          <w:i w:val="0"/>
          <w:color w:val="000000"/>
          <w:sz w:val="24"/>
        </w:rPr>
        <w:t>5. Which of the following best describes the core design goal of the dawn of self-evolving systems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d)</w:t>
      </w:r>
    </w:p>
    <w:p>
      <w:pPr>
        <w:spacing w:before="240" w:after="80" w:line="360" w:lineRule="auto"/>
        <w:jc w:val="both"/>
      </w:pPr>
      <w:r>
        <w:rPr>
          <w:rFonts w:ascii="Times New Roman" w:hAnsi="Times New Roman"/>
          <w:b w:val="0"/>
          <w:i w:val="0"/>
          <w:color w:val="000000"/>
          <w:sz w:val="24"/>
        </w:rPr>
        <w:t>6. Which of the following best describes the core design goal of The Dawn of Self-Evolving Systems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c)</w:t>
      </w:r>
    </w:p>
    <w:p>
      <w:pPr>
        <w:spacing w:before="240" w:after="80" w:line="360" w:lineRule="auto"/>
        <w:jc w:val="both"/>
      </w:pPr>
      <w:r>
        <w:rPr>
          <w:rFonts w:ascii="Times New Roman" w:hAnsi="Times New Roman"/>
          <w:b w:val="0"/>
          <w:i w:val="0"/>
          <w:color w:val="000000"/>
          <w:sz w:val="24"/>
        </w:rPr>
        <w:t>7. Which of the following best describes the core design goal of The Dawn of Self-Evolving Systems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c)</w:t>
      </w:r>
    </w:p>
    <w:p>
      <w:pPr>
        <w:spacing w:before="0" w:after="0" w:line="360" w:lineRule="auto"/>
        <w:jc w:val="left"/>
      </w:pPr>
    </w:p>
    <w:p>
      <w:pPr>
        <w:pageBreakBefore/>
        <w:spacing w:before="720" w:after="360" w:line="276" w:lineRule="auto"/>
        <w:jc w:val="left"/>
      </w:pPr>
      <w:r>
        <w:rPr>
          <w:rFonts w:ascii="Times New Roman" w:hAnsi="Times New Roman"/>
          <w:b/>
          <w:i w:val="0"/>
          <w:color w:val="1F4E78"/>
          <w:sz w:val="32"/>
        </w:rPr>
        <w:t>Chapter 2 - From Monoliths to Intelligent Mesh</w:t>
      </w:r>
    </w:p>
    <w:p>
      <w:pPr>
        <w:spacing w:before="0" w:after="120" w:line="360" w:lineRule="auto"/>
        <w:ind w:firstLine="720"/>
        <w:jc w:val="both"/>
      </w:pPr>
      <w:r>
        <w:rPr>
          <w:rFonts w:ascii="Times New Roman" w:hAnsi="Times New Roman"/>
          <w:b w:val="0"/>
          <w:i w:val="0"/>
          <w:color w:val="000000"/>
          <w:sz w:val="24"/>
        </w:rPr>
        <w:t>Introduction</w:t>
      </w:r>
    </w:p>
    <w:p>
      <w:pPr>
        <w:spacing w:before="0" w:after="120" w:line="360" w:lineRule="auto"/>
        <w:ind w:firstLine="720"/>
        <w:jc w:val="both"/>
      </w:pPr>
      <w:r>
        <w:rPr>
          <w:rFonts w:ascii="Times New Roman" w:hAnsi="Times New Roman"/>
          <w:b w:val="0"/>
          <w:i w:val="0"/>
          <w:color w:val="000000"/>
          <w:sz w:val="24"/>
        </w:rPr>
        <w:t>A comprehensive analysis of distributed consensus mechanisms reveals critical scalability bottlenecks under Byzantine fault conditions. Decentralized data fabrics unify heterogeneous relational and graph databases into a unified, high-throughput semantic querying interface.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Microservice deconstruction demands sophisticated service meshes equipped with automated mutual TLS (mTLS) certificate rotation. DevSecOps pipelines must integrate automated formal verification proofs prior to deploying self-modifying microservice code to production environments.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w:t>
      </w:r>
    </w:p>
    <w:p>
      <w:pPr>
        <w:spacing w:before="0" w:after="120" w:line="360" w:lineRule="auto"/>
        <w:ind w:firstLine="720"/>
        <w:jc w:val="both"/>
      </w:pPr>
      <w:r>
        <w:rPr>
          <w:rFonts w:ascii="Times New Roman" w:hAnsi="Times New Roman"/>
          <w:b w:val="0"/>
          <w:i w:val="0"/>
          <w:color w:val="000000"/>
          <w:sz w:val="24"/>
        </w:rPr>
        <w:t>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Microservice deconstruction demands sophisticated service meshes equipped with automated mutual TLS (mTLS) certificate rotation.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w:t>
      </w:r>
    </w:p>
    <w:p>
      <w:pPr>
        <w:spacing w:before="360" w:after="120" w:line="276" w:lineRule="auto"/>
        <w:jc w:val="left"/>
      </w:pPr>
      <w:r>
        <w:rPr>
          <w:rFonts w:ascii="Times New Roman" w:hAnsi="Times New Roman"/>
          <w:b/>
          <w:i w:val="0"/>
          <w:color w:val="1F4E78"/>
          <w:sz w:val="28"/>
        </w:rPr>
        <w:t>2.1 Architectural Principles of integration architectures</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Decentralized data fabrics unify heterogeneous relational and graph databases into a unified, high-throughput semantic querying interface. Microservice deconstruction demands sophisticated service meshes equipped with automated mutual TLS (mTLS) certificate rotation. The data lifecycle encompasses secure edge ingestion, stream normalization, contextual enrichment, and privacy-preserving federated aggregation. Microservice deconstruction demands sophisticated service meshes equipped with automated mutual TLS (mTLS) certificate rotation.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A comprehensive analysis of distributed consensus mechanisms reveals critical scalability bottlenecks under Byzantine fault conditions. A comprehensive analysis of distributed consensus mechanisms reveals critical scalability bottlenecks under Byzantine fault conditions.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w:t>
      </w:r>
    </w:p>
    <w:p>
      <w:pPr>
        <w:spacing w:before="0" w:after="120" w:line="360" w:lineRule="auto"/>
        <w:ind w:firstLine="720"/>
        <w:jc w:val="both"/>
      </w:pPr>
      <w:r>
        <w:rPr>
          <w:rFonts w:ascii="Times New Roman" w:hAnsi="Times New Roman"/>
          <w:b w:val="0"/>
          <w:i w:val="0"/>
          <w:color w:val="000000"/>
          <w:sz w:val="24"/>
        </w:rPr>
        <w:t>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Explainable artificial intelligence (XAI) frameworks provide human operators with verifiable decision paths for autonomous remediation actions.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w:t>
      </w:r>
    </w:p>
    <w:p>
      <w:pPr>
        <w:spacing w:before="0" w:after="120" w:line="360" w:lineRule="auto"/>
        <w:ind w:firstLine="720"/>
        <w:jc w:val="both"/>
      </w:pPr>
      <w:r>
        <w:rPr>
          <w:rFonts w:ascii="Times New Roman" w:hAnsi="Times New Roman"/>
          <w:b w:val="0"/>
          <w:i w:val="0"/>
          <w:color w:val="000000"/>
          <w:sz w:val="24"/>
        </w:rPr>
        <w:t>The biological metaphor of homeostatic regulation provides a rigorous mathematical framework for designing fault-tolerant, self-healing software clusters. Microservice deconstruction demands sophisticated service meshes equipped with automated mutual TLS (mTLS) certificate rotation.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Microservice deconstruction demands sophisticated service meshes equipped with automated mutual TLS (mTLS) certificate rotation.</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By leveraging generative AI for automated schema migration and semantic data reconciliation, enterprises eliminate substantial technical debt.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DevSecOps pipelines must integrate automated formal verification proofs prior to deploying self-modifying microservice code to production environments. Microservice deconstruction demands sophisticated service meshes equipped with automated mutual TLS (mTLS) certificate rotation.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A comprehensive analysis of distributed consensus mechanisms reveals critical scalability bottlenecks under Byzantine fault conditions.</w:t>
      </w:r>
    </w:p>
    <w:p>
      <w:pPr>
        <w:spacing w:before="360" w:after="120" w:line="276" w:lineRule="auto"/>
        <w:jc w:val="left"/>
      </w:pPr>
      <w:r>
        <w:rPr>
          <w:rFonts w:ascii="Times New Roman" w:hAnsi="Times New Roman"/>
          <w:b/>
          <w:i w:val="0"/>
          <w:color w:val="1F4E78"/>
          <w:sz w:val="24"/>
        </w:rPr>
        <w:t>2.1.1 METHODOLOGICAL IMPLEMENTATION AND VALIDATION</w:t>
      </w:r>
    </w:p>
    <w:p>
      <w:pPr>
        <w:spacing w:before="0" w:after="120" w:line="360" w:lineRule="auto"/>
        <w:ind w:firstLine="720"/>
        <w:jc w:val="both"/>
      </w:pPr>
      <w:r>
        <w:rPr>
          <w:rFonts w:ascii="Times New Roman" w:hAnsi="Times New Roman"/>
          <w:b w:val="0"/>
          <w:i w:val="0"/>
          <w:color w:val="000000"/>
          <w:sz w:val="24"/>
        </w:rPr>
        <w:t>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w:t>
      </w:r>
    </w:p>
    <w:p>
      <w:pPr>
        <w:spacing w:before="0" w:after="120" w:line="360" w:lineRule="auto"/>
        <w:ind w:firstLine="720"/>
        <w:jc w:val="both"/>
      </w:pPr>
      <w:r>
        <w:rPr>
          <w:rFonts w:ascii="Times New Roman" w:hAnsi="Times New Roman"/>
          <w:b w:val="0"/>
          <w:i w:val="0"/>
          <w:color w:val="000000"/>
          <w:sz w:val="24"/>
        </w:rPr>
        <w:t>A comprehensive analysis of distributed consensus mechanisms reveals critical scalability bottlenecks under Byzantine fault conditions.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Microservice deconstruction demands sophisticated service meshes equipped with automated mutual TLS (mTLS) certificate rotation.</w:t>
      </w:r>
    </w:p>
    <w:p>
      <w:pPr>
        <w:spacing w:before="0" w:after="120" w:line="360" w:lineRule="auto"/>
        <w:ind w:firstLine="720"/>
        <w:jc w:val="both"/>
      </w:pPr>
      <w:r>
        <w:rPr>
          <w:rFonts w:ascii="Times New Roman" w:hAnsi="Times New Roman"/>
          <w:b w:val="0"/>
          <w:i w:val="0"/>
          <w:color w:val="000000"/>
          <w:sz w:val="24"/>
        </w:rPr>
        <w:t>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Microservice deconstruction demands sophisticated service meshes equipped with automated mutual TLS (mTLS) certificate rotation.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w:t>
      </w:r>
    </w:p>
    <w:p>
      <w:pPr>
        <w:spacing w:before="0" w:after="80" w:line="360" w:lineRule="auto"/>
        <w:ind w:hanging="283" w:left="720"/>
        <w:jc w:val="both"/>
      </w:pPr>
      <w:r>
        <w:rPr>
          <w:rFonts w:ascii="Times New Roman" w:hAnsi="Times New Roman"/>
          <w:b w:val="0"/>
          <w:i w:val="0"/>
          <w:color w:val="000000"/>
          <w:sz w:val="24"/>
        </w:rPr>
        <w:t>• Core operational constraint 1: Microservice deconstruction demands sophisticated service meshes equipped with automated mutual TLS (mTLS) certificate rotation.</w:t>
      </w:r>
    </w:p>
    <w:p>
      <w:pPr>
        <w:spacing w:before="0" w:after="80" w:line="360" w:lineRule="auto"/>
        <w:ind w:hanging="283" w:left="720"/>
        <w:jc w:val="both"/>
      </w:pPr>
      <w:r>
        <w:rPr>
          <w:rFonts w:ascii="Times New Roman" w:hAnsi="Times New Roman"/>
          <w:b w:val="0"/>
          <w:i w:val="0"/>
          <w:color w:val="000000"/>
          <w:sz w:val="24"/>
        </w:rPr>
        <w:t>• Core operational constraint 2: By leveraging generative AI for automated schema migration and semantic data reconciliation, enterprises eliminate substantial technical debt.</w:t>
      </w:r>
    </w:p>
    <w:p>
      <w:pPr>
        <w:spacing w:before="360" w:after="120" w:line="276" w:lineRule="auto"/>
        <w:jc w:val="left"/>
      </w:pPr>
      <w:r>
        <w:rPr>
          <w:rFonts w:ascii="Times New Roman" w:hAnsi="Times New Roman"/>
          <w:b/>
          <w:i w:val="0"/>
          <w:color w:val="1F4E78"/>
          <w:sz w:val="24"/>
        </w:rPr>
        <w:t>2.1.2 Methodological Implementation and Validation</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Microservice deconstruction demands sophisticated service meshes equipped with automated mutual TLS (mTLS) certificate rotation.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Microservice deconstruction demands sophisticated service meshes equipped with automated mutual TLS (mTLS) certificate rotation.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Microservice deconstruction demands sophisticated service meshes equipped with automated mutual TLS (mTLS) certificate rotation.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A comprehensive analysis of distributed consensus mechanisms reveals critical scalability bottlenecks under Byzantine fault conditions.</w:t>
      </w:r>
    </w:p>
    <w:p>
      <w:pPr>
        <w:spacing w:before="0" w:after="80" w:line="360" w:lineRule="auto"/>
        <w:ind w:hanging="283" w:left="720"/>
        <w:jc w:val="both"/>
      </w:pPr>
      <w:r>
        <w:rPr>
          <w:rFonts w:ascii="Times New Roman" w:hAnsi="Times New Roman"/>
          <w:b w:val="0"/>
          <w:i w:val="0"/>
          <w:color w:val="000000"/>
          <w:sz w:val="24"/>
        </w:rPr>
        <w:t>• Core operational constraint 1: Zero-trust security architectures enforce continuous cryptographic verification of all internal service requests regardless of network topology.</w:t>
      </w:r>
    </w:p>
    <w:p>
      <w:pPr>
        <w:spacing w:before="0" w:after="80" w:line="360" w:lineRule="auto"/>
        <w:ind w:hanging="283" w:left="720"/>
        <w:jc w:val="both"/>
      </w:pPr>
      <w:r>
        <w:rPr>
          <w:rFonts w:ascii="Times New Roman" w:hAnsi="Times New Roman"/>
          <w:b w:val="0"/>
          <w:i w:val="0"/>
          <w:color w:val="000000"/>
          <w:sz w:val="24"/>
        </w:rPr>
        <w:t>• Core operational constraint 2: Cognitive resource scheduling dynamically reallocates containerized microservices based on predictive telemetry and multivariate anomaly detection.</w:t>
      </w:r>
    </w:p>
    <w:p>
      <w:pPr>
        <w:spacing w:before="0" w:after="80" w:line="360" w:lineRule="auto"/>
        <w:ind w:hanging="283" w:left="720"/>
        <w:jc w:val="both"/>
      </w:pPr>
      <w:r>
        <w:rPr>
          <w:rFonts w:ascii="Times New Roman" w:hAnsi="Times New Roman"/>
          <w:b w:val="0"/>
          <w:i w:val="0"/>
          <w:color w:val="000000"/>
          <w:sz w:val="24"/>
        </w:rPr>
        <w:t>• Core operational constraint 3: The integration of reinforcement learning with distributed event meshes enables real-time optimization of computational workloads across multi-cloud environments.</w:t>
      </w:r>
    </w:p>
    <w:p>
      <w:pPr>
        <w:spacing w:before="0" w:after="80" w:line="360" w:lineRule="auto"/>
        <w:ind w:hanging="283" w:left="720"/>
        <w:jc w:val="both"/>
      </w:pPr>
      <w:r>
        <w:rPr>
          <w:rFonts w:ascii="Times New Roman" w:hAnsi="Times New Roman"/>
          <w:b w:val="0"/>
          <w:i w:val="0"/>
          <w:color w:val="000000"/>
          <w:sz w:val="24"/>
        </w:rPr>
        <w:t>• Core operational constraint 4: Explainable artificial intelligence (XAI) frameworks provide human operators with verifiable decision paths for autonomous remediation actions.</w:t>
      </w:r>
    </w:p>
    <w:p>
      <w:pPr>
        <w:spacing w:before="0" w:after="80" w:line="360" w:lineRule="auto"/>
        <w:ind w:hanging="283" w:left="720"/>
        <w:jc w:val="both"/>
      </w:pPr>
      <w:r>
        <w:rPr>
          <w:rFonts w:ascii="Times New Roman" w:hAnsi="Times New Roman"/>
          <w:b w:val="0"/>
          <w:i w:val="0"/>
          <w:color w:val="000000"/>
          <w:sz w:val="24"/>
        </w:rPr>
        <w:t>• Core operational constraint 5: The data lifecycle encompasses secure edge ingestion, stream normalization, contextual enrichment, and privacy-preserving federated aggregation.</w:t>
      </w:r>
    </w:p>
    <w:p>
      <w:pPr>
        <w:spacing w:before="120" w:after="240" w:line="276" w:lineRule="auto"/>
        <w:jc w:val="center"/>
      </w:pPr>
      <w:r>
        <w:rPr>
          <w:rFonts w:ascii="Times New Roman" w:hAnsi="Times New Roman"/>
          <w:b w:val="0"/>
          <w:i/>
          <w:color w:val="000000"/>
          <w:sz w:val="20"/>
        </w:rPr>
        <w:t>Table 2.1: Performance Evaluation Matrix for Variant 1</w:t>
      </w:r>
    </w:p>
    <w:tbl>
      <w:tblPr>
        <w:tblStyle w:val="TableGrid"/>
        <w:tblW w:type="auto" w:w="0"/>
        <w:jc w:val="center"/>
        <w:tblLook w:firstColumn="1" w:firstRow="1" w:lastColumn="0" w:lastRow="0" w:noHBand="0" w:noVBand="1" w:val="04A0"/>
      </w:tblPr>
      <w:tblGrid>
        <w:gridCol w:w="2503"/>
        <w:gridCol w:w="2503"/>
        <w:gridCol w:w="2503"/>
        <w:gridCol w:w="2503"/>
      </w:tblGrid>
      <w:tr>
        <w:tc>
          <w:tcPr>
            <w:tcW w:type="dxa" w:w="2503"/>
          </w:tcPr>
          <w:p>
            <w:pPr>
              <w:spacing w:before="40" w:after="40" w:line="240" w:lineRule="auto"/>
              <w:jc w:val="left"/>
            </w:pPr>
            <w:r>
              <w:rPr>
                <w:rFonts w:ascii="Times New Roman" w:hAnsi="Times New Roman"/>
                <w:b/>
                <w:color w:val="000000"/>
                <w:sz w:val="20"/>
              </w:rPr>
              <w:t>Subsystem Component</w:t>
            </w:r>
          </w:p>
        </w:tc>
        <w:tc>
          <w:tcPr>
            <w:tcW w:type="dxa" w:w="2503"/>
          </w:tcPr>
          <w:p>
            <w:pPr>
              <w:spacing w:before="40" w:after="40" w:line="240" w:lineRule="auto"/>
              <w:jc w:val="left"/>
            </w:pPr>
            <w:r>
              <w:rPr>
                <w:rFonts w:ascii="Times New Roman" w:hAnsi="Times New Roman"/>
                <w:b/>
                <w:color w:val="000000"/>
                <w:sz w:val="20"/>
              </w:rPr>
              <w:t>Throughput (RPS)</w:t>
            </w:r>
          </w:p>
        </w:tc>
        <w:tc>
          <w:tcPr>
            <w:tcW w:type="dxa" w:w="2503"/>
          </w:tcPr>
          <w:p>
            <w:pPr>
              <w:spacing w:before="40" w:after="40" w:line="240" w:lineRule="auto"/>
              <w:jc w:val="left"/>
            </w:pPr>
            <w:r>
              <w:rPr>
                <w:rFonts w:ascii="Times New Roman" w:hAnsi="Times New Roman"/>
                <w:b/>
                <w:color w:val="000000"/>
                <w:sz w:val="20"/>
              </w:rPr>
              <w:t>P99 Latency (ms)</w:t>
            </w:r>
          </w:p>
        </w:tc>
        <w:tc>
          <w:tcPr>
            <w:tcW w:type="dxa" w:w="2503"/>
          </w:tcPr>
          <w:p>
            <w:pPr>
              <w:spacing w:before="40" w:after="40" w:line="240" w:lineRule="auto"/>
              <w:jc w:val="left"/>
            </w:pPr>
            <w:r>
              <w:rPr>
                <w:rFonts w:ascii="Times New Roman" w:hAnsi="Times New Roman"/>
                <w:b/>
                <w:color w:val="000000"/>
                <w:sz w:val="20"/>
              </w:rPr>
              <w:t>CPU Utilization (%)</w:t>
            </w:r>
          </w:p>
        </w:tc>
      </w:tr>
      <w:tr>
        <w:tc>
          <w:tcPr>
            <w:tcW w:type="dxa" w:w="2503"/>
          </w:tcPr>
          <w:p>
            <w:pPr>
              <w:spacing w:before="40" w:after="40" w:line="240" w:lineRule="auto"/>
              <w:jc w:val="left"/>
            </w:pPr>
            <w:r>
              <w:rPr>
                <w:rFonts w:ascii="Times New Roman" w:hAnsi="Times New Roman"/>
                <w:color w:val="000000"/>
                <w:sz w:val="20"/>
              </w:rPr>
              <w:t>Metric_1_0_94.50</w:t>
            </w:r>
          </w:p>
        </w:tc>
        <w:tc>
          <w:tcPr>
            <w:tcW w:type="dxa" w:w="2503"/>
          </w:tcPr>
          <w:p>
            <w:pPr>
              <w:spacing w:before="40" w:after="40" w:line="240" w:lineRule="auto"/>
              <w:jc w:val="left"/>
            </w:pPr>
            <w:r>
              <w:rPr>
                <w:rFonts w:ascii="Times New Roman" w:hAnsi="Times New Roman"/>
                <w:color w:val="000000"/>
                <w:sz w:val="20"/>
              </w:rPr>
              <w:t>Metric_1_1_93.25</w:t>
            </w:r>
          </w:p>
        </w:tc>
        <w:tc>
          <w:tcPr>
            <w:tcW w:type="dxa" w:w="2503"/>
          </w:tcPr>
          <w:p>
            <w:pPr>
              <w:spacing w:before="40" w:after="40" w:line="240" w:lineRule="auto"/>
              <w:jc w:val="left"/>
            </w:pPr>
            <w:r>
              <w:rPr>
                <w:rFonts w:ascii="Times New Roman" w:hAnsi="Times New Roman"/>
                <w:color w:val="000000"/>
                <w:sz w:val="20"/>
              </w:rPr>
              <w:t>Metric_1_2_97.55</w:t>
            </w:r>
          </w:p>
        </w:tc>
        <w:tc>
          <w:tcPr>
            <w:tcW w:type="dxa" w:w="2503"/>
          </w:tcPr>
          <w:p>
            <w:pPr>
              <w:spacing w:before="40" w:after="40" w:line="240" w:lineRule="auto"/>
              <w:jc w:val="left"/>
            </w:pPr>
            <w:r>
              <w:rPr>
                <w:rFonts w:ascii="Times New Roman" w:hAnsi="Times New Roman"/>
                <w:color w:val="000000"/>
                <w:sz w:val="20"/>
              </w:rPr>
              <w:t>Metric_1_3_86.67</w:t>
            </w:r>
          </w:p>
        </w:tc>
      </w:tr>
      <w:tr>
        <w:tc>
          <w:tcPr>
            <w:tcW w:type="dxa" w:w="2503"/>
          </w:tcPr>
          <w:p>
            <w:pPr>
              <w:spacing w:before="40" w:after="40" w:line="240" w:lineRule="auto"/>
              <w:jc w:val="left"/>
            </w:pPr>
            <w:r>
              <w:rPr>
                <w:rFonts w:ascii="Times New Roman" w:hAnsi="Times New Roman"/>
                <w:color w:val="000000"/>
                <w:sz w:val="20"/>
              </w:rPr>
              <w:t>Metric_2_0_89.69</w:t>
            </w:r>
          </w:p>
        </w:tc>
        <w:tc>
          <w:tcPr>
            <w:tcW w:type="dxa" w:w="2503"/>
          </w:tcPr>
          <w:p>
            <w:pPr>
              <w:spacing w:before="40" w:after="40" w:line="240" w:lineRule="auto"/>
              <w:jc w:val="left"/>
            </w:pPr>
            <w:r>
              <w:rPr>
                <w:rFonts w:ascii="Times New Roman" w:hAnsi="Times New Roman"/>
                <w:color w:val="000000"/>
                <w:sz w:val="20"/>
              </w:rPr>
              <w:t>Metric_2_1_88.25</w:t>
            </w:r>
          </w:p>
        </w:tc>
        <w:tc>
          <w:tcPr>
            <w:tcW w:type="dxa" w:w="2503"/>
          </w:tcPr>
          <w:p>
            <w:pPr>
              <w:spacing w:before="40" w:after="40" w:line="240" w:lineRule="auto"/>
              <w:jc w:val="left"/>
            </w:pPr>
            <w:r>
              <w:rPr>
                <w:rFonts w:ascii="Times New Roman" w:hAnsi="Times New Roman"/>
                <w:color w:val="000000"/>
                <w:sz w:val="20"/>
              </w:rPr>
              <w:t>Metric_2_2_82.30</w:t>
            </w:r>
          </w:p>
        </w:tc>
        <w:tc>
          <w:tcPr>
            <w:tcW w:type="dxa" w:w="2503"/>
          </w:tcPr>
          <w:p>
            <w:pPr>
              <w:spacing w:before="40" w:after="40" w:line="240" w:lineRule="auto"/>
              <w:jc w:val="left"/>
            </w:pPr>
            <w:r>
              <w:rPr>
                <w:rFonts w:ascii="Times New Roman" w:hAnsi="Times New Roman"/>
                <w:color w:val="000000"/>
                <w:sz w:val="20"/>
              </w:rPr>
              <w:t>Metric_2_3_89.99</w:t>
            </w:r>
          </w:p>
        </w:tc>
      </w:tr>
      <w:tr>
        <w:tc>
          <w:tcPr>
            <w:tcW w:type="dxa" w:w="2503"/>
          </w:tcPr>
          <w:p>
            <w:pPr>
              <w:spacing w:before="40" w:after="40" w:line="240" w:lineRule="auto"/>
              <w:jc w:val="left"/>
            </w:pPr>
            <w:r>
              <w:rPr>
                <w:rFonts w:ascii="Times New Roman" w:hAnsi="Times New Roman"/>
                <w:color w:val="000000"/>
                <w:sz w:val="20"/>
              </w:rPr>
              <w:t>Metric_3_0_99.15</w:t>
            </w:r>
          </w:p>
        </w:tc>
        <w:tc>
          <w:tcPr>
            <w:tcW w:type="dxa" w:w="2503"/>
          </w:tcPr>
          <w:p>
            <w:pPr>
              <w:spacing w:before="40" w:after="40" w:line="240" w:lineRule="auto"/>
              <w:jc w:val="left"/>
            </w:pPr>
            <w:r>
              <w:rPr>
                <w:rFonts w:ascii="Times New Roman" w:hAnsi="Times New Roman"/>
                <w:color w:val="000000"/>
                <w:sz w:val="20"/>
              </w:rPr>
              <w:t>Metric_3_1_86.51</w:t>
            </w:r>
          </w:p>
        </w:tc>
        <w:tc>
          <w:tcPr>
            <w:tcW w:type="dxa" w:w="2503"/>
          </w:tcPr>
          <w:p>
            <w:pPr>
              <w:spacing w:before="40" w:after="40" w:line="240" w:lineRule="auto"/>
              <w:jc w:val="left"/>
            </w:pPr>
            <w:r>
              <w:rPr>
                <w:rFonts w:ascii="Times New Roman" w:hAnsi="Times New Roman"/>
                <w:color w:val="000000"/>
                <w:sz w:val="20"/>
              </w:rPr>
              <w:t>Metric_3_2_84.21</w:t>
            </w:r>
          </w:p>
        </w:tc>
        <w:tc>
          <w:tcPr>
            <w:tcW w:type="dxa" w:w="2503"/>
          </w:tcPr>
          <w:p>
            <w:pPr>
              <w:spacing w:before="40" w:after="40" w:line="240" w:lineRule="auto"/>
              <w:jc w:val="left"/>
            </w:pPr>
            <w:r>
              <w:rPr>
                <w:rFonts w:ascii="Times New Roman" w:hAnsi="Times New Roman"/>
                <w:color w:val="000000"/>
                <w:sz w:val="20"/>
              </w:rPr>
              <w:t>Metric_3_3_87.55</w:t>
            </w:r>
          </w:p>
        </w:tc>
      </w:tr>
    </w:tbl>
    <w:p>
      <w:pPr>
        <w:spacing w:before="0" w:after="120"/>
      </w:pPr>
    </w:p>
    <w:p>
      <w:pPr>
        <w:spacing w:before="0" w:after="0" w:line="360" w:lineRule="auto"/>
        <w:jc w:val="left"/>
      </w:pPr>
    </w:p>
    <w:p>
      <w:pPr>
        <w:jc w:val="center"/>
      </w:pPr>
      <w:r>
        <w:drawing>
          <wp:inline xmlns:a="http://schemas.openxmlformats.org/drawingml/2006/main" xmlns:pic="http://schemas.openxmlformats.org/drawingml/2006/picture">
            <wp:extent cx="4389120" cy="1901952"/>
            <wp:docPr id="7" name="Picture 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389120" cy="1901952"/>
                    </a:xfrm>
                    <a:prstGeom prst="rect"/>
                  </pic:spPr>
                </pic:pic>
              </a:graphicData>
            </a:graphic>
          </wp:inline>
        </w:drawing>
      </w:r>
    </w:p>
    <w:p>
      <w:pPr>
        <w:spacing w:before="120" w:after="240" w:line="276" w:lineRule="auto"/>
        <w:jc w:val="center"/>
      </w:pPr>
      <w:r>
        <w:rPr>
          <w:rFonts w:ascii="Times New Roman" w:hAnsi="Times New Roman"/>
          <w:b w:val="0"/>
          <w:i/>
          <w:color w:val="000000"/>
          <w:sz w:val="20"/>
        </w:rPr>
        <w:t>Figure 2.1: System architecture diagram illustrating cognitive feedback mechanisms.</w:t>
      </w:r>
    </w:p>
    <w:p>
      <w:pPr>
        <w:spacing w:before="360" w:after="120" w:line="276" w:lineRule="auto"/>
        <w:jc w:val="left"/>
      </w:pPr>
      <w:r>
        <w:rPr>
          <w:rFonts w:ascii="Times New Roman" w:hAnsi="Times New Roman"/>
          <w:b/>
          <w:i w:val="0"/>
          <w:color w:val="1F4E78"/>
          <w:sz w:val="28"/>
        </w:rPr>
        <w:t>2.2 Architectural Principles of perimeter-based architectures</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Microservice deconstruction demands sophisticated service meshes equipped with automated mutual TLS (mTLS) certificate rotation.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A comprehensive analysis of distributed consensus mechanisms reveals critical scalability bottlenecks under Byzantine fault conditions.</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Microservice deconstruction demands sophisticated service meshes equipped with automated mutual TLS (mTLS) certificate rotation.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Microservice deconstruction demands sophisticated service meshes equipped with automated mutual TLS (mTLS) certificate rotation. The biological metaphor of homeostatic regulation provides a rigorous mathematical framework for designing fault-tolerant, self-healing software clusters.</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A comprehensive analysis of distributed consensus mechanisms reveals critical scalability bottlenecks under Byzantine fault conditions. Decentralized data fabrics unify heterogeneous relational and graph databases into a unified, high-throughput semantic querying interface.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Decentralized data fabrics unify heterogeneous relational and graph databases into a unified, high-throughput semantic querying interface. Traditional perimeter-based security models fail to address modern lateral threat vectors in highly decentralized, service-oriented platforms.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Microservice deconstruction demands sophisticated service meshes equipped with automated mutual TLS (mTLS) certificate rotation. Empirical evaluations across high-frequency financial trading benchmarks demonstrate a 42% reduction in p99 latency using cognitive edge caching.</w:t>
      </w:r>
    </w:p>
    <w:p>
      <w:pPr>
        <w:spacing w:before="360" w:after="120" w:line="276" w:lineRule="auto"/>
        <w:jc w:val="left"/>
      </w:pPr>
      <w:r>
        <w:rPr>
          <w:rFonts w:ascii="Times New Roman" w:hAnsi="Times New Roman"/>
          <w:b/>
          <w:i w:val="0"/>
          <w:color w:val="1F4E78"/>
          <w:sz w:val="24"/>
        </w:rPr>
        <w:t>2.2.1 Methodological Implementation and Validation</w:t>
      </w:r>
    </w:p>
    <w:p>
      <w:pPr>
        <w:spacing w:before="0" w:after="120" w:line="360" w:lineRule="auto"/>
        <w:ind w:firstLine="720"/>
        <w:jc w:val="both"/>
      </w:pPr>
      <w:r>
        <w:rPr>
          <w:rFonts w:ascii="Times New Roman" w:hAnsi="Times New Roman"/>
          <w:b w:val="0"/>
          <w:i w:val="0"/>
          <w:color w:val="000000"/>
          <w:sz w:val="24"/>
        </w:rPr>
        <w:t>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Microservice deconstruction demands sophisticated service meshes equipped with automated mutual TLS (mTLS) certificate rotation. Microservice deconstruction demands sophisticated service meshes equipped with automated mutual TLS (mTLS) certificate rotation.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w:t>
      </w:r>
    </w:p>
    <w:p>
      <w:pPr>
        <w:spacing w:before="0" w:after="120" w:line="360" w:lineRule="auto"/>
        <w:ind w:firstLine="720"/>
        <w:jc w:val="both"/>
      </w:pPr>
      <w:r>
        <w:rPr>
          <w:rFonts w:ascii="Times New Roman" w:hAnsi="Times New Roman"/>
          <w:b w:val="0"/>
          <w:i w:val="0"/>
          <w:color w:val="000000"/>
          <w:sz w:val="24"/>
        </w:rPr>
        <w:t>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Microservice deconstruction demands sophisticated service meshes equipped with automated mutual TLS (mTLS) certificate rotation.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Microservice deconstruction demands sophisticated service meshes equipped with automated mutual TLS (mTLS) certificate rotation.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w:t>
      </w:r>
    </w:p>
    <w:p>
      <w:pPr>
        <w:spacing w:before="0" w:after="120" w:line="360" w:lineRule="auto"/>
        <w:ind w:firstLine="720"/>
        <w:jc w:val="both"/>
      </w:pPr>
      <w:r>
        <w:rPr>
          <w:rFonts w:ascii="Times New Roman" w:hAnsi="Times New Roman"/>
          <w:b w:val="0"/>
          <w:i w:val="0"/>
          <w:color w:val="000000"/>
          <w:sz w:val="24"/>
        </w:rPr>
        <w:t>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Microservice deconstruction demands sophisticated service meshes equipped with automated mutual TLS (mTLS) certificate rotation.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Microservice deconstruction demands sophisticated service meshes equipped with automated mutual TLS (mTLS) certificate rotation.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Microservice deconstruction demands sophisticated service meshes equipped with automated mutual TLS (mTLS) certificate rotation.</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Decentralized data fabrics unify heterogeneous relational and graph databases into a unified, high-throughput semantic querying interface.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w:t>
      </w:r>
    </w:p>
    <w:p>
      <w:pPr>
        <w:spacing w:before="0" w:after="80" w:line="360" w:lineRule="auto"/>
        <w:ind w:hanging="283" w:left="720"/>
        <w:jc w:val="both"/>
      </w:pPr>
      <w:r>
        <w:rPr>
          <w:rFonts w:ascii="Times New Roman" w:hAnsi="Times New Roman"/>
          <w:b w:val="0"/>
          <w:i w:val="0"/>
          <w:color w:val="000000"/>
          <w:sz w:val="24"/>
        </w:rPr>
        <w:t>• Core operational constraint 1: A comprehensive analysis of distributed consensus mechanisms reveals critical scalability bottlenecks under Byzantine fault conditions.</w:t>
      </w:r>
    </w:p>
    <w:p>
      <w:pPr>
        <w:spacing w:before="0" w:after="80" w:line="360" w:lineRule="auto"/>
        <w:ind w:hanging="283" w:left="720"/>
        <w:jc w:val="both"/>
      </w:pPr>
      <w:r>
        <w:rPr>
          <w:rFonts w:ascii="Times New Roman" w:hAnsi="Times New Roman"/>
          <w:b w:val="0"/>
          <w:i w:val="0"/>
          <w:color w:val="000000"/>
          <w:sz w:val="24"/>
        </w:rPr>
        <w:t>• Core operational constraint 2: The data lifecycle encompasses secure edge ingestion, stream normalization, contextual enrichment, and privacy-preserving federated aggregation.</w:t>
      </w:r>
    </w:p>
    <w:p>
      <w:pPr>
        <w:spacing w:before="0" w:after="80" w:line="360" w:lineRule="auto"/>
        <w:ind w:hanging="283" w:left="720"/>
        <w:jc w:val="both"/>
      </w:pPr>
      <w:r>
        <w:rPr>
          <w:rFonts w:ascii="Times New Roman" w:hAnsi="Times New Roman"/>
          <w:b w:val="0"/>
          <w:i w:val="0"/>
          <w:color w:val="000000"/>
          <w:sz w:val="24"/>
        </w:rPr>
        <w:t>• Core operational constraint 3: Continuous feedback loops governed by policy gradient algorithms dynamically adjust rate limits and firewall thresholds in response to evolving threat signatures.</w:t>
      </w:r>
    </w:p>
    <w:p>
      <w:pPr>
        <w:spacing w:before="0" w:after="80" w:line="360" w:lineRule="auto"/>
        <w:ind w:hanging="283" w:left="720"/>
        <w:jc w:val="both"/>
      </w:pPr>
      <w:r>
        <w:rPr>
          <w:rFonts w:ascii="Times New Roman" w:hAnsi="Times New Roman"/>
          <w:b w:val="0"/>
          <w:i w:val="0"/>
          <w:color w:val="000000"/>
          <w:sz w:val="24"/>
        </w:rPr>
        <w:t>• Core operational constraint 4: The biological metaphor of homeostatic regulation provides a rigorous mathematical framework for designing fault-tolerant, self-healing software clusters.</w:t>
      </w:r>
    </w:p>
    <w:p>
      <w:pPr>
        <w:spacing w:before="0" w:after="80" w:line="360" w:lineRule="auto"/>
        <w:ind w:hanging="283" w:left="720"/>
        <w:jc w:val="both"/>
      </w:pPr>
      <w:r>
        <w:rPr>
          <w:rFonts w:ascii="Times New Roman" w:hAnsi="Times New Roman"/>
          <w:b w:val="0"/>
          <w:i w:val="0"/>
          <w:color w:val="000000"/>
          <w:sz w:val="24"/>
        </w:rPr>
        <w:t>• Core operational constraint 5: Continuous feedback loops governed by policy gradient algorithms dynamically adjust rate limits and firewall thresholds in response to evolving threat signatures.</w:t>
      </w:r>
    </w:p>
    <w:p>
      <w:pPr>
        <w:spacing w:before="360" w:after="120" w:line="276" w:lineRule="auto"/>
        <w:jc w:val="left"/>
      </w:pPr>
      <w:r>
        <w:rPr>
          <w:rFonts w:ascii="Times New Roman" w:hAnsi="Times New Roman"/>
          <w:b/>
          <w:i w:val="0"/>
          <w:color w:val="1F4E78"/>
          <w:sz w:val="24"/>
        </w:rPr>
        <w:t>2.2.2 Methodological Implementation and Validation</w:t>
      </w:r>
    </w:p>
    <w:p>
      <w:pPr>
        <w:spacing w:before="0" w:after="120" w:line="360" w:lineRule="auto"/>
        <w:ind w:firstLine="720"/>
        <w:jc w:val="both"/>
      </w:pPr>
      <w:r>
        <w:rPr>
          <w:rFonts w:ascii="Times New Roman" w:hAnsi="Times New Roman"/>
          <w:b w:val="0"/>
          <w:i w:val="0"/>
          <w:color w:val="000000"/>
          <w:sz w:val="24"/>
        </w:rPr>
        <w:t>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Microservice deconstruction demands sophisticated service meshes equipped with automated mutual TLS (mTLS) certificate rotation.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A comprehensive analysis of distributed consensus mechanisms reveals critical scalability bottlenecks under Byzantine fault conditions. Microservice deconstruction demands sophisticated service meshes equipped with automated mutual TLS (mTLS) certificate rotation.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w:t>
      </w:r>
    </w:p>
    <w:p>
      <w:pPr>
        <w:spacing w:before="0" w:after="120" w:line="360" w:lineRule="auto"/>
        <w:ind w:firstLine="720"/>
        <w:jc w:val="both"/>
      </w:pPr>
      <w:r>
        <w:rPr>
          <w:rFonts w:ascii="Times New Roman" w:hAnsi="Times New Roman"/>
          <w:b w:val="0"/>
          <w:i w:val="0"/>
          <w:color w:val="000000"/>
          <w:sz w:val="24"/>
        </w:rPr>
        <w:t>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w:t>
      </w:r>
    </w:p>
    <w:p>
      <w:pPr>
        <w:spacing w:before="120" w:after="240" w:line="276" w:lineRule="auto"/>
        <w:jc w:val="center"/>
      </w:pPr>
      <w:r>
        <w:rPr>
          <w:rFonts w:ascii="Times New Roman" w:hAnsi="Times New Roman"/>
          <w:b w:val="0"/>
          <w:i/>
          <w:color w:val="000000"/>
          <w:sz w:val="20"/>
        </w:rPr>
        <w:t>Table 2.2: Performance Evaluation Matrix for Variant 2</w:t>
      </w:r>
    </w:p>
    <w:tbl>
      <w:tblPr>
        <w:tblStyle w:val="TableGrid"/>
        <w:tblW w:type="auto" w:w="0"/>
        <w:jc w:val="center"/>
        <w:tblLook w:firstColumn="1" w:firstRow="1" w:lastColumn="0" w:lastRow="0" w:noHBand="0" w:noVBand="1" w:val="04A0"/>
      </w:tblPr>
      <w:tblGrid>
        <w:gridCol w:w="2503"/>
        <w:gridCol w:w="2503"/>
        <w:gridCol w:w="2503"/>
        <w:gridCol w:w="2503"/>
      </w:tblGrid>
      <w:tr>
        <w:tc>
          <w:tcPr>
            <w:tcW w:type="dxa" w:w="2503"/>
          </w:tcPr>
          <w:p>
            <w:pPr>
              <w:spacing w:before="40" w:after="40" w:line="240" w:lineRule="auto"/>
              <w:jc w:val="left"/>
            </w:pPr>
            <w:r>
              <w:rPr>
                <w:rFonts w:ascii="Times New Roman" w:hAnsi="Times New Roman"/>
                <w:b/>
                <w:color w:val="000000"/>
                <w:sz w:val="20"/>
              </w:rPr>
              <w:t>Subsystem Component</w:t>
            </w:r>
          </w:p>
        </w:tc>
        <w:tc>
          <w:tcPr>
            <w:tcW w:type="dxa" w:w="2503"/>
          </w:tcPr>
          <w:p>
            <w:pPr>
              <w:spacing w:before="40" w:after="40" w:line="240" w:lineRule="auto"/>
              <w:jc w:val="left"/>
            </w:pPr>
            <w:r>
              <w:rPr>
                <w:rFonts w:ascii="Times New Roman" w:hAnsi="Times New Roman"/>
                <w:b/>
                <w:color w:val="000000"/>
                <w:sz w:val="20"/>
              </w:rPr>
              <w:t>Throughput (RPS)</w:t>
            </w:r>
          </w:p>
        </w:tc>
        <w:tc>
          <w:tcPr>
            <w:tcW w:type="dxa" w:w="2503"/>
          </w:tcPr>
          <w:p>
            <w:pPr>
              <w:spacing w:before="40" w:after="40" w:line="240" w:lineRule="auto"/>
              <w:jc w:val="left"/>
            </w:pPr>
            <w:r>
              <w:rPr>
                <w:rFonts w:ascii="Times New Roman" w:hAnsi="Times New Roman"/>
                <w:b/>
                <w:color w:val="000000"/>
                <w:sz w:val="20"/>
              </w:rPr>
              <w:t>P99 Latency (ms)</w:t>
            </w:r>
          </w:p>
        </w:tc>
        <w:tc>
          <w:tcPr>
            <w:tcW w:type="dxa" w:w="2503"/>
          </w:tcPr>
          <w:p>
            <w:pPr>
              <w:spacing w:before="40" w:after="40" w:line="240" w:lineRule="auto"/>
              <w:jc w:val="left"/>
            </w:pPr>
            <w:r>
              <w:rPr>
                <w:rFonts w:ascii="Times New Roman" w:hAnsi="Times New Roman"/>
                <w:b/>
                <w:color w:val="000000"/>
                <w:sz w:val="20"/>
              </w:rPr>
              <w:t>CPU Utilization (%)</w:t>
            </w:r>
          </w:p>
        </w:tc>
      </w:tr>
      <w:tr>
        <w:tc>
          <w:tcPr>
            <w:tcW w:type="dxa" w:w="2503"/>
          </w:tcPr>
          <w:p>
            <w:pPr>
              <w:spacing w:before="40" w:after="40" w:line="240" w:lineRule="auto"/>
              <w:jc w:val="left"/>
            </w:pPr>
            <w:r>
              <w:rPr>
                <w:rFonts w:ascii="Times New Roman" w:hAnsi="Times New Roman"/>
                <w:color w:val="000000"/>
                <w:sz w:val="20"/>
              </w:rPr>
              <w:t>Metric_1_0_88.21</w:t>
            </w:r>
          </w:p>
        </w:tc>
        <w:tc>
          <w:tcPr>
            <w:tcW w:type="dxa" w:w="2503"/>
          </w:tcPr>
          <w:p>
            <w:pPr>
              <w:spacing w:before="40" w:after="40" w:line="240" w:lineRule="auto"/>
              <w:jc w:val="left"/>
            </w:pPr>
            <w:r>
              <w:rPr>
                <w:rFonts w:ascii="Times New Roman" w:hAnsi="Times New Roman"/>
                <w:color w:val="000000"/>
                <w:sz w:val="20"/>
              </w:rPr>
              <w:t>Metric_1_1_97.59</w:t>
            </w:r>
          </w:p>
        </w:tc>
        <w:tc>
          <w:tcPr>
            <w:tcW w:type="dxa" w:w="2503"/>
          </w:tcPr>
          <w:p>
            <w:pPr>
              <w:spacing w:before="40" w:after="40" w:line="240" w:lineRule="auto"/>
              <w:jc w:val="left"/>
            </w:pPr>
            <w:r>
              <w:rPr>
                <w:rFonts w:ascii="Times New Roman" w:hAnsi="Times New Roman"/>
                <w:color w:val="000000"/>
                <w:sz w:val="20"/>
              </w:rPr>
              <w:t>Metric_1_2_85.57</w:t>
            </w:r>
          </w:p>
        </w:tc>
        <w:tc>
          <w:tcPr>
            <w:tcW w:type="dxa" w:w="2503"/>
          </w:tcPr>
          <w:p>
            <w:pPr>
              <w:spacing w:before="40" w:after="40" w:line="240" w:lineRule="auto"/>
              <w:jc w:val="left"/>
            </w:pPr>
            <w:r>
              <w:rPr>
                <w:rFonts w:ascii="Times New Roman" w:hAnsi="Times New Roman"/>
                <w:color w:val="000000"/>
                <w:sz w:val="20"/>
              </w:rPr>
              <w:t>Metric_1_3_92.57</w:t>
            </w:r>
          </w:p>
        </w:tc>
      </w:tr>
      <w:tr>
        <w:tc>
          <w:tcPr>
            <w:tcW w:type="dxa" w:w="2503"/>
          </w:tcPr>
          <w:p>
            <w:pPr>
              <w:spacing w:before="40" w:after="40" w:line="240" w:lineRule="auto"/>
              <w:jc w:val="left"/>
            </w:pPr>
            <w:r>
              <w:rPr>
                <w:rFonts w:ascii="Times New Roman" w:hAnsi="Times New Roman"/>
                <w:color w:val="000000"/>
                <w:sz w:val="20"/>
              </w:rPr>
              <w:t>Metric_2_0_85.67</w:t>
            </w:r>
          </w:p>
        </w:tc>
        <w:tc>
          <w:tcPr>
            <w:tcW w:type="dxa" w:w="2503"/>
          </w:tcPr>
          <w:p>
            <w:pPr>
              <w:spacing w:before="40" w:after="40" w:line="240" w:lineRule="auto"/>
              <w:jc w:val="left"/>
            </w:pPr>
            <w:r>
              <w:rPr>
                <w:rFonts w:ascii="Times New Roman" w:hAnsi="Times New Roman"/>
                <w:color w:val="000000"/>
                <w:sz w:val="20"/>
              </w:rPr>
              <w:t>Metric_2_1_81.43</w:t>
            </w:r>
          </w:p>
        </w:tc>
        <w:tc>
          <w:tcPr>
            <w:tcW w:type="dxa" w:w="2503"/>
          </w:tcPr>
          <w:p>
            <w:pPr>
              <w:spacing w:before="40" w:after="40" w:line="240" w:lineRule="auto"/>
              <w:jc w:val="left"/>
            </w:pPr>
            <w:r>
              <w:rPr>
                <w:rFonts w:ascii="Times New Roman" w:hAnsi="Times New Roman"/>
                <w:color w:val="000000"/>
                <w:sz w:val="20"/>
              </w:rPr>
              <w:t>Metric_2_2_94.69</w:t>
            </w:r>
          </w:p>
        </w:tc>
        <w:tc>
          <w:tcPr>
            <w:tcW w:type="dxa" w:w="2503"/>
          </w:tcPr>
          <w:p>
            <w:pPr>
              <w:spacing w:before="40" w:after="40" w:line="240" w:lineRule="auto"/>
              <w:jc w:val="left"/>
            </w:pPr>
            <w:r>
              <w:rPr>
                <w:rFonts w:ascii="Times New Roman" w:hAnsi="Times New Roman"/>
                <w:color w:val="000000"/>
                <w:sz w:val="20"/>
              </w:rPr>
              <w:t>Metric_2_3_88.38</w:t>
            </w:r>
          </w:p>
        </w:tc>
      </w:tr>
      <w:tr>
        <w:tc>
          <w:tcPr>
            <w:tcW w:type="dxa" w:w="2503"/>
          </w:tcPr>
          <w:p>
            <w:pPr>
              <w:spacing w:before="40" w:after="40" w:line="240" w:lineRule="auto"/>
              <w:jc w:val="left"/>
            </w:pPr>
            <w:r>
              <w:rPr>
                <w:rFonts w:ascii="Times New Roman" w:hAnsi="Times New Roman"/>
                <w:color w:val="000000"/>
                <w:sz w:val="20"/>
              </w:rPr>
              <w:t>Metric_3_0_88.82</w:t>
            </w:r>
          </w:p>
        </w:tc>
        <w:tc>
          <w:tcPr>
            <w:tcW w:type="dxa" w:w="2503"/>
          </w:tcPr>
          <w:p>
            <w:pPr>
              <w:spacing w:before="40" w:after="40" w:line="240" w:lineRule="auto"/>
              <w:jc w:val="left"/>
            </w:pPr>
            <w:r>
              <w:rPr>
                <w:rFonts w:ascii="Times New Roman" w:hAnsi="Times New Roman"/>
                <w:color w:val="000000"/>
                <w:sz w:val="20"/>
              </w:rPr>
              <w:t>Metric_3_1_81.29</w:t>
            </w:r>
          </w:p>
        </w:tc>
        <w:tc>
          <w:tcPr>
            <w:tcW w:type="dxa" w:w="2503"/>
          </w:tcPr>
          <w:p>
            <w:pPr>
              <w:spacing w:before="40" w:after="40" w:line="240" w:lineRule="auto"/>
              <w:jc w:val="left"/>
            </w:pPr>
            <w:r>
              <w:rPr>
                <w:rFonts w:ascii="Times New Roman" w:hAnsi="Times New Roman"/>
                <w:color w:val="000000"/>
                <w:sz w:val="20"/>
              </w:rPr>
              <w:t>Metric_3_2_83.20</w:t>
            </w:r>
          </w:p>
        </w:tc>
        <w:tc>
          <w:tcPr>
            <w:tcW w:type="dxa" w:w="2503"/>
          </w:tcPr>
          <w:p>
            <w:pPr>
              <w:spacing w:before="40" w:after="40" w:line="240" w:lineRule="auto"/>
              <w:jc w:val="left"/>
            </w:pPr>
            <w:r>
              <w:rPr>
                <w:rFonts w:ascii="Times New Roman" w:hAnsi="Times New Roman"/>
                <w:color w:val="000000"/>
                <w:sz w:val="20"/>
              </w:rPr>
              <w:t>Metric_3_3_91.79</w:t>
            </w:r>
          </w:p>
        </w:tc>
      </w:tr>
      <w:tr>
        <w:tc>
          <w:tcPr>
            <w:tcW w:type="dxa" w:w="2503"/>
          </w:tcPr>
          <w:p>
            <w:pPr>
              <w:spacing w:before="40" w:after="40" w:line="240" w:lineRule="auto"/>
              <w:jc w:val="left"/>
            </w:pPr>
            <w:r>
              <w:rPr>
                <w:rFonts w:ascii="Times New Roman" w:hAnsi="Times New Roman"/>
                <w:color w:val="000000"/>
                <w:sz w:val="20"/>
              </w:rPr>
              <w:t>Metric_4_0_93.85</w:t>
            </w:r>
          </w:p>
        </w:tc>
        <w:tc>
          <w:tcPr>
            <w:tcW w:type="dxa" w:w="2503"/>
          </w:tcPr>
          <w:p>
            <w:pPr>
              <w:spacing w:before="40" w:after="40" w:line="240" w:lineRule="auto"/>
              <w:jc w:val="left"/>
            </w:pPr>
            <w:r>
              <w:rPr>
                <w:rFonts w:ascii="Times New Roman" w:hAnsi="Times New Roman"/>
                <w:color w:val="000000"/>
                <w:sz w:val="20"/>
              </w:rPr>
              <w:t>Metric_4_1_87.80</w:t>
            </w:r>
          </w:p>
        </w:tc>
        <w:tc>
          <w:tcPr>
            <w:tcW w:type="dxa" w:w="2503"/>
          </w:tcPr>
          <w:p>
            <w:pPr>
              <w:spacing w:before="40" w:after="40" w:line="240" w:lineRule="auto"/>
              <w:jc w:val="left"/>
            </w:pPr>
            <w:r>
              <w:rPr>
                <w:rFonts w:ascii="Times New Roman" w:hAnsi="Times New Roman"/>
                <w:color w:val="000000"/>
                <w:sz w:val="20"/>
              </w:rPr>
              <w:t>Metric_4_2_81.59</w:t>
            </w:r>
          </w:p>
        </w:tc>
        <w:tc>
          <w:tcPr>
            <w:tcW w:type="dxa" w:w="2503"/>
          </w:tcPr>
          <w:p>
            <w:pPr>
              <w:spacing w:before="40" w:after="40" w:line="240" w:lineRule="auto"/>
              <w:jc w:val="left"/>
            </w:pPr>
            <w:r>
              <w:rPr>
                <w:rFonts w:ascii="Times New Roman" w:hAnsi="Times New Roman"/>
                <w:color w:val="000000"/>
                <w:sz w:val="20"/>
              </w:rPr>
              <w:t>Metric_4_3_96.63</w:t>
            </w:r>
          </w:p>
        </w:tc>
      </w:tr>
    </w:tbl>
    <w:p>
      <w:pPr>
        <w:spacing w:before="0" w:after="120"/>
      </w:pPr>
    </w:p>
    <w:p>
      <w:pPr>
        <w:spacing w:before="0" w:after="0" w:line="360" w:lineRule="auto"/>
        <w:jc w:val="left"/>
      </w:pPr>
    </w:p>
    <w:p>
      <w:pPr>
        <w:jc w:val="center"/>
      </w:pPr>
      <w:r>
        <w:drawing>
          <wp:inline xmlns:a="http://schemas.openxmlformats.org/drawingml/2006/main" xmlns:pic="http://schemas.openxmlformats.org/drawingml/2006/picture">
            <wp:extent cx="4389120" cy="1901952"/>
            <wp:docPr id="8" name="Picture 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389120" cy="1901952"/>
                    </a:xfrm>
                    <a:prstGeom prst="rect"/>
                  </pic:spPr>
                </pic:pic>
              </a:graphicData>
            </a:graphic>
          </wp:inline>
        </w:drawing>
      </w:r>
    </w:p>
    <w:p>
      <w:pPr>
        <w:spacing w:before="120" w:after="240" w:line="276" w:lineRule="auto"/>
        <w:jc w:val="center"/>
      </w:pPr>
      <w:r>
        <w:rPr>
          <w:rFonts w:ascii="Times New Roman" w:hAnsi="Times New Roman"/>
          <w:b w:val="0"/>
          <w:i/>
          <w:color w:val="000000"/>
          <w:sz w:val="20"/>
        </w:rPr>
        <w:t>Figure 2.2: System architecture diagram illustrating cognitive feedback mechanisms.</w:t>
      </w:r>
    </w:p>
    <w:p>
      <w:pPr>
        <w:spacing w:before="360" w:after="120" w:line="276" w:lineRule="auto"/>
        <w:jc w:val="left"/>
      </w:pPr>
      <w:r>
        <w:rPr>
          <w:rFonts w:ascii="Times New Roman" w:hAnsi="Times New Roman"/>
          <w:b/>
          <w:i w:val="0"/>
          <w:color w:val="1F4E78"/>
          <w:sz w:val="28"/>
        </w:rPr>
        <w:t>2.3 Architectural Principles of integration fabrics</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A comprehensive analysis of distributed consensus mechanisms reveals critical scalability bottlenecks under Byzantine fault conditions.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Microservice deconstruction demands sophisticated service meshes equipped with automated mutual TLS (mTLS) certificate rotation.</w:t>
      </w:r>
    </w:p>
    <w:p>
      <w:pPr>
        <w:spacing w:before="0" w:after="120" w:line="360" w:lineRule="auto"/>
        <w:ind w:firstLine="720"/>
        <w:jc w:val="both"/>
      </w:pPr>
      <w:r>
        <w:rPr>
          <w:rFonts w:ascii="Times New Roman" w:hAnsi="Times New Roman"/>
          <w:b w:val="0"/>
          <w:i w:val="0"/>
          <w:color w:val="000000"/>
          <w:sz w:val="24"/>
        </w:rPr>
        <w:t>Explainable artificial intelligence (XAI) frameworks provide human operators with verifiable decision paths for autonomous remediation actions.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w:t>
      </w:r>
    </w:p>
    <w:p>
      <w:pPr>
        <w:spacing w:before="360" w:after="120" w:line="276" w:lineRule="auto"/>
        <w:jc w:val="left"/>
      </w:pPr>
      <w:r>
        <w:rPr>
          <w:rFonts w:ascii="Times New Roman" w:hAnsi="Times New Roman"/>
          <w:b/>
          <w:i w:val="0"/>
          <w:color w:val="1F4E78"/>
          <w:sz w:val="24"/>
        </w:rPr>
        <w:t>2.3.1 METHODOLOGICAL IMPLEMENTATION AND VALIDATION</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Microservice deconstruction demands sophisticated service meshes equipped with automated mutual TLS (mTLS) certificate rotation.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Explainable artificial intelligence (XAI) frameworks provide human operators with verifiable decision paths for autonomous remediation actions.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Microservice deconstruction demands sophisticated service meshes equipped with automated mutual TLS (mTLS) certificate rotation.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Traditional perimeter-based security models fail to address modern lateral threat vectors in highly decentralized, service-oriented platforms. Microservice deconstruction demands sophisticated service meshes equipped with automated mutual TLS (mTLS) certificate rotation.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Microservice deconstruction demands sophisticated service meshes equipped with automated mutual TLS (mTLS) certificate rotation.</w:t>
      </w:r>
    </w:p>
    <w:p>
      <w:pPr>
        <w:spacing w:before="360" w:after="120" w:line="276" w:lineRule="auto"/>
        <w:jc w:val="left"/>
      </w:pPr>
      <w:r>
        <w:rPr>
          <w:rFonts w:ascii="Times New Roman" w:hAnsi="Times New Roman"/>
          <w:b/>
          <w:i w:val="0"/>
          <w:color w:val="1F4E78"/>
          <w:sz w:val="24"/>
        </w:rPr>
        <w:t>2.3.2 METHODOLOGICAL IMPLEMENTATION AND VALIDATION</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Microservice deconstruction demands sophisticated service meshes equipped with automated mutual TLS (mTLS) certificate rotation.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By leveraging generative AI for automated schema migration and semantic data reconciliation, enterprises eliminate substantial technical debt.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Decentralized data fabrics unify heterogeneous relational and graph databases into a unified, high-throughput semantic querying interface.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A comprehensive analysis of distributed consensus mechanisms reveals critical scalability bottlenecks under Byzantine fault conditions.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Microservice deconstruction demands sophisticated service meshes equipped with automated mutual TLS (mTLS) certificate rotation.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The data lifecycle encompasses secure edge ingestion, stream normalization, contextual enrichment, and privacy-preserving federated aggregation. Microservice deconstruction demands sophisticated service meshes equipped with automated mutual TLS (mTLS) certificate rotation. Microservice deconstruction demands sophisticated service meshes equipped with automated mutual TLS (mTLS) certificate rotation.</w:t>
      </w:r>
    </w:p>
    <w:p>
      <w:pPr>
        <w:spacing w:before="0" w:after="120" w:line="360" w:lineRule="auto"/>
        <w:ind w:firstLine="720"/>
        <w:jc w:val="both"/>
      </w:pPr>
      <w:r>
        <w:rPr>
          <w:rFonts w:ascii="Times New Roman" w:hAnsi="Times New Roman"/>
          <w:b w:val="0"/>
          <w:i w:val="0"/>
          <w:color w:val="000000"/>
          <w:sz w:val="24"/>
        </w:rPr>
        <w:t>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Decentralized data fabrics unify heterogeneous relational and graph databases into a unified, high-throughput semantic querying interface.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Empirical evaluations across high-frequency financial trading benchmarks demonstrate a 42% reduction in p99 latency using cognitive edge caching.</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Empirical evaluations across high-frequency financial trading benchmarks demonstrate a 42% reduction in p99 latency using cognitive edge caching.</w:t>
      </w:r>
    </w:p>
    <w:p>
      <w:pPr>
        <w:spacing w:before="120" w:after="240" w:line="276" w:lineRule="auto"/>
        <w:jc w:val="center"/>
      </w:pPr>
      <w:r>
        <w:rPr>
          <w:rFonts w:ascii="Times New Roman" w:hAnsi="Times New Roman"/>
          <w:b w:val="0"/>
          <w:i/>
          <w:color w:val="000000"/>
          <w:sz w:val="20"/>
        </w:rPr>
        <w:t>Table 2.3: Performance Evaluation Matrix for Variant 3</w:t>
      </w:r>
    </w:p>
    <w:tbl>
      <w:tblPr>
        <w:tblStyle w:val="TableGrid"/>
        <w:tblW w:type="auto" w:w="0"/>
        <w:jc w:val="center"/>
        <w:tblLook w:firstColumn="1" w:firstRow="1" w:lastColumn="0" w:lastRow="0" w:noHBand="0" w:noVBand="1" w:val="04A0"/>
      </w:tblPr>
      <w:tblGrid>
        <w:gridCol w:w="2503"/>
        <w:gridCol w:w="2503"/>
        <w:gridCol w:w="2503"/>
        <w:gridCol w:w="2503"/>
      </w:tblGrid>
      <w:tr>
        <w:tc>
          <w:tcPr>
            <w:tcW w:type="dxa" w:w="2503"/>
          </w:tcPr>
          <w:p>
            <w:pPr>
              <w:spacing w:before="40" w:after="40" w:line="240" w:lineRule="auto"/>
              <w:jc w:val="left"/>
            </w:pPr>
            <w:r>
              <w:rPr>
                <w:rFonts w:ascii="Times New Roman" w:hAnsi="Times New Roman"/>
                <w:b/>
                <w:color w:val="000000"/>
                <w:sz w:val="20"/>
              </w:rPr>
              <w:t>Subsystem Component</w:t>
            </w:r>
          </w:p>
        </w:tc>
        <w:tc>
          <w:tcPr>
            <w:tcW w:type="dxa" w:w="2503"/>
          </w:tcPr>
          <w:p>
            <w:pPr>
              <w:spacing w:before="40" w:after="40" w:line="240" w:lineRule="auto"/>
              <w:jc w:val="left"/>
            </w:pPr>
            <w:r>
              <w:rPr>
                <w:rFonts w:ascii="Times New Roman" w:hAnsi="Times New Roman"/>
                <w:b/>
                <w:color w:val="000000"/>
                <w:sz w:val="20"/>
              </w:rPr>
              <w:t>Throughput (RPS)</w:t>
            </w:r>
          </w:p>
        </w:tc>
        <w:tc>
          <w:tcPr>
            <w:tcW w:type="dxa" w:w="2503"/>
          </w:tcPr>
          <w:p>
            <w:pPr>
              <w:spacing w:before="40" w:after="40" w:line="240" w:lineRule="auto"/>
              <w:jc w:val="left"/>
            </w:pPr>
            <w:r>
              <w:rPr>
                <w:rFonts w:ascii="Times New Roman" w:hAnsi="Times New Roman"/>
                <w:b/>
                <w:color w:val="000000"/>
                <w:sz w:val="20"/>
              </w:rPr>
              <w:t>P99 Latency (ms)</w:t>
            </w:r>
          </w:p>
        </w:tc>
        <w:tc>
          <w:tcPr>
            <w:tcW w:type="dxa" w:w="2503"/>
          </w:tcPr>
          <w:p>
            <w:pPr>
              <w:spacing w:before="40" w:after="40" w:line="240" w:lineRule="auto"/>
              <w:jc w:val="left"/>
            </w:pPr>
            <w:r>
              <w:rPr>
                <w:rFonts w:ascii="Times New Roman" w:hAnsi="Times New Roman"/>
                <w:b/>
                <w:color w:val="000000"/>
                <w:sz w:val="20"/>
              </w:rPr>
              <w:t>CPU Utilization (%)</w:t>
            </w:r>
          </w:p>
        </w:tc>
      </w:tr>
      <w:tr>
        <w:tc>
          <w:tcPr>
            <w:tcW w:type="dxa" w:w="2503"/>
          </w:tcPr>
          <w:p>
            <w:pPr>
              <w:spacing w:before="40" w:after="40" w:line="240" w:lineRule="auto"/>
              <w:jc w:val="left"/>
            </w:pPr>
            <w:r>
              <w:rPr>
                <w:rFonts w:ascii="Times New Roman" w:hAnsi="Times New Roman"/>
                <w:color w:val="000000"/>
                <w:sz w:val="20"/>
              </w:rPr>
              <w:t>Metric_1_0_83.70</w:t>
            </w:r>
          </w:p>
        </w:tc>
        <w:tc>
          <w:tcPr>
            <w:tcW w:type="dxa" w:w="2503"/>
          </w:tcPr>
          <w:p>
            <w:pPr>
              <w:spacing w:before="40" w:after="40" w:line="240" w:lineRule="auto"/>
              <w:jc w:val="left"/>
            </w:pPr>
            <w:r>
              <w:rPr>
                <w:rFonts w:ascii="Times New Roman" w:hAnsi="Times New Roman"/>
                <w:color w:val="000000"/>
                <w:sz w:val="20"/>
              </w:rPr>
              <w:t>Metric_1_1_81.91</w:t>
            </w:r>
          </w:p>
        </w:tc>
        <w:tc>
          <w:tcPr>
            <w:tcW w:type="dxa" w:w="2503"/>
          </w:tcPr>
          <w:p>
            <w:pPr>
              <w:spacing w:before="40" w:after="40" w:line="240" w:lineRule="auto"/>
              <w:jc w:val="left"/>
            </w:pPr>
            <w:r>
              <w:rPr>
                <w:rFonts w:ascii="Times New Roman" w:hAnsi="Times New Roman"/>
                <w:color w:val="000000"/>
                <w:sz w:val="20"/>
              </w:rPr>
              <w:t>Metric_1_2_98.84</w:t>
            </w:r>
          </w:p>
        </w:tc>
        <w:tc>
          <w:tcPr>
            <w:tcW w:type="dxa" w:w="2503"/>
          </w:tcPr>
          <w:p>
            <w:pPr>
              <w:spacing w:before="40" w:after="40" w:line="240" w:lineRule="auto"/>
              <w:jc w:val="left"/>
            </w:pPr>
            <w:r>
              <w:rPr>
                <w:rFonts w:ascii="Times New Roman" w:hAnsi="Times New Roman"/>
                <w:color w:val="000000"/>
                <w:sz w:val="20"/>
              </w:rPr>
              <w:t>Metric_1_3_99.19</w:t>
            </w:r>
          </w:p>
        </w:tc>
      </w:tr>
      <w:tr>
        <w:tc>
          <w:tcPr>
            <w:tcW w:type="dxa" w:w="2503"/>
          </w:tcPr>
          <w:p>
            <w:pPr>
              <w:spacing w:before="40" w:after="40" w:line="240" w:lineRule="auto"/>
              <w:jc w:val="left"/>
            </w:pPr>
            <w:r>
              <w:rPr>
                <w:rFonts w:ascii="Times New Roman" w:hAnsi="Times New Roman"/>
                <w:color w:val="000000"/>
                <w:sz w:val="20"/>
              </w:rPr>
              <w:t>Metric_2_0_95.34</w:t>
            </w:r>
          </w:p>
        </w:tc>
        <w:tc>
          <w:tcPr>
            <w:tcW w:type="dxa" w:w="2503"/>
          </w:tcPr>
          <w:p>
            <w:pPr>
              <w:spacing w:before="40" w:after="40" w:line="240" w:lineRule="auto"/>
              <w:jc w:val="left"/>
            </w:pPr>
            <w:r>
              <w:rPr>
                <w:rFonts w:ascii="Times New Roman" w:hAnsi="Times New Roman"/>
                <w:color w:val="000000"/>
                <w:sz w:val="20"/>
              </w:rPr>
              <w:t>Metric_2_1_96.25</w:t>
            </w:r>
          </w:p>
        </w:tc>
        <w:tc>
          <w:tcPr>
            <w:tcW w:type="dxa" w:w="2503"/>
          </w:tcPr>
          <w:p>
            <w:pPr>
              <w:spacing w:before="40" w:after="40" w:line="240" w:lineRule="auto"/>
              <w:jc w:val="left"/>
            </w:pPr>
            <w:r>
              <w:rPr>
                <w:rFonts w:ascii="Times New Roman" w:hAnsi="Times New Roman"/>
                <w:color w:val="000000"/>
                <w:sz w:val="20"/>
              </w:rPr>
              <w:t>Metric_2_2_92.77</w:t>
            </w:r>
          </w:p>
        </w:tc>
        <w:tc>
          <w:tcPr>
            <w:tcW w:type="dxa" w:w="2503"/>
          </w:tcPr>
          <w:p>
            <w:pPr>
              <w:spacing w:before="40" w:after="40" w:line="240" w:lineRule="auto"/>
              <w:jc w:val="left"/>
            </w:pPr>
            <w:r>
              <w:rPr>
                <w:rFonts w:ascii="Times New Roman" w:hAnsi="Times New Roman"/>
                <w:color w:val="000000"/>
                <w:sz w:val="20"/>
              </w:rPr>
              <w:t>Metric_2_3_89.62</w:t>
            </w:r>
          </w:p>
        </w:tc>
      </w:tr>
      <w:tr>
        <w:tc>
          <w:tcPr>
            <w:tcW w:type="dxa" w:w="2503"/>
          </w:tcPr>
          <w:p>
            <w:pPr>
              <w:spacing w:before="40" w:after="40" w:line="240" w:lineRule="auto"/>
              <w:jc w:val="left"/>
            </w:pPr>
            <w:r>
              <w:rPr>
                <w:rFonts w:ascii="Times New Roman" w:hAnsi="Times New Roman"/>
                <w:color w:val="000000"/>
                <w:sz w:val="20"/>
              </w:rPr>
              <w:t>Metric_3_0_81.29</w:t>
            </w:r>
          </w:p>
        </w:tc>
        <w:tc>
          <w:tcPr>
            <w:tcW w:type="dxa" w:w="2503"/>
          </w:tcPr>
          <w:p>
            <w:pPr>
              <w:spacing w:before="40" w:after="40" w:line="240" w:lineRule="auto"/>
              <w:jc w:val="left"/>
            </w:pPr>
            <w:r>
              <w:rPr>
                <w:rFonts w:ascii="Times New Roman" w:hAnsi="Times New Roman"/>
                <w:color w:val="000000"/>
                <w:sz w:val="20"/>
              </w:rPr>
              <w:t>Metric_3_1_84.35</w:t>
            </w:r>
          </w:p>
        </w:tc>
        <w:tc>
          <w:tcPr>
            <w:tcW w:type="dxa" w:w="2503"/>
          </w:tcPr>
          <w:p>
            <w:pPr>
              <w:spacing w:before="40" w:after="40" w:line="240" w:lineRule="auto"/>
              <w:jc w:val="left"/>
            </w:pPr>
            <w:r>
              <w:rPr>
                <w:rFonts w:ascii="Times New Roman" w:hAnsi="Times New Roman"/>
                <w:color w:val="000000"/>
                <w:sz w:val="20"/>
              </w:rPr>
              <w:t>Metric_3_2_90.62</w:t>
            </w:r>
          </w:p>
        </w:tc>
        <w:tc>
          <w:tcPr>
            <w:tcW w:type="dxa" w:w="2503"/>
          </w:tcPr>
          <w:p>
            <w:pPr>
              <w:spacing w:before="40" w:after="40" w:line="240" w:lineRule="auto"/>
              <w:jc w:val="left"/>
            </w:pPr>
            <w:r>
              <w:rPr>
                <w:rFonts w:ascii="Times New Roman" w:hAnsi="Times New Roman"/>
                <w:color w:val="000000"/>
                <w:sz w:val="20"/>
              </w:rPr>
              <w:t>Metric_3_3_98.68</w:t>
            </w:r>
          </w:p>
        </w:tc>
      </w:tr>
      <w:tr>
        <w:tc>
          <w:tcPr>
            <w:tcW w:type="dxa" w:w="2503"/>
          </w:tcPr>
          <w:p>
            <w:pPr>
              <w:spacing w:before="40" w:after="40" w:line="240" w:lineRule="auto"/>
              <w:jc w:val="left"/>
            </w:pPr>
            <w:r>
              <w:rPr>
                <w:rFonts w:ascii="Times New Roman" w:hAnsi="Times New Roman"/>
                <w:color w:val="000000"/>
                <w:sz w:val="20"/>
              </w:rPr>
              <w:t>Metric_4_0_84.50</w:t>
            </w:r>
          </w:p>
        </w:tc>
        <w:tc>
          <w:tcPr>
            <w:tcW w:type="dxa" w:w="2503"/>
          </w:tcPr>
          <w:p>
            <w:pPr>
              <w:spacing w:before="40" w:after="40" w:line="240" w:lineRule="auto"/>
              <w:jc w:val="left"/>
            </w:pPr>
            <w:r>
              <w:rPr>
                <w:rFonts w:ascii="Times New Roman" w:hAnsi="Times New Roman"/>
                <w:color w:val="000000"/>
                <w:sz w:val="20"/>
              </w:rPr>
              <w:t>Metric_4_1_85.20</w:t>
            </w:r>
          </w:p>
        </w:tc>
        <w:tc>
          <w:tcPr>
            <w:tcW w:type="dxa" w:w="2503"/>
          </w:tcPr>
          <w:p>
            <w:pPr>
              <w:spacing w:before="40" w:after="40" w:line="240" w:lineRule="auto"/>
              <w:jc w:val="left"/>
            </w:pPr>
            <w:r>
              <w:rPr>
                <w:rFonts w:ascii="Times New Roman" w:hAnsi="Times New Roman"/>
                <w:color w:val="000000"/>
                <w:sz w:val="20"/>
              </w:rPr>
              <w:t>Metric_4_2_95.52</w:t>
            </w:r>
          </w:p>
        </w:tc>
        <w:tc>
          <w:tcPr>
            <w:tcW w:type="dxa" w:w="2503"/>
          </w:tcPr>
          <w:p>
            <w:pPr>
              <w:spacing w:before="40" w:after="40" w:line="240" w:lineRule="auto"/>
              <w:jc w:val="left"/>
            </w:pPr>
            <w:r>
              <w:rPr>
                <w:rFonts w:ascii="Times New Roman" w:hAnsi="Times New Roman"/>
                <w:color w:val="000000"/>
                <w:sz w:val="20"/>
              </w:rPr>
              <w:t>Metric_4_3_85.50</w:t>
            </w:r>
          </w:p>
        </w:tc>
      </w:tr>
    </w:tbl>
    <w:p>
      <w:pPr>
        <w:spacing w:before="0" w:after="120"/>
      </w:pPr>
    </w:p>
    <w:p>
      <w:pPr>
        <w:spacing w:before="0" w:after="0" w:line="360" w:lineRule="auto"/>
        <w:jc w:val="left"/>
      </w:pPr>
    </w:p>
    <w:p>
      <w:pPr>
        <w:jc w:val="center"/>
      </w:pPr>
      <w:r>
        <w:drawing>
          <wp:inline xmlns:a="http://schemas.openxmlformats.org/drawingml/2006/main" xmlns:pic="http://schemas.openxmlformats.org/drawingml/2006/picture">
            <wp:extent cx="4389120" cy="1901952"/>
            <wp:docPr id="9" name="Picture 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389120" cy="1901952"/>
                    </a:xfrm>
                    <a:prstGeom prst="rect"/>
                  </pic:spPr>
                </pic:pic>
              </a:graphicData>
            </a:graphic>
          </wp:inline>
        </w:drawing>
      </w:r>
    </w:p>
    <w:p>
      <w:pPr>
        <w:spacing w:before="120" w:after="240" w:line="276" w:lineRule="auto"/>
        <w:jc w:val="center"/>
      </w:pPr>
      <w:r>
        <w:rPr>
          <w:rFonts w:ascii="Times New Roman" w:hAnsi="Times New Roman"/>
          <w:b w:val="0"/>
          <w:i/>
          <w:color w:val="000000"/>
          <w:sz w:val="20"/>
        </w:rPr>
        <w:t>Figure 2.3: System architecture diagram illustrating cognitive feedback mechanisms.</w:t>
      </w:r>
    </w:p>
    <w:p>
      <w:pPr>
        <w:spacing w:before="360" w:after="120" w:line="276" w:lineRule="auto"/>
        <w:jc w:val="left"/>
      </w:pPr>
      <w:r>
        <w:rPr>
          <w:rFonts w:ascii="Times New Roman" w:hAnsi="Times New Roman"/>
          <w:b/>
          <w:i w:val="0"/>
          <w:color w:val="1F4E78"/>
          <w:sz w:val="28"/>
        </w:rPr>
        <w:t>2.4 ARCHITECTURAL PRINCIPLES OF PERIMETER-BASED INTELLIGENCE</w:t>
      </w:r>
    </w:p>
    <w:p>
      <w:pPr>
        <w:spacing w:before="0" w:after="120" w:line="360" w:lineRule="auto"/>
        <w:ind w:firstLine="720"/>
        <w:jc w:val="both"/>
      </w:pPr>
      <w:r>
        <w:rPr>
          <w:rFonts w:ascii="Times New Roman" w:hAnsi="Times New Roman"/>
          <w:b w:val="0"/>
          <w:i w:val="0"/>
          <w:color w:val="000000"/>
          <w:sz w:val="24"/>
        </w:rPr>
        <w:t>Zero-trust security architectures enforce continuous cryptographic verification of all internal service requests regardless of network topology.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Microservice deconstruction demands sophisticated service meshes equipped with automated mutual TLS (mTLS) certificate rotation.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w:t>
      </w:r>
    </w:p>
    <w:p>
      <w:pPr>
        <w:spacing w:before="0" w:after="120" w:line="360" w:lineRule="auto"/>
        <w:ind w:firstLine="720"/>
        <w:jc w:val="both"/>
      </w:pPr>
      <w:r>
        <w:rPr>
          <w:rFonts w:ascii="Times New Roman" w:hAnsi="Times New Roman"/>
          <w:b w:val="0"/>
          <w:i w:val="0"/>
          <w:color w:val="000000"/>
          <w:sz w:val="24"/>
        </w:rPr>
        <w:t>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Microservice deconstruction demands sophisticated service meshes equipped with automated mutual TLS (mTLS) certificate rotation.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Microservice deconstruction demands sophisticated service meshes equipped with automated mutual TLS (mTLS) certificate rotation.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w:t>
      </w:r>
    </w:p>
    <w:p>
      <w:pPr>
        <w:spacing w:before="0" w:after="120" w:line="360" w:lineRule="auto"/>
        <w:ind w:firstLine="720"/>
        <w:jc w:val="both"/>
      </w:pPr>
      <w:r>
        <w:rPr>
          <w:rFonts w:ascii="Times New Roman" w:hAnsi="Times New Roman"/>
          <w:b w:val="0"/>
          <w:i w:val="0"/>
          <w:color w:val="000000"/>
          <w:sz w:val="24"/>
        </w:rPr>
        <w:t>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By leveraging generative AI for automated schema migration and semantic data reconciliation, enterprises eliminate substantial technical debt. Microservice deconstruction demands sophisticated service meshes equipped with automated mutual TLS (mTLS) certificate rotation.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w:t>
      </w:r>
    </w:p>
    <w:p>
      <w:pPr>
        <w:spacing w:before="360" w:after="120" w:line="276" w:lineRule="auto"/>
        <w:jc w:val="left"/>
      </w:pPr>
      <w:r>
        <w:rPr>
          <w:rFonts w:ascii="Times New Roman" w:hAnsi="Times New Roman"/>
          <w:b/>
          <w:i w:val="0"/>
          <w:color w:val="1F4E78"/>
          <w:sz w:val="24"/>
        </w:rPr>
        <w:t>2.4.1 METHODOLOGICAL IMPLEMENTATION AND VALIDATION</w:t>
      </w:r>
    </w:p>
    <w:p>
      <w:pPr>
        <w:spacing w:before="0" w:after="120" w:line="360" w:lineRule="auto"/>
        <w:ind w:firstLine="720"/>
        <w:jc w:val="both"/>
      </w:pPr>
      <w:r>
        <w:rPr>
          <w:rFonts w:ascii="Times New Roman" w:hAnsi="Times New Roman"/>
          <w:b w:val="0"/>
          <w:i w:val="0"/>
          <w:color w:val="000000"/>
          <w:sz w:val="24"/>
        </w:rPr>
        <w:t>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Microservice deconstruction demands sophisticated service meshes equipped with automated mutual TLS (mTLS) certificate rotation.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By leveraging generative AI for automated schema migration and semantic data reconciliation, enterprises eliminate substantial technical debt.</w:t>
      </w:r>
    </w:p>
    <w:p>
      <w:pPr>
        <w:spacing w:before="0" w:after="120" w:line="360" w:lineRule="auto"/>
        <w:ind w:firstLine="720"/>
        <w:jc w:val="both"/>
      </w:pPr>
      <w:r>
        <w:rPr>
          <w:rFonts w:ascii="Times New Roman" w:hAnsi="Times New Roman"/>
          <w:b w:val="0"/>
          <w:i w:val="0"/>
          <w:color w:val="000000"/>
          <w:sz w:val="24"/>
        </w:rPr>
        <w:t>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w:t>
      </w:r>
    </w:p>
    <w:p>
      <w:pPr>
        <w:spacing w:before="0" w:after="120" w:line="360" w:lineRule="auto"/>
        <w:ind w:firstLine="720"/>
        <w:jc w:val="both"/>
      </w:pPr>
      <w:r>
        <w:rPr>
          <w:rFonts w:ascii="Times New Roman" w:hAnsi="Times New Roman"/>
          <w:b w:val="0"/>
          <w:i w:val="0"/>
          <w:color w:val="000000"/>
          <w:sz w:val="24"/>
        </w:rPr>
        <w:t>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Microservice deconstruction demands sophisticated service meshes equipped with automated mutual TLS (mTLS) certificate rotation.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w:t>
      </w:r>
    </w:p>
    <w:p>
      <w:pPr>
        <w:spacing w:before="0" w:after="120" w:line="360" w:lineRule="auto"/>
        <w:ind w:firstLine="720"/>
        <w:jc w:val="both"/>
      </w:pPr>
      <w:r>
        <w:rPr>
          <w:rFonts w:ascii="Times New Roman" w:hAnsi="Times New Roman"/>
          <w:b w:val="0"/>
          <w:i w:val="0"/>
          <w:color w:val="000000"/>
          <w:sz w:val="24"/>
        </w:rPr>
        <w:t>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w:t>
      </w:r>
    </w:p>
    <w:p>
      <w:pPr>
        <w:spacing w:before="0" w:after="80" w:line="360" w:lineRule="auto"/>
        <w:ind w:hanging="283" w:left="720"/>
        <w:jc w:val="both"/>
      </w:pPr>
      <w:r>
        <w:rPr>
          <w:rFonts w:ascii="Times New Roman" w:hAnsi="Times New Roman"/>
          <w:b w:val="0"/>
          <w:i w:val="0"/>
          <w:color w:val="000000"/>
          <w:sz w:val="24"/>
        </w:rPr>
        <w:t>• Core operational constraint 1: Microservice deconstruction demands sophisticated service meshes equipped with automated mutual TLS (mTLS) certificate rotation.</w:t>
      </w:r>
    </w:p>
    <w:p>
      <w:pPr>
        <w:spacing w:before="0" w:after="80" w:line="360" w:lineRule="auto"/>
        <w:ind w:hanging="283" w:left="720"/>
        <w:jc w:val="both"/>
      </w:pPr>
      <w:r>
        <w:rPr>
          <w:rFonts w:ascii="Times New Roman" w:hAnsi="Times New Roman"/>
          <w:b w:val="0"/>
          <w:i w:val="0"/>
          <w:color w:val="000000"/>
          <w:sz w:val="24"/>
        </w:rPr>
        <w:t>• Core operational constraint 2: Continuous feedback loops governed by policy gradient algorithms dynamically adjust rate limits and firewall thresholds in response to evolving threat signatures.</w:t>
      </w:r>
    </w:p>
    <w:p>
      <w:pPr>
        <w:spacing w:before="0" w:after="80" w:line="360" w:lineRule="auto"/>
        <w:ind w:hanging="283" w:left="720"/>
        <w:jc w:val="both"/>
      </w:pPr>
      <w:r>
        <w:rPr>
          <w:rFonts w:ascii="Times New Roman" w:hAnsi="Times New Roman"/>
          <w:b w:val="0"/>
          <w:i w:val="0"/>
          <w:color w:val="000000"/>
          <w:sz w:val="24"/>
        </w:rPr>
        <w:t>• Core operational constraint 3: Explainable artificial intelligence (XAI) frameworks provide human operators with verifiable decision paths for autonomous remediation actions.</w:t>
      </w:r>
    </w:p>
    <w:p>
      <w:pPr>
        <w:spacing w:before="0" w:after="80" w:line="360" w:lineRule="auto"/>
        <w:ind w:hanging="283" w:left="720"/>
        <w:jc w:val="both"/>
      </w:pPr>
      <w:r>
        <w:rPr>
          <w:rFonts w:ascii="Times New Roman" w:hAnsi="Times New Roman"/>
          <w:b w:val="0"/>
          <w:i w:val="0"/>
          <w:color w:val="000000"/>
          <w:sz w:val="24"/>
        </w:rPr>
        <w:t>• Core operational constraint 4: Microservice deconstruction demands sophisticated service meshes equipped with automated mutual TLS (mTLS) certificate rotation.</w:t>
      </w:r>
    </w:p>
    <w:p>
      <w:pPr>
        <w:spacing w:before="0" w:after="80" w:line="360" w:lineRule="auto"/>
        <w:ind w:hanging="283" w:left="720"/>
        <w:jc w:val="both"/>
      </w:pPr>
      <w:r>
        <w:rPr>
          <w:rFonts w:ascii="Times New Roman" w:hAnsi="Times New Roman"/>
          <w:b w:val="0"/>
          <w:i w:val="0"/>
          <w:color w:val="000000"/>
          <w:sz w:val="24"/>
        </w:rPr>
        <w:t>• Core operational constraint 5: Zero-trust security architectures enforce continuous cryptographic verification of all internal service requests regardless of network topology.</w:t>
      </w:r>
    </w:p>
    <w:p>
      <w:pPr>
        <w:spacing w:before="360" w:after="120" w:line="276" w:lineRule="auto"/>
        <w:jc w:val="left"/>
      </w:pPr>
      <w:r>
        <w:rPr>
          <w:rFonts w:ascii="Times New Roman" w:hAnsi="Times New Roman"/>
          <w:b/>
          <w:i w:val="0"/>
          <w:color w:val="1F4E78"/>
          <w:sz w:val="24"/>
        </w:rPr>
        <w:t>2.4.2 Methodological Implementation and Validation</w:t>
      </w:r>
    </w:p>
    <w:p>
      <w:pPr>
        <w:spacing w:before="0" w:after="120" w:line="360" w:lineRule="auto"/>
        <w:ind w:firstLine="720"/>
        <w:jc w:val="both"/>
      </w:pPr>
      <w:r>
        <w:rPr>
          <w:rFonts w:ascii="Times New Roman" w:hAnsi="Times New Roman"/>
          <w:b w:val="0"/>
          <w:i w:val="0"/>
          <w:color w:val="000000"/>
          <w:sz w:val="24"/>
        </w:rPr>
        <w:t>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A comprehensive analysis of distributed consensus mechanisms reveals critical scalability bottlenecks under Byzantine fault conditions. A comprehensive analysis of distributed consensus mechanisms reveals critical scalability bottlenecks under Byzantine fault conditions. Decentralized data fabrics unify heterogeneous relational and graph databases into a unified, high-throughput semantic querying interface.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A comprehensive analysis of distributed consensus mechanisms reveals critical scalability bottlenecks under Byzantine fault conditions. Decentralized data fabrics unify heterogeneous relational and graph databases into a unified, high-throughput semantic querying interface. Decentralized data fabrics unify heterogeneous relational and graph databases into a unified, high-throughput semantic querying interface.</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w:t>
      </w:r>
    </w:p>
    <w:p>
      <w:pPr>
        <w:spacing w:before="0" w:after="120" w:line="360" w:lineRule="auto"/>
        <w:ind w:firstLine="720"/>
        <w:jc w:val="both"/>
      </w:pPr>
      <w:r>
        <w:rPr>
          <w:rFonts w:ascii="Times New Roman" w:hAnsi="Times New Roman"/>
          <w:b w:val="0"/>
          <w:i w:val="0"/>
          <w:color w:val="000000"/>
          <w:sz w:val="24"/>
        </w:rPr>
        <w:t>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Microservice deconstruction demands sophisticated service meshes equipped with automated mutual TLS (mTLS) certificate rotation.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w:t>
      </w:r>
    </w:p>
    <w:p>
      <w:pPr>
        <w:spacing w:before="0" w:after="80" w:line="360" w:lineRule="auto"/>
        <w:ind w:hanging="283" w:left="720"/>
        <w:jc w:val="both"/>
      </w:pPr>
      <w:r>
        <w:rPr>
          <w:rFonts w:ascii="Times New Roman" w:hAnsi="Times New Roman"/>
          <w:b w:val="0"/>
          <w:i w:val="0"/>
          <w:color w:val="000000"/>
          <w:sz w:val="24"/>
        </w:rPr>
        <w:t>• Core operational constraint 1: Empirical evaluations across high-frequency financial trading benchmarks demonstrate a 42% reduction in p99 latency using cognitive edge caching.</w:t>
      </w:r>
    </w:p>
    <w:p>
      <w:pPr>
        <w:spacing w:before="0" w:after="80" w:line="360" w:lineRule="auto"/>
        <w:ind w:hanging="283" w:left="720"/>
        <w:jc w:val="both"/>
      </w:pPr>
      <w:r>
        <w:rPr>
          <w:rFonts w:ascii="Times New Roman" w:hAnsi="Times New Roman"/>
          <w:b w:val="0"/>
          <w:i w:val="0"/>
          <w:color w:val="000000"/>
          <w:sz w:val="24"/>
        </w:rPr>
        <w:t>• Core operational constraint 2: Zero-trust security architectures enforce continuous cryptographic verification of all internal service requests regardless of network topology.</w:t>
      </w:r>
    </w:p>
    <w:p>
      <w:pPr>
        <w:spacing w:before="0" w:after="80" w:line="360" w:lineRule="auto"/>
        <w:ind w:hanging="283" w:left="720"/>
        <w:jc w:val="both"/>
      </w:pPr>
      <w:r>
        <w:rPr>
          <w:rFonts w:ascii="Times New Roman" w:hAnsi="Times New Roman"/>
          <w:b w:val="0"/>
          <w:i w:val="0"/>
          <w:color w:val="000000"/>
          <w:sz w:val="24"/>
        </w:rPr>
        <w:t>• Core operational constraint 3: Cognitive resource scheduling dynamically reallocates containerized microservices based on predictive telemetry and multivariate anomaly detection.</w:t>
      </w:r>
    </w:p>
    <w:p>
      <w:pPr>
        <w:spacing w:before="0" w:after="80" w:line="360" w:lineRule="auto"/>
        <w:ind w:hanging="283" w:left="720"/>
        <w:jc w:val="both"/>
      </w:pPr>
      <w:r>
        <w:rPr>
          <w:rFonts w:ascii="Times New Roman" w:hAnsi="Times New Roman"/>
          <w:b w:val="0"/>
          <w:i w:val="0"/>
          <w:color w:val="000000"/>
          <w:sz w:val="24"/>
        </w:rPr>
        <w:t>• Core operational constraint 4: Microservice deconstruction demands sophisticated service meshes equipped with automated mutual TLS (mTLS) certificate rotation.</w:t>
      </w:r>
    </w:p>
    <w:p>
      <w:pPr>
        <w:jc w:val="center"/>
      </w:pPr>
      <w:r>
        <w:drawing>
          <wp:inline xmlns:a="http://schemas.openxmlformats.org/drawingml/2006/main" xmlns:pic="http://schemas.openxmlformats.org/drawingml/2006/picture">
            <wp:extent cx="4389120" cy="1901952"/>
            <wp:docPr id="10" name="Picture 1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389120" cy="1901952"/>
                    </a:xfrm>
                    <a:prstGeom prst="rect"/>
                  </pic:spPr>
                </pic:pic>
              </a:graphicData>
            </a:graphic>
          </wp:inline>
        </w:drawing>
      </w:r>
    </w:p>
    <w:p>
      <w:pPr>
        <w:spacing w:before="120" w:after="240" w:line="276" w:lineRule="auto"/>
        <w:jc w:val="center"/>
      </w:pPr>
      <w:r>
        <w:rPr>
          <w:rFonts w:ascii="Times New Roman" w:hAnsi="Times New Roman"/>
          <w:b w:val="0"/>
          <w:i/>
          <w:color w:val="000000"/>
          <w:sz w:val="20"/>
        </w:rPr>
        <w:t>Figure 2.4: System architecture diagram illustrating cognitive feedback mechanisms.</w:t>
      </w:r>
    </w:p>
    <w:p>
      <w:pPr>
        <w:spacing w:before="360" w:after="120" w:line="276" w:lineRule="auto"/>
        <w:jc w:val="left"/>
      </w:pPr>
      <w:r>
        <w:rPr>
          <w:rFonts w:ascii="Times New Roman" w:hAnsi="Times New Roman"/>
          <w:b/>
          <w:i w:val="0"/>
          <w:color w:val="1F4E78"/>
          <w:sz w:val="28"/>
        </w:rPr>
        <w:t>2.5 ARCHITECTURAL PRINCIPLES OF ARTIFICIAL ACROSS</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A comprehensive analysis of distributed consensus mechanisms reveals critical scalability bottlenecks under Byzantine fault conditions.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Microservice deconstruction demands sophisticated service meshes equipped with automated mutual TLS (mTLS) certificate rotation. Traditional perimeter-based security models fail to address modern lateral threat vectors in highly decentralized, service-oriented platforms. Traditional perimeter-based security models fail to address modern lateral threat vectors in highly decentralized, service-oriented platforms. Decentralized data fabrics unify heterogeneous relational and graph databases into a unified, high-throughput semantic querying interface.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w:t>
      </w:r>
    </w:p>
    <w:p>
      <w:pPr>
        <w:spacing w:before="0" w:after="120" w:line="360" w:lineRule="auto"/>
        <w:ind w:firstLine="720"/>
        <w:jc w:val="both"/>
      </w:pPr>
      <w:r>
        <w:rPr>
          <w:rFonts w:ascii="Times New Roman" w:hAnsi="Times New Roman"/>
          <w:b w:val="0"/>
          <w:i w:val="0"/>
          <w:color w:val="000000"/>
          <w:sz w:val="24"/>
        </w:rPr>
        <w:t>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w:t>
      </w:r>
    </w:p>
    <w:p>
      <w:pPr>
        <w:spacing w:before="0" w:after="120" w:line="360" w:lineRule="auto"/>
        <w:ind w:firstLine="720"/>
        <w:jc w:val="both"/>
      </w:pPr>
      <w:r>
        <w:rPr>
          <w:rFonts w:ascii="Times New Roman" w:hAnsi="Times New Roman"/>
          <w:b w:val="0"/>
          <w:i w:val="0"/>
          <w:color w:val="000000"/>
          <w:sz w:val="24"/>
        </w:rPr>
        <w:t>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Decentralized data fabrics unify heterogeneous relational and graph databases into a unified, high-throughput semantic querying interface.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A comprehensive analysis of distributed consensus mechanisms reveals critical scalability bottlenecks under Byzantine fault conditions.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Microservice deconstruction demands sophisticated service meshes equipped with automated mutual TLS (mTLS) certificate rotation.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w:t>
      </w:r>
    </w:p>
    <w:p>
      <w:pPr>
        <w:spacing w:before="360" w:after="120" w:line="276" w:lineRule="auto"/>
        <w:jc w:val="left"/>
      </w:pPr>
      <w:r>
        <w:rPr>
          <w:rFonts w:ascii="Times New Roman" w:hAnsi="Times New Roman"/>
          <w:b/>
          <w:i w:val="0"/>
          <w:color w:val="1F4E78"/>
          <w:sz w:val="24"/>
        </w:rPr>
        <w:t>2.5.1 Methodological Implementation and Validation</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Microservice deconstruction demands sophisticated service meshes equipped with automated mutual TLS (mTLS) certificate rotation.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Microservice deconstruction demands sophisticated service meshes equipped with automated mutual TLS (mTLS) certificate rotation.</w:t>
      </w:r>
    </w:p>
    <w:p>
      <w:pPr>
        <w:spacing w:before="0" w:after="120" w:line="360" w:lineRule="auto"/>
        <w:ind w:firstLine="720"/>
        <w:jc w:val="both"/>
      </w:pPr>
      <w:r>
        <w:rPr>
          <w:rFonts w:ascii="Times New Roman" w:hAnsi="Times New Roman"/>
          <w:b w:val="0"/>
          <w:i w:val="0"/>
          <w:color w:val="000000"/>
          <w:sz w:val="24"/>
        </w:rPr>
        <w:t>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A comprehensive analysis of distributed consensus mechanisms reveals critical scalability bottlenecks under Byzantine fault conditions.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w:t>
      </w:r>
    </w:p>
    <w:p>
      <w:pPr>
        <w:spacing w:before="0" w:after="120" w:line="360" w:lineRule="auto"/>
        <w:ind w:firstLine="720"/>
        <w:jc w:val="both"/>
      </w:pPr>
      <w:r>
        <w:rPr>
          <w:rFonts w:ascii="Times New Roman" w:hAnsi="Times New Roman"/>
          <w:b w:val="0"/>
          <w:i w:val="0"/>
          <w:color w:val="000000"/>
          <w:sz w:val="24"/>
        </w:rPr>
        <w:t>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Microservice deconstruction demands sophisticated service meshes equipped with automated mutual TLS (mTLS) certificate rotation.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Microservice deconstruction demands sophisticated service meshes equipped with automated mutual TLS (mTLS) certificate rotation.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Microservice deconstruction demands sophisticated service meshes equipped with automated mutual TLS (mTLS) certificate rotation.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w:t>
      </w:r>
    </w:p>
    <w:p>
      <w:pPr>
        <w:spacing w:before="0" w:after="80" w:line="360" w:lineRule="auto"/>
        <w:ind w:hanging="283" w:left="720"/>
        <w:jc w:val="both"/>
      </w:pPr>
      <w:r>
        <w:rPr>
          <w:rFonts w:ascii="Times New Roman" w:hAnsi="Times New Roman"/>
          <w:b w:val="0"/>
          <w:i w:val="0"/>
          <w:color w:val="000000"/>
          <w:sz w:val="24"/>
        </w:rPr>
        <w:t>• Core operational constraint 1: A comprehensive analysis of distributed consensus mechanisms reveals critical scalability bottlenecks under Byzantine fault conditions.</w:t>
      </w:r>
    </w:p>
    <w:p>
      <w:pPr>
        <w:spacing w:before="0" w:after="80" w:line="360" w:lineRule="auto"/>
        <w:ind w:hanging="283" w:left="720"/>
        <w:jc w:val="both"/>
      </w:pPr>
      <w:r>
        <w:rPr>
          <w:rFonts w:ascii="Times New Roman" w:hAnsi="Times New Roman"/>
          <w:b w:val="0"/>
          <w:i w:val="0"/>
          <w:color w:val="000000"/>
          <w:sz w:val="24"/>
        </w:rPr>
        <w:t>• Core operational constraint 2: Cognitive resource scheduling dynamically reallocates containerized microservices based on predictive telemetry and multivariate anomaly detection.</w:t>
      </w:r>
    </w:p>
    <w:p>
      <w:pPr>
        <w:spacing w:before="360" w:after="120" w:line="276" w:lineRule="auto"/>
        <w:jc w:val="left"/>
      </w:pPr>
      <w:r>
        <w:rPr>
          <w:rFonts w:ascii="Times New Roman" w:hAnsi="Times New Roman"/>
          <w:b/>
          <w:i w:val="0"/>
          <w:color w:val="1F4E78"/>
          <w:sz w:val="24"/>
        </w:rPr>
        <w:t>2.5.2 Methodological Implementation and Validation</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Decentralized data fabrics unify heterogeneous relational and graph databases into a unified, high-throughput semantic querying interface.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A comprehensive analysis of distributed consensus mechanisms reveals critical scalability bottlenecks under Byzantine fault conditions. Decentralized data fabrics unify heterogeneous relational and graph databases into a unified, high-throughput semantic querying interface.</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Microservice deconstruction demands sophisticated service meshes equipped with automated mutual TLS (mTLS) certificate rotation. A comprehensive analysis of distributed consensus mechanisms reveals critical scalability bottlenecks under Byzantine fault conditions. By leveraging generative AI for automated schema migration and semantic data reconciliation, enterprises eliminate substantial technical debt.</w:t>
      </w:r>
    </w:p>
    <w:p>
      <w:pPr>
        <w:spacing w:before="0" w:after="120" w:line="360" w:lineRule="auto"/>
        <w:ind w:firstLine="720"/>
        <w:jc w:val="both"/>
      </w:pPr>
      <w:r>
        <w:rPr>
          <w:rFonts w:ascii="Times New Roman" w:hAnsi="Times New Roman"/>
          <w:b w:val="0"/>
          <w:i w:val="0"/>
          <w:color w:val="000000"/>
          <w:sz w:val="24"/>
        </w:rPr>
        <w:t>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Microservice deconstruction demands sophisticated service meshes equipped with automated mutual TLS (mTLS) certificate rotation. Microservice deconstruction demands sophisticated service meshes equipped with automated mutual TLS (mTLS) certificate rotation.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w:t>
      </w:r>
    </w:p>
    <w:p>
      <w:pPr>
        <w:spacing w:before="0" w:after="120" w:line="360" w:lineRule="auto"/>
        <w:ind w:firstLine="720"/>
        <w:jc w:val="both"/>
      </w:pPr>
      <w:r>
        <w:rPr>
          <w:rFonts w:ascii="Times New Roman" w:hAnsi="Times New Roman"/>
          <w:b w:val="0"/>
          <w:i w:val="0"/>
          <w:color w:val="000000"/>
          <w:sz w:val="24"/>
        </w:rPr>
        <w:t>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w:t>
      </w:r>
    </w:p>
    <w:p>
      <w:pPr>
        <w:spacing w:before="0" w:after="80" w:line="360" w:lineRule="auto"/>
        <w:ind w:hanging="283" w:left="720"/>
        <w:jc w:val="both"/>
      </w:pPr>
      <w:r>
        <w:rPr>
          <w:rFonts w:ascii="Times New Roman" w:hAnsi="Times New Roman"/>
          <w:b w:val="0"/>
          <w:i w:val="0"/>
          <w:color w:val="000000"/>
          <w:sz w:val="24"/>
        </w:rPr>
        <w:t>• Core operational constraint 1: Traditional perimeter-based security models fail to address modern lateral threat vectors in highly decentralized, service-oriented platforms.</w:t>
      </w:r>
    </w:p>
    <w:p>
      <w:pPr>
        <w:spacing w:before="0" w:after="80" w:line="360" w:lineRule="auto"/>
        <w:ind w:hanging="283" w:left="720"/>
        <w:jc w:val="both"/>
      </w:pPr>
      <w:r>
        <w:rPr>
          <w:rFonts w:ascii="Times New Roman" w:hAnsi="Times New Roman"/>
          <w:b w:val="0"/>
          <w:i w:val="0"/>
          <w:color w:val="000000"/>
          <w:sz w:val="24"/>
        </w:rPr>
        <w:t>• Core operational constraint 2: A comprehensive analysis of distributed consensus mechanisms reveals critical scalability bottlenecks under Byzantine fault conditions.</w:t>
      </w:r>
    </w:p>
    <w:p>
      <w:pPr>
        <w:spacing w:before="0" w:after="80" w:line="360" w:lineRule="auto"/>
        <w:ind w:hanging="283" w:left="720"/>
        <w:jc w:val="both"/>
      </w:pPr>
      <w:r>
        <w:rPr>
          <w:rFonts w:ascii="Times New Roman" w:hAnsi="Times New Roman"/>
          <w:b w:val="0"/>
          <w:i w:val="0"/>
          <w:color w:val="000000"/>
          <w:sz w:val="24"/>
        </w:rPr>
        <w:t>• Core operational constraint 3: The integration of reinforcement learning with distributed event meshes enables real-time optimization of computational workloads across multi-cloud environments.</w:t>
      </w:r>
    </w:p>
    <w:p>
      <w:pPr>
        <w:spacing w:before="120" w:after="240" w:line="276" w:lineRule="auto"/>
        <w:jc w:val="center"/>
      </w:pPr>
      <w:r>
        <w:rPr>
          <w:rFonts w:ascii="Times New Roman" w:hAnsi="Times New Roman"/>
          <w:b w:val="0"/>
          <w:i/>
          <w:color w:val="000000"/>
          <w:sz w:val="20"/>
        </w:rPr>
        <w:t>Table 2.4: Performance Evaluation Matrix for Variant 5</w:t>
      </w:r>
    </w:p>
    <w:tbl>
      <w:tblPr>
        <w:tblStyle w:val="TableGrid"/>
        <w:tblW w:type="auto" w:w="0"/>
        <w:jc w:val="center"/>
        <w:tblLook w:firstColumn="1" w:firstRow="1" w:lastColumn="0" w:lastRow="0" w:noHBand="0" w:noVBand="1" w:val="04A0"/>
      </w:tblPr>
      <w:tblGrid>
        <w:gridCol w:w="3337"/>
        <w:gridCol w:w="3337"/>
        <w:gridCol w:w="3337"/>
      </w:tblGrid>
      <w:tr>
        <w:tc>
          <w:tcPr>
            <w:tcW w:type="dxa" w:w="3337"/>
          </w:tcPr>
          <w:p>
            <w:pPr>
              <w:spacing w:before="40" w:after="40" w:line="240" w:lineRule="auto"/>
              <w:jc w:val="left"/>
            </w:pPr>
            <w:r>
              <w:rPr>
                <w:rFonts w:ascii="Times New Roman" w:hAnsi="Times New Roman"/>
                <w:b/>
                <w:color w:val="000000"/>
                <w:sz w:val="20"/>
              </w:rPr>
              <w:t>Subsystem Component</w:t>
            </w:r>
          </w:p>
        </w:tc>
        <w:tc>
          <w:tcPr>
            <w:tcW w:type="dxa" w:w="3337"/>
          </w:tcPr>
          <w:p>
            <w:pPr>
              <w:spacing w:before="40" w:after="40" w:line="240" w:lineRule="auto"/>
              <w:jc w:val="left"/>
            </w:pPr>
            <w:r>
              <w:rPr>
                <w:rFonts w:ascii="Times New Roman" w:hAnsi="Times New Roman"/>
                <w:b/>
                <w:color w:val="000000"/>
                <w:sz w:val="20"/>
              </w:rPr>
              <w:t>Throughput (RPS)</w:t>
            </w:r>
          </w:p>
        </w:tc>
        <w:tc>
          <w:tcPr>
            <w:tcW w:type="dxa" w:w="3337"/>
          </w:tcPr>
          <w:p>
            <w:pPr>
              <w:spacing w:before="40" w:after="40" w:line="240" w:lineRule="auto"/>
              <w:jc w:val="left"/>
            </w:pPr>
            <w:r>
              <w:rPr>
                <w:rFonts w:ascii="Times New Roman" w:hAnsi="Times New Roman"/>
                <w:b/>
                <w:color w:val="000000"/>
                <w:sz w:val="20"/>
              </w:rPr>
              <w:t>P99 Latency (ms)</w:t>
            </w:r>
          </w:p>
        </w:tc>
      </w:tr>
      <w:tr>
        <w:tc>
          <w:tcPr>
            <w:tcW w:type="dxa" w:w="3337"/>
          </w:tcPr>
          <w:p>
            <w:pPr>
              <w:spacing w:before="40" w:after="40" w:line="240" w:lineRule="auto"/>
              <w:jc w:val="left"/>
            </w:pPr>
            <w:r>
              <w:rPr>
                <w:rFonts w:ascii="Times New Roman" w:hAnsi="Times New Roman"/>
                <w:color w:val="000000"/>
                <w:sz w:val="20"/>
              </w:rPr>
              <w:t>Metric_1_0_89.89</w:t>
            </w:r>
          </w:p>
        </w:tc>
        <w:tc>
          <w:tcPr>
            <w:tcW w:type="dxa" w:w="3337"/>
          </w:tcPr>
          <w:p>
            <w:pPr>
              <w:spacing w:before="40" w:after="40" w:line="240" w:lineRule="auto"/>
              <w:jc w:val="left"/>
            </w:pPr>
            <w:r>
              <w:rPr>
                <w:rFonts w:ascii="Times New Roman" w:hAnsi="Times New Roman"/>
                <w:color w:val="000000"/>
                <w:sz w:val="20"/>
              </w:rPr>
              <w:t>Metric_1_1_82.34</w:t>
            </w:r>
          </w:p>
        </w:tc>
        <w:tc>
          <w:tcPr>
            <w:tcW w:type="dxa" w:w="3337"/>
          </w:tcPr>
          <w:p>
            <w:pPr>
              <w:spacing w:before="40" w:after="40" w:line="240" w:lineRule="auto"/>
              <w:jc w:val="left"/>
            </w:pPr>
            <w:r>
              <w:rPr>
                <w:rFonts w:ascii="Times New Roman" w:hAnsi="Times New Roman"/>
                <w:color w:val="000000"/>
                <w:sz w:val="20"/>
              </w:rPr>
              <w:t>Metric_1_2_90.72</w:t>
            </w:r>
          </w:p>
        </w:tc>
      </w:tr>
      <w:tr>
        <w:tc>
          <w:tcPr>
            <w:tcW w:type="dxa" w:w="3337"/>
          </w:tcPr>
          <w:p>
            <w:pPr>
              <w:spacing w:before="40" w:after="40" w:line="240" w:lineRule="auto"/>
              <w:jc w:val="left"/>
            </w:pPr>
            <w:r>
              <w:rPr>
                <w:rFonts w:ascii="Times New Roman" w:hAnsi="Times New Roman"/>
                <w:color w:val="000000"/>
                <w:sz w:val="20"/>
              </w:rPr>
              <w:t>Metric_2_0_94.52</w:t>
            </w:r>
          </w:p>
        </w:tc>
        <w:tc>
          <w:tcPr>
            <w:tcW w:type="dxa" w:w="3337"/>
          </w:tcPr>
          <w:p>
            <w:pPr>
              <w:spacing w:before="40" w:after="40" w:line="240" w:lineRule="auto"/>
              <w:jc w:val="left"/>
            </w:pPr>
            <w:r>
              <w:rPr>
                <w:rFonts w:ascii="Times New Roman" w:hAnsi="Times New Roman"/>
                <w:color w:val="000000"/>
                <w:sz w:val="20"/>
              </w:rPr>
              <w:t>Metric_2_1_99.94</w:t>
            </w:r>
          </w:p>
        </w:tc>
        <w:tc>
          <w:tcPr>
            <w:tcW w:type="dxa" w:w="3337"/>
          </w:tcPr>
          <w:p>
            <w:pPr>
              <w:spacing w:before="40" w:after="40" w:line="240" w:lineRule="auto"/>
              <w:jc w:val="left"/>
            </w:pPr>
            <w:r>
              <w:rPr>
                <w:rFonts w:ascii="Times New Roman" w:hAnsi="Times New Roman"/>
                <w:color w:val="000000"/>
                <w:sz w:val="20"/>
              </w:rPr>
              <w:t>Metric_2_2_89.98</w:t>
            </w:r>
          </w:p>
        </w:tc>
      </w:tr>
      <w:tr>
        <w:tc>
          <w:tcPr>
            <w:tcW w:type="dxa" w:w="3337"/>
          </w:tcPr>
          <w:p>
            <w:pPr>
              <w:spacing w:before="40" w:after="40" w:line="240" w:lineRule="auto"/>
              <w:jc w:val="left"/>
            </w:pPr>
            <w:r>
              <w:rPr>
                <w:rFonts w:ascii="Times New Roman" w:hAnsi="Times New Roman"/>
                <w:color w:val="000000"/>
                <w:sz w:val="20"/>
              </w:rPr>
              <w:t>Metric_3_0_98.29</w:t>
            </w:r>
          </w:p>
        </w:tc>
        <w:tc>
          <w:tcPr>
            <w:tcW w:type="dxa" w:w="3337"/>
          </w:tcPr>
          <w:p>
            <w:pPr>
              <w:spacing w:before="40" w:after="40" w:line="240" w:lineRule="auto"/>
              <w:jc w:val="left"/>
            </w:pPr>
            <w:r>
              <w:rPr>
                <w:rFonts w:ascii="Times New Roman" w:hAnsi="Times New Roman"/>
                <w:color w:val="000000"/>
                <w:sz w:val="20"/>
              </w:rPr>
              <w:t>Metric_3_1_98.82</w:t>
            </w:r>
          </w:p>
        </w:tc>
        <w:tc>
          <w:tcPr>
            <w:tcW w:type="dxa" w:w="3337"/>
          </w:tcPr>
          <w:p>
            <w:pPr>
              <w:spacing w:before="40" w:after="40" w:line="240" w:lineRule="auto"/>
              <w:jc w:val="left"/>
            </w:pPr>
            <w:r>
              <w:rPr>
                <w:rFonts w:ascii="Times New Roman" w:hAnsi="Times New Roman"/>
                <w:color w:val="000000"/>
                <w:sz w:val="20"/>
              </w:rPr>
              <w:t>Metric_3_2_91.50</w:t>
            </w:r>
          </w:p>
        </w:tc>
      </w:tr>
    </w:tbl>
    <w:p>
      <w:pPr>
        <w:spacing w:before="0" w:after="120"/>
      </w:pPr>
    </w:p>
    <w:p>
      <w:pPr>
        <w:spacing w:before="0" w:after="0" w:line="360" w:lineRule="auto"/>
        <w:jc w:val="left"/>
      </w:pPr>
    </w:p>
    <w:p>
      <w:pPr>
        <w:jc w:val="center"/>
      </w:pPr>
      <w:r>
        <w:drawing>
          <wp:inline xmlns:a="http://schemas.openxmlformats.org/drawingml/2006/main" xmlns:pic="http://schemas.openxmlformats.org/drawingml/2006/picture">
            <wp:extent cx="4389120" cy="1901952"/>
            <wp:docPr id="11" name="Picture 1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389120" cy="1901952"/>
                    </a:xfrm>
                    <a:prstGeom prst="rect"/>
                  </pic:spPr>
                </pic:pic>
              </a:graphicData>
            </a:graphic>
          </wp:inline>
        </w:drawing>
      </w:r>
    </w:p>
    <w:p>
      <w:pPr>
        <w:spacing w:before="120" w:after="240" w:line="276" w:lineRule="auto"/>
        <w:jc w:val="center"/>
      </w:pPr>
      <w:r>
        <w:rPr>
          <w:rFonts w:ascii="Times New Roman" w:hAnsi="Times New Roman"/>
          <w:b w:val="0"/>
          <w:i/>
          <w:color w:val="000000"/>
          <w:sz w:val="20"/>
        </w:rPr>
        <w:t>Figure 2.5: System architecture diagram illustrating cognitive feedback mechanisms.</w:t>
      </w:r>
    </w:p>
    <w:p>
      <w:pPr>
        <w:spacing w:before="360" w:after="120" w:line="276" w:lineRule="auto"/>
        <w:jc w:val="left"/>
      </w:pPr>
      <w:r>
        <w:rPr>
          <w:rFonts w:ascii="Times New Roman" w:hAnsi="Times New Roman"/>
          <w:b/>
          <w:i w:val="0"/>
          <w:color w:val="1F4E78"/>
          <w:sz w:val="28"/>
        </w:rPr>
        <w:t>2.6 ARCHITECTURAL PRINCIPLES OF FEEDBACK LOOPS</w:t>
      </w:r>
    </w:p>
    <w:p>
      <w:pPr>
        <w:spacing w:before="0" w:after="120" w:line="360" w:lineRule="auto"/>
        <w:ind w:firstLine="720"/>
        <w:jc w:val="both"/>
      </w:pPr>
      <w:r>
        <w:rPr>
          <w:rFonts w:ascii="Times New Roman" w:hAnsi="Times New Roman"/>
          <w:b w:val="0"/>
          <w:i w:val="0"/>
          <w:color w:val="000000"/>
          <w:sz w:val="24"/>
        </w:rPr>
        <w:t>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Microservice deconstruction demands sophisticated service meshes equipped with automated mutual TLS (mTLS) certificate rotation.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A comprehensive analysis of distributed consensus mechanisms reveals critical scalability bottlenecks under Byzantine fault conditions.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Decentralized data fabrics unify heterogeneous relational and graph databases into a unified, high-throughput semantic querying interface. Microservice deconstruction demands sophisticated service meshes equipped with automated mutual TLS (mTLS) certificate rotation.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w:t>
      </w:r>
    </w:p>
    <w:p>
      <w:pPr>
        <w:spacing w:before="0" w:after="120" w:line="360" w:lineRule="auto"/>
        <w:ind w:firstLine="720"/>
        <w:jc w:val="both"/>
      </w:pPr>
      <w:r>
        <w:rPr>
          <w:rFonts w:ascii="Times New Roman" w:hAnsi="Times New Roman"/>
          <w:b w:val="0"/>
          <w:i w:val="0"/>
          <w:color w:val="000000"/>
          <w:sz w:val="24"/>
        </w:rPr>
        <w:t>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Microservice deconstruction demands sophisticated service meshes equipped with automated mutual TLS (mTLS) certificate rotation.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Explainable artificial intelligence (XAI) frameworks provide human operators with verifiable decision paths for autonomous remediation actions. A comprehensive analysis of distributed consensus mechanisms reveals critical scalability bottlenecks under Byzantine fault conditions. Traditional perimeter-based security models fail to address modern lateral threat vectors in highly decentralized, service-oriented platforms. Microservice deconstruction demands sophisticated service meshes equipped with automated mutual TLS (mTLS) certificate rotation.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A comprehensive analysis of distributed consensus mechanisms reveals critical scalability bottlenecks under Byzantine fault conditions.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Microservice deconstruction demands sophisticated service meshes equipped with automated mutual TLS (mTLS) certificate rotation.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w:t>
      </w:r>
    </w:p>
    <w:p>
      <w:pPr>
        <w:spacing w:before="360" w:after="120" w:line="276" w:lineRule="auto"/>
        <w:jc w:val="left"/>
      </w:pPr>
      <w:r>
        <w:rPr>
          <w:rFonts w:ascii="Times New Roman" w:hAnsi="Times New Roman"/>
          <w:b/>
          <w:i w:val="0"/>
          <w:color w:val="1F4E78"/>
          <w:sz w:val="24"/>
        </w:rPr>
        <w:t>2.6.1 Methodological Implementation and Validation</w:t>
      </w:r>
    </w:p>
    <w:p>
      <w:pPr>
        <w:spacing w:before="0" w:after="120" w:line="360" w:lineRule="auto"/>
        <w:ind w:firstLine="720"/>
        <w:jc w:val="both"/>
      </w:pPr>
      <w:r>
        <w:rPr>
          <w:rFonts w:ascii="Times New Roman" w:hAnsi="Times New Roman"/>
          <w:b w:val="0"/>
          <w:i w:val="0"/>
          <w:color w:val="000000"/>
          <w:sz w:val="24"/>
        </w:rPr>
        <w:t>Explainable artificial intelligence (XAI) frameworks provide human operators with verifiable decision paths for autonomous remediation actions.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w:t>
      </w:r>
    </w:p>
    <w:p>
      <w:pPr>
        <w:spacing w:before="0" w:after="120" w:line="360" w:lineRule="auto"/>
        <w:ind w:firstLine="720"/>
        <w:jc w:val="both"/>
      </w:pPr>
      <w:r>
        <w:rPr>
          <w:rFonts w:ascii="Times New Roman" w:hAnsi="Times New Roman"/>
          <w:b w:val="0"/>
          <w:i w:val="0"/>
          <w:color w:val="000000"/>
          <w:sz w:val="24"/>
        </w:rPr>
        <w:t>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A comprehensive analysis of distributed consensus mechanisms reveals critical scalability bottlenecks under Byzantine fault conditions. The data lifecycle encompasses secure edge ingestion, stream normalization, contextual enrichment, and privacy-preserving federated aggregation.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w:t>
      </w:r>
    </w:p>
    <w:p>
      <w:pPr>
        <w:spacing w:before="0" w:after="120" w:line="360" w:lineRule="auto"/>
        <w:ind w:firstLine="720"/>
        <w:jc w:val="both"/>
      </w:pPr>
      <w:r>
        <w:rPr>
          <w:rFonts w:ascii="Times New Roman" w:hAnsi="Times New Roman"/>
          <w:b w:val="0"/>
          <w:i w:val="0"/>
          <w:color w:val="000000"/>
          <w:sz w:val="24"/>
        </w:rPr>
        <w:t>Empirical evaluations across high-frequency financial trading benchmarks demonstrate a 42% reduction in p99 latency using cognitive edge caching. Decentralized data fabrics unify heterogeneous relational and graph databases into a unified, high-throughput semantic querying interface.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w:t>
      </w:r>
    </w:p>
    <w:p>
      <w:pPr>
        <w:spacing w:before="0" w:after="120" w:line="360" w:lineRule="auto"/>
        <w:ind w:firstLine="720"/>
        <w:jc w:val="both"/>
      </w:pPr>
      <w:r>
        <w:rPr>
          <w:rFonts w:ascii="Times New Roman" w:hAnsi="Times New Roman"/>
          <w:b w:val="0"/>
          <w:i w:val="0"/>
          <w:color w:val="000000"/>
          <w:sz w:val="24"/>
        </w:rPr>
        <w:t>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Microservice deconstruction demands sophisticated service meshes equipped with automated mutual TLS (mTLS) certificate rotation.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Microservice deconstruction demands sophisticated service meshes equipped with automated mutual TLS (mTLS) certificate rotation.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Decentralized data fabrics unify heterogeneous relational and graph databases into a unified, high-throughput semantic querying interface.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w:t>
      </w:r>
    </w:p>
    <w:p>
      <w:pPr>
        <w:spacing w:before="0" w:after="120" w:line="360" w:lineRule="auto"/>
        <w:ind w:firstLine="720"/>
        <w:jc w:val="both"/>
      </w:pPr>
      <w:r>
        <w:rPr>
          <w:rFonts w:ascii="Times New Roman" w:hAnsi="Times New Roman"/>
          <w:b w:val="0"/>
          <w:i w:val="0"/>
          <w:color w:val="000000"/>
          <w:sz w:val="24"/>
        </w:rPr>
        <w:t>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Microservice deconstruction demands sophisticated service meshes equipped with automated mutual TLS (mTLS) certificate rotation. A comprehensive analysis of distributed consensus mechanisms reveals critical scalability bottlenecks under Byzantine fault conditions. A comprehensive analysis of distributed consensus mechanisms reveals critical scalability bottlenecks under Byzantine fault conditions.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w:t>
      </w:r>
    </w:p>
    <w:p>
      <w:pPr>
        <w:spacing w:before="0" w:after="80" w:line="360" w:lineRule="auto"/>
        <w:ind w:hanging="283" w:left="720"/>
        <w:jc w:val="both"/>
      </w:pPr>
      <w:r>
        <w:rPr>
          <w:rFonts w:ascii="Times New Roman" w:hAnsi="Times New Roman"/>
          <w:b w:val="0"/>
          <w:i w:val="0"/>
          <w:color w:val="000000"/>
          <w:sz w:val="24"/>
        </w:rPr>
        <w:t>• Core operational constraint 1: The biological metaphor of homeostatic regulation provides a rigorous mathematical framework for designing fault-tolerant, self-healing software clusters.</w:t>
      </w:r>
    </w:p>
    <w:p>
      <w:pPr>
        <w:spacing w:before="0" w:after="80" w:line="360" w:lineRule="auto"/>
        <w:ind w:hanging="283" w:left="720"/>
        <w:jc w:val="both"/>
      </w:pPr>
      <w:r>
        <w:rPr>
          <w:rFonts w:ascii="Times New Roman" w:hAnsi="Times New Roman"/>
          <w:b w:val="0"/>
          <w:i w:val="0"/>
          <w:color w:val="000000"/>
          <w:sz w:val="24"/>
        </w:rPr>
        <w:t>• Core operational constraint 2: Zero-trust security architectures enforce continuous cryptographic verification of all internal service requests regardless of network topology.</w:t>
      </w:r>
    </w:p>
    <w:p>
      <w:pPr>
        <w:spacing w:before="0" w:after="80" w:line="360" w:lineRule="auto"/>
        <w:ind w:hanging="283" w:left="720"/>
        <w:jc w:val="both"/>
      </w:pPr>
      <w:r>
        <w:rPr>
          <w:rFonts w:ascii="Times New Roman" w:hAnsi="Times New Roman"/>
          <w:b w:val="0"/>
          <w:i w:val="0"/>
          <w:color w:val="000000"/>
          <w:sz w:val="24"/>
        </w:rPr>
        <w:t>• Core operational constraint 3: Empirical evaluations across high-frequency financial trading benchmarks demonstrate a 42% reduction in p99 latency using cognitive edge caching.</w:t>
      </w:r>
    </w:p>
    <w:p>
      <w:pPr>
        <w:spacing w:before="0" w:after="80" w:line="360" w:lineRule="auto"/>
        <w:ind w:hanging="283" w:left="720"/>
        <w:jc w:val="both"/>
      </w:pPr>
      <w:r>
        <w:rPr>
          <w:rFonts w:ascii="Times New Roman" w:hAnsi="Times New Roman"/>
          <w:b w:val="0"/>
          <w:i w:val="0"/>
          <w:color w:val="000000"/>
          <w:sz w:val="24"/>
        </w:rPr>
        <w:t>• Core operational constraint 4: Microservice deconstruction demands sophisticated service meshes equipped with automated mutual TLS (mTLS) certificate rotation.</w:t>
      </w:r>
    </w:p>
    <w:p>
      <w:pPr>
        <w:spacing w:before="0" w:after="80" w:line="360" w:lineRule="auto"/>
        <w:ind w:hanging="283" w:left="720"/>
        <w:jc w:val="both"/>
      </w:pPr>
      <w:r>
        <w:rPr>
          <w:rFonts w:ascii="Times New Roman" w:hAnsi="Times New Roman"/>
          <w:b w:val="0"/>
          <w:i w:val="0"/>
          <w:color w:val="000000"/>
          <w:sz w:val="24"/>
        </w:rPr>
        <w:t>• Core operational constraint 5: Cognitive resource scheduling dynamically reallocates containerized microservices based on predictive telemetry and multivariate anomaly detection.</w:t>
      </w:r>
    </w:p>
    <w:p>
      <w:pPr>
        <w:spacing w:before="360" w:after="120" w:line="276" w:lineRule="auto"/>
        <w:jc w:val="left"/>
      </w:pPr>
      <w:r>
        <w:rPr>
          <w:rFonts w:ascii="Times New Roman" w:hAnsi="Times New Roman"/>
          <w:b/>
          <w:i w:val="0"/>
          <w:color w:val="1F4E78"/>
          <w:sz w:val="24"/>
        </w:rPr>
        <w:t>2.6.2 Methodological Implementation and Validation</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Microservice deconstruction demands sophisticated service meshes equipped with automated mutual TLS (mTLS) certificate rotation.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Microservice deconstruction demands sophisticated service meshes equipped with automated mutual TLS (mTLS) certificate rotation. The biological metaphor of homeostatic regulation provides a rigorous mathematical framework for designing fault-tolerant, self-healing software clusters. Microservice deconstruction demands sophisticated service meshes equipped with automated mutual TLS (mTLS) certificate rotation.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Decentralized data fabrics unify heterogeneous relational and graph databases into a unified, high-throughput semantic querying interface. A comprehensive analysis of distributed consensus mechanisms reveals critical scalability bottlenecks under Byzantine fault conditions.</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Explainable artificial intelligence (XAI) frameworks provide human operators with verifiable decision paths for autonomous remediation actions.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Microservice deconstruction demands sophisticated service meshes equipped with automated mutual TLS (mTLS) certificate rotation.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Microservice deconstruction demands sophisticated service meshes equipped with automated mutual TLS (mTLS) certificate rotation.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Decentralized data fabrics unify heterogeneous relational and graph databases into a unified, high-throughput semantic querying interface. Decentralized data fabrics unify heterogeneous relational and graph databases into a unified, high-throughput semantic querying interface.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w:t>
      </w:r>
    </w:p>
    <w:p>
      <w:pPr>
        <w:spacing w:before="0" w:after="120" w:line="360" w:lineRule="auto"/>
        <w:ind w:firstLine="720"/>
        <w:jc w:val="both"/>
      </w:pPr>
      <w:r>
        <w:rPr>
          <w:rFonts w:ascii="Times New Roman" w:hAnsi="Times New Roman"/>
          <w:b w:val="0"/>
          <w:i w:val="0"/>
          <w:color w:val="000000"/>
          <w:sz w:val="24"/>
        </w:rPr>
        <w:t>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w:t>
      </w:r>
    </w:p>
    <w:p>
      <w:pPr>
        <w:spacing w:before="0" w:after="80" w:line="360" w:lineRule="auto"/>
        <w:ind w:hanging="283" w:left="720"/>
        <w:jc w:val="both"/>
      </w:pPr>
      <w:r>
        <w:rPr>
          <w:rFonts w:ascii="Times New Roman" w:hAnsi="Times New Roman"/>
          <w:b w:val="0"/>
          <w:i w:val="0"/>
          <w:color w:val="000000"/>
          <w:sz w:val="24"/>
        </w:rPr>
        <w:t>• Core operational constraint 1: DevSecOps pipelines must integrate automated formal verification proofs prior to deploying self-modifying microservice code to production environments.</w:t>
      </w:r>
    </w:p>
    <w:p>
      <w:pPr>
        <w:spacing w:before="0" w:after="80" w:line="360" w:lineRule="auto"/>
        <w:ind w:hanging="283" w:left="720"/>
        <w:jc w:val="both"/>
      </w:pPr>
      <w:r>
        <w:rPr>
          <w:rFonts w:ascii="Times New Roman" w:hAnsi="Times New Roman"/>
          <w:b w:val="0"/>
          <w:i w:val="0"/>
          <w:color w:val="000000"/>
          <w:sz w:val="24"/>
        </w:rPr>
        <w:t>• Core operational constraint 2: Explainable artificial intelligence (XAI) frameworks provide human operators with verifiable decision paths for autonomous remediation actions.</w:t>
      </w:r>
    </w:p>
    <w:p>
      <w:pPr>
        <w:spacing w:before="0" w:after="80" w:line="360" w:lineRule="auto"/>
        <w:ind w:hanging="283" w:left="720"/>
        <w:jc w:val="both"/>
      </w:pPr>
      <w:r>
        <w:rPr>
          <w:rFonts w:ascii="Times New Roman" w:hAnsi="Times New Roman"/>
          <w:b w:val="0"/>
          <w:i w:val="0"/>
          <w:color w:val="000000"/>
          <w:sz w:val="24"/>
        </w:rPr>
        <w:t>• Core operational constraint 3: Zero-trust security architectures enforce continuous cryptographic verification of all internal service requests regardless of network topology.</w:t>
      </w:r>
    </w:p>
    <w:p>
      <w:pPr>
        <w:spacing w:before="0" w:after="80" w:line="360" w:lineRule="auto"/>
        <w:ind w:hanging="283" w:left="720"/>
        <w:jc w:val="both"/>
      </w:pPr>
      <w:r>
        <w:rPr>
          <w:rFonts w:ascii="Times New Roman" w:hAnsi="Times New Roman"/>
          <w:b w:val="0"/>
          <w:i w:val="0"/>
          <w:color w:val="000000"/>
          <w:sz w:val="24"/>
        </w:rPr>
        <w:t>• Core operational constraint 4: The integration of reinforcement learning with distributed event meshes enables real-time optimization of computational workloads across multi-cloud environments.</w:t>
      </w:r>
    </w:p>
    <w:p>
      <w:pPr>
        <w:spacing w:before="120" w:after="240" w:line="276" w:lineRule="auto"/>
        <w:jc w:val="center"/>
      </w:pPr>
      <w:r>
        <w:rPr>
          <w:rFonts w:ascii="Times New Roman" w:hAnsi="Times New Roman"/>
          <w:b w:val="0"/>
          <w:i/>
          <w:color w:val="000000"/>
          <w:sz w:val="20"/>
        </w:rPr>
        <w:t>Table 2.5: Performance Evaluation Matrix for Variant 6</w:t>
      </w:r>
    </w:p>
    <w:tbl>
      <w:tblPr>
        <w:tblStyle w:val="TableGrid"/>
        <w:tblW w:type="auto" w:w="0"/>
        <w:jc w:val="center"/>
        <w:tblLook w:firstColumn="1" w:firstRow="1" w:lastColumn="0" w:lastRow="0" w:noHBand="0" w:noVBand="1" w:val="04A0"/>
      </w:tblPr>
      <w:tblGrid>
        <w:gridCol w:w="2503"/>
        <w:gridCol w:w="2503"/>
        <w:gridCol w:w="2503"/>
        <w:gridCol w:w="2503"/>
      </w:tblGrid>
      <w:tr>
        <w:tc>
          <w:tcPr>
            <w:tcW w:type="dxa" w:w="2503"/>
          </w:tcPr>
          <w:p>
            <w:pPr>
              <w:spacing w:before="40" w:after="40" w:line="240" w:lineRule="auto"/>
              <w:jc w:val="left"/>
            </w:pPr>
            <w:r>
              <w:rPr>
                <w:rFonts w:ascii="Times New Roman" w:hAnsi="Times New Roman"/>
                <w:b/>
                <w:color w:val="000000"/>
                <w:sz w:val="20"/>
              </w:rPr>
              <w:t>Subsystem Component</w:t>
            </w:r>
          </w:p>
        </w:tc>
        <w:tc>
          <w:tcPr>
            <w:tcW w:type="dxa" w:w="2503"/>
          </w:tcPr>
          <w:p>
            <w:pPr>
              <w:spacing w:before="40" w:after="40" w:line="240" w:lineRule="auto"/>
              <w:jc w:val="left"/>
            </w:pPr>
            <w:r>
              <w:rPr>
                <w:rFonts w:ascii="Times New Roman" w:hAnsi="Times New Roman"/>
                <w:b/>
                <w:color w:val="000000"/>
                <w:sz w:val="20"/>
              </w:rPr>
              <w:t>Throughput (RPS)</w:t>
            </w:r>
          </w:p>
        </w:tc>
        <w:tc>
          <w:tcPr>
            <w:tcW w:type="dxa" w:w="2503"/>
          </w:tcPr>
          <w:p>
            <w:pPr>
              <w:spacing w:before="40" w:after="40" w:line="240" w:lineRule="auto"/>
              <w:jc w:val="left"/>
            </w:pPr>
            <w:r>
              <w:rPr>
                <w:rFonts w:ascii="Times New Roman" w:hAnsi="Times New Roman"/>
                <w:b/>
                <w:color w:val="000000"/>
                <w:sz w:val="20"/>
              </w:rPr>
              <w:t>P99 Latency (ms)</w:t>
            </w:r>
          </w:p>
        </w:tc>
        <w:tc>
          <w:tcPr>
            <w:tcW w:type="dxa" w:w="2503"/>
          </w:tcPr>
          <w:p>
            <w:pPr>
              <w:spacing w:before="40" w:after="40" w:line="240" w:lineRule="auto"/>
              <w:jc w:val="left"/>
            </w:pPr>
            <w:r>
              <w:rPr>
                <w:rFonts w:ascii="Times New Roman" w:hAnsi="Times New Roman"/>
                <w:b/>
                <w:color w:val="000000"/>
                <w:sz w:val="20"/>
              </w:rPr>
              <w:t>CPU Utilization (%)</w:t>
            </w:r>
          </w:p>
        </w:tc>
      </w:tr>
      <w:tr>
        <w:tc>
          <w:tcPr>
            <w:tcW w:type="dxa" w:w="2503"/>
          </w:tcPr>
          <w:p>
            <w:pPr>
              <w:spacing w:before="40" w:after="40" w:line="240" w:lineRule="auto"/>
              <w:jc w:val="left"/>
            </w:pPr>
            <w:r>
              <w:rPr>
                <w:rFonts w:ascii="Times New Roman" w:hAnsi="Times New Roman"/>
                <w:color w:val="000000"/>
                <w:sz w:val="20"/>
              </w:rPr>
              <w:t>Metric_1_0_90.19</w:t>
            </w:r>
          </w:p>
        </w:tc>
        <w:tc>
          <w:tcPr>
            <w:tcW w:type="dxa" w:w="2503"/>
          </w:tcPr>
          <w:p>
            <w:pPr>
              <w:spacing w:before="40" w:after="40" w:line="240" w:lineRule="auto"/>
              <w:jc w:val="left"/>
            </w:pPr>
            <w:r>
              <w:rPr>
                <w:rFonts w:ascii="Times New Roman" w:hAnsi="Times New Roman"/>
                <w:color w:val="000000"/>
                <w:sz w:val="20"/>
              </w:rPr>
              <w:t>Metric_1_1_97.32</w:t>
            </w:r>
          </w:p>
        </w:tc>
        <w:tc>
          <w:tcPr>
            <w:tcW w:type="dxa" w:w="2503"/>
          </w:tcPr>
          <w:p>
            <w:pPr>
              <w:spacing w:before="40" w:after="40" w:line="240" w:lineRule="auto"/>
              <w:jc w:val="left"/>
            </w:pPr>
            <w:r>
              <w:rPr>
                <w:rFonts w:ascii="Times New Roman" w:hAnsi="Times New Roman"/>
                <w:color w:val="000000"/>
                <w:sz w:val="20"/>
              </w:rPr>
              <w:t>Metric_1_2_95.50</w:t>
            </w:r>
          </w:p>
        </w:tc>
        <w:tc>
          <w:tcPr>
            <w:tcW w:type="dxa" w:w="2503"/>
          </w:tcPr>
          <w:p>
            <w:pPr>
              <w:spacing w:before="40" w:after="40" w:line="240" w:lineRule="auto"/>
              <w:jc w:val="left"/>
            </w:pPr>
            <w:r>
              <w:rPr>
                <w:rFonts w:ascii="Times New Roman" w:hAnsi="Times New Roman"/>
                <w:color w:val="000000"/>
                <w:sz w:val="20"/>
              </w:rPr>
              <w:t>Metric_1_3_91.37</w:t>
            </w:r>
          </w:p>
        </w:tc>
      </w:tr>
      <w:tr>
        <w:tc>
          <w:tcPr>
            <w:tcW w:type="dxa" w:w="2503"/>
          </w:tcPr>
          <w:p>
            <w:pPr>
              <w:spacing w:before="40" w:after="40" w:line="240" w:lineRule="auto"/>
              <w:jc w:val="left"/>
            </w:pPr>
            <w:r>
              <w:rPr>
                <w:rFonts w:ascii="Times New Roman" w:hAnsi="Times New Roman"/>
                <w:color w:val="000000"/>
                <w:sz w:val="20"/>
              </w:rPr>
              <w:t>Metric_2_0_98.44</w:t>
            </w:r>
          </w:p>
        </w:tc>
        <w:tc>
          <w:tcPr>
            <w:tcW w:type="dxa" w:w="2503"/>
          </w:tcPr>
          <w:p>
            <w:pPr>
              <w:spacing w:before="40" w:after="40" w:line="240" w:lineRule="auto"/>
              <w:jc w:val="left"/>
            </w:pPr>
            <w:r>
              <w:rPr>
                <w:rFonts w:ascii="Times New Roman" w:hAnsi="Times New Roman"/>
                <w:color w:val="000000"/>
                <w:sz w:val="20"/>
              </w:rPr>
              <w:t>Metric_2_1_85.97</w:t>
            </w:r>
          </w:p>
        </w:tc>
        <w:tc>
          <w:tcPr>
            <w:tcW w:type="dxa" w:w="2503"/>
          </w:tcPr>
          <w:p>
            <w:pPr>
              <w:spacing w:before="40" w:after="40" w:line="240" w:lineRule="auto"/>
              <w:jc w:val="left"/>
            </w:pPr>
            <w:r>
              <w:rPr>
                <w:rFonts w:ascii="Times New Roman" w:hAnsi="Times New Roman"/>
                <w:color w:val="000000"/>
                <w:sz w:val="20"/>
              </w:rPr>
              <w:t>Metric_2_2_86.73</w:t>
            </w:r>
          </w:p>
        </w:tc>
        <w:tc>
          <w:tcPr>
            <w:tcW w:type="dxa" w:w="2503"/>
          </w:tcPr>
          <w:p>
            <w:pPr>
              <w:spacing w:before="40" w:after="40" w:line="240" w:lineRule="auto"/>
              <w:jc w:val="left"/>
            </w:pPr>
            <w:r>
              <w:rPr>
                <w:rFonts w:ascii="Times New Roman" w:hAnsi="Times New Roman"/>
                <w:color w:val="000000"/>
                <w:sz w:val="20"/>
              </w:rPr>
              <w:t>Metric_2_3_86.40</w:t>
            </w:r>
          </w:p>
        </w:tc>
      </w:tr>
      <w:tr>
        <w:tc>
          <w:tcPr>
            <w:tcW w:type="dxa" w:w="2503"/>
          </w:tcPr>
          <w:p>
            <w:pPr>
              <w:spacing w:before="40" w:after="40" w:line="240" w:lineRule="auto"/>
              <w:jc w:val="left"/>
            </w:pPr>
            <w:r>
              <w:rPr>
                <w:rFonts w:ascii="Times New Roman" w:hAnsi="Times New Roman"/>
                <w:color w:val="000000"/>
                <w:sz w:val="20"/>
              </w:rPr>
              <w:t>Metric_3_0_87.43</w:t>
            </w:r>
          </w:p>
        </w:tc>
        <w:tc>
          <w:tcPr>
            <w:tcW w:type="dxa" w:w="2503"/>
          </w:tcPr>
          <w:p>
            <w:pPr>
              <w:spacing w:before="40" w:after="40" w:line="240" w:lineRule="auto"/>
              <w:jc w:val="left"/>
            </w:pPr>
            <w:r>
              <w:rPr>
                <w:rFonts w:ascii="Times New Roman" w:hAnsi="Times New Roman"/>
                <w:color w:val="000000"/>
                <w:sz w:val="20"/>
              </w:rPr>
              <w:t>Metric_3_1_86.39</w:t>
            </w:r>
          </w:p>
        </w:tc>
        <w:tc>
          <w:tcPr>
            <w:tcW w:type="dxa" w:w="2503"/>
          </w:tcPr>
          <w:p>
            <w:pPr>
              <w:spacing w:before="40" w:after="40" w:line="240" w:lineRule="auto"/>
              <w:jc w:val="left"/>
            </w:pPr>
            <w:r>
              <w:rPr>
                <w:rFonts w:ascii="Times New Roman" w:hAnsi="Times New Roman"/>
                <w:color w:val="000000"/>
                <w:sz w:val="20"/>
              </w:rPr>
              <w:t>Metric_3_2_86.41</w:t>
            </w:r>
          </w:p>
        </w:tc>
        <w:tc>
          <w:tcPr>
            <w:tcW w:type="dxa" w:w="2503"/>
          </w:tcPr>
          <w:p>
            <w:pPr>
              <w:spacing w:before="40" w:after="40" w:line="240" w:lineRule="auto"/>
              <w:jc w:val="left"/>
            </w:pPr>
            <w:r>
              <w:rPr>
                <w:rFonts w:ascii="Times New Roman" w:hAnsi="Times New Roman"/>
                <w:color w:val="000000"/>
                <w:sz w:val="20"/>
              </w:rPr>
              <w:t>Metric_3_3_99.55</w:t>
            </w:r>
          </w:p>
        </w:tc>
      </w:tr>
    </w:tbl>
    <w:p>
      <w:pPr>
        <w:spacing w:before="0" w:after="120"/>
      </w:pPr>
    </w:p>
    <w:p>
      <w:pPr>
        <w:spacing w:before="0" w:after="0" w:line="360" w:lineRule="auto"/>
        <w:jc w:val="left"/>
      </w:pPr>
    </w:p>
    <w:p>
      <w:pPr>
        <w:pageBreakBefore/>
        <w:spacing w:before="720" w:after="360" w:line="276" w:lineRule="auto"/>
        <w:jc w:val="center"/>
      </w:pPr>
      <w:r>
        <w:rPr>
          <w:rFonts w:ascii="Times New Roman" w:hAnsi="Times New Roman"/>
          <w:b/>
          <w:i w:val="0"/>
          <w:color w:val="1F4E78"/>
          <w:sz w:val="32"/>
        </w:rPr>
        <w:t>MULTIPLE CHOICE QUESTIONS (MCQS)</w:t>
      </w:r>
    </w:p>
    <w:p>
      <w:pPr>
        <w:spacing w:before="240" w:after="80" w:line="360" w:lineRule="auto"/>
        <w:jc w:val="both"/>
      </w:pPr>
      <w:r>
        <w:rPr>
          <w:rFonts w:ascii="Times New Roman" w:hAnsi="Times New Roman"/>
          <w:b w:val="0"/>
          <w:i w:val="0"/>
          <w:color w:val="000000"/>
          <w:sz w:val="24"/>
        </w:rPr>
        <w:t>1. Which of the following best describes the core design goal of From Monoliths to Intelligent Mesh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c)</w:t>
      </w:r>
    </w:p>
    <w:p>
      <w:pPr>
        <w:spacing w:before="240" w:after="80" w:line="360" w:lineRule="auto"/>
        <w:jc w:val="both"/>
      </w:pPr>
      <w:r>
        <w:rPr>
          <w:rFonts w:ascii="Times New Roman" w:hAnsi="Times New Roman"/>
          <w:b w:val="0"/>
          <w:i w:val="0"/>
          <w:color w:val="000000"/>
          <w:sz w:val="24"/>
        </w:rPr>
        <w:t>2. Which of the following best describes the core design goal of from monoliths to intelligent mesh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a)</w:t>
      </w:r>
    </w:p>
    <w:p>
      <w:pPr>
        <w:spacing w:before="240" w:after="80" w:line="360" w:lineRule="auto"/>
        <w:jc w:val="both"/>
      </w:pPr>
      <w:r>
        <w:rPr>
          <w:rFonts w:ascii="Times New Roman" w:hAnsi="Times New Roman"/>
          <w:b w:val="0"/>
          <w:i w:val="0"/>
          <w:color w:val="000000"/>
          <w:sz w:val="24"/>
        </w:rPr>
        <w:t>3. Which of the following best describes the core design goal of From Monoliths to Intelligent Mesh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d)</w:t>
      </w:r>
    </w:p>
    <w:p>
      <w:pPr>
        <w:spacing w:before="240" w:after="80" w:line="360" w:lineRule="auto"/>
        <w:jc w:val="both"/>
      </w:pPr>
      <w:r>
        <w:rPr>
          <w:rFonts w:ascii="Times New Roman" w:hAnsi="Times New Roman"/>
          <w:b w:val="0"/>
          <w:i w:val="0"/>
          <w:color w:val="000000"/>
          <w:sz w:val="24"/>
        </w:rPr>
        <w:t>4. Which of the following best describes the core design goal of from monoliths to intelligent mesh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b)</w:t>
      </w:r>
    </w:p>
    <w:p>
      <w:pPr>
        <w:spacing w:before="240" w:after="80" w:line="360" w:lineRule="auto"/>
        <w:jc w:val="both"/>
      </w:pPr>
      <w:r>
        <w:rPr>
          <w:rFonts w:ascii="Times New Roman" w:hAnsi="Times New Roman"/>
          <w:b w:val="0"/>
          <w:i w:val="0"/>
          <w:color w:val="000000"/>
          <w:sz w:val="24"/>
        </w:rPr>
        <w:t>5. Which of the following best describes the core design goal of from monoliths to intelligent mesh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b)</w:t>
      </w:r>
    </w:p>
    <w:p>
      <w:pPr>
        <w:spacing w:before="240" w:after="80" w:line="360" w:lineRule="auto"/>
        <w:jc w:val="both"/>
      </w:pPr>
      <w:r>
        <w:rPr>
          <w:rFonts w:ascii="Times New Roman" w:hAnsi="Times New Roman"/>
          <w:b w:val="0"/>
          <w:i w:val="0"/>
          <w:color w:val="000000"/>
          <w:sz w:val="24"/>
        </w:rPr>
        <w:t>6. Which of the following best describes the core design goal of From Monoliths to Intelligent Mesh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a)</w:t>
      </w:r>
    </w:p>
    <w:p>
      <w:pPr>
        <w:spacing w:before="240" w:after="80" w:line="360" w:lineRule="auto"/>
        <w:jc w:val="both"/>
      </w:pPr>
      <w:r>
        <w:rPr>
          <w:rFonts w:ascii="Times New Roman" w:hAnsi="Times New Roman"/>
          <w:b w:val="0"/>
          <w:i w:val="0"/>
          <w:color w:val="000000"/>
          <w:sz w:val="24"/>
        </w:rPr>
        <w:t>7. Which of the following best describes the core design goal of from monoliths to intelligent mesh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b)</w:t>
      </w:r>
    </w:p>
    <w:p>
      <w:pPr>
        <w:spacing w:before="240" w:after="80" w:line="360" w:lineRule="auto"/>
        <w:jc w:val="both"/>
      </w:pPr>
      <w:r>
        <w:rPr>
          <w:rFonts w:ascii="Times New Roman" w:hAnsi="Times New Roman"/>
          <w:b w:val="0"/>
          <w:i w:val="0"/>
          <w:color w:val="000000"/>
          <w:sz w:val="24"/>
        </w:rPr>
        <w:t>8. Which of the following best describes the core design goal of From Monoliths to Intelligent Mesh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d)</w:t>
      </w:r>
    </w:p>
    <w:p>
      <w:pPr>
        <w:spacing w:before="240" w:after="80" w:line="360" w:lineRule="auto"/>
        <w:jc w:val="both"/>
      </w:pPr>
      <w:r>
        <w:rPr>
          <w:rFonts w:ascii="Times New Roman" w:hAnsi="Times New Roman"/>
          <w:b w:val="0"/>
          <w:i w:val="0"/>
          <w:color w:val="000000"/>
          <w:sz w:val="24"/>
        </w:rPr>
        <w:t>9. Which of the following best describes the core design goal of from monoliths to intelligent mesh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a)</w:t>
      </w:r>
    </w:p>
    <w:p>
      <w:pPr>
        <w:spacing w:before="0" w:after="0" w:line="360" w:lineRule="auto"/>
        <w:jc w:val="left"/>
      </w:pPr>
    </w:p>
    <w:p>
      <w:pPr>
        <w:pageBreakBefore/>
        <w:spacing w:before="720" w:after="360" w:line="276" w:lineRule="auto"/>
        <w:jc w:val="left"/>
      </w:pPr>
      <w:r>
        <w:rPr>
          <w:rFonts w:ascii="Times New Roman" w:hAnsi="Times New Roman"/>
          <w:b/>
          <w:i w:val="0"/>
          <w:color w:val="1F4E78"/>
          <w:sz w:val="32"/>
        </w:rPr>
        <w:t>CHAPTER 3 - TECHNOLOGICAL FOUNDATIONS OF AI-DRIVEN PLATFORMS</w:t>
      </w:r>
    </w:p>
    <w:p>
      <w:pPr>
        <w:spacing w:before="0" w:after="120" w:line="360" w:lineRule="auto"/>
        <w:ind w:firstLine="720"/>
        <w:jc w:val="both"/>
      </w:pPr>
      <w:r>
        <w:rPr>
          <w:rFonts w:ascii="Times New Roman" w:hAnsi="Times New Roman"/>
          <w:b w:val="0"/>
          <w:i w:val="0"/>
          <w:color w:val="000000"/>
          <w:sz w:val="24"/>
        </w:rPr>
        <w:t>Introduction</w:t>
      </w:r>
    </w:p>
    <w:p>
      <w:pPr>
        <w:spacing w:before="0" w:after="120" w:line="360" w:lineRule="auto"/>
        <w:ind w:firstLine="720"/>
        <w:jc w:val="both"/>
      </w:pPr>
      <w:r>
        <w:rPr>
          <w:rFonts w:ascii="Times New Roman" w:hAnsi="Times New Roman"/>
          <w:b w:val="0"/>
          <w:i w:val="0"/>
          <w:color w:val="000000"/>
          <w:sz w:val="24"/>
        </w:rPr>
        <w:t>A comprehensive analysis of distributed consensus mechanisms reveals critical scalability bottlenecks under Byzantine fault conditions.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w:t>
      </w:r>
    </w:p>
    <w:p>
      <w:pPr>
        <w:spacing w:before="0" w:after="120" w:line="360" w:lineRule="auto"/>
        <w:ind w:firstLine="720"/>
        <w:jc w:val="both"/>
      </w:pPr>
      <w:r>
        <w:rPr>
          <w:rFonts w:ascii="Times New Roman" w:hAnsi="Times New Roman"/>
          <w:b w:val="0"/>
          <w:i w:val="0"/>
          <w:color w:val="000000"/>
          <w:sz w:val="24"/>
        </w:rPr>
        <w:t>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A comprehensive analysis of distributed consensus mechanisms reveals critical scalability bottlenecks under Byzantine fault conditions. A comprehensive analysis of distributed consensus mechanisms reveals critical scalability bottlenecks under Byzantine fault conditions. Empirical evaluations across high-frequency financial trading benchmarks demonstrate a 42% reduction in p99 latency using cognitive edge caching.</w:t>
      </w:r>
    </w:p>
    <w:p>
      <w:pPr>
        <w:spacing w:before="0" w:after="120" w:line="360" w:lineRule="auto"/>
        <w:ind w:firstLine="720"/>
        <w:jc w:val="both"/>
      </w:pPr>
      <w:r>
        <w:rPr>
          <w:rFonts w:ascii="Times New Roman" w:hAnsi="Times New Roman"/>
          <w:b w:val="0"/>
          <w:i w:val="0"/>
          <w:color w:val="000000"/>
          <w:sz w:val="24"/>
        </w:rPr>
        <w:t>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Microservice deconstruction demands sophisticated service meshes equipped with automated mutual TLS (mTLS) certificate rotation. The data lifecycle encompasses secure edge ingestion, stream normalization, contextual enrichment, and privacy-preserving federated aggregation. Traditional perimeter-based security models fail to address modern lateral threat vectors in highly decentralized, service-oriented platforms.</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Decentralized data fabrics unify heterogeneous relational and graph databases into a unified, high-throughput semantic querying interface. Microservice deconstruction demands sophisticated service meshes equipped with automated mutual TLS (mTLS) certificate rotation.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w:t>
      </w:r>
    </w:p>
    <w:p>
      <w:pPr>
        <w:spacing w:before="360" w:after="120" w:line="276" w:lineRule="auto"/>
        <w:jc w:val="left"/>
      </w:pPr>
      <w:r>
        <w:rPr>
          <w:rFonts w:ascii="Times New Roman" w:hAnsi="Times New Roman"/>
          <w:b/>
          <w:i w:val="0"/>
          <w:color w:val="1F4E78"/>
          <w:sz w:val="28"/>
        </w:rPr>
        <w:t>3.1 Architectural Principles of feedback loops</w:t>
      </w:r>
    </w:p>
    <w:p>
      <w:pPr>
        <w:spacing w:before="0" w:after="120" w:line="360" w:lineRule="auto"/>
        <w:ind w:firstLine="720"/>
        <w:jc w:val="both"/>
      </w:pPr>
      <w:r>
        <w:rPr>
          <w:rFonts w:ascii="Times New Roman" w:hAnsi="Times New Roman"/>
          <w:b w:val="0"/>
          <w:i w:val="0"/>
          <w:color w:val="000000"/>
          <w:sz w:val="24"/>
        </w:rPr>
        <w:t>Empirical evaluations across high-frequency financial trading benchmarks demonstrate a 42% reduction in p99 latency using cognitive edge caching. Microservice deconstruction demands sophisticated service meshes equipped with automated mutual TLS (mTLS) certificate rotation. Microservice deconstruction demands sophisticated service meshes equipped with automated mutual TLS (mTLS) certificate rotation.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w:t>
      </w:r>
    </w:p>
    <w:p>
      <w:pPr>
        <w:spacing w:before="0" w:after="120" w:line="360" w:lineRule="auto"/>
        <w:ind w:firstLine="720"/>
        <w:jc w:val="both"/>
      </w:pPr>
      <w:r>
        <w:rPr>
          <w:rFonts w:ascii="Times New Roman" w:hAnsi="Times New Roman"/>
          <w:b w:val="0"/>
          <w:i w:val="0"/>
          <w:color w:val="000000"/>
          <w:sz w:val="24"/>
        </w:rPr>
        <w:t>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By leveraging generative AI for automated schema migration and semantic data reconciliation, enterprises eliminate substantial technical debt.</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Microservice deconstruction demands sophisticated service meshes equipped with automated mutual TLS (mTLS) certificate rotation.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Decentralized data fabrics unify heterogeneous relational and graph databases into a unified, high-throughput semantic querying interface.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A comprehensive analysis of distributed consensus mechanisms reveals critical scalability bottlenecks under Byzantine fault conditions. By leveraging generative AI for automated schema migration and semantic data reconciliation, enterprises eliminate substantial technical debt.</w:t>
      </w:r>
    </w:p>
    <w:p>
      <w:pPr>
        <w:spacing w:before="0" w:after="120" w:line="360" w:lineRule="auto"/>
        <w:ind w:firstLine="720"/>
        <w:jc w:val="both"/>
      </w:pPr>
      <w:r>
        <w:rPr>
          <w:rFonts w:ascii="Times New Roman" w:hAnsi="Times New Roman"/>
          <w:b w:val="0"/>
          <w:i w:val="0"/>
          <w:color w:val="000000"/>
          <w:sz w:val="24"/>
        </w:rPr>
        <w:t>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Microservice deconstruction demands sophisticated service meshes equipped with automated mutual TLS (mTLS) certificate rotation. By leveraging generative AI for automated schema migration and semantic data reconciliation, enterprises eliminate substantial technical debt.</w:t>
      </w:r>
    </w:p>
    <w:p>
      <w:pPr>
        <w:spacing w:before="360" w:after="120" w:line="276" w:lineRule="auto"/>
        <w:jc w:val="left"/>
      </w:pPr>
      <w:r>
        <w:rPr>
          <w:rFonts w:ascii="Times New Roman" w:hAnsi="Times New Roman"/>
          <w:b/>
          <w:i w:val="0"/>
          <w:color w:val="1F4E78"/>
          <w:sz w:val="24"/>
        </w:rPr>
        <w:t>3.1.1 METHODOLOGICAL IMPLEMENTATION AND VALIDATION</w:t>
      </w:r>
    </w:p>
    <w:p>
      <w:pPr>
        <w:spacing w:before="0" w:after="120" w:line="360" w:lineRule="auto"/>
        <w:ind w:firstLine="720"/>
        <w:jc w:val="both"/>
      </w:pPr>
      <w:r>
        <w:rPr>
          <w:rFonts w:ascii="Times New Roman" w:hAnsi="Times New Roman"/>
          <w:b w:val="0"/>
          <w:i w:val="0"/>
          <w:color w:val="000000"/>
          <w:sz w:val="24"/>
        </w:rPr>
        <w:t>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Microservice deconstruction demands sophisticated service meshes equipped with automated mutual TLS (mTLS) certificate rotation.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w:t>
      </w:r>
    </w:p>
    <w:p>
      <w:pPr>
        <w:spacing w:before="0" w:after="120" w:line="360" w:lineRule="auto"/>
        <w:ind w:firstLine="720"/>
        <w:jc w:val="both"/>
      </w:pPr>
      <w:r>
        <w:rPr>
          <w:rFonts w:ascii="Times New Roman" w:hAnsi="Times New Roman"/>
          <w:b w:val="0"/>
          <w:i w:val="0"/>
          <w:color w:val="000000"/>
          <w:sz w:val="24"/>
        </w:rPr>
        <w:t>Empirical evaluations across high-frequency financial trading benchmarks demonstrate a 42% reduction in p99 latency using cognitive edge caching. Microservice deconstruction demands sophisticated service meshes equipped with automated mutual TLS (mTLS) certificate rotation. A comprehensive analysis of distributed consensus mechanisms reveals critical scalability bottlenecks under Byzantine fault conditions. Microservice deconstruction demands sophisticated service meshes equipped with automated mutual TLS (mTLS) certificate rotation. The biological metaphor of homeostatic regulation provides a rigorous mathematical framework for designing fault-tolerant, self-healing software clusters. Microservice deconstruction demands sophisticated service meshes equipped with automated mutual TLS (mTLS) certificate rotation.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Microservice deconstruction demands sophisticated service meshes equipped with automated mutual TLS (mTLS) certificate rotation.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w:t>
      </w:r>
    </w:p>
    <w:p>
      <w:pPr>
        <w:spacing w:before="0" w:after="80" w:line="360" w:lineRule="auto"/>
        <w:ind w:hanging="283" w:left="720"/>
        <w:jc w:val="both"/>
      </w:pPr>
      <w:r>
        <w:rPr>
          <w:rFonts w:ascii="Times New Roman" w:hAnsi="Times New Roman"/>
          <w:b w:val="0"/>
          <w:i w:val="0"/>
          <w:color w:val="000000"/>
          <w:sz w:val="24"/>
        </w:rPr>
        <w:t>• Core operational constraint 1: Self-evolving enterprise architectures represent a paradigm shift from static, brittle infrastructures to dynamic, autonomous systems capable of continuous self-adaptation.</w:t>
      </w:r>
    </w:p>
    <w:p>
      <w:pPr>
        <w:spacing w:before="0" w:after="80" w:line="360" w:lineRule="auto"/>
        <w:ind w:hanging="283" w:left="720"/>
        <w:jc w:val="both"/>
      </w:pPr>
      <w:r>
        <w:rPr>
          <w:rFonts w:ascii="Times New Roman" w:hAnsi="Times New Roman"/>
          <w:b w:val="0"/>
          <w:i w:val="0"/>
          <w:color w:val="000000"/>
          <w:sz w:val="24"/>
        </w:rPr>
        <w:t>• Core operational constraint 2: Cognitive resource scheduling dynamically reallocates containerized microservices based on predictive telemetry and multivariate anomaly detection.</w:t>
      </w:r>
    </w:p>
    <w:p>
      <w:pPr>
        <w:spacing w:before="0" w:after="80" w:line="360" w:lineRule="auto"/>
        <w:ind w:hanging="283" w:left="720"/>
        <w:jc w:val="both"/>
      </w:pPr>
      <w:r>
        <w:rPr>
          <w:rFonts w:ascii="Times New Roman" w:hAnsi="Times New Roman"/>
          <w:b w:val="0"/>
          <w:i w:val="0"/>
          <w:color w:val="000000"/>
          <w:sz w:val="24"/>
        </w:rPr>
        <w:t>• Core operational constraint 3: Self-evolving enterprise architectures represent a paradigm shift from static, brittle infrastructures to dynamic, autonomous systems capable of continuous self-adaptation.</w:t>
      </w:r>
    </w:p>
    <w:p>
      <w:pPr>
        <w:spacing w:before="0" w:after="80" w:line="360" w:lineRule="auto"/>
        <w:ind w:hanging="283" w:left="720"/>
        <w:jc w:val="both"/>
      </w:pPr>
      <w:r>
        <w:rPr>
          <w:rFonts w:ascii="Times New Roman" w:hAnsi="Times New Roman"/>
          <w:b w:val="0"/>
          <w:i w:val="0"/>
          <w:color w:val="000000"/>
          <w:sz w:val="24"/>
        </w:rPr>
        <w:t>• Core operational constraint 4: Self-evolving enterprise architectures represent a paradigm shift from static, brittle infrastructures to dynamic, autonomous systems capable of continuous self-adaptation.</w:t>
      </w:r>
    </w:p>
    <w:p>
      <w:pPr>
        <w:spacing w:before="360" w:after="120" w:line="276" w:lineRule="auto"/>
        <w:jc w:val="left"/>
      </w:pPr>
      <w:r>
        <w:rPr>
          <w:rFonts w:ascii="Times New Roman" w:hAnsi="Times New Roman"/>
          <w:b/>
          <w:i w:val="0"/>
          <w:color w:val="1F4E78"/>
          <w:sz w:val="24"/>
        </w:rPr>
        <w:t>3.1.2 Methodological Implementation and Validation</w:t>
      </w:r>
    </w:p>
    <w:p>
      <w:pPr>
        <w:spacing w:before="0" w:after="120" w:line="360" w:lineRule="auto"/>
        <w:ind w:firstLine="720"/>
        <w:jc w:val="both"/>
      </w:pPr>
      <w:r>
        <w:rPr>
          <w:rFonts w:ascii="Times New Roman" w:hAnsi="Times New Roman"/>
          <w:b w:val="0"/>
          <w:i w:val="0"/>
          <w:color w:val="000000"/>
          <w:sz w:val="24"/>
        </w:rPr>
        <w:t>Empirical evaluations across high-frequency financial trading benchmarks demonstrate a 42% reduction in p99 latency using cognitive edge caching.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A comprehensive analysis of distributed consensus mechanisms reveals critical scalability bottlenecks under Byzantine fault conditions.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A comprehensive analysis of distributed consensus mechanisms reveals critical scalability bottlenecks under Byzantine fault conditions. Explainable artificial intelligence (XAI) frameworks provide human operators with verifiable decision paths for autonomous remediation actions.</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Microservice deconstruction demands sophisticated service meshes equipped with automated mutual TLS (mTLS) certificate rotation.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Decentralized data fabrics unify heterogeneous relational and graph databases into a unified, high-throughput semantic querying interface.</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Microservice deconstruction demands sophisticated service meshes equipped with automated mutual TLS (mTLS) certificate rotation.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Decentralized data fabrics unify heterogeneous relational and graph databases into a unified, high-throughput semantic querying interface. Explainable artificial intelligence (XAI) frameworks provide human operators with verifiable decision paths for autonomous remediation actions.</w:t>
      </w:r>
    </w:p>
    <w:p>
      <w:pPr>
        <w:spacing w:before="120" w:after="240" w:line="276" w:lineRule="auto"/>
        <w:jc w:val="center"/>
      </w:pPr>
      <w:r>
        <w:rPr>
          <w:rFonts w:ascii="Times New Roman" w:hAnsi="Times New Roman"/>
          <w:b w:val="0"/>
          <w:i/>
          <w:color w:val="000000"/>
          <w:sz w:val="20"/>
        </w:rPr>
        <w:t>Table 3.1: Performance Evaluation Matrix for Variant 1</w:t>
      </w:r>
    </w:p>
    <w:tbl>
      <w:tblPr>
        <w:tblStyle w:val="TableGrid"/>
        <w:tblW w:type="auto" w:w="0"/>
        <w:jc w:val="center"/>
        <w:tblLook w:firstColumn="1" w:firstRow="1" w:lastColumn="0" w:lastRow="0" w:noHBand="0" w:noVBand="1" w:val="04A0"/>
      </w:tblPr>
      <w:tblGrid>
        <w:gridCol w:w="2503"/>
        <w:gridCol w:w="2503"/>
        <w:gridCol w:w="2503"/>
        <w:gridCol w:w="2503"/>
      </w:tblGrid>
      <w:tr>
        <w:tc>
          <w:tcPr>
            <w:tcW w:type="dxa" w:w="2503"/>
          </w:tcPr>
          <w:p>
            <w:pPr>
              <w:spacing w:before="40" w:after="40" w:line="240" w:lineRule="auto"/>
              <w:jc w:val="left"/>
            </w:pPr>
            <w:r>
              <w:rPr>
                <w:rFonts w:ascii="Times New Roman" w:hAnsi="Times New Roman"/>
                <w:b/>
                <w:color w:val="000000"/>
                <w:sz w:val="20"/>
              </w:rPr>
              <w:t>Subsystem Component</w:t>
            </w:r>
          </w:p>
        </w:tc>
        <w:tc>
          <w:tcPr>
            <w:tcW w:type="dxa" w:w="2503"/>
          </w:tcPr>
          <w:p>
            <w:pPr>
              <w:spacing w:before="40" w:after="40" w:line="240" w:lineRule="auto"/>
              <w:jc w:val="left"/>
            </w:pPr>
            <w:r>
              <w:rPr>
                <w:rFonts w:ascii="Times New Roman" w:hAnsi="Times New Roman"/>
                <w:b/>
                <w:color w:val="000000"/>
                <w:sz w:val="20"/>
              </w:rPr>
              <w:t>Throughput (RPS)</w:t>
            </w:r>
          </w:p>
        </w:tc>
        <w:tc>
          <w:tcPr>
            <w:tcW w:type="dxa" w:w="2503"/>
          </w:tcPr>
          <w:p>
            <w:pPr>
              <w:spacing w:before="40" w:after="40" w:line="240" w:lineRule="auto"/>
              <w:jc w:val="left"/>
            </w:pPr>
            <w:r>
              <w:rPr>
                <w:rFonts w:ascii="Times New Roman" w:hAnsi="Times New Roman"/>
                <w:b/>
                <w:color w:val="000000"/>
                <w:sz w:val="20"/>
              </w:rPr>
              <w:t>P99 Latency (ms)</w:t>
            </w:r>
          </w:p>
        </w:tc>
        <w:tc>
          <w:tcPr>
            <w:tcW w:type="dxa" w:w="2503"/>
          </w:tcPr>
          <w:p>
            <w:pPr>
              <w:spacing w:before="40" w:after="40" w:line="240" w:lineRule="auto"/>
              <w:jc w:val="left"/>
            </w:pPr>
            <w:r>
              <w:rPr>
                <w:rFonts w:ascii="Times New Roman" w:hAnsi="Times New Roman"/>
                <w:b/>
                <w:color w:val="000000"/>
                <w:sz w:val="20"/>
              </w:rPr>
              <w:t>CPU Utilization (%)</w:t>
            </w:r>
          </w:p>
        </w:tc>
      </w:tr>
      <w:tr>
        <w:tc>
          <w:tcPr>
            <w:tcW w:type="dxa" w:w="2503"/>
          </w:tcPr>
          <w:p>
            <w:pPr>
              <w:spacing w:before="40" w:after="40" w:line="240" w:lineRule="auto"/>
              <w:jc w:val="left"/>
            </w:pPr>
            <w:r>
              <w:rPr>
                <w:rFonts w:ascii="Times New Roman" w:hAnsi="Times New Roman"/>
                <w:color w:val="000000"/>
                <w:sz w:val="20"/>
              </w:rPr>
              <w:t>Metric_1_0_82.17</w:t>
            </w:r>
          </w:p>
        </w:tc>
        <w:tc>
          <w:tcPr>
            <w:tcW w:type="dxa" w:w="2503"/>
          </w:tcPr>
          <w:p>
            <w:pPr>
              <w:spacing w:before="40" w:after="40" w:line="240" w:lineRule="auto"/>
              <w:jc w:val="left"/>
            </w:pPr>
            <w:r>
              <w:rPr>
                <w:rFonts w:ascii="Times New Roman" w:hAnsi="Times New Roman"/>
                <w:color w:val="000000"/>
                <w:sz w:val="20"/>
              </w:rPr>
              <w:t>Metric_1_1_90.54</w:t>
            </w:r>
          </w:p>
        </w:tc>
        <w:tc>
          <w:tcPr>
            <w:tcW w:type="dxa" w:w="2503"/>
          </w:tcPr>
          <w:p>
            <w:pPr>
              <w:spacing w:before="40" w:after="40" w:line="240" w:lineRule="auto"/>
              <w:jc w:val="left"/>
            </w:pPr>
            <w:r>
              <w:rPr>
                <w:rFonts w:ascii="Times New Roman" w:hAnsi="Times New Roman"/>
                <w:color w:val="000000"/>
                <w:sz w:val="20"/>
              </w:rPr>
              <w:t>Metric_1_2_93.63</w:t>
            </w:r>
          </w:p>
        </w:tc>
        <w:tc>
          <w:tcPr>
            <w:tcW w:type="dxa" w:w="2503"/>
          </w:tcPr>
          <w:p>
            <w:pPr>
              <w:spacing w:before="40" w:after="40" w:line="240" w:lineRule="auto"/>
              <w:jc w:val="left"/>
            </w:pPr>
            <w:r>
              <w:rPr>
                <w:rFonts w:ascii="Times New Roman" w:hAnsi="Times New Roman"/>
                <w:color w:val="000000"/>
                <w:sz w:val="20"/>
              </w:rPr>
              <w:t>Metric_1_3_83.39</w:t>
            </w:r>
          </w:p>
        </w:tc>
      </w:tr>
      <w:tr>
        <w:tc>
          <w:tcPr>
            <w:tcW w:type="dxa" w:w="2503"/>
          </w:tcPr>
          <w:p>
            <w:pPr>
              <w:spacing w:before="40" w:after="40" w:line="240" w:lineRule="auto"/>
              <w:jc w:val="left"/>
            </w:pPr>
            <w:r>
              <w:rPr>
                <w:rFonts w:ascii="Times New Roman" w:hAnsi="Times New Roman"/>
                <w:color w:val="000000"/>
                <w:sz w:val="20"/>
              </w:rPr>
              <w:t>Metric_2_0_99.11</w:t>
            </w:r>
          </w:p>
        </w:tc>
        <w:tc>
          <w:tcPr>
            <w:tcW w:type="dxa" w:w="2503"/>
          </w:tcPr>
          <w:p>
            <w:pPr>
              <w:spacing w:before="40" w:after="40" w:line="240" w:lineRule="auto"/>
              <w:jc w:val="left"/>
            </w:pPr>
            <w:r>
              <w:rPr>
                <w:rFonts w:ascii="Times New Roman" w:hAnsi="Times New Roman"/>
                <w:color w:val="000000"/>
                <w:sz w:val="20"/>
              </w:rPr>
              <w:t>Metric_2_1_92.16</w:t>
            </w:r>
          </w:p>
        </w:tc>
        <w:tc>
          <w:tcPr>
            <w:tcW w:type="dxa" w:w="2503"/>
          </w:tcPr>
          <w:p>
            <w:pPr>
              <w:spacing w:before="40" w:after="40" w:line="240" w:lineRule="auto"/>
              <w:jc w:val="left"/>
            </w:pPr>
            <w:r>
              <w:rPr>
                <w:rFonts w:ascii="Times New Roman" w:hAnsi="Times New Roman"/>
                <w:color w:val="000000"/>
                <w:sz w:val="20"/>
              </w:rPr>
              <w:t>Metric_2_2_89.77</w:t>
            </w:r>
          </w:p>
        </w:tc>
        <w:tc>
          <w:tcPr>
            <w:tcW w:type="dxa" w:w="2503"/>
          </w:tcPr>
          <w:p>
            <w:pPr>
              <w:spacing w:before="40" w:after="40" w:line="240" w:lineRule="auto"/>
              <w:jc w:val="left"/>
            </w:pPr>
            <w:r>
              <w:rPr>
                <w:rFonts w:ascii="Times New Roman" w:hAnsi="Times New Roman"/>
                <w:color w:val="000000"/>
                <w:sz w:val="20"/>
              </w:rPr>
              <w:t>Metric_2_3_81.50</w:t>
            </w:r>
          </w:p>
        </w:tc>
      </w:tr>
      <w:tr>
        <w:tc>
          <w:tcPr>
            <w:tcW w:type="dxa" w:w="2503"/>
          </w:tcPr>
          <w:p>
            <w:pPr>
              <w:spacing w:before="40" w:after="40" w:line="240" w:lineRule="auto"/>
              <w:jc w:val="left"/>
            </w:pPr>
            <w:r>
              <w:rPr>
                <w:rFonts w:ascii="Times New Roman" w:hAnsi="Times New Roman"/>
                <w:color w:val="000000"/>
                <w:sz w:val="20"/>
              </w:rPr>
              <w:t>Metric_3_0_97.82</w:t>
            </w:r>
          </w:p>
        </w:tc>
        <w:tc>
          <w:tcPr>
            <w:tcW w:type="dxa" w:w="2503"/>
          </w:tcPr>
          <w:p>
            <w:pPr>
              <w:spacing w:before="40" w:after="40" w:line="240" w:lineRule="auto"/>
              <w:jc w:val="left"/>
            </w:pPr>
            <w:r>
              <w:rPr>
                <w:rFonts w:ascii="Times New Roman" w:hAnsi="Times New Roman"/>
                <w:color w:val="000000"/>
                <w:sz w:val="20"/>
              </w:rPr>
              <w:t>Metric_3_1_84.51</w:t>
            </w:r>
          </w:p>
        </w:tc>
        <w:tc>
          <w:tcPr>
            <w:tcW w:type="dxa" w:w="2503"/>
          </w:tcPr>
          <w:p>
            <w:pPr>
              <w:spacing w:before="40" w:after="40" w:line="240" w:lineRule="auto"/>
              <w:jc w:val="left"/>
            </w:pPr>
            <w:r>
              <w:rPr>
                <w:rFonts w:ascii="Times New Roman" w:hAnsi="Times New Roman"/>
                <w:color w:val="000000"/>
                <w:sz w:val="20"/>
              </w:rPr>
              <w:t>Metric_3_2_96.99</w:t>
            </w:r>
          </w:p>
        </w:tc>
        <w:tc>
          <w:tcPr>
            <w:tcW w:type="dxa" w:w="2503"/>
          </w:tcPr>
          <w:p>
            <w:pPr>
              <w:spacing w:before="40" w:after="40" w:line="240" w:lineRule="auto"/>
              <w:jc w:val="left"/>
            </w:pPr>
            <w:r>
              <w:rPr>
                <w:rFonts w:ascii="Times New Roman" w:hAnsi="Times New Roman"/>
                <w:color w:val="000000"/>
                <w:sz w:val="20"/>
              </w:rPr>
              <w:t>Metric_3_3_87.29</w:t>
            </w:r>
          </w:p>
        </w:tc>
      </w:tr>
      <w:tr>
        <w:tc>
          <w:tcPr>
            <w:tcW w:type="dxa" w:w="2503"/>
          </w:tcPr>
          <w:p>
            <w:pPr>
              <w:spacing w:before="40" w:after="40" w:line="240" w:lineRule="auto"/>
              <w:jc w:val="left"/>
            </w:pPr>
            <w:r>
              <w:rPr>
                <w:rFonts w:ascii="Times New Roman" w:hAnsi="Times New Roman"/>
                <w:color w:val="000000"/>
                <w:sz w:val="20"/>
              </w:rPr>
              <w:t>Metric_4_0_81.96</w:t>
            </w:r>
          </w:p>
        </w:tc>
        <w:tc>
          <w:tcPr>
            <w:tcW w:type="dxa" w:w="2503"/>
          </w:tcPr>
          <w:p>
            <w:pPr>
              <w:spacing w:before="40" w:after="40" w:line="240" w:lineRule="auto"/>
              <w:jc w:val="left"/>
            </w:pPr>
            <w:r>
              <w:rPr>
                <w:rFonts w:ascii="Times New Roman" w:hAnsi="Times New Roman"/>
                <w:color w:val="000000"/>
                <w:sz w:val="20"/>
              </w:rPr>
              <w:t>Metric_4_1_92.67</w:t>
            </w:r>
          </w:p>
        </w:tc>
        <w:tc>
          <w:tcPr>
            <w:tcW w:type="dxa" w:w="2503"/>
          </w:tcPr>
          <w:p>
            <w:pPr>
              <w:spacing w:before="40" w:after="40" w:line="240" w:lineRule="auto"/>
              <w:jc w:val="left"/>
            </w:pPr>
            <w:r>
              <w:rPr>
                <w:rFonts w:ascii="Times New Roman" w:hAnsi="Times New Roman"/>
                <w:color w:val="000000"/>
                <w:sz w:val="20"/>
              </w:rPr>
              <w:t>Metric_4_2_99.83</w:t>
            </w:r>
          </w:p>
        </w:tc>
        <w:tc>
          <w:tcPr>
            <w:tcW w:type="dxa" w:w="2503"/>
          </w:tcPr>
          <w:p>
            <w:pPr>
              <w:spacing w:before="40" w:after="40" w:line="240" w:lineRule="auto"/>
              <w:jc w:val="left"/>
            </w:pPr>
            <w:r>
              <w:rPr>
                <w:rFonts w:ascii="Times New Roman" w:hAnsi="Times New Roman"/>
                <w:color w:val="000000"/>
                <w:sz w:val="20"/>
              </w:rPr>
              <w:t>Metric_4_3_96.21</w:t>
            </w:r>
          </w:p>
        </w:tc>
      </w:tr>
      <w:tr>
        <w:tc>
          <w:tcPr>
            <w:tcW w:type="dxa" w:w="2503"/>
          </w:tcPr>
          <w:p>
            <w:pPr>
              <w:spacing w:before="40" w:after="40" w:line="240" w:lineRule="auto"/>
              <w:jc w:val="left"/>
            </w:pPr>
            <w:r>
              <w:rPr>
                <w:rFonts w:ascii="Times New Roman" w:hAnsi="Times New Roman"/>
                <w:color w:val="000000"/>
                <w:sz w:val="20"/>
              </w:rPr>
              <w:t>Metric_5_0_87.65</w:t>
            </w:r>
          </w:p>
        </w:tc>
        <w:tc>
          <w:tcPr>
            <w:tcW w:type="dxa" w:w="2503"/>
          </w:tcPr>
          <w:p>
            <w:pPr>
              <w:spacing w:before="40" w:after="40" w:line="240" w:lineRule="auto"/>
              <w:jc w:val="left"/>
            </w:pPr>
            <w:r>
              <w:rPr>
                <w:rFonts w:ascii="Times New Roman" w:hAnsi="Times New Roman"/>
                <w:color w:val="000000"/>
                <w:sz w:val="20"/>
              </w:rPr>
              <w:t>Metric_5_1_89.60</w:t>
            </w:r>
          </w:p>
        </w:tc>
        <w:tc>
          <w:tcPr>
            <w:tcW w:type="dxa" w:w="2503"/>
          </w:tcPr>
          <w:p>
            <w:pPr>
              <w:spacing w:before="40" w:after="40" w:line="240" w:lineRule="auto"/>
              <w:jc w:val="left"/>
            </w:pPr>
            <w:r>
              <w:rPr>
                <w:rFonts w:ascii="Times New Roman" w:hAnsi="Times New Roman"/>
                <w:color w:val="000000"/>
                <w:sz w:val="20"/>
              </w:rPr>
              <w:t>Metric_5_2_84.26</w:t>
            </w:r>
          </w:p>
        </w:tc>
        <w:tc>
          <w:tcPr>
            <w:tcW w:type="dxa" w:w="2503"/>
          </w:tcPr>
          <w:p>
            <w:pPr>
              <w:spacing w:before="40" w:after="40" w:line="240" w:lineRule="auto"/>
              <w:jc w:val="left"/>
            </w:pPr>
            <w:r>
              <w:rPr>
                <w:rFonts w:ascii="Times New Roman" w:hAnsi="Times New Roman"/>
                <w:color w:val="000000"/>
                <w:sz w:val="20"/>
              </w:rPr>
              <w:t>Metric_5_3_90.20</w:t>
            </w:r>
          </w:p>
        </w:tc>
      </w:tr>
    </w:tbl>
    <w:p>
      <w:pPr>
        <w:spacing w:before="0" w:after="120"/>
      </w:pPr>
    </w:p>
    <w:p>
      <w:pPr>
        <w:spacing w:before="0" w:after="0" w:line="360" w:lineRule="auto"/>
        <w:jc w:val="left"/>
      </w:pPr>
    </w:p>
    <w:p>
      <w:pPr>
        <w:jc w:val="center"/>
      </w:pPr>
      <w:r>
        <w:drawing>
          <wp:inline xmlns:a="http://schemas.openxmlformats.org/drawingml/2006/main" xmlns:pic="http://schemas.openxmlformats.org/drawingml/2006/picture">
            <wp:extent cx="4389120" cy="1901952"/>
            <wp:docPr id="12" name="Picture 1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389120" cy="1901952"/>
                    </a:xfrm>
                    <a:prstGeom prst="rect"/>
                  </pic:spPr>
                </pic:pic>
              </a:graphicData>
            </a:graphic>
          </wp:inline>
        </w:drawing>
      </w:r>
    </w:p>
    <w:p>
      <w:pPr>
        <w:spacing w:before="120" w:after="240" w:line="276" w:lineRule="auto"/>
        <w:jc w:val="center"/>
      </w:pPr>
      <w:r>
        <w:rPr>
          <w:rFonts w:ascii="Times New Roman" w:hAnsi="Times New Roman"/>
          <w:b w:val="0"/>
          <w:i/>
          <w:color w:val="000000"/>
          <w:sz w:val="20"/>
        </w:rPr>
        <w:t>Figure 3.1: System architecture diagram illustrating cognitive feedback mechanisms.</w:t>
      </w:r>
    </w:p>
    <w:p>
      <w:pPr>
        <w:spacing w:before="360" w:after="120" w:line="276" w:lineRule="auto"/>
        <w:jc w:val="left"/>
      </w:pPr>
      <w:r>
        <w:rPr>
          <w:rFonts w:ascii="Times New Roman" w:hAnsi="Times New Roman"/>
          <w:b/>
          <w:i w:val="0"/>
          <w:color w:val="1F4E78"/>
          <w:sz w:val="28"/>
        </w:rPr>
        <w:t>3.2 Architectural Principles of evaluations fabrics</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Microservice deconstruction demands sophisticated service meshes equipped with automated mutual TLS (mTLS) certificate rotation.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w:t>
      </w:r>
    </w:p>
    <w:p>
      <w:pPr>
        <w:spacing w:before="0" w:after="120" w:line="360" w:lineRule="auto"/>
        <w:ind w:firstLine="720"/>
        <w:jc w:val="both"/>
      </w:pPr>
      <w:r>
        <w:rPr>
          <w:rFonts w:ascii="Times New Roman" w:hAnsi="Times New Roman"/>
          <w:b w:val="0"/>
          <w:i w:val="0"/>
          <w:color w:val="000000"/>
          <w:sz w:val="24"/>
        </w:rPr>
        <w:t>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Microservice deconstruction demands sophisticated service meshes equipped with automated mutual TLS (mTLS) certificate rotation.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Microservice deconstruction demands sophisticated service meshes equipped with automated mutual TLS (mTLS) certificate rotation.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w:t>
      </w:r>
    </w:p>
    <w:p>
      <w:pPr>
        <w:spacing w:before="0" w:after="120" w:line="360" w:lineRule="auto"/>
        <w:ind w:firstLine="720"/>
        <w:jc w:val="both"/>
      </w:pPr>
      <w:r>
        <w:rPr>
          <w:rFonts w:ascii="Times New Roman" w:hAnsi="Times New Roman"/>
          <w:b w:val="0"/>
          <w:i w:val="0"/>
          <w:color w:val="000000"/>
          <w:sz w:val="24"/>
        </w:rPr>
        <w:t>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w:t>
      </w:r>
    </w:p>
    <w:p>
      <w:pPr>
        <w:spacing w:before="0" w:after="120" w:line="360" w:lineRule="auto"/>
        <w:ind w:firstLine="720"/>
        <w:jc w:val="both"/>
      </w:pPr>
      <w:r>
        <w:rPr>
          <w:rFonts w:ascii="Times New Roman" w:hAnsi="Times New Roman"/>
          <w:b w:val="0"/>
          <w:i w:val="0"/>
          <w:color w:val="000000"/>
          <w:sz w:val="24"/>
        </w:rPr>
        <w:t>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w:t>
      </w:r>
    </w:p>
    <w:p>
      <w:pPr>
        <w:spacing w:before="360" w:after="120" w:line="276" w:lineRule="auto"/>
        <w:jc w:val="left"/>
      </w:pPr>
      <w:r>
        <w:rPr>
          <w:rFonts w:ascii="Times New Roman" w:hAnsi="Times New Roman"/>
          <w:b/>
          <w:i w:val="0"/>
          <w:color w:val="1F4E78"/>
          <w:sz w:val="24"/>
        </w:rPr>
        <w:t>3.2.1 METHODOLOGICAL IMPLEMENTATION AND VALIDATION</w:t>
      </w:r>
    </w:p>
    <w:p>
      <w:pPr>
        <w:spacing w:before="0" w:after="120" w:line="360" w:lineRule="auto"/>
        <w:ind w:firstLine="720"/>
        <w:jc w:val="both"/>
      </w:pPr>
      <w:r>
        <w:rPr>
          <w:rFonts w:ascii="Times New Roman" w:hAnsi="Times New Roman"/>
          <w:b w:val="0"/>
          <w:i w:val="0"/>
          <w:color w:val="000000"/>
          <w:sz w:val="24"/>
        </w:rPr>
        <w:t>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w:t>
      </w:r>
    </w:p>
    <w:p>
      <w:pPr>
        <w:spacing w:before="0" w:after="120" w:line="360" w:lineRule="auto"/>
        <w:ind w:firstLine="720"/>
        <w:jc w:val="both"/>
      </w:pPr>
      <w:r>
        <w:rPr>
          <w:rFonts w:ascii="Times New Roman" w:hAnsi="Times New Roman"/>
          <w:b w:val="0"/>
          <w:i w:val="0"/>
          <w:color w:val="000000"/>
          <w:sz w:val="24"/>
        </w:rPr>
        <w:t>A comprehensive analysis of distributed consensus mechanisms reveals critical scalability bottlenecks under Byzantine fault conditions.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A comprehensive analysis of distributed consensus mechanisms reveals critical scalability bottlenecks under Byzantine fault conditions.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A comprehensive analysis of distributed consensus mechanisms reveals critical scalability bottlenecks under Byzantine fault conditions.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Decentralized data fabrics unify heterogeneous relational and graph databases into a unified, high-throughput semantic querying interface. By leveraging generative AI for automated schema migration and semantic data reconciliation, enterprises eliminate substantial technical debt.</w:t>
      </w:r>
    </w:p>
    <w:p>
      <w:pPr>
        <w:spacing w:before="0" w:after="120" w:line="360" w:lineRule="auto"/>
        <w:ind w:firstLine="720"/>
        <w:jc w:val="both"/>
      </w:pPr>
      <w:r>
        <w:rPr>
          <w:rFonts w:ascii="Times New Roman" w:hAnsi="Times New Roman"/>
          <w:b w:val="0"/>
          <w:i w:val="0"/>
          <w:color w:val="000000"/>
          <w:sz w:val="24"/>
        </w:rPr>
        <w:t>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Microservice deconstruction demands sophisticated service meshes equipped with automated mutual TLS (mTLS) certificate rotation.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w:t>
      </w:r>
    </w:p>
    <w:p>
      <w:pPr>
        <w:spacing w:before="0" w:after="120" w:line="360" w:lineRule="auto"/>
        <w:ind w:firstLine="720"/>
        <w:jc w:val="both"/>
      </w:pPr>
      <w:r>
        <w:rPr>
          <w:rFonts w:ascii="Times New Roman" w:hAnsi="Times New Roman"/>
          <w:b w:val="0"/>
          <w:i w:val="0"/>
          <w:color w:val="000000"/>
          <w:sz w:val="24"/>
        </w:rPr>
        <w:t>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Decentralized data fabrics unify heterogeneous relational and graph databases into a unified, high-throughput semantic querying interface.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w:t>
      </w:r>
    </w:p>
    <w:p>
      <w:pPr>
        <w:spacing w:before="360" w:after="120" w:line="276" w:lineRule="auto"/>
        <w:jc w:val="left"/>
      </w:pPr>
      <w:r>
        <w:rPr>
          <w:rFonts w:ascii="Times New Roman" w:hAnsi="Times New Roman"/>
          <w:b/>
          <w:i w:val="0"/>
          <w:color w:val="1F4E78"/>
          <w:sz w:val="24"/>
        </w:rPr>
        <w:t>3.2.2 Methodological Implementation and Validation</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Microservice deconstruction demands sophisticated service meshes equipped with automated mutual TLS (mTLS) certificate rotation.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Decentralized data fabrics unify heterogeneous relational and graph databases into a unified, high-throughput semantic querying interface.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w:t>
      </w:r>
    </w:p>
    <w:p>
      <w:pPr>
        <w:spacing w:before="0" w:after="120" w:line="360" w:lineRule="auto"/>
        <w:ind w:firstLine="720"/>
        <w:jc w:val="both"/>
      </w:pPr>
      <w:r>
        <w:rPr>
          <w:rFonts w:ascii="Times New Roman" w:hAnsi="Times New Roman"/>
          <w:b w:val="0"/>
          <w:i w:val="0"/>
          <w:color w:val="000000"/>
          <w:sz w:val="24"/>
        </w:rPr>
        <w:t>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Microservice deconstruction demands sophisticated service meshes equipped with automated mutual TLS (mTLS) certificate rotation. A comprehensive analysis of distributed consensus mechanisms reveals critical scalability bottlenecks under Byzantine fault conditions.</w:t>
      </w:r>
    </w:p>
    <w:p>
      <w:pPr>
        <w:spacing w:before="0" w:after="80" w:line="360" w:lineRule="auto"/>
        <w:ind w:hanging="283" w:left="720"/>
        <w:jc w:val="both"/>
      </w:pPr>
      <w:r>
        <w:rPr>
          <w:rFonts w:ascii="Times New Roman" w:hAnsi="Times New Roman"/>
          <w:b w:val="0"/>
          <w:i w:val="0"/>
          <w:color w:val="000000"/>
          <w:sz w:val="24"/>
        </w:rPr>
        <w:t>• Core operational constraint 1: Zero-trust security architectures enforce continuous cryptographic verification of all internal service requests regardless of network topology.</w:t>
      </w:r>
    </w:p>
    <w:p>
      <w:pPr>
        <w:spacing w:before="0" w:after="80" w:line="360" w:lineRule="auto"/>
        <w:ind w:hanging="283" w:left="720"/>
        <w:jc w:val="both"/>
      </w:pPr>
      <w:r>
        <w:rPr>
          <w:rFonts w:ascii="Times New Roman" w:hAnsi="Times New Roman"/>
          <w:b w:val="0"/>
          <w:i w:val="0"/>
          <w:color w:val="000000"/>
          <w:sz w:val="24"/>
        </w:rPr>
        <w:t>• Core operational constraint 2: DevSecOps pipelines must integrate automated formal verification proofs prior to deploying self-modifying microservice code to production environments.</w:t>
      </w:r>
    </w:p>
    <w:p>
      <w:pPr>
        <w:spacing w:before="0" w:after="80" w:line="360" w:lineRule="auto"/>
        <w:ind w:hanging="283" w:left="720"/>
        <w:jc w:val="both"/>
      </w:pPr>
      <w:r>
        <w:rPr>
          <w:rFonts w:ascii="Times New Roman" w:hAnsi="Times New Roman"/>
          <w:b w:val="0"/>
          <w:i w:val="0"/>
          <w:color w:val="000000"/>
          <w:sz w:val="24"/>
        </w:rPr>
        <w:t>• Core operational constraint 3: The integration of reinforcement learning with distributed event meshes enables real-time optimization of computational workloads across multi-cloud environments.</w:t>
      </w:r>
    </w:p>
    <w:p>
      <w:pPr>
        <w:spacing w:before="0" w:after="80" w:line="360" w:lineRule="auto"/>
        <w:ind w:hanging="283" w:left="720"/>
        <w:jc w:val="both"/>
      </w:pPr>
      <w:r>
        <w:rPr>
          <w:rFonts w:ascii="Times New Roman" w:hAnsi="Times New Roman"/>
          <w:b w:val="0"/>
          <w:i w:val="0"/>
          <w:color w:val="000000"/>
          <w:sz w:val="24"/>
        </w:rPr>
        <w:t>• Core operational constraint 4: Zero-trust security architectures enforce continuous cryptographic verification of all internal service requests regardless of network topology.</w:t>
      </w:r>
    </w:p>
    <w:p>
      <w:pPr>
        <w:jc w:val="center"/>
      </w:pPr>
      <w:r>
        <w:drawing>
          <wp:inline xmlns:a="http://schemas.openxmlformats.org/drawingml/2006/main" xmlns:pic="http://schemas.openxmlformats.org/drawingml/2006/picture">
            <wp:extent cx="4389120" cy="1901952"/>
            <wp:docPr id="13" name="Picture 1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389120" cy="1901952"/>
                    </a:xfrm>
                    <a:prstGeom prst="rect"/>
                  </pic:spPr>
                </pic:pic>
              </a:graphicData>
            </a:graphic>
          </wp:inline>
        </w:drawing>
      </w:r>
    </w:p>
    <w:p>
      <w:pPr>
        <w:spacing w:before="120" w:after="240" w:line="276" w:lineRule="auto"/>
        <w:jc w:val="center"/>
      </w:pPr>
      <w:r>
        <w:rPr>
          <w:rFonts w:ascii="Times New Roman" w:hAnsi="Times New Roman"/>
          <w:b w:val="0"/>
          <w:i/>
          <w:color w:val="000000"/>
          <w:sz w:val="20"/>
        </w:rPr>
        <w:t>Figure 3.2: System architecture diagram illustrating cognitive feedback mechanisms.</w:t>
      </w:r>
    </w:p>
    <w:p>
      <w:pPr>
        <w:spacing w:before="360" w:after="120" w:line="276" w:lineRule="auto"/>
        <w:jc w:val="left"/>
      </w:pPr>
      <w:r>
        <w:rPr>
          <w:rFonts w:ascii="Times New Roman" w:hAnsi="Times New Roman"/>
          <w:b/>
          <w:i w:val="0"/>
          <w:color w:val="1F4E78"/>
          <w:sz w:val="28"/>
        </w:rPr>
        <w:t>3.3 Architectural Principles of feedback architectures</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A comprehensive analysis of distributed consensus mechanisms reveals critical scalability bottlenecks under Byzantine fault conditions.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A comprehensive analysis of distributed consensus mechanisms reveals critical scalability bottlenecks under Byzantine fault conditions.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Microservice deconstruction demands sophisticated service meshes equipped with automated mutual TLS (mTLS) certificate rotation.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w:t>
      </w:r>
    </w:p>
    <w:p>
      <w:pPr>
        <w:spacing w:before="0" w:after="120" w:line="360" w:lineRule="auto"/>
        <w:ind w:firstLine="720"/>
        <w:jc w:val="both"/>
      </w:pPr>
      <w:r>
        <w:rPr>
          <w:rFonts w:ascii="Times New Roman" w:hAnsi="Times New Roman"/>
          <w:b w:val="0"/>
          <w:i w:val="0"/>
          <w:color w:val="000000"/>
          <w:sz w:val="24"/>
        </w:rPr>
        <w:t>A comprehensive analysis of distributed consensus mechanisms reveals critical scalability bottlenecks under Byzantine fault conditions.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A comprehensive analysis of distributed consensus mechanisms reveals critical scalability bottlenecks under Byzantine fault conditions. Empirical evaluations across high-frequency financial trading benchmarks demonstrate a 42% reduction in p99 latency using cognitive edge caching.</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w:t>
      </w:r>
    </w:p>
    <w:p>
      <w:pPr>
        <w:spacing w:before="0" w:after="120" w:line="360" w:lineRule="auto"/>
        <w:ind w:firstLine="720"/>
        <w:jc w:val="both"/>
      </w:pPr>
      <w:r>
        <w:rPr>
          <w:rFonts w:ascii="Times New Roman" w:hAnsi="Times New Roman"/>
          <w:b w:val="0"/>
          <w:i w:val="0"/>
          <w:color w:val="000000"/>
          <w:sz w:val="24"/>
        </w:rPr>
        <w:t>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Microservice deconstruction demands sophisticated service meshes equipped with automated mutual TLS (mTLS) certificate rotation.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w:t>
      </w:r>
    </w:p>
    <w:p>
      <w:pPr>
        <w:spacing w:before="360" w:after="120" w:line="276" w:lineRule="auto"/>
        <w:jc w:val="left"/>
      </w:pPr>
      <w:r>
        <w:rPr>
          <w:rFonts w:ascii="Times New Roman" w:hAnsi="Times New Roman"/>
          <w:b/>
          <w:i w:val="0"/>
          <w:color w:val="1F4E78"/>
          <w:sz w:val="24"/>
        </w:rPr>
        <w:t>3.3.1 METHODOLOGICAL IMPLEMENTATION AND VALIDATION</w:t>
      </w:r>
    </w:p>
    <w:p>
      <w:pPr>
        <w:spacing w:before="0" w:after="120" w:line="360" w:lineRule="auto"/>
        <w:ind w:firstLine="720"/>
        <w:jc w:val="both"/>
      </w:pPr>
      <w:r>
        <w:rPr>
          <w:rFonts w:ascii="Times New Roman" w:hAnsi="Times New Roman"/>
          <w:b w:val="0"/>
          <w:i w:val="0"/>
          <w:color w:val="000000"/>
          <w:sz w:val="24"/>
        </w:rPr>
        <w:t>Empirical evaluations across high-frequency financial trading benchmarks demonstrate a 42% reduction in p99 latency using cognitive edge caching.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w:t>
      </w:r>
    </w:p>
    <w:p>
      <w:pPr>
        <w:spacing w:before="0" w:after="120" w:line="360" w:lineRule="auto"/>
        <w:ind w:firstLine="720"/>
        <w:jc w:val="both"/>
      </w:pPr>
      <w:r>
        <w:rPr>
          <w:rFonts w:ascii="Times New Roman" w:hAnsi="Times New Roman"/>
          <w:b w:val="0"/>
          <w:i w:val="0"/>
          <w:color w:val="000000"/>
          <w:sz w:val="24"/>
        </w:rPr>
        <w:t>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Microservice deconstruction demands sophisticated service meshes equipped with automated mutual TLS (mTLS) certificate rotation. Traditional perimeter-based security models fail to address modern lateral threat vectors in highly decentralized, service-oriented platforms.</w:t>
      </w:r>
    </w:p>
    <w:p>
      <w:pPr>
        <w:spacing w:before="0" w:after="120" w:line="360" w:lineRule="auto"/>
        <w:ind w:firstLine="720"/>
        <w:jc w:val="both"/>
      </w:pPr>
      <w:r>
        <w:rPr>
          <w:rFonts w:ascii="Times New Roman" w:hAnsi="Times New Roman"/>
          <w:b w:val="0"/>
          <w:i w:val="0"/>
          <w:color w:val="000000"/>
          <w:sz w:val="24"/>
        </w:rPr>
        <w:t>Zero-trust security architectures enforce continuous cryptographic verification of all internal service requests regardless of network topology. A comprehensive analysis of distributed consensus mechanisms reveals critical scalability bottlenecks under Byzantine fault conditions.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Microservice deconstruction demands sophisticated service meshes equipped with automated mutual TLS (mTLS) certificate rotation. Explainable artificial intelligence (XAI) frameworks provide human operators with verifiable decision paths for autonomous remediation actions. Decentralized data fabrics unify heterogeneous relational and graph databases into a unified, high-throughput semantic querying interface.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w:t>
      </w:r>
    </w:p>
    <w:p>
      <w:pPr>
        <w:spacing w:before="0" w:after="120" w:line="360" w:lineRule="auto"/>
        <w:ind w:firstLine="720"/>
        <w:jc w:val="both"/>
      </w:pPr>
      <w:r>
        <w:rPr>
          <w:rFonts w:ascii="Times New Roman" w:hAnsi="Times New Roman"/>
          <w:b w:val="0"/>
          <w:i w:val="0"/>
          <w:color w:val="000000"/>
          <w:sz w:val="24"/>
        </w:rPr>
        <w:t>By leveraging generative AI for automated schema migration and semantic data reconciliation, enterprises eliminate substantial technical debt.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w:t>
      </w:r>
    </w:p>
    <w:p>
      <w:pPr>
        <w:spacing w:before="0" w:after="120" w:line="360" w:lineRule="auto"/>
        <w:ind w:firstLine="720"/>
        <w:jc w:val="both"/>
      </w:pPr>
      <w:r>
        <w:rPr>
          <w:rFonts w:ascii="Times New Roman" w:hAnsi="Times New Roman"/>
          <w:b w:val="0"/>
          <w:i w:val="0"/>
          <w:color w:val="000000"/>
          <w:sz w:val="24"/>
        </w:rPr>
        <w:t>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w:t>
      </w:r>
    </w:p>
    <w:p>
      <w:pPr>
        <w:spacing w:before="0" w:after="120" w:line="360" w:lineRule="auto"/>
        <w:ind w:firstLine="720"/>
        <w:jc w:val="both"/>
      </w:pPr>
      <w:r>
        <w:rPr>
          <w:rFonts w:ascii="Times New Roman" w:hAnsi="Times New Roman"/>
          <w:b w:val="0"/>
          <w:i w:val="0"/>
          <w:color w:val="000000"/>
          <w:sz w:val="24"/>
        </w:rPr>
        <w:t>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Microservice deconstruction demands sophisticated service meshes equipped with automated mutual TLS (mTLS) certificate rotation.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Microservice deconstruction demands sophisticated service meshes equipped with automated mutual TLS (mTLS) certificate rotation. The biological metaphor of homeostatic regulation provides a rigorous mathematical framework for designing fault-tolerant, self-healing software clusters.</w:t>
      </w:r>
    </w:p>
    <w:p>
      <w:pPr>
        <w:spacing w:before="0" w:after="80" w:line="360" w:lineRule="auto"/>
        <w:ind w:hanging="283" w:left="720"/>
        <w:jc w:val="both"/>
      </w:pPr>
      <w:r>
        <w:rPr>
          <w:rFonts w:ascii="Times New Roman" w:hAnsi="Times New Roman"/>
          <w:b w:val="0"/>
          <w:i w:val="0"/>
          <w:color w:val="000000"/>
          <w:sz w:val="24"/>
        </w:rPr>
        <w:t>• Core operational constraint 1: Explainable artificial intelligence (XAI) frameworks provide human operators with verifiable decision paths for autonomous remediation actions.</w:t>
      </w:r>
    </w:p>
    <w:p>
      <w:pPr>
        <w:spacing w:before="0" w:after="80" w:line="360" w:lineRule="auto"/>
        <w:ind w:hanging="283" w:left="720"/>
        <w:jc w:val="both"/>
      </w:pPr>
      <w:r>
        <w:rPr>
          <w:rFonts w:ascii="Times New Roman" w:hAnsi="Times New Roman"/>
          <w:b w:val="0"/>
          <w:i w:val="0"/>
          <w:color w:val="000000"/>
          <w:sz w:val="24"/>
        </w:rPr>
        <w:t>• Core operational constraint 2: Microservice deconstruction demands sophisticated service meshes equipped with automated mutual TLS (mTLS) certificate rotation.</w:t>
      </w:r>
    </w:p>
    <w:p>
      <w:pPr>
        <w:spacing w:before="0" w:after="80" w:line="360" w:lineRule="auto"/>
        <w:ind w:hanging="283" w:left="720"/>
        <w:jc w:val="both"/>
      </w:pPr>
      <w:r>
        <w:rPr>
          <w:rFonts w:ascii="Times New Roman" w:hAnsi="Times New Roman"/>
          <w:b w:val="0"/>
          <w:i w:val="0"/>
          <w:color w:val="000000"/>
          <w:sz w:val="24"/>
        </w:rPr>
        <w:t>• Core operational constraint 3: The integration of reinforcement learning with distributed event meshes enables real-time optimization of computational workloads across multi-cloud environments.</w:t>
      </w:r>
    </w:p>
    <w:p>
      <w:pPr>
        <w:spacing w:before="360" w:after="120" w:line="276" w:lineRule="auto"/>
        <w:jc w:val="left"/>
      </w:pPr>
      <w:r>
        <w:rPr>
          <w:rFonts w:ascii="Times New Roman" w:hAnsi="Times New Roman"/>
          <w:b/>
          <w:i w:val="0"/>
          <w:color w:val="1F4E78"/>
          <w:sz w:val="24"/>
        </w:rPr>
        <w:t>3.3.2 Methodological Implementation and Validation</w:t>
      </w:r>
    </w:p>
    <w:p>
      <w:pPr>
        <w:spacing w:before="0" w:after="120" w:line="360" w:lineRule="auto"/>
        <w:ind w:firstLine="720"/>
        <w:jc w:val="both"/>
      </w:pPr>
      <w:r>
        <w:rPr>
          <w:rFonts w:ascii="Times New Roman" w:hAnsi="Times New Roman"/>
          <w:b w:val="0"/>
          <w:i w:val="0"/>
          <w:color w:val="000000"/>
          <w:sz w:val="24"/>
        </w:rPr>
        <w:t>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A comprehensive analysis of distributed consensus mechanisms reveals critical scalability bottlenecks under Byzantine fault conditions.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Microservice deconstruction demands sophisticated service meshes equipped with automated mutual TLS (mTLS) certificate rotation.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Microservice deconstruction demands sophisticated service meshes equipped with automated mutual TLS (mTLS) certificate rotation. By leveraging generative AI for automated schema migration and semantic data reconciliation, enterprises eliminate substantial technical debt.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w:t>
      </w:r>
    </w:p>
    <w:p>
      <w:pPr>
        <w:spacing w:before="0" w:after="120" w:line="360" w:lineRule="auto"/>
        <w:ind w:firstLine="720"/>
        <w:jc w:val="both"/>
      </w:pPr>
      <w:r>
        <w:rPr>
          <w:rFonts w:ascii="Times New Roman" w:hAnsi="Times New Roman"/>
          <w:b w:val="0"/>
          <w:i w:val="0"/>
          <w:color w:val="000000"/>
          <w:sz w:val="24"/>
        </w:rPr>
        <w:t>The biological metaphor of homeostatic regulation provides a rigorous mathematical framework for designing fault-tolerant, self-healing software clusters. Microservice deconstruction demands sophisticated service meshes equipped with automated mutual TLS (mTLS) certificate rotation. Zero-trust security architectures enforce continuous cryptographic verification of all internal service requests regardless of network topology.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w:t>
      </w:r>
    </w:p>
    <w:p>
      <w:pPr>
        <w:spacing w:before="0" w:after="80" w:line="360" w:lineRule="auto"/>
        <w:ind w:hanging="283" w:left="720"/>
        <w:jc w:val="both"/>
      </w:pPr>
      <w:r>
        <w:rPr>
          <w:rFonts w:ascii="Times New Roman" w:hAnsi="Times New Roman"/>
          <w:b w:val="0"/>
          <w:i w:val="0"/>
          <w:color w:val="000000"/>
          <w:sz w:val="24"/>
        </w:rPr>
        <w:t>• Core operational constraint 1: Empirical evaluations across high-frequency financial trading benchmarks demonstrate a 42% reduction in p99 latency using cognitive edge caching.</w:t>
      </w:r>
    </w:p>
    <w:p>
      <w:pPr>
        <w:spacing w:before="0" w:after="80" w:line="360" w:lineRule="auto"/>
        <w:ind w:hanging="283" w:left="720"/>
        <w:jc w:val="both"/>
      </w:pPr>
      <w:r>
        <w:rPr>
          <w:rFonts w:ascii="Times New Roman" w:hAnsi="Times New Roman"/>
          <w:b w:val="0"/>
          <w:i w:val="0"/>
          <w:color w:val="000000"/>
          <w:sz w:val="24"/>
        </w:rPr>
        <w:t>• Core operational constraint 2: A comprehensive analysis of distributed consensus mechanisms reveals critical scalability bottlenecks under Byzantine fault conditions.</w:t>
      </w:r>
    </w:p>
    <w:p>
      <w:pPr>
        <w:spacing w:before="0" w:after="80" w:line="360" w:lineRule="auto"/>
        <w:ind w:hanging="283" w:left="720"/>
        <w:jc w:val="both"/>
      </w:pPr>
      <w:r>
        <w:rPr>
          <w:rFonts w:ascii="Times New Roman" w:hAnsi="Times New Roman"/>
          <w:b w:val="0"/>
          <w:i w:val="0"/>
          <w:color w:val="000000"/>
          <w:sz w:val="24"/>
        </w:rPr>
        <w:t>• Core operational constraint 3: Decentralized data fabrics unify heterogeneous relational and graph databases into a unified, high-throughput semantic querying interface.</w:t>
      </w:r>
    </w:p>
    <w:p>
      <w:pPr>
        <w:spacing w:before="0" w:after="80" w:line="360" w:lineRule="auto"/>
        <w:ind w:hanging="283" w:left="720"/>
        <w:jc w:val="both"/>
      </w:pPr>
      <w:r>
        <w:rPr>
          <w:rFonts w:ascii="Times New Roman" w:hAnsi="Times New Roman"/>
          <w:b w:val="0"/>
          <w:i w:val="0"/>
          <w:color w:val="000000"/>
          <w:sz w:val="24"/>
        </w:rPr>
        <w:t>• Core operational constraint 4: The data lifecycle encompasses secure edge ingestion, stream normalization, contextual enrichment, and privacy-preserving federated aggregation.</w:t>
      </w:r>
    </w:p>
    <w:p>
      <w:pPr>
        <w:jc w:val="center"/>
      </w:pPr>
      <w:r>
        <w:drawing>
          <wp:inline xmlns:a="http://schemas.openxmlformats.org/drawingml/2006/main" xmlns:pic="http://schemas.openxmlformats.org/drawingml/2006/picture">
            <wp:extent cx="4389120" cy="1901952"/>
            <wp:docPr id="14" name="Picture 1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389120" cy="1901952"/>
                    </a:xfrm>
                    <a:prstGeom prst="rect"/>
                  </pic:spPr>
                </pic:pic>
              </a:graphicData>
            </a:graphic>
          </wp:inline>
        </w:drawing>
      </w:r>
    </w:p>
    <w:p>
      <w:pPr>
        <w:spacing w:before="120" w:after="240" w:line="276" w:lineRule="auto"/>
        <w:jc w:val="center"/>
      </w:pPr>
      <w:r>
        <w:rPr>
          <w:rFonts w:ascii="Times New Roman" w:hAnsi="Times New Roman"/>
          <w:b w:val="0"/>
          <w:i/>
          <w:color w:val="000000"/>
          <w:sz w:val="20"/>
        </w:rPr>
        <w:t>Figure 3.3: System architecture diagram illustrating cognitive feedback mechanisms.</w:t>
      </w:r>
    </w:p>
    <w:p>
      <w:pPr>
        <w:spacing w:before="360" w:after="120" w:line="276" w:lineRule="auto"/>
        <w:jc w:val="left"/>
      </w:pPr>
      <w:r>
        <w:rPr>
          <w:rFonts w:ascii="Times New Roman" w:hAnsi="Times New Roman"/>
          <w:b/>
          <w:i w:val="0"/>
          <w:color w:val="1F4E78"/>
          <w:sz w:val="28"/>
        </w:rPr>
        <w:t>3.4 ARCHITECTURAL PRINCIPLES OF COMPREHENSIVE LOOPS</w:t>
      </w:r>
    </w:p>
    <w:p>
      <w:pPr>
        <w:spacing w:before="0" w:after="120" w:line="360" w:lineRule="auto"/>
        <w:ind w:firstLine="720"/>
        <w:jc w:val="both"/>
      </w:pPr>
      <w:r>
        <w:rPr>
          <w:rFonts w:ascii="Times New Roman" w:hAnsi="Times New Roman"/>
          <w:b w:val="0"/>
          <w:i w:val="0"/>
          <w:color w:val="000000"/>
          <w:sz w:val="24"/>
        </w:rPr>
        <w:t>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Microservice deconstruction demands sophisticated service meshes equipped with automated mutual TLS (mTLS) certificate rotation.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Microservice deconstruction demands sophisticated service meshes equipped with automated mutual TLS (mTLS) certificate rotation.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w:t>
      </w:r>
    </w:p>
    <w:p>
      <w:pPr>
        <w:spacing w:before="0" w:after="120" w:line="360" w:lineRule="auto"/>
        <w:ind w:firstLine="720"/>
        <w:jc w:val="both"/>
      </w:pPr>
      <w:r>
        <w:rPr>
          <w:rFonts w:ascii="Times New Roman" w:hAnsi="Times New Roman"/>
          <w:b w:val="0"/>
          <w:i w:val="0"/>
          <w:color w:val="000000"/>
          <w:sz w:val="24"/>
        </w:rPr>
        <w:t>Explainable artificial intelligence (XAI) frameworks provide human operators with verifiable decision paths for autonomous remediation actions.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A comprehensive analysis of distributed consensus mechanisms reveals critical scalability bottlenecks under Byzantine fault conditions.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Microservice deconstruction demands sophisticated service meshes equipped with automated mutual TLS (mTLS) certificate rotation. The data lifecycle encompasses secure edge ingestion, stream normalization, contextual enrichment, and privacy-preserving federated aggregation.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Decentralized data fabrics unify heterogeneous relational and graph databases into a unified, high-throughput semantic querying interface.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Microservice deconstruction demands sophisticated service meshes equipped with automated mutual TLS (mTLS) certificate rotation. DevSecOps pipelines must integrate automated formal verification proofs prior to deploying self-modifying microservice code to production environments.</w:t>
      </w:r>
    </w:p>
    <w:p>
      <w:pPr>
        <w:spacing w:before="360" w:after="120" w:line="276" w:lineRule="auto"/>
        <w:jc w:val="left"/>
      </w:pPr>
      <w:r>
        <w:rPr>
          <w:rFonts w:ascii="Times New Roman" w:hAnsi="Times New Roman"/>
          <w:b/>
          <w:i w:val="0"/>
          <w:color w:val="1F4E78"/>
          <w:sz w:val="24"/>
        </w:rPr>
        <w:t>3.4.1 Methodological Implementation and Validation</w:t>
      </w:r>
    </w:p>
    <w:p>
      <w:pPr>
        <w:spacing w:before="0" w:after="120" w:line="360" w:lineRule="auto"/>
        <w:ind w:firstLine="720"/>
        <w:jc w:val="both"/>
      </w:pPr>
      <w:r>
        <w:rPr>
          <w:rFonts w:ascii="Times New Roman" w:hAnsi="Times New Roman"/>
          <w:b w:val="0"/>
          <w:i w:val="0"/>
          <w:color w:val="000000"/>
          <w:sz w:val="24"/>
        </w:rPr>
        <w:t>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w:t>
      </w:r>
    </w:p>
    <w:p>
      <w:pPr>
        <w:spacing w:before="0" w:after="120" w:line="360" w:lineRule="auto"/>
        <w:ind w:firstLine="720"/>
        <w:jc w:val="both"/>
      </w:pPr>
      <w:r>
        <w:rPr>
          <w:rFonts w:ascii="Times New Roman" w:hAnsi="Times New Roman"/>
          <w:b w:val="0"/>
          <w:i w:val="0"/>
          <w:color w:val="000000"/>
          <w:sz w:val="24"/>
        </w:rPr>
        <w:t>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Decentralized data fabrics unify heterogeneous relational and graph databases into a unified, high-throughput semantic querying interface.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A comprehensive analysis of distributed consensus mechanisms reveals critical scalability bottlenecks under Byzantine fault conditions.</w:t>
      </w:r>
    </w:p>
    <w:p>
      <w:pPr>
        <w:spacing w:before="0" w:after="120" w:line="360" w:lineRule="auto"/>
        <w:ind w:firstLine="720"/>
        <w:jc w:val="both"/>
      </w:pPr>
      <w:r>
        <w:rPr>
          <w:rFonts w:ascii="Times New Roman" w:hAnsi="Times New Roman"/>
          <w:b w:val="0"/>
          <w:i w:val="0"/>
          <w:color w:val="000000"/>
          <w:sz w:val="24"/>
        </w:rPr>
        <w:t>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Decentralized data fabrics unify heterogeneous relational and graph databases into a unified, high-throughput semantic querying interface.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A comprehensive analysis of distributed consensus mechanisms reveals critical scalability bottlenecks under Byzantine fault conditions. Microservice deconstruction demands sophisticated service meshes equipped with automated mutual TLS (mTLS) certificate rotation. Decentralized data fabrics unify heterogeneous relational and graph databases into a unified, high-throughput semantic querying interface.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w:t>
      </w:r>
    </w:p>
    <w:p>
      <w:pPr>
        <w:spacing w:before="0" w:after="120" w:line="360" w:lineRule="auto"/>
        <w:ind w:firstLine="720"/>
        <w:jc w:val="both"/>
      </w:pPr>
      <w:r>
        <w:rPr>
          <w:rFonts w:ascii="Times New Roman" w:hAnsi="Times New Roman"/>
          <w:b w:val="0"/>
          <w:i w:val="0"/>
          <w:color w:val="000000"/>
          <w:sz w:val="24"/>
        </w:rPr>
        <w:t>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Decentralized data fabrics unify heterogeneous relational and graph databases into a unified, high-throughput semantic querying interface.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w:t>
      </w:r>
    </w:p>
    <w:p>
      <w:pPr>
        <w:spacing w:before="0" w:after="80" w:line="360" w:lineRule="auto"/>
        <w:ind w:hanging="283" w:left="720"/>
        <w:jc w:val="both"/>
      </w:pPr>
      <w:r>
        <w:rPr>
          <w:rFonts w:ascii="Times New Roman" w:hAnsi="Times New Roman"/>
          <w:b w:val="0"/>
          <w:i w:val="0"/>
          <w:color w:val="000000"/>
          <w:sz w:val="24"/>
        </w:rPr>
        <w:t>• Core operational constraint 1: The integration of reinforcement learning with distributed event meshes enables real-time optimization of computational workloads across multi-cloud environments.</w:t>
      </w:r>
    </w:p>
    <w:p>
      <w:pPr>
        <w:spacing w:before="0" w:after="80" w:line="360" w:lineRule="auto"/>
        <w:ind w:hanging="283" w:left="720"/>
        <w:jc w:val="both"/>
      </w:pPr>
      <w:r>
        <w:rPr>
          <w:rFonts w:ascii="Times New Roman" w:hAnsi="Times New Roman"/>
          <w:b w:val="0"/>
          <w:i w:val="0"/>
          <w:color w:val="000000"/>
          <w:sz w:val="24"/>
        </w:rPr>
        <w:t>• Core operational constraint 2: Empirical evaluations across high-frequency financial trading benchmarks demonstrate a 42% reduction in p99 latency using cognitive edge caching.</w:t>
      </w:r>
    </w:p>
    <w:p>
      <w:pPr>
        <w:spacing w:before="0" w:after="80" w:line="360" w:lineRule="auto"/>
        <w:ind w:hanging="283" w:left="720"/>
        <w:jc w:val="both"/>
      </w:pPr>
      <w:r>
        <w:rPr>
          <w:rFonts w:ascii="Times New Roman" w:hAnsi="Times New Roman"/>
          <w:b w:val="0"/>
          <w:i w:val="0"/>
          <w:color w:val="000000"/>
          <w:sz w:val="24"/>
        </w:rPr>
        <w:t>• Core operational constraint 3: A comprehensive analysis of distributed consensus mechanisms reveals critical scalability bottlenecks under Byzantine fault conditions.</w:t>
      </w:r>
    </w:p>
    <w:p>
      <w:pPr>
        <w:spacing w:before="0" w:after="80" w:line="360" w:lineRule="auto"/>
        <w:ind w:hanging="283" w:left="720"/>
        <w:jc w:val="both"/>
      </w:pPr>
      <w:r>
        <w:rPr>
          <w:rFonts w:ascii="Times New Roman" w:hAnsi="Times New Roman"/>
          <w:b w:val="0"/>
          <w:i w:val="0"/>
          <w:color w:val="000000"/>
          <w:sz w:val="24"/>
        </w:rPr>
        <w:t>• Core operational constraint 4: DevSecOps pipelines must integrate automated formal verification proofs prior to deploying self-modifying microservice code to production environments.</w:t>
      </w:r>
    </w:p>
    <w:p>
      <w:pPr>
        <w:spacing w:before="360" w:after="120" w:line="276" w:lineRule="auto"/>
        <w:jc w:val="left"/>
      </w:pPr>
      <w:r>
        <w:rPr>
          <w:rFonts w:ascii="Times New Roman" w:hAnsi="Times New Roman"/>
          <w:b/>
          <w:i w:val="0"/>
          <w:color w:val="1F4E78"/>
          <w:sz w:val="24"/>
        </w:rPr>
        <w:t>3.4.2 METHODOLOGICAL IMPLEMENTATION AND VALIDATION</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Microservice deconstruction demands sophisticated service meshes equipped with automated mutual TLS (mTLS) certificate rotation.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w:t>
      </w:r>
    </w:p>
    <w:p>
      <w:pPr>
        <w:spacing w:before="0" w:after="120" w:line="360" w:lineRule="auto"/>
        <w:ind w:firstLine="720"/>
        <w:jc w:val="both"/>
      </w:pPr>
      <w:r>
        <w:rPr>
          <w:rFonts w:ascii="Times New Roman" w:hAnsi="Times New Roman"/>
          <w:b w:val="0"/>
          <w:i w:val="0"/>
          <w:color w:val="000000"/>
          <w:sz w:val="24"/>
        </w:rPr>
        <w:t>A comprehensive analysis of distributed consensus mechanisms reveals critical scalability bottlenecks under Byzantine fault conditions.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Microservice deconstruction demands sophisticated service meshes equipped with automated mutual TLS (mTLS) certificate rotation.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Microservice deconstruction demands sophisticated service meshes equipped with automated mutual TLS (mTLS) certificate rotation.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Microservice deconstruction demands sophisticated service meshes equipped with automated mutual TLS (mTLS) certificate rotation. Decentralized data fabrics unify heterogeneous relational and graph databases into a unified, high-throughput semantic querying interface. Microservice deconstruction demands sophisticated service meshes equipped with automated mutual TLS (mTLS) certificate rotation.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Microservice deconstruction demands sophisticated service meshes equipped with automated mutual TLS (mTLS) certificate rotation.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Decentralized data fabrics unify heterogeneous relational and graph databases into a unified, high-throughput semantic querying interface.</w:t>
      </w:r>
    </w:p>
    <w:p>
      <w:pPr>
        <w:spacing w:before="0" w:after="80" w:line="360" w:lineRule="auto"/>
        <w:ind w:hanging="283" w:left="720"/>
        <w:jc w:val="both"/>
      </w:pPr>
      <w:r>
        <w:rPr>
          <w:rFonts w:ascii="Times New Roman" w:hAnsi="Times New Roman"/>
          <w:b w:val="0"/>
          <w:i w:val="0"/>
          <w:color w:val="000000"/>
          <w:sz w:val="24"/>
        </w:rPr>
        <w:t>• Core operational constraint 1: A comprehensive analysis of distributed consensus mechanisms reveals critical scalability bottlenecks under Byzantine fault conditions.</w:t>
      </w:r>
    </w:p>
    <w:p>
      <w:pPr>
        <w:spacing w:before="0" w:after="80" w:line="360" w:lineRule="auto"/>
        <w:ind w:hanging="283" w:left="720"/>
        <w:jc w:val="both"/>
      </w:pPr>
      <w:r>
        <w:rPr>
          <w:rFonts w:ascii="Times New Roman" w:hAnsi="Times New Roman"/>
          <w:b w:val="0"/>
          <w:i w:val="0"/>
          <w:color w:val="000000"/>
          <w:sz w:val="24"/>
        </w:rPr>
        <w:t>• Core operational constraint 2: Explainable artificial intelligence (XAI) frameworks provide human operators with verifiable decision paths for autonomous remediation actions.</w:t>
      </w:r>
    </w:p>
    <w:p>
      <w:pPr>
        <w:spacing w:before="0" w:after="80" w:line="360" w:lineRule="auto"/>
        <w:ind w:hanging="283" w:left="720"/>
        <w:jc w:val="both"/>
      </w:pPr>
      <w:r>
        <w:rPr>
          <w:rFonts w:ascii="Times New Roman" w:hAnsi="Times New Roman"/>
          <w:b w:val="0"/>
          <w:i w:val="0"/>
          <w:color w:val="000000"/>
          <w:sz w:val="24"/>
        </w:rPr>
        <w:t>• Core operational constraint 3: Self-evolving enterprise architectures represent a paradigm shift from static, brittle infrastructures to dynamic, autonomous systems capable of continuous self-adaptation.</w:t>
      </w:r>
    </w:p>
    <w:p>
      <w:pPr>
        <w:spacing w:before="0" w:after="80" w:line="360" w:lineRule="auto"/>
        <w:ind w:hanging="283" w:left="720"/>
        <w:jc w:val="both"/>
      </w:pPr>
      <w:r>
        <w:rPr>
          <w:rFonts w:ascii="Times New Roman" w:hAnsi="Times New Roman"/>
          <w:b w:val="0"/>
          <w:i w:val="0"/>
          <w:color w:val="000000"/>
          <w:sz w:val="24"/>
        </w:rPr>
        <w:t>• Core operational constraint 4: Empirical evaluations across high-frequency financial trading benchmarks demonstrate a 42% reduction in p99 latency using cognitive edge caching.</w:t>
      </w:r>
    </w:p>
    <w:p>
      <w:pPr>
        <w:spacing w:before="120" w:after="240" w:line="276" w:lineRule="auto"/>
        <w:jc w:val="center"/>
      </w:pPr>
      <w:r>
        <w:rPr>
          <w:rFonts w:ascii="Times New Roman" w:hAnsi="Times New Roman"/>
          <w:b w:val="0"/>
          <w:i/>
          <w:color w:val="000000"/>
          <w:sz w:val="20"/>
        </w:rPr>
        <w:t>Table 3.2: Performance Evaluation Matrix for Variant 4</w:t>
      </w:r>
    </w:p>
    <w:tbl>
      <w:tblPr>
        <w:tblStyle w:val="TableGrid"/>
        <w:tblW w:type="auto" w:w="0"/>
        <w:jc w:val="center"/>
        <w:tblLook w:firstColumn="1" w:firstRow="1" w:lastColumn="0" w:lastRow="0" w:noHBand="0" w:noVBand="1" w:val="04A0"/>
      </w:tblPr>
      <w:tblGrid>
        <w:gridCol w:w="3337"/>
        <w:gridCol w:w="3337"/>
        <w:gridCol w:w="3337"/>
      </w:tblGrid>
      <w:tr>
        <w:tc>
          <w:tcPr>
            <w:tcW w:type="dxa" w:w="3337"/>
          </w:tcPr>
          <w:p>
            <w:pPr>
              <w:spacing w:before="40" w:after="40" w:line="240" w:lineRule="auto"/>
              <w:jc w:val="left"/>
            </w:pPr>
            <w:r>
              <w:rPr>
                <w:rFonts w:ascii="Times New Roman" w:hAnsi="Times New Roman"/>
                <w:b/>
                <w:color w:val="000000"/>
                <w:sz w:val="20"/>
              </w:rPr>
              <w:t>Subsystem Component</w:t>
            </w:r>
          </w:p>
        </w:tc>
        <w:tc>
          <w:tcPr>
            <w:tcW w:type="dxa" w:w="3337"/>
          </w:tcPr>
          <w:p>
            <w:pPr>
              <w:spacing w:before="40" w:after="40" w:line="240" w:lineRule="auto"/>
              <w:jc w:val="left"/>
            </w:pPr>
            <w:r>
              <w:rPr>
                <w:rFonts w:ascii="Times New Roman" w:hAnsi="Times New Roman"/>
                <w:b/>
                <w:color w:val="000000"/>
                <w:sz w:val="20"/>
              </w:rPr>
              <w:t>Throughput (RPS)</w:t>
            </w:r>
          </w:p>
        </w:tc>
        <w:tc>
          <w:tcPr>
            <w:tcW w:type="dxa" w:w="3337"/>
          </w:tcPr>
          <w:p>
            <w:pPr>
              <w:spacing w:before="40" w:after="40" w:line="240" w:lineRule="auto"/>
              <w:jc w:val="left"/>
            </w:pPr>
            <w:r>
              <w:rPr>
                <w:rFonts w:ascii="Times New Roman" w:hAnsi="Times New Roman"/>
                <w:b/>
                <w:color w:val="000000"/>
                <w:sz w:val="20"/>
              </w:rPr>
              <w:t>P99 Latency (ms)</w:t>
            </w:r>
          </w:p>
        </w:tc>
      </w:tr>
      <w:tr>
        <w:tc>
          <w:tcPr>
            <w:tcW w:type="dxa" w:w="3337"/>
          </w:tcPr>
          <w:p>
            <w:pPr>
              <w:spacing w:before="40" w:after="40" w:line="240" w:lineRule="auto"/>
              <w:jc w:val="left"/>
            </w:pPr>
            <w:r>
              <w:rPr>
                <w:rFonts w:ascii="Times New Roman" w:hAnsi="Times New Roman"/>
                <w:color w:val="000000"/>
                <w:sz w:val="20"/>
              </w:rPr>
              <w:t>Metric_1_0_99.91</w:t>
            </w:r>
          </w:p>
        </w:tc>
        <w:tc>
          <w:tcPr>
            <w:tcW w:type="dxa" w:w="3337"/>
          </w:tcPr>
          <w:p>
            <w:pPr>
              <w:spacing w:before="40" w:after="40" w:line="240" w:lineRule="auto"/>
              <w:jc w:val="left"/>
            </w:pPr>
            <w:r>
              <w:rPr>
                <w:rFonts w:ascii="Times New Roman" w:hAnsi="Times New Roman"/>
                <w:color w:val="000000"/>
                <w:sz w:val="20"/>
              </w:rPr>
              <w:t>Metric_1_1_83.25</w:t>
            </w:r>
          </w:p>
        </w:tc>
        <w:tc>
          <w:tcPr>
            <w:tcW w:type="dxa" w:w="3337"/>
          </w:tcPr>
          <w:p>
            <w:pPr>
              <w:spacing w:before="40" w:after="40" w:line="240" w:lineRule="auto"/>
              <w:jc w:val="left"/>
            </w:pPr>
            <w:r>
              <w:rPr>
                <w:rFonts w:ascii="Times New Roman" w:hAnsi="Times New Roman"/>
                <w:color w:val="000000"/>
                <w:sz w:val="20"/>
              </w:rPr>
              <w:t>Metric_1_2_82.87</w:t>
            </w:r>
          </w:p>
        </w:tc>
      </w:tr>
      <w:tr>
        <w:tc>
          <w:tcPr>
            <w:tcW w:type="dxa" w:w="3337"/>
          </w:tcPr>
          <w:p>
            <w:pPr>
              <w:spacing w:before="40" w:after="40" w:line="240" w:lineRule="auto"/>
              <w:jc w:val="left"/>
            </w:pPr>
            <w:r>
              <w:rPr>
                <w:rFonts w:ascii="Times New Roman" w:hAnsi="Times New Roman"/>
                <w:color w:val="000000"/>
                <w:sz w:val="20"/>
              </w:rPr>
              <w:t>Metric_2_0_84.58</w:t>
            </w:r>
          </w:p>
        </w:tc>
        <w:tc>
          <w:tcPr>
            <w:tcW w:type="dxa" w:w="3337"/>
          </w:tcPr>
          <w:p>
            <w:pPr>
              <w:spacing w:before="40" w:after="40" w:line="240" w:lineRule="auto"/>
              <w:jc w:val="left"/>
            </w:pPr>
            <w:r>
              <w:rPr>
                <w:rFonts w:ascii="Times New Roman" w:hAnsi="Times New Roman"/>
                <w:color w:val="000000"/>
                <w:sz w:val="20"/>
              </w:rPr>
              <w:t>Metric_2_1_98.33</w:t>
            </w:r>
          </w:p>
        </w:tc>
        <w:tc>
          <w:tcPr>
            <w:tcW w:type="dxa" w:w="3337"/>
          </w:tcPr>
          <w:p>
            <w:pPr>
              <w:spacing w:before="40" w:after="40" w:line="240" w:lineRule="auto"/>
              <w:jc w:val="left"/>
            </w:pPr>
            <w:r>
              <w:rPr>
                <w:rFonts w:ascii="Times New Roman" w:hAnsi="Times New Roman"/>
                <w:color w:val="000000"/>
                <w:sz w:val="20"/>
              </w:rPr>
              <w:t>Metric_2_2_83.99</w:t>
            </w:r>
          </w:p>
        </w:tc>
      </w:tr>
      <w:tr>
        <w:tc>
          <w:tcPr>
            <w:tcW w:type="dxa" w:w="3337"/>
          </w:tcPr>
          <w:p>
            <w:pPr>
              <w:spacing w:before="40" w:after="40" w:line="240" w:lineRule="auto"/>
              <w:jc w:val="left"/>
            </w:pPr>
            <w:r>
              <w:rPr>
                <w:rFonts w:ascii="Times New Roman" w:hAnsi="Times New Roman"/>
                <w:color w:val="000000"/>
                <w:sz w:val="20"/>
              </w:rPr>
              <w:t>Metric_3_0_85.42</w:t>
            </w:r>
          </w:p>
        </w:tc>
        <w:tc>
          <w:tcPr>
            <w:tcW w:type="dxa" w:w="3337"/>
          </w:tcPr>
          <w:p>
            <w:pPr>
              <w:spacing w:before="40" w:after="40" w:line="240" w:lineRule="auto"/>
              <w:jc w:val="left"/>
            </w:pPr>
            <w:r>
              <w:rPr>
                <w:rFonts w:ascii="Times New Roman" w:hAnsi="Times New Roman"/>
                <w:color w:val="000000"/>
                <w:sz w:val="20"/>
              </w:rPr>
              <w:t>Metric_3_1_89.69</w:t>
            </w:r>
          </w:p>
        </w:tc>
        <w:tc>
          <w:tcPr>
            <w:tcW w:type="dxa" w:w="3337"/>
          </w:tcPr>
          <w:p>
            <w:pPr>
              <w:spacing w:before="40" w:after="40" w:line="240" w:lineRule="auto"/>
              <w:jc w:val="left"/>
            </w:pPr>
            <w:r>
              <w:rPr>
                <w:rFonts w:ascii="Times New Roman" w:hAnsi="Times New Roman"/>
                <w:color w:val="000000"/>
                <w:sz w:val="20"/>
              </w:rPr>
              <w:t>Metric_3_2_82.91</w:t>
            </w:r>
          </w:p>
        </w:tc>
      </w:tr>
      <w:tr>
        <w:tc>
          <w:tcPr>
            <w:tcW w:type="dxa" w:w="3337"/>
          </w:tcPr>
          <w:p>
            <w:pPr>
              <w:spacing w:before="40" w:after="40" w:line="240" w:lineRule="auto"/>
              <w:jc w:val="left"/>
            </w:pPr>
            <w:r>
              <w:rPr>
                <w:rFonts w:ascii="Times New Roman" w:hAnsi="Times New Roman"/>
                <w:color w:val="000000"/>
                <w:sz w:val="20"/>
              </w:rPr>
              <w:t>Metric_4_0_94.45</w:t>
            </w:r>
          </w:p>
        </w:tc>
        <w:tc>
          <w:tcPr>
            <w:tcW w:type="dxa" w:w="3337"/>
          </w:tcPr>
          <w:p>
            <w:pPr>
              <w:spacing w:before="40" w:after="40" w:line="240" w:lineRule="auto"/>
              <w:jc w:val="left"/>
            </w:pPr>
            <w:r>
              <w:rPr>
                <w:rFonts w:ascii="Times New Roman" w:hAnsi="Times New Roman"/>
                <w:color w:val="000000"/>
                <w:sz w:val="20"/>
              </w:rPr>
              <w:t>Metric_4_1_93.98</w:t>
            </w:r>
          </w:p>
        </w:tc>
        <w:tc>
          <w:tcPr>
            <w:tcW w:type="dxa" w:w="3337"/>
          </w:tcPr>
          <w:p>
            <w:pPr>
              <w:spacing w:before="40" w:after="40" w:line="240" w:lineRule="auto"/>
              <w:jc w:val="left"/>
            </w:pPr>
            <w:r>
              <w:rPr>
                <w:rFonts w:ascii="Times New Roman" w:hAnsi="Times New Roman"/>
                <w:color w:val="000000"/>
                <w:sz w:val="20"/>
              </w:rPr>
              <w:t>Metric_4_2_90.42</w:t>
            </w:r>
          </w:p>
        </w:tc>
      </w:tr>
      <w:tr>
        <w:tc>
          <w:tcPr>
            <w:tcW w:type="dxa" w:w="3337"/>
          </w:tcPr>
          <w:p>
            <w:pPr>
              <w:spacing w:before="40" w:after="40" w:line="240" w:lineRule="auto"/>
              <w:jc w:val="left"/>
            </w:pPr>
            <w:r>
              <w:rPr>
                <w:rFonts w:ascii="Times New Roman" w:hAnsi="Times New Roman"/>
                <w:color w:val="000000"/>
                <w:sz w:val="20"/>
              </w:rPr>
              <w:t>Metric_5_0_85.19</w:t>
            </w:r>
          </w:p>
        </w:tc>
        <w:tc>
          <w:tcPr>
            <w:tcW w:type="dxa" w:w="3337"/>
          </w:tcPr>
          <w:p>
            <w:pPr>
              <w:spacing w:before="40" w:after="40" w:line="240" w:lineRule="auto"/>
              <w:jc w:val="left"/>
            </w:pPr>
            <w:r>
              <w:rPr>
                <w:rFonts w:ascii="Times New Roman" w:hAnsi="Times New Roman"/>
                <w:color w:val="000000"/>
                <w:sz w:val="20"/>
              </w:rPr>
              <w:t>Metric_5_1_88.17</w:t>
            </w:r>
          </w:p>
        </w:tc>
        <w:tc>
          <w:tcPr>
            <w:tcW w:type="dxa" w:w="3337"/>
          </w:tcPr>
          <w:p>
            <w:pPr>
              <w:spacing w:before="40" w:after="40" w:line="240" w:lineRule="auto"/>
              <w:jc w:val="left"/>
            </w:pPr>
            <w:r>
              <w:rPr>
                <w:rFonts w:ascii="Times New Roman" w:hAnsi="Times New Roman"/>
                <w:color w:val="000000"/>
                <w:sz w:val="20"/>
              </w:rPr>
              <w:t>Metric_5_2_92.59</w:t>
            </w:r>
          </w:p>
        </w:tc>
      </w:tr>
    </w:tbl>
    <w:p>
      <w:pPr>
        <w:spacing w:before="0" w:after="120"/>
      </w:pPr>
    </w:p>
    <w:p>
      <w:pPr>
        <w:spacing w:before="0" w:after="0" w:line="360" w:lineRule="auto"/>
        <w:jc w:val="left"/>
      </w:pPr>
    </w:p>
    <w:p>
      <w:pPr>
        <w:jc w:val="center"/>
      </w:pPr>
      <w:r>
        <w:drawing>
          <wp:inline xmlns:a="http://schemas.openxmlformats.org/drawingml/2006/main" xmlns:pic="http://schemas.openxmlformats.org/drawingml/2006/picture">
            <wp:extent cx="4389120" cy="1901952"/>
            <wp:docPr id="15" name="Picture 1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389120" cy="1901952"/>
                    </a:xfrm>
                    <a:prstGeom prst="rect"/>
                  </pic:spPr>
                </pic:pic>
              </a:graphicData>
            </a:graphic>
          </wp:inline>
        </w:drawing>
      </w:r>
    </w:p>
    <w:p>
      <w:pPr>
        <w:spacing w:before="120" w:after="240" w:line="276" w:lineRule="auto"/>
        <w:jc w:val="center"/>
      </w:pPr>
      <w:r>
        <w:rPr>
          <w:rFonts w:ascii="Times New Roman" w:hAnsi="Times New Roman"/>
          <w:b w:val="0"/>
          <w:i/>
          <w:color w:val="000000"/>
          <w:sz w:val="20"/>
        </w:rPr>
        <w:t>Figure 3.4: System architecture diagram illustrating cognitive feedback mechanisms.</w:t>
      </w:r>
    </w:p>
    <w:p>
      <w:pPr>
        <w:pageBreakBefore/>
        <w:spacing w:before="720" w:after="360" w:line="276" w:lineRule="auto"/>
        <w:jc w:val="center"/>
      </w:pPr>
      <w:r>
        <w:rPr>
          <w:rFonts w:ascii="Times New Roman" w:hAnsi="Times New Roman"/>
          <w:b/>
          <w:i w:val="0"/>
          <w:color w:val="1F4E78"/>
          <w:sz w:val="32"/>
        </w:rPr>
        <w:t>Multiple Choice Questions (MCQs)</w:t>
      </w:r>
    </w:p>
    <w:p>
      <w:pPr>
        <w:spacing w:before="240" w:after="80" w:line="360" w:lineRule="auto"/>
        <w:jc w:val="both"/>
      </w:pPr>
      <w:r>
        <w:rPr>
          <w:rFonts w:ascii="Times New Roman" w:hAnsi="Times New Roman"/>
          <w:b w:val="0"/>
          <w:i w:val="0"/>
          <w:color w:val="000000"/>
          <w:sz w:val="24"/>
        </w:rPr>
        <w:t>1. Which of the following best describes the core design goal of Technological Foundations of AI-Driven Platforms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d)</w:t>
      </w:r>
    </w:p>
    <w:p>
      <w:pPr>
        <w:spacing w:before="240" w:after="80" w:line="360" w:lineRule="auto"/>
        <w:jc w:val="both"/>
      </w:pPr>
      <w:r>
        <w:rPr>
          <w:rFonts w:ascii="Times New Roman" w:hAnsi="Times New Roman"/>
          <w:b w:val="0"/>
          <w:i w:val="0"/>
          <w:color w:val="000000"/>
          <w:sz w:val="24"/>
        </w:rPr>
        <w:t>2. Which of the following best describes the core design goal of Technological Foundations of AI-Driven Platforms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a)</w:t>
      </w:r>
    </w:p>
    <w:p>
      <w:pPr>
        <w:spacing w:before="240" w:after="80" w:line="360" w:lineRule="auto"/>
        <w:jc w:val="both"/>
      </w:pPr>
      <w:r>
        <w:rPr>
          <w:rFonts w:ascii="Times New Roman" w:hAnsi="Times New Roman"/>
          <w:b w:val="0"/>
          <w:i w:val="0"/>
          <w:color w:val="000000"/>
          <w:sz w:val="24"/>
        </w:rPr>
        <w:t>3. Which of the following best describes the core design goal of Technological Foundations of AI-Driven Platforms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c)</w:t>
      </w:r>
    </w:p>
    <w:p>
      <w:pPr>
        <w:spacing w:before="240" w:after="80" w:line="360" w:lineRule="auto"/>
        <w:jc w:val="both"/>
      </w:pPr>
      <w:r>
        <w:rPr>
          <w:rFonts w:ascii="Times New Roman" w:hAnsi="Times New Roman"/>
          <w:b w:val="0"/>
          <w:i w:val="0"/>
          <w:color w:val="000000"/>
          <w:sz w:val="24"/>
        </w:rPr>
        <w:t>4. Which of the following best describes the core design goal of Technological Foundations of AI-Driven Platforms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d)</w:t>
      </w:r>
    </w:p>
    <w:p>
      <w:pPr>
        <w:spacing w:before="240" w:after="80" w:line="360" w:lineRule="auto"/>
        <w:jc w:val="both"/>
      </w:pPr>
      <w:r>
        <w:rPr>
          <w:rFonts w:ascii="Times New Roman" w:hAnsi="Times New Roman"/>
          <w:b w:val="0"/>
          <w:i w:val="0"/>
          <w:color w:val="000000"/>
          <w:sz w:val="24"/>
        </w:rPr>
        <w:t>5. Which of the following best describes the core design goal of Technological Foundations of AI-Driven Platforms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d)</w:t>
      </w:r>
    </w:p>
    <w:p>
      <w:pPr>
        <w:spacing w:before="240" w:after="80" w:line="360" w:lineRule="auto"/>
        <w:jc w:val="both"/>
      </w:pPr>
      <w:r>
        <w:rPr>
          <w:rFonts w:ascii="Times New Roman" w:hAnsi="Times New Roman"/>
          <w:b w:val="0"/>
          <w:i w:val="0"/>
          <w:color w:val="000000"/>
          <w:sz w:val="24"/>
        </w:rPr>
        <w:t>6. Which of the following best describes the core design goal of technological foundations of AI-driven platforms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b)</w:t>
      </w:r>
    </w:p>
    <w:p>
      <w:pPr>
        <w:spacing w:before="240" w:after="80" w:line="360" w:lineRule="auto"/>
        <w:jc w:val="both"/>
      </w:pPr>
      <w:r>
        <w:rPr>
          <w:rFonts w:ascii="Times New Roman" w:hAnsi="Times New Roman"/>
          <w:b w:val="0"/>
          <w:i w:val="0"/>
          <w:color w:val="000000"/>
          <w:sz w:val="24"/>
        </w:rPr>
        <w:t>7. Which of the following best describes the core design goal of Technological Foundations of AI-Driven Platforms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b)</w:t>
      </w:r>
    </w:p>
    <w:p>
      <w:pPr>
        <w:spacing w:before="240" w:after="80" w:line="360" w:lineRule="auto"/>
        <w:jc w:val="both"/>
      </w:pPr>
      <w:r>
        <w:rPr>
          <w:rFonts w:ascii="Times New Roman" w:hAnsi="Times New Roman"/>
          <w:b w:val="0"/>
          <w:i w:val="0"/>
          <w:color w:val="000000"/>
          <w:sz w:val="24"/>
        </w:rPr>
        <w:t>8. Which of the following best describes the core design goal of Technological Foundations of AI-Driven Platforms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b)</w:t>
      </w:r>
    </w:p>
    <w:p>
      <w:pPr>
        <w:spacing w:before="240" w:after="80" w:line="360" w:lineRule="auto"/>
        <w:jc w:val="both"/>
      </w:pPr>
      <w:r>
        <w:rPr>
          <w:rFonts w:ascii="Times New Roman" w:hAnsi="Times New Roman"/>
          <w:b w:val="0"/>
          <w:i w:val="0"/>
          <w:color w:val="000000"/>
          <w:sz w:val="24"/>
        </w:rPr>
        <w:t>9. Which of the following best describes the core design goal of technological foundations of AI-driven platforms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a)</w:t>
      </w:r>
    </w:p>
    <w:p>
      <w:pPr>
        <w:spacing w:before="0" w:after="0" w:line="360" w:lineRule="auto"/>
        <w:jc w:val="left"/>
      </w:pPr>
    </w:p>
    <w:p>
      <w:pPr>
        <w:pageBreakBefore/>
        <w:spacing w:before="720" w:after="360" w:line="276" w:lineRule="auto"/>
        <w:jc w:val="left"/>
      </w:pPr>
      <w:r>
        <w:rPr>
          <w:rFonts w:ascii="Times New Roman" w:hAnsi="Times New Roman"/>
          <w:b/>
          <w:i w:val="0"/>
          <w:color w:val="1F4E78"/>
          <w:sz w:val="32"/>
        </w:rPr>
        <w:t>CHAPTER 4 - COGNITIVE RESOURCE MANAGEMENT AND OPTIMIZATION</w:t>
      </w:r>
    </w:p>
    <w:p>
      <w:pPr>
        <w:spacing w:before="0" w:after="120" w:line="360" w:lineRule="auto"/>
        <w:ind w:firstLine="720"/>
        <w:jc w:val="both"/>
      </w:pPr>
      <w:r>
        <w:rPr>
          <w:rFonts w:ascii="Times New Roman" w:hAnsi="Times New Roman"/>
          <w:b w:val="0"/>
          <w:i w:val="0"/>
          <w:color w:val="000000"/>
          <w:sz w:val="24"/>
        </w:rPr>
        <w:t>Introduction</w:t>
      </w:r>
    </w:p>
    <w:p>
      <w:pPr>
        <w:spacing w:before="0" w:after="120" w:line="360" w:lineRule="auto"/>
        <w:ind w:firstLine="720"/>
        <w:jc w:val="both"/>
      </w:pPr>
      <w:r>
        <w:rPr>
          <w:rFonts w:ascii="Times New Roman" w:hAnsi="Times New Roman"/>
          <w:b w:val="0"/>
          <w:i w:val="0"/>
          <w:color w:val="000000"/>
          <w:sz w:val="24"/>
        </w:rPr>
        <w:t>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Microservice deconstruction demands sophisticated service meshes equipped with automated mutual TLS (mTLS) certificate rotation.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Microservice deconstruction demands sophisticated service meshes equipped with automated mutual TLS (mTLS) certificate rotation.</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Traditional perimeter-based security models fail to address modern lateral threat vectors in highly decentralized, service-oriented platforms. A comprehensive analysis of distributed consensus mechanisms reveals critical scalability bottlenecks under Byzantine fault conditions.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Traditional perimeter-based security models fail to address modern lateral threat vectors in highly decentralized, service-oriented platforms. A comprehensive analysis of distributed consensus mechanisms reveals critical scalability bottlenecks under Byzantine fault conditions.</w:t>
      </w:r>
    </w:p>
    <w:p>
      <w:pPr>
        <w:spacing w:before="0" w:after="120" w:line="360" w:lineRule="auto"/>
        <w:ind w:firstLine="720"/>
        <w:jc w:val="both"/>
      </w:pPr>
      <w:r>
        <w:rPr>
          <w:rFonts w:ascii="Times New Roman" w:hAnsi="Times New Roman"/>
          <w:b w:val="0"/>
          <w:i w:val="0"/>
          <w:color w:val="000000"/>
          <w:sz w:val="24"/>
        </w:rPr>
        <w:t>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Microservice deconstruction demands sophisticated service meshes equipped with automated mutual TLS (mTLS) certificate rotation. DevSecOps pipelines must integrate automated formal verification proofs prior to deploying self-modifying microservice code to production environments. Microservice deconstruction demands sophisticated service meshes equipped with automated mutual TLS (mTLS) certificate rotation.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w:t>
      </w:r>
    </w:p>
    <w:p>
      <w:pPr>
        <w:spacing w:before="0" w:after="120" w:line="360" w:lineRule="auto"/>
        <w:ind w:firstLine="720"/>
        <w:jc w:val="both"/>
      </w:pPr>
      <w:r>
        <w:rPr>
          <w:rFonts w:ascii="Times New Roman" w:hAnsi="Times New Roman"/>
          <w:b w:val="0"/>
          <w:i w:val="0"/>
          <w:color w:val="000000"/>
          <w:sz w:val="24"/>
        </w:rPr>
        <w:t>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w:t>
      </w:r>
    </w:p>
    <w:p>
      <w:pPr>
        <w:spacing w:before="360" w:after="120" w:line="276" w:lineRule="auto"/>
        <w:jc w:val="left"/>
      </w:pPr>
      <w:r>
        <w:rPr>
          <w:rFonts w:ascii="Times New Roman" w:hAnsi="Times New Roman"/>
          <w:b/>
          <w:i w:val="0"/>
          <w:color w:val="1F4E78"/>
          <w:sz w:val="28"/>
        </w:rPr>
        <w:t>4.1 Architectural Principles of resource loops</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w:t>
      </w:r>
    </w:p>
    <w:p>
      <w:pPr>
        <w:spacing w:before="0" w:after="120" w:line="360" w:lineRule="auto"/>
        <w:ind w:firstLine="720"/>
        <w:jc w:val="both"/>
      </w:pPr>
      <w:r>
        <w:rPr>
          <w:rFonts w:ascii="Times New Roman" w:hAnsi="Times New Roman"/>
          <w:b w:val="0"/>
          <w:i w:val="0"/>
          <w:color w:val="000000"/>
          <w:sz w:val="24"/>
        </w:rPr>
        <w:t>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Traditional perimeter-based security models fail to address modern lateral threat vectors in highly decentralized, service-oriented platforms. Microservice deconstruction demands sophisticated service meshes equipped with automated mutual TLS (mTLS) certificate rotation.</w:t>
      </w:r>
    </w:p>
    <w:p>
      <w:pPr>
        <w:spacing w:before="0" w:after="120" w:line="360" w:lineRule="auto"/>
        <w:ind w:firstLine="720"/>
        <w:jc w:val="both"/>
      </w:pPr>
      <w:r>
        <w:rPr>
          <w:rFonts w:ascii="Times New Roman" w:hAnsi="Times New Roman"/>
          <w:b w:val="0"/>
          <w:i w:val="0"/>
          <w:color w:val="000000"/>
          <w:sz w:val="24"/>
        </w:rPr>
        <w:t>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Microservice deconstruction demands sophisticated service meshes equipped with automated mutual TLS (mTLS) certificate rotation.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Microservice deconstruction demands sophisticated service meshes equipped with automated mutual TLS (mTLS) certificate rotation.</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A comprehensive analysis of distributed consensus mechanisms reveals critical scalability bottlenecks under Byzantine fault conditions.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w:t>
      </w:r>
    </w:p>
    <w:p>
      <w:pPr>
        <w:spacing w:before="360" w:after="120" w:line="276" w:lineRule="auto"/>
        <w:jc w:val="left"/>
      </w:pPr>
      <w:r>
        <w:rPr>
          <w:rFonts w:ascii="Times New Roman" w:hAnsi="Times New Roman"/>
          <w:b/>
          <w:i w:val="0"/>
          <w:color w:val="1F4E78"/>
          <w:sz w:val="24"/>
        </w:rPr>
        <w:t>4.1.1 METHODOLOGICAL IMPLEMENTATION AND VALIDATION</w:t>
      </w:r>
    </w:p>
    <w:p>
      <w:pPr>
        <w:spacing w:before="0" w:after="120" w:line="360" w:lineRule="auto"/>
        <w:ind w:firstLine="720"/>
        <w:jc w:val="both"/>
      </w:pPr>
      <w:r>
        <w:rPr>
          <w:rFonts w:ascii="Times New Roman" w:hAnsi="Times New Roman"/>
          <w:b w:val="0"/>
          <w:i w:val="0"/>
          <w:color w:val="000000"/>
          <w:sz w:val="24"/>
        </w:rPr>
        <w:t>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Decentralized data fabrics unify heterogeneous relational and graph databases into a unified, high-throughput semantic querying interface. Microservice deconstruction demands sophisticated service meshes equipped with automated mutual TLS (mTLS) certificate rotation.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Microservice deconstruction demands sophisticated service meshes equipped with automated mutual TLS (mTLS) certificate rotation. Cognitive resource scheduling dynamically reallocates containerized microservices based on predictive telemetry and multivariate anomaly detection. Microservice deconstruction demands sophisticated service meshes equipped with automated mutual TLS (mTLS) certificate rotation.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w:t>
      </w:r>
    </w:p>
    <w:p>
      <w:pPr>
        <w:spacing w:before="0" w:after="120" w:line="360" w:lineRule="auto"/>
        <w:ind w:firstLine="720"/>
        <w:jc w:val="both"/>
      </w:pPr>
      <w:r>
        <w:rPr>
          <w:rFonts w:ascii="Times New Roman" w:hAnsi="Times New Roman"/>
          <w:b w:val="0"/>
          <w:i w:val="0"/>
          <w:color w:val="000000"/>
          <w:sz w:val="24"/>
        </w:rPr>
        <w:t>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w:t>
      </w:r>
    </w:p>
    <w:p>
      <w:pPr>
        <w:spacing w:before="0" w:after="120" w:line="360" w:lineRule="auto"/>
        <w:ind w:firstLine="720"/>
        <w:jc w:val="both"/>
      </w:pPr>
      <w:r>
        <w:rPr>
          <w:rFonts w:ascii="Times New Roman" w:hAnsi="Times New Roman"/>
          <w:b w:val="0"/>
          <w:i w:val="0"/>
          <w:color w:val="000000"/>
          <w:sz w:val="24"/>
        </w:rPr>
        <w:t>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w:t>
      </w:r>
    </w:p>
    <w:p>
      <w:pPr>
        <w:spacing w:before="0" w:after="80" w:line="360" w:lineRule="auto"/>
        <w:ind w:hanging="283" w:left="720"/>
        <w:jc w:val="both"/>
      </w:pPr>
      <w:r>
        <w:rPr>
          <w:rFonts w:ascii="Times New Roman" w:hAnsi="Times New Roman"/>
          <w:b w:val="0"/>
          <w:i w:val="0"/>
          <w:color w:val="000000"/>
          <w:sz w:val="24"/>
        </w:rPr>
        <w:t>• Core operational constraint 1: Decentralized data fabrics unify heterogeneous relational and graph databases into a unified, high-throughput semantic querying interface.</w:t>
      </w:r>
    </w:p>
    <w:p>
      <w:pPr>
        <w:spacing w:before="0" w:after="80" w:line="360" w:lineRule="auto"/>
        <w:ind w:hanging="283" w:left="720"/>
        <w:jc w:val="both"/>
      </w:pPr>
      <w:r>
        <w:rPr>
          <w:rFonts w:ascii="Times New Roman" w:hAnsi="Times New Roman"/>
          <w:b w:val="0"/>
          <w:i w:val="0"/>
          <w:color w:val="000000"/>
          <w:sz w:val="24"/>
        </w:rPr>
        <w:t>• Core operational constraint 2: The integration of reinforcement learning with distributed event meshes enables real-time optimization of computational workloads across multi-cloud environments.</w:t>
      </w:r>
    </w:p>
    <w:p>
      <w:pPr>
        <w:spacing w:before="360" w:after="120" w:line="276" w:lineRule="auto"/>
        <w:jc w:val="left"/>
      </w:pPr>
      <w:r>
        <w:rPr>
          <w:rFonts w:ascii="Times New Roman" w:hAnsi="Times New Roman"/>
          <w:b/>
          <w:i w:val="0"/>
          <w:color w:val="1F4E78"/>
          <w:sz w:val="24"/>
        </w:rPr>
        <w:t>4.1.2 METHODOLOGICAL IMPLEMENTATION AND VALIDATION</w:t>
      </w:r>
    </w:p>
    <w:p>
      <w:pPr>
        <w:spacing w:before="0" w:after="120" w:line="360" w:lineRule="auto"/>
        <w:ind w:firstLine="720"/>
        <w:jc w:val="both"/>
      </w:pPr>
      <w:r>
        <w:rPr>
          <w:rFonts w:ascii="Times New Roman" w:hAnsi="Times New Roman"/>
          <w:b w:val="0"/>
          <w:i w:val="0"/>
          <w:color w:val="000000"/>
          <w:sz w:val="24"/>
        </w:rPr>
        <w:t>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Microservice deconstruction demands sophisticated service meshes equipped with automated mutual TLS (mTLS) certificate rotation.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Explainable artificial intelligence (XAI) frameworks provide human operators with verifiable decision paths for autonomous remediation actions.</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Microservice deconstruction demands sophisticated service meshes equipped with automated mutual TLS (mTLS) certificate rotation.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Microservice deconstruction demands sophisticated service meshes equipped with automated mutual TLS (mTLS) certificate rotation.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Microservice deconstruction demands sophisticated service meshes equipped with automated mutual TLS (mTLS) certificate rotation.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w:t>
      </w:r>
    </w:p>
    <w:p>
      <w:pPr>
        <w:spacing w:before="0" w:after="120" w:line="360" w:lineRule="auto"/>
        <w:ind w:firstLine="720"/>
        <w:jc w:val="both"/>
      </w:pPr>
      <w:r>
        <w:rPr>
          <w:rFonts w:ascii="Times New Roman" w:hAnsi="Times New Roman"/>
          <w:b w:val="0"/>
          <w:i w:val="0"/>
          <w:color w:val="000000"/>
          <w:sz w:val="24"/>
        </w:rPr>
        <w:t>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Microservice deconstruction demands sophisticated service meshes equipped with automated mutual TLS (mTLS) certificate rotation. Traditional perimeter-based security models fail to address modern lateral threat vectors in highly decentralized, service-oriented platforms.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Microservice deconstruction demands sophisticated service meshes equipped with automated mutual TLS (mTLS) certificate rotation. Explainable artificial intelligence (XAI) frameworks provide human operators with verifiable decision paths for autonomous remediation actions. A comprehensive analysis of distributed consensus mechanisms reveals critical scalability bottlenecks under Byzantine fault conditions. Traditional perimeter-based security models fail to address modern lateral threat vectors in highly decentralized, service-oriented platforms. Microservice deconstruction demands sophisticated service meshes equipped with automated mutual TLS (mTLS) certificate rotation.</w:t>
      </w:r>
    </w:p>
    <w:p>
      <w:pPr>
        <w:spacing w:before="0" w:after="80" w:line="360" w:lineRule="auto"/>
        <w:ind w:hanging="283" w:left="720"/>
        <w:jc w:val="both"/>
      </w:pPr>
      <w:r>
        <w:rPr>
          <w:rFonts w:ascii="Times New Roman" w:hAnsi="Times New Roman"/>
          <w:b w:val="0"/>
          <w:i w:val="0"/>
          <w:color w:val="000000"/>
          <w:sz w:val="24"/>
        </w:rPr>
        <w:t>• Core operational constraint 1: Traditional perimeter-based security models fail to address modern lateral threat vectors in highly decentralized, service-oriented platforms.</w:t>
      </w:r>
    </w:p>
    <w:p>
      <w:pPr>
        <w:spacing w:before="0" w:after="80" w:line="360" w:lineRule="auto"/>
        <w:ind w:hanging="283" w:left="720"/>
        <w:jc w:val="both"/>
      </w:pPr>
      <w:r>
        <w:rPr>
          <w:rFonts w:ascii="Times New Roman" w:hAnsi="Times New Roman"/>
          <w:b w:val="0"/>
          <w:i w:val="0"/>
          <w:color w:val="000000"/>
          <w:sz w:val="24"/>
        </w:rPr>
        <w:t>• Core operational constraint 2: Explainable artificial intelligence (XAI) frameworks provide human operators with verifiable decision paths for autonomous remediation actions.</w:t>
      </w:r>
    </w:p>
    <w:p>
      <w:pPr>
        <w:spacing w:before="120" w:after="240" w:line="276" w:lineRule="auto"/>
        <w:jc w:val="center"/>
      </w:pPr>
      <w:r>
        <w:rPr>
          <w:rFonts w:ascii="Times New Roman" w:hAnsi="Times New Roman"/>
          <w:b w:val="0"/>
          <w:i/>
          <w:color w:val="000000"/>
          <w:sz w:val="20"/>
        </w:rPr>
        <w:t>Table 4.1: Performance Evaluation Matrix for Variant 1</w:t>
      </w:r>
    </w:p>
    <w:tbl>
      <w:tblPr>
        <w:tblStyle w:val="TableGrid"/>
        <w:tblW w:type="auto" w:w="0"/>
        <w:jc w:val="center"/>
        <w:tblLook w:firstColumn="1" w:firstRow="1" w:lastColumn="0" w:lastRow="0" w:noHBand="0" w:noVBand="1" w:val="04A0"/>
      </w:tblPr>
      <w:tblGrid>
        <w:gridCol w:w="2503"/>
        <w:gridCol w:w="2503"/>
        <w:gridCol w:w="2503"/>
        <w:gridCol w:w="2503"/>
      </w:tblGrid>
      <w:tr>
        <w:tc>
          <w:tcPr>
            <w:tcW w:type="dxa" w:w="2503"/>
          </w:tcPr>
          <w:p>
            <w:pPr>
              <w:spacing w:before="40" w:after="40" w:line="240" w:lineRule="auto"/>
              <w:jc w:val="left"/>
            </w:pPr>
            <w:r>
              <w:rPr>
                <w:rFonts w:ascii="Times New Roman" w:hAnsi="Times New Roman"/>
                <w:b/>
                <w:color w:val="000000"/>
                <w:sz w:val="20"/>
              </w:rPr>
              <w:t>Subsystem Component</w:t>
            </w:r>
          </w:p>
        </w:tc>
        <w:tc>
          <w:tcPr>
            <w:tcW w:type="dxa" w:w="2503"/>
          </w:tcPr>
          <w:p>
            <w:pPr>
              <w:spacing w:before="40" w:after="40" w:line="240" w:lineRule="auto"/>
              <w:jc w:val="left"/>
            </w:pPr>
            <w:r>
              <w:rPr>
                <w:rFonts w:ascii="Times New Roman" w:hAnsi="Times New Roman"/>
                <w:b/>
                <w:color w:val="000000"/>
                <w:sz w:val="20"/>
              </w:rPr>
              <w:t>Throughput (RPS)</w:t>
            </w:r>
          </w:p>
        </w:tc>
        <w:tc>
          <w:tcPr>
            <w:tcW w:type="dxa" w:w="2503"/>
          </w:tcPr>
          <w:p>
            <w:pPr>
              <w:spacing w:before="40" w:after="40" w:line="240" w:lineRule="auto"/>
              <w:jc w:val="left"/>
            </w:pPr>
            <w:r>
              <w:rPr>
                <w:rFonts w:ascii="Times New Roman" w:hAnsi="Times New Roman"/>
                <w:b/>
                <w:color w:val="000000"/>
                <w:sz w:val="20"/>
              </w:rPr>
              <w:t>P99 Latency (ms)</w:t>
            </w:r>
          </w:p>
        </w:tc>
        <w:tc>
          <w:tcPr>
            <w:tcW w:type="dxa" w:w="2503"/>
          </w:tcPr>
          <w:p>
            <w:pPr>
              <w:spacing w:before="40" w:after="40" w:line="240" w:lineRule="auto"/>
              <w:jc w:val="left"/>
            </w:pPr>
            <w:r>
              <w:rPr>
                <w:rFonts w:ascii="Times New Roman" w:hAnsi="Times New Roman"/>
                <w:b/>
                <w:color w:val="000000"/>
                <w:sz w:val="20"/>
              </w:rPr>
              <w:t>CPU Utilization (%)</w:t>
            </w:r>
          </w:p>
        </w:tc>
      </w:tr>
      <w:tr>
        <w:tc>
          <w:tcPr>
            <w:tcW w:type="dxa" w:w="2503"/>
          </w:tcPr>
          <w:p>
            <w:pPr>
              <w:spacing w:before="40" w:after="40" w:line="240" w:lineRule="auto"/>
              <w:jc w:val="left"/>
            </w:pPr>
            <w:r>
              <w:rPr>
                <w:rFonts w:ascii="Times New Roman" w:hAnsi="Times New Roman"/>
                <w:color w:val="000000"/>
                <w:sz w:val="20"/>
              </w:rPr>
              <w:t>Metric_1_0_82.75</w:t>
            </w:r>
          </w:p>
        </w:tc>
        <w:tc>
          <w:tcPr>
            <w:tcW w:type="dxa" w:w="2503"/>
          </w:tcPr>
          <w:p>
            <w:pPr>
              <w:spacing w:before="40" w:after="40" w:line="240" w:lineRule="auto"/>
              <w:jc w:val="left"/>
            </w:pPr>
            <w:r>
              <w:rPr>
                <w:rFonts w:ascii="Times New Roman" w:hAnsi="Times New Roman"/>
                <w:color w:val="000000"/>
                <w:sz w:val="20"/>
              </w:rPr>
              <w:t>Metric_1_1_92.34</w:t>
            </w:r>
          </w:p>
        </w:tc>
        <w:tc>
          <w:tcPr>
            <w:tcW w:type="dxa" w:w="2503"/>
          </w:tcPr>
          <w:p>
            <w:pPr>
              <w:spacing w:before="40" w:after="40" w:line="240" w:lineRule="auto"/>
              <w:jc w:val="left"/>
            </w:pPr>
            <w:r>
              <w:rPr>
                <w:rFonts w:ascii="Times New Roman" w:hAnsi="Times New Roman"/>
                <w:color w:val="000000"/>
                <w:sz w:val="20"/>
              </w:rPr>
              <w:t>Metric_1_2_95.50</w:t>
            </w:r>
          </w:p>
        </w:tc>
        <w:tc>
          <w:tcPr>
            <w:tcW w:type="dxa" w:w="2503"/>
          </w:tcPr>
          <w:p>
            <w:pPr>
              <w:spacing w:before="40" w:after="40" w:line="240" w:lineRule="auto"/>
              <w:jc w:val="left"/>
            </w:pPr>
            <w:r>
              <w:rPr>
                <w:rFonts w:ascii="Times New Roman" w:hAnsi="Times New Roman"/>
                <w:color w:val="000000"/>
                <w:sz w:val="20"/>
              </w:rPr>
              <w:t>Metric_1_3_99.87</w:t>
            </w:r>
          </w:p>
        </w:tc>
      </w:tr>
      <w:tr>
        <w:tc>
          <w:tcPr>
            <w:tcW w:type="dxa" w:w="2503"/>
          </w:tcPr>
          <w:p>
            <w:pPr>
              <w:spacing w:before="40" w:after="40" w:line="240" w:lineRule="auto"/>
              <w:jc w:val="left"/>
            </w:pPr>
            <w:r>
              <w:rPr>
                <w:rFonts w:ascii="Times New Roman" w:hAnsi="Times New Roman"/>
                <w:color w:val="000000"/>
                <w:sz w:val="20"/>
              </w:rPr>
              <w:t>Metric_2_0_96.17</w:t>
            </w:r>
          </w:p>
        </w:tc>
        <w:tc>
          <w:tcPr>
            <w:tcW w:type="dxa" w:w="2503"/>
          </w:tcPr>
          <w:p>
            <w:pPr>
              <w:spacing w:before="40" w:after="40" w:line="240" w:lineRule="auto"/>
              <w:jc w:val="left"/>
            </w:pPr>
            <w:r>
              <w:rPr>
                <w:rFonts w:ascii="Times New Roman" w:hAnsi="Times New Roman"/>
                <w:color w:val="000000"/>
                <w:sz w:val="20"/>
              </w:rPr>
              <w:t>Metric_2_1_91.60</w:t>
            </w:r>
          </w:p>
        </w:tc>
        <w:tc>
          <w:tcPr>
            <w:tcW w:type="dxa" w:w="2503"/>
          </w:tcPr>
          <w:p>
            <w:pPr>
              <w:spacing w:before="40" w:after="40" w:line="240" w:lineRule="auto"/>
              <w:jc w:val="left"/>
            </w:pPr>
            <w:r>
              <w:rPr>
                <w:rFonts w:ascii="Times New Roman" w:hAnsi="Times New Roman"/>
                <w:color w:val="000000"/>
                <w:sz w:val="20"/>
              </w:rPr>
              <w:t>Metric_2_2_84.64</w:t>
            </w:r>
          </w:p>
        </w:tc>
        <w:tc>
          <w:tcPr>
            <w:tcW w:type="dxa" w:w="2503"/>
          </w:tcPr>
          <w:p>
            <w:pPr>
              <w:spacing w:before="40" w:after="40" w:line="240" w:lineRule="auto"/>
              <w:jc w:val="left"/>
            </w:pPr>
            <w:r>
              <w:rPr>
                <w:rFonts w:ascii="Times New Roman" w:hAnsi="Times New Roman"/>
                <w:color w:val="000000"/>
                <w:sz w:val="20"/>
              </w:rPr>
              <w:t>Metric_2_3_91.59</w:t>
            </w:r>
          </w:p>
        </w:tc>
      </w:tr>
      <w:tr>
        <w:tc>
          <w:tcPr>
            <w:tcW w:type="dxa" w:w="2503"/>
          </w:tcPr>
          <w:p>
            <w:pPr>
              <w:spacing w:before="40" w:after="40" w:line="240" w:lineRule="auto"/>
              <w:jc w:val="left"/>
            </w:pPr>
            <w:r>
              <w:rPr>
                <w:rFonts w:ascii="Times New Roman" w:hAnsi="Times New Roman"/>
                <w:color w:val="000000"/>
                <w:sz w:val="20"/>
              </w:rPr>
              <w:t>Metric_3_0_91.11</w:t>
            </w:r>
          </w:p>
        </w:tc>
        <w:tc>
          <w:tcPr>
            <w:tcW w:type="dxa" w:w="2503"/>
          </w:tcPr>
          <w:p>
            <w:pPr>
              <w:spacing w:before="40" w:after="40" w:line="240" w:lineRule="auto"/>
              <w:jc w:val="left"/>
            </w:pPr>
            <w:r>
              <w:rPr>
                <w:rFonts w:ascii="Times New Roman" w:hAnsi="Times New Roman"/>
                <w:color w:val="000000"/>
                <w:sz w:val="20"/>
              </w:rPr>
              <w:t>Metric_3_1_89.54</w:t>
            </w:r>
          </w:p>
        </w:tc>
        <w:tc>
          <w:tcPr>
            <w:tcW w:type="dxa" w:w="2503"/>
          </w:tcPr>
          <w:p>
            <w:pPr>
              <w:spacing w:before="40" w:after="40" w:line="240" w:lineRule="auto"/>
              <w:jc w:val="left"/>
            </w:pPr>
            <w:r>
              <w:rPr>
                <w:rFonts w:ascii="Times New Roman" w:hAnsi="Times New Roman"/>
                <w:color w:val="000000"/>
                <w:sz w:val="20"/>
              </w:rPr>
              <w:t>Metric_3_2_91.49</w:t>
            </w:r>
          </w:p>
        </w:tc>
        <w:tc>
          <w:tcPr>
            <w:tcW w:type="dxa" w:w="2503"/>
          </w:tcPr>
          <w:p>
            <w:pPr>
              <w:spacing w:before="40" w:after="40" w:line="240" w:lineRule="auto"/>
              <w:jc w:val="left"/>
            </w:pPr>
            <w:r>
              <w:rPr>
                <w:rFonts w:ascii="Times New Roman" w:hAnsi="Times New Roman"/>
                <w:color w:val="000000"/>
                <w:sz w:val="20"/>
              </w:rPr>
              <w:t>Metric_3_3_94.81</w:t>
            </w:r>
          </w:p>
        </w:tc>
      </w:tr>
    </w:tbl>
    <w:p>
      <w:pPr>
        <w:spacing w:before="0" w:after="120"/>
      </w:pPr>
    </w:p>
    <w:p>
      <w:pPr>
        <w:spacing w:before="0" w:after="0" w:line="360" w:lineRule="auto"/>
        <w:jc w:val="left"/>
      </w:pPr>
    </w:p>
    <w:p>
      <w:pPr>
        <w:spacing w:before="360" w:after="120" w:line="276" w:lineRule="auto"/>
        <w:jc w:val="left"/>
      </w:pPr>
      <w:r>
        <w:rPr>
          <w:rFonts w:ascii="Times New Roman" w:hAnsi="Times New Roman"/>
          <w:b/>
          <w:i w:val="0"/>
          <w:color w:val="1F4E78"/>
          <w:sz w:val="28"/>
        </w:rPr>
        <w:t>4.2 Architectural Principles of feedback must</w:t>
      </w:r>
    </w:p>
    <w:p>
      <w:pPr>
        <w:spacing w:before="0" w:after="120" w:line="360" w:lineRule="auto"/>
        <w:ind w:firstLine="720"/>
        <w:jc w:val="both"/>
      </w:pPr>
      <w:r>
        <w:rPr>
          <w:rFonts w:ascii="Times New Roman" w:hAnsi="Times New Roman"/>
          <w:b w:val="0"/>
          <w:i w:val="0"/>
          <w:color w:val="000000"/>
          <w:sz w:val="24"/>
        </w:rPr>
        <w:t>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w:t>
      </w:r>
    </w:p>
    <w:p>
      <w:pPr>
        <w:spacing w:before="0" w:after="120" w:line="360" w:lineRule="auto"/>
        <w:ind w:firstLine="720"/>
        <w:jc w:val="both"/>
      </w:pPr>
      <w:r>
        <w:rPr>
          <w:rFonts w:ascii="Times New Roman" w:hAnsi="Times New Roman"/>
          <w:b w:val="0"/>
          <w:i w:val="0"/>
          <w:color w:val="000000"/>
          <w:sz w:val="24"/>
        </w:rPr>
        <w:t>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Decentralized data fabrics unify heterogeneous relational and graph databases into a unified, high-throughput semantic querying interface.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Microservice deconstruction demands sophisticated service meshes equipped with automated mutual TLS (mTLS) certificate rotation.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Decentralized data fabrics unify heterogeneous relational and graph databases into a unified, high-throughput semantic querying interface.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w:t>
      </w:r>
    </w:p>
    <w:p>
      <w:pPr>
        <w:spacing w:before="0" w:after="120" w:line="360" w:lineRule="auto"/>
        <w:ind w:firstLine="720"/>
        <w:jc w:val="both"/>
      </w:pPr>
      <w:r>
        <w:rPr>
          <w:rFonts w:ascii="Times New Roman" w:hAnsi="Times New Roman"/>
          <w:b w:val="0"/>
          <w:i w:val="0"/>
          <w:color w:val="000000"/>
          <w:sz w:val="24"/>
        </w:rPr>
        <w:t>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A comprehensive analysis of distributed consensus mechanisms reveals critical scalability bottlenecks under Byzantine fault conditions. The data lifecycle encompasses secure edge ingestion, stream normalization, contextual enrichment, and privacy-preserving federated aggregation. A comprehensive analysis of distributed consensus mechanisms reveals critical scalability bottlenecks under Byzantine fault conditions.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w:t>
      </w:r>
    </w:p>
    <w:p>
      <w:pPr>
        <w:spacing w:before="0" w:after="120" w:line="360" w:lineRule="auto"/>
        <w:ind w:firstLine="720"/>
        <w:jc w:val="both"/>
      </w:pPr>
      <w:r>
        <w:rPr>
          <w:rFonts w:ascii="Times New Roman" w:hAnsi="Times New Roman"/>
          <w:b w:val="0"/>
          <w:i w:val="0"/>
          <w:color w:val="000000"/>
          <w:sz w:val="24"/>
        </w:rPr>
        <w:t>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Decentralized data fabrics unify heterogeneous relational and graph databases into a unified, high-throughput semantic querying interface.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A comprehensive analysis of distributed consensus mechanisms reveals critical scalability bottlenecks under Byzantine fault conditions.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w:t>
      </w:r>
    </w:p>
    <w:p>
      <w:pPr>
        <w:spacing w:before="0" w:after="120" w:line="360" w:lineRule="auto"/>
        <w:ind w:firstLine="720"/>
        <w:jc w:val="both"/>
      </w:pPr>
      <w:r>
        <w:rPr>
          <w:rFonts w:ascii="Times New Roman" w:hAnsi="Times New Roman"/>
          <w:b w:val="0"/>
          <w:i w:val="0"/>
          <w:color w:val="000000"/>
          <w:sz w:val="24"/>
        </w:rPr>
        <w:t>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Microservice deconstruction demands sophisticated service meshes equipped with automated mutual TLS (mTLS) certificate rotation. A comprehensive analysis of distributed consensus mechanisms reveals critical scalability bottlenecks under Byzantine fault conditions. Traditional perimeter-based security models fail to address modern lateral threat vectors in highly decentralized, service-oriented platforms.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Microservice deconstruction demands sophisticated service meshes equipped with automated mutual TLS (mTLS) certificate rotation.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w:t>
      </w:r>
    </w:p>
    <w:p>
      <w:pPr>
        <w:spacing w:before="360" w:after="120" w:line="276" w:lineRule="auto"/>
        <w:jc w:val="left"/>
      </w:pPr>
      <w:r>
        <w:rPr>
          <w:rFonts w:ascii="Times New Roman" w:hAnsi="Times New Roman"/>
          <w:b/>
          <w:i w:val="0"/>
          <w:color w:val="1F4E78"/>
          <w:sz w:val="24"/>
        </w:rPr>
        <w:t>4.2.1 Methodological Implementation and Validation</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Microservice deconstruction demands sophisticated service meshes equipped with automated mutual TLS (mTLS) certificate rotation.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Zero-trust security architectures enforce continuous cryptographic verification of all internal service requests regardless of network topology. Microservice deconstruction demands sophisticated service meshes equipped with automated mutual TLS (mTLS) certificate rotation.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A comprehensive analysis of distributed consensus mechanisms reveals critical scalability bottlenecks under Byzantine fault conditions. Empirical evaluations across high-frequency financial trading benchmarks demonstrate a 42% reduction in p99 latency using cognitive edge caching.</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w:t>
      </w:r>
    </w:p>
    <w:p>
      <w:pPr>
        <w:spacing w:before="0" w:after="120" w:line="360" w:lineRule="auto"/>
        <w:ind w:firstLine="720"/>
        <w:jc w:val="both"/>
      </w:pPr>
      <w:r>
        <w:rPr>
          <w:rFonts w:ascii="Times New Roman" w:hAnsi="Times New Roman"/>
          <w:b w:val="0"/>
          <w:i w:val="0"/>
          <w:color w:val="000000"/>
          <w:sz w:val="24"/>
        </w:rPr>
        <w:t>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w:t>
      </w:r>
    </w:p>
    <w:p>
      <w:pPr>
        <w:spacing w:before="360" w:after="120" w:line="276" w:lineRule="auto"/>
        <w:jc w:val="left"/>
      </w:pPr>
      <w:r>
        <w:rPr>
          <w:rFonts w:ascii="Times New Roman" w:hAnsi="Times New Roman"/>
          <w:b/>
          <w:i w:val="0"/>
          <w:color w:val="1F4E78"/>
          <w:sz w:val="24"/>
        </w:rPr>
        <w:t>4.2.2 Methodological Implementation and Validation</w:t>
      </w:r>
    </w:p>
    <w:p>
      <w:pPr>
        <w:spacing w:before="0" w:after="120" w:line="360" w:lineRule="auto"/>
        <w:ind w:firstLine="720"/>
        <w:jc w:val="both"/>
      </w:pPr>
      <w:r>
        <w:rPr>
          <w:rFonts w:ascii="Times New Roman" w:hAnsi="Times New Roman"/>
          <w:b w:val="0"/>
          <w:i w:val="0"/>
          <w:color w:val="000000"/>
          <w:sz w:val="24"/>
        </w:rPr>
        <w:t>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A comprehensive analysis of distributed consensus mechanisms reveals critical scalability bottlenecks under Byzantine fault conditions. The data lifecycle encompasses secure edge ingestion, stream normalization, contextual enrichment, and privacy-preserving federated aggregation.</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Microservice deconstruction demands sophisticated service meshes equipped with automated mutual TLS (mTLS) certificate rotation. Zero-trust security architectures enforce continuous cryptographic verification of all internal service requests regardless of network topology.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w:t>
      </w:r>
    </w:p>
    <w:p>
      <w:pPr>
        <w:spacing w:before="0" w:after="120" w:line="360" w:lineRule="auto"/>
        <w:ind w:firstLine="720"/>
        <w:jc w:val="both"/>
      </w:pPr>
      <w:r>
        <w:rPr>
          <w:rFonts w:ascii="Times New Roman" w:hAnsi="Times New Roman"/>
          <w:b w:val="0"/>
          <w:i w:val="0"/>
          <w:color w:val="000000"/>
          <w:sz w:val="24"/>
        </w:rPr>
        <w:t>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Microservice deconstruction demands sophisticated service meshes equipped with automated mutual TLS (mTLS) certificate rotation. Microservice deconstruction demands sophisticated service meshes equipped with automated mutual TLS (mTLS) certificate rotation. A comprehensive analysis of distributed consensus mechanisms reveals critical scalability bottlenecks under Byzantine fault conditions.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Explainable artificial intelligence (XAI) frameworks provide human operators with verifiable decision paths for autonomous remediation actions.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Microservice deconstruction demands sophisticated service meshes equipped with automated mutual TLS (mTLS) certificate rotation. Zero-trust security architectures enforce continuous cryptographic verification of all internal service requests regardless of network topology.</w:t>
      </w:r>
    </w:p>
    <w:p>
      <w:pPr>
        <w:spacing w:before="0" w:after="80" w:line="360" w:lineRule="auto"/>
        <w:ind w:hanging="283" w:left="720"/>
        <w:jc w:val="both"/>
      </w:pPr>
      <w:r>
        <w:rPr>
          <w:rFonts w:ascii="Times New Roman" w:hAnsi="Times New Roman"/>
          <w:b w:val="0"/>
          <w:i w:val="0"/>
          <w:color w:val="000000"/>
          <w:sz w:val="24"/>
        </w:rPr>
        <w:t>• Core operational constraint 1: Self-evolving enterprise architectures represent a paradigm shift from static, brittle infrastructures to dynamic, autonomous systems capable of continuous self-adaptation.</w:t>
      </w:r>
    </w:p>
    <w:p>
      <w:pPr>
        <w:spacing w:before="0" w:after="80" w:line="360" w:lineRule="auto"/>
        <w:ind w:hanging="283" w:left="720"/>
        <w:jc w:val="both"/>
      </w:pPr>
      <w:r>
        <w:rPr>
          <w:rFonts w:ascii="Times New Roman" w:hAnsi="Times New Roman"/>
          <w:b w:val="0"/>
          <w:i w:val="0"/>
          <w:color w:val="000000"/>
          <w:sz w:val="24"/>
        </w:rPr>
        <w:t>• Core operational constraint 2: Self-evolving enterprise architectures represent a paradigm shift from static, brittle infrastructures to dynamic, autonomous systems capable of continuous self-adaptation.</w:t>
      </w:r>
    </w:p>
    <w:p>
      <w:pPr>
        <w:spacing w:before="0" w:after="80" w:line="360" w:lineRule="auto"/>
        <w:ind w:hanging="283" w:left="720"/>
        <w:jc w:val="both"/>
      </w:pPr>
      <w:r>
        <w:rPr>
          <w:rFonts w:ascii="Times New Roman" w:hAnsi="Times New Roman"/>
          <w:b w:val="0"/>
          <w:i w:val="0"/>
          <w:color w:val="000000"/>
          <w:sz w:val="24"/>
        </w:rPr>
        <w:t>• Core operational constraint 3: Explainable artificial intelligence (XAI) frameworks provide human operators with verifiable decision paths for autonomous remediation actions.</w:t>
      </w:r>
    </w:p>
    <w:p>
      <w:pPr>
        <w:spacing w:before="120" w:after="240" w:line="276" w:lineRule="auto"/>
        <w:jc w:val="center"/>
      </w:pPr>
      <w:r>
        <w:rPr>
          <w:rFonts w:ascii="Times New Roman" w:hAnsi="Times New Roman"/>
          <w:b w:val="0"/>
          <w:i/>
          <w:color w:val="000000"/>
          <w:sz w:val="20"/>
        </w:rPr>
        <w:t>Table 4.2: Performance Evaluation Matrix for Variant 2</w:t>
      </w:r>
    </w:p>
    <w:tbl>
      <w:tblPr>
        <w:tblStyle w:val="TableGrid"/>
        <w:tblW w:type="auto" w:w="0"/>
        <w:jc w:val="center"/>
        <w:tblLook w:firstColumn="1" w:firstRow="1" w:lastColumn="0" w:lastRow="0" w:noHBand="0" w:noVBand="1" w:val="04A0"/>
      </w:tblPr>
      <w:tblGrid>
        <w:gridCol w:w="3337"/>
        <w:gridCol w:w="3337"/>
        <w:gridCol w:w="3337"/>
      </w:tblGrid>
      <w:tr>
        <w:tc>
          <w:tcPr>
            <w:tcW w:type="dxa" w:w="3337"/>
          </w:tcPr>
          <w:p>
            <w:pPr>
              <w:spacing w:before="40" w:after="40" w:line="240" w:lineRule="auto"/>
              <w:jc w:val="left"/>
            </w:pPr>
            <w:r>
              <w:rPr>
                <w:rFonts w:ascii="Times New Roman" w:hAnsi="Times New Roman"/>
                <w:b/>
                <w:color w:val="000000"/>
                <w:sz w:val="20"/>
              </w:rPr>
              <w:t>Subsystem Component</w:t>
            </w:r>
          </w:p>
        </w:tc>
        <w:tc>
          <w:tcPr>
            <w:tcW w:type="dxa" w:w="3337"/>
          </w:tcPr>
          <w:p>
            <w:pPr>
              <w:spacing w:before="40" w:after="40" w:line="240" w:lineRule="auto"/>
              <w:jc w:val="left"/>
            </w:pPr>
            <w:r>
              <w:rPr>
                <w:rFonts w:ascii="Times New Roman" w:hAnsi="Times New Roman"/>
                <w:b/>
                <w:color w:val="000000"/>
                <w:sz w:val="20"/>
              </w:rPr>
              <w:t>Throughput (RPS)</w:t>
            </w:r>
          </w:p>
        </w:tc>
        <w:tc>
          <w:tcPr>
            <w:tcW w:type="dxa" w:w="3337"/>
          </w:tcPr>
          <w:p>
            <w:pPr>
              <w:spacing w:before="40" w:after="40" w:line="240" w:lineRule="auto"/>
              <w:jc w:val="left"/>
            </w:pPr>
            <w:r>
              <w:rPr>
                <w:rFonts w:ascii="Times New Roman" w:hAnsi="Times New Roman"/>
                <w:b/>
                <w:color w:val="000000"/>
                <w:sz w:val="20"/>
              </w:rPr>
              <w:t>P99 Latency (ms)</w:t>
            </w:r>
          </w:p>
        </w:tc>
      </w:tr>
      <w:tr>
        <w:tc>
          <w:tcPr>
            <w:tcW w:type="dxa" w:w="3337"/>
          </w:tcPr>
          <w:p>
            <w:pPr>
              <w:spacing w:before="40" w:after="40" w:line="240" w:lineRule="auto"/>
              <w:jc w:val="left"/>
            </w:pPr>
            <w:r>
              <w:rPr>
                <w:rFonts w:ascii="Times New Roman" w:hAnsi="Times New Roman"/>
                <w:color w:val="000000"/>
                <w:sz w:val="20"/>
              </w:rPr>
              <w:t>Metric_1_0_81.65</w:t>
            </w:r>
          </w:p>
        </w:tc>
        <w:tc>
          <w:tcPr>
            <w:tcW w:type="dxa" w:w="3337"/>
          </w:tcPr>
          <w:p>
            <w:pPr>
              <w:spacing w:before="40" w:after="40" w:line="240" w:lineRule="auto"/>
              <w:jc w:val="left"/>
            </w:pPr>
            <w:r>
              <w:rPr>
                <w:rFonts w:ascii="Times New Roman" w:hAnsi="Times New Roman"/>
                <w:color w:val="000000"/>
                <w:sz w:val="20"/>
              </w:rPr>
              <w:t>Metric_1_1_83.59</w:t>
            </w:r>
          </w:p>
        </w:tc>
        <w:tc>
          <w:tcPr>
            <w:tcW w:type="dxa" w:w="3337"/>
          </w:tcPr>
          <w:p>
            <w:pPr>
              <w:spacing w:before="40" w:after="40" w:line="240" w:lineRule="auto"/>
              <w:jc w:val="left"/>
            </w:pPr>
            <w:r>
              <w:rPr>
                <w:rFonts w:ascii="Times New Roman" w:hAnsi="Times New Roman"/>
                <w:color w:val="000000"/>
                <w:sz w:val="20"/>
              </w:rPr>
              <w:t>Metric_1_2_94.50</w:t>
            </w:r>
          </w:p>
        </w:tc>
      </w:tr>
      <w:tr>
        <w:tc>
          <w:tcPr>
            <w:tcW w:type="dxa" w:w="3337"/>
          </w:tcPr>
          <w:p>
            <w:pPr>
              <w:spacing w:before="40" w:after="40" w:line="240" w:lineRule="auto"/>
              <w:jc w:val="left"/>
            </w:pPr>
            <w:r>
              <w:rPr>
                <w:rFonts w:ascii="Times New Roman" w:hAnsi="Times New Roman"/>
                <w:color w:val="000000"/>
                <w:sz w:val="20"/>
              </w:rPr>
              <w:t>Metric_2_0_92.66</w:t>
            </w:r>
          </w:p>
        </w:tc>
        <w:tc>
          <w:tcPr>
            <w:tcW w:type="dxa" w:w="3337"/>
          </w:tcPr>
          <w:p>
            <w:pPr>
              <w:spacing w:before="40" w:after="40" w:line="240" w:lineRule="auto"/>
              <w:jc w:val="left"/>
            </w:pPr>
            <w:r>
              <w:rPr>
                <w:rFonts w:ascii="Times New Roman" w:hAnsi="Times New Roman"/>
                <w:color w:val="000000"/>
                <w:sz w:val="20"/>
              </w:rPr>
              <w:t>Metric_2_1_94.14</w:t>
            </w:r>
          </w:p>
        </w:tc>
        <w:tc>
          <w:tcPr>
            <w:tcW w:type="dxa" w:w="3337"/>
          </w:tcPr>
          <w:p>
            <w:pPr>
              <w:spacing w:before="40" w:after="40" w:line="240" w:lineRule="auto"/>
              <w:jc w:val="left"/>
            </w:pPr>
            <w:r>
              <w:rPr>
                <w:rFonts w:ascii="Times New Roman" w:hAnsi="Times New Roman"/>
                <w:color w:val="000000"/>
                <w:sz w:val="20"/>
              </w:rPr>
              <w:t>Metric_2_2_81.32</w:t>
            </w:r>
          </w:p>
        </w:tc>
      </w:tr>
      <w:tr>
        <w:tc>
          <w:tcPr>
            <w:tcW w:type="dxa" w:w="3337"/>
          </w:tcPr>
          <w:p>
            <w:pPr>
              <w:spacing w:before="40" w:after="40" w:line="240" w:lineRule="auto"/>
              <w:jc w:val="left"/>
            </w:pPr>
            <w:r>
              <w:rPr>
                <w:rFonts w:ascii="Times New Roman" w:hAnsi="Times New Roman"/>
                <w:color w:val="000000"/>
                <w:sz w:val="20"/>
              </w:rPr>
              <w:t>Metric_3_0_97.94</w:t>
            </w:r>
          </w:p>
        </w:tc>
        <w:tc>
          <w:tcPr>
            <w:tcW w:type="dxa" w:w="3337"/>
          </w:tcPr>
          <w:p>
            <w:pPr>
              <w:spacing w:before="40" w:after="40" w:line="240" w:lineRule="auto"/>
              <w:jc w:val="left"/>
            </w:pPr>
            <w:r>
              <w:rPr>
                <w:rFonts w:ascii="Times New Roman" w:hAnsi="Times New Roman"/>
                <w:color w:val="000000"/>
                <w:sz w:val="20"/>
              </w:rPr>
              <w:t>Metric_3_1_89.31</w:t>
            </w:r>
          </w:p>
        </w:tc>
        <w:tc>
          <w:tcPr>
            <w:tcW w:type="dxa" w:w="3337"/>
          </w:tcPr>
          <w:p>
            <w:pPr>
              <w:spacing w:before="40" w:after="40" w:line="240" w:lineRule="auto"/>
              <w:jc w:val="left"/>
            </w:pPr>
            <w:r>
              <w:rPr>
                <w:rFonts w:ascii="Times New Roman" w:hAnsi="Times New Roman"/>
                <w:color w:val="000000"/>
                <w:sz w:val="20"/>
              </w:rPr>
              <w:t>Metric_3_2_95.65</w:t>
            </w:r>
          </w:p>
        </w:tc>
      </w:tr>
      <w:tr>
        <w:tc>
          <w:tcPr>
            <w:tcW w:type="dxa" w:w="3337"/>
          </w:tcPr>
          <w:p>
            <w:pPr>
              <w:spacing w:before="40" w:after="40" w:line="240" w:lineRule="auto"/>
              <w:jc w:val="left"/>
            </w:pPr>
            <w:r>
              <w:rPr>
                <w:rFonts w:ascii="Times New Roman" w:hAnsi="Times New Roman"/>
                <w:color w:val="000000"/>
                <w:sz w:val="20"/>
              </w:rPr>
              <w:t>Metric_4_0_84.49</w:t>
            </w:r>
          </w:p>
        </w:tc>
        <w:tc>
          <w:tcPr>
            <w:tcW w:type="dxa" w:w="3337"/>
          </w:tcPr>
          <w:p>
            <w:pPr>
              <w:spacing w:before="40" w:after="40" w:line="240" w:lineRule="auto"/>
              <w:jc w:val="left"/>
            </w:pPr>
            <w:r>
              <w:rPr>
                <w:rFonts w:ascii="Times New Roman" w:hAnsi="Times New Roman"/>
                <w:color w:val="000000"/>
                <w:sz w:val="20"/>
              </w:rPr>
              <w:t>Metric_4_1_92.72</w:t>
            </w:r>
          </w:p>
        </w:tc>
        <w:tc>
          <w:tcPr>
            <w:tcW w:type="dxa" w:w="3337"/>
          </w:tcPr>
          <w:p>
            <w:pPr>
              <w:spacing w:before="40" w:after="40" w:line="240" w:lineRule="auto"/>
              <w:jc w:val="left"/>
            </w:pPr>
            <w:r>
              <w:rPr>
                <w:rFonts w:ascii="Times New Roman" w:hAnsi="Times New Roman"/>
                <w:color w:val="000000"/>
                <w:sz w:val="20"/>
              </w:rPr>
              <w:t>Metric_4_2_83.82</w:t>
            </w:r>
          </w:p>
        </w:tc>
      </w:tr>
      <w:tr>
        <w:tc>
          <w:tcPr>
            <w:tcW w:type="dxa" w:w="3337"/>
          </w:tcPr>
          <w:p>
            <w:pPr>
              <w:spacing w:before="40" w:after="40" w:line="240" w:lineRule="auto"/>
              <w:jc w:val="left"/>
            </w:pPr>
            <w:r>
              <w:rPr>
                <w:rFonts w:ascii="Times New Roman" w:hAnsi="Times New Roman"/>
                <w:color w:val="000000"/>
                <w:sz w:val="20"/>
              </w:rPr>
              <w:t>Metric_5_0_95.94</w:t>
            </w:r>
          </w:p>
        </w:tc>
        <w:tc>
          <w:tcPr>
            <w:tcW w:type="dxa" w:w="3337"/>
          </w:tcPr>
          <w:p>
            <w:pPr>
              <w:spacing w:before="40" w:after="40" w:line="240" w:lineRule="auto"/>
              <w:jc w:val="left"/>
            </w:pPr>
            <w:r>
              <w:rPr>
                <w:rFonts w:ascii="Times New Roman" w:hAnsi="Times New Roman"/>
                <w:color w:val="000000"/>
                <w:sz w:val="20"/>
              </w:rPr>
              <w:t>Metric_5_1_97.97</w:t>
            </w:r>
          </w:p>
        </w:tc>
        <w:tc>
          <w:tcPr>
            <w:tcW w:type="dxa" w:w="3337"/>
          </w:tcPr>
          <w:p>
            <w:pPr>
              <w:spacing w:before="40" w:after="40" w:line="240" w:lineRule="auto"/>
              <w:jc w:val="left"/>
            </w:pPr>
            <w:r>
              <w:rPr>
                <w:rFonts w:ascii="Times New Roman" w:hAnsi="Times New Roman"/>
                <w:color w:val="000000"/>
                <w:sz w:val="20"/>
              </w:rPr>
              <w:t>Metric_5_2_97.83</w:t>
            </w:r>
          </w:p>
        </w:tc>
      </w:tr>
    </w:tbl>
    <w:p>
      <w:pPr>
        <w:spacing w:before="0" w:after="120"/>
      </w:pPr>
    </w:p>
    <w:p>
      <w:pPr>
        <w:spacing w:before="0" w:after="0" w:line="360" w:lineRule="auto"/>
        <w:jc w:val="left"/>
      </w:pPr>
    </w:p>
    <w:p>
      <w:pPr>
        <w:jc w:val="center"/>
      </w:pPr>
      <w:r>
        <w:drawing>
          <wp:inline xmlns:a="http://schemas.openxmlformats.org/drawingml/2006/main" xmlns:pic="http://schemas.openxmlformats.org/drawingml/2006/picture">
            <wp:extent cx="4389120" cy="1901952"/>
            <wp:docPr id="16" name="Picture 1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389120" cy="1901952"/>
                    </a:xfrm>
                    <a:prstGeom prst="rect"/>
                  </pic:spPr>
                </pic:pic>
              </a:graphicData>
            </a:graphic>
          </wp:inline>
        </w:drawing>
      </w:r>
    </w:p>
    <w:p>
      <w:pPr>
        <w:spacing w:before="120" w:after="240" w:line="276" w:lineRule="auto"/>
        <w:jc w:val="center"/>
      </w:pPr>
      <w:r>
        <w:rPr>
          <w:rFonts w:ascii="Times New Roman" w:hAnsi="Times New Roman"/>
          <w:b w:val="0"/>
          <w:i/>
          <w:color w:val="000000"/>
          <w:sz w:val="20"/>
        </w:rPr>
        <w:t>Figure 4.1: System architecture diagram illustrating cognitive feedback mechanisms.</w:t>
      </w:r>
    </w:p>
    <w:p>
      <w:pPr>
        <w:spacing w:before="360" w:after="120" w:line="276" w:lineRule="auto"/>
        <w:jc w:val="left"/>
      </w:pPr>
      <w:r>
        <w:rPr>
          <w:rFonts w:ascii="Times New Roman" w:hAnsi="Times New Roman"/>
          <w:b/>
          <w:i w:val="0"/>
          <w:color w:val="1F4E78"/>
          <w:sz w:val="28"/>
        </w:rPr>
        <w:t>4.3 Architectural Principles of security intelligence</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w:t>
      </w:r>
    </w:p>
    <w:p>
      <w:pPr>
        <w:spacing w:before="0" w:after="120" w:line="360" w:lineRule="auto"/>
        <w:ind w:firstLine="720"/>
        <w:jc w:val="both"/>
      </w:pPr>
      <w:r>
        <w:rPr>
          <w:rFonts w:ascii="Times New Roman" w:hAnsi="Times New Roman"/>
          <w:b w:val="0"/>
          <w:i w:val="0"/>
          <w:color w:val="000000"/>
          <w:sz w:val="24"/>
        </w:rPr>
        <w:t>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w:t>
      </w:r>
    </w:p>
    <w:p>
      <w:pPr>
        <w:spacing w:before="0" w:after="120" w:line="360" w:lineRule="auto"/>
        <w:ind w:firstLine="720"/>
        <w:jc w:val="both"/>
      </w:pPr>
      <w:r>
        <w:rPr>
          <w:rFonts w:ascii="Times New Roman" w:hAnsi="Times New Roman"/>
          <w:b w:val="0"/>
          <w:i w:val="0"/>
          <w:color w:val="000000"/>
          <w:sz w:val="24"/>
        </w:rPr>
        <w:t>Zero-trust security architectures enforce continuous cryptographic verification of all internal service requests regardless of network topology. A comprehensive analysis of distributed consensus mechanisms reveals critical scalability bottlenecks under Byzantine fault conditions. The data lifecycle encompasses secure edge ingestion, stream normalization, contextual enrichment, and privacy-preserving federated aggregation. Decentralized data fabrics unify heterogeneous relational and graph databases into a unified, high-throughput semantic querying interface.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Microservice deconstruction demands sophisticated service meshes equipped with automated mutual TLS (mTLS) certificate rotation. Microservice deconstruction demands sophisticated service meshes equipped with automated mutual TLS (mTLS) certificate rotation. A comprehensive analysis of distributed consensus mechanisms reveals critical scalability bottlenecks under Byzantine fault conditions.</w:t>
      </w:r>
    </w:p>
    <w:p>
      <w:pPr>
        <w:spacing w:before="0" w:after="120" w:line="360" w:lineRule="auto"/>
        <w:ind w:firstLine="720"/>
        <w:jc w:val="both"/>
      </w:pPr>
      <w:r>
        <w:rPr>
          <w:rFonts w:ascii="Times New Roman" w:hAnsi="Times New Roman"/>
          <w:b w:val="0"/>
          <w:i w:val="0"/>
          <w:color w:val="000000"/>
          <w:sz w:val="24"/>
        </w:rPr>
        <w:t>Zero-trust security architectures enforce continuous cryptographic verification of all internal service requests regardless of network topology. A comprehensive analysis of distributed consensus mechanisms reveals critical scalability bottlenecks under Byzantine fault conditions. The data lifecycle encompasses secure edge ingestion, stream normalization, contextual enrichment, and privacy-preserving federated aggregation.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Microservice deconstruction demands sophisticated service meshes equipped with automated mutual TLS (mTLS) certificate rotation.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The data lifecycle encompasses secure edge ingestion, stream normalization, contextual enrichment, and privacy-preserving federated aggregation.</w:t>
      </w:r>
    </w:p>
    <w:p>
      <w:pPr>
        <w:spacing w:before="360" w:after="120" w:line="276" w:lineRule="auto"/>
        <w:jc w:val="left"/>
      </w:pPr>
      <w:r>
        <w:rPr>
          <w:rFonts w:ascii="Times New Roman" w:hAnsi="Times New Roman"/>
          <w:b/>
          <w:i w:val="0"/>
          <w:color w:val="1F4E78"/>
          <w:sz w:val="24"/>
        </w:rPr>
        <w:t>4.3.1 METHODOLOGICAL IMPLEMENTATION AND VALIDATION</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Microservice deconstruction demands sophisticated service meshes equipped with automated mutual TLS (mTLS) certificate rotation.</w:t>
      </w:r>
    </w:p>
    <w:p>
      <w:pPr>
        <w:spacing w:before="0" w:after="120" w:line="360" w:lineRule="auto"/>
        <w:ind w:firstLine="720"/>
        <w:jc w:val="both"/>
      </w:pPr>
      <w:r>
        <w:rPr>
          <w:rFonts w:ascii="Times New Roman" w:hAnsi="Times New Roman"/>
          <w:b w:val="0"/>
          <w:i w:val="0"/>
          <w:color w:val="000000"/>
          <w:sz w:val="24"/>
        </w:rPr>
        <w:t>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Microservice deconstruction demands sophisticated service meshes equipped with automated mutual TLS (mTLS) certificate rotation.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Decentralized data fabrics unify heterogeneous relational and graph databases into a unified, high-throughput semantic querying interface.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w:t>
      </w:r>
    </w:p>
    <w:p>
      <w:pPr>
        <w:spacing w:before="0" w:after="120" w:line="360" w:lineRule="auto"/>
        <w:ind w:firstLine="720"/>
        <w:jc w:val="both"/>
      </w:pPr>
      <w:r>
        <w:rPr>
          <w:rFonts w:ascii="Times New Roman" w:hAnsi="Times New Roman"/>
          <w:b w:val="0"/>
          <w:i w:val="0"/>
          <w:color w:val="000000"/>
          <w:sz w:val="24"/>
        </w:rPr>
        <w:t>By leveraging generative AI for automated schema migration and semantic data reconciliation, enterprises eliminate substantial technical debt. A comprehensive analysis of distributed consensus mechanisms reveals critical scalability bottlenecks under Byzantine fault conditions.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Microservice deconstruction demands sophisticated service meshes equipped with automated mutual TLS (mTLS) certificate rotation.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Microservice deconstruction demands sophisticated service meshes equipped with automated mutual TLS (mTLS) certificate rotation. Microservice deconstruction demands sophisticated service meshes equipped with automated mutual TLS (mTLS) certificate rotation. By leveraging generative AI for automated schema migration and semantic data reconciliation, enterprises eliminate substantial technical debt. A comprehensive analysis of distributed consensus mechanisms reveals critical scalability bottlenecks under Byzantine fault conditions.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Microservice deconstruction demands sophisticated service meshes equipped with automated mutual TLS (mTLS) certificate rotation.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w:t>
      </w:r>
    </w:p>
    <w:p>
      <w:pPr>
        <w:spacing w:before="0" w:after="120" w:line="360" w:lineRule="auto"/>
        <w:ind w:firstLine="720"/>
        <w:jc w:val="both"/>
      </w:pPr>
      <w:r>
        <w:rPr>
          <w:rFonts w:ascii="Times New Roman" w:hAnsi="Times New Roman"/>
          <w:b w:val="0"/>
          <w:i w:val="0"/>
          <w:color w:val="000000"/>
          <w:sz w:val="24"/>
        </w:rPr>
        <w:t>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w:t>
      </w:r>
    </w:p>
    <w:p>
      <w:pPr>
        <w:spacing w:before="0" w:after="80" w:line="360" w:lineRule="auto"/>
        <w:ind w:hanging="283" w:left="720"/>
        <w:jc w:val="both"/>
      </w:pPr>
      <w:r>
        <w:rPr>
          <w:rFonts w:ascii="Times New Roman" w:hAnsi="Times New Roman"/>
          <w:b w:val="0"/>
          <w:i w:val="0"/>
          <w:color w:val="000000"/>
          <w:sz w:val="24"/>
        </w:rPr>
        <w:t>• Core operational constraint 1: The biological metaphor of homeostatic regulation provides a rigorous mathematical framework for designing fault-tolerant, self-healing software clusters.</w:t>
      </w:r>
    </w:p>
    <w:p>
      <w:pPr>
        <w:spacing w:before="0" w:after="80" w:line="360" w:lineRule="auto"/>
        <w:ind w:hanging="283" w:left="720"/>
        <w:jc w:val="both"/>
      </w:pPr>
      <w:r>
        <w:rPr>
          <w:rFonts w:ascii="Times New Roman" w:hAnsi="Times New Roman"/>
          <w:b w:val="0"/>
          <w:i w:val="0"/>
          <w:color w:val="000000"/>
          <w:sz w:val="24"/>
        </w:rPr>
        <w:t>• Core operational constraint 2: DevSecOps pipelines must integrate automated formal verification proofs prior to deploying self-modifying microservice code to production environments.</w:t>
      </w:r>
    </w:p>
    <w:p>
      <w:pPr>
        <w:spacing w:before="360" w:after="120" w:line="276" w:lineRule="auto"/>
        <w:jc w:val="left"/>
      </w:pPr>
      <w:r>
        <w:rPr>
          <w:rFonts w:ascii="Times New Roman" w:hAnsi="Times New Roman"/>
          <w:b/>
          <w:i w:val="0"/>
          <w:color w:val="1F4E78"/>
          <w:sz w:val="24"/>
        </w:rPr>
        <w:t>4.3.2 Methodological Implementation and Validation</w:t>
      </w:r>
    </w:p>
    <w:p>
      <w:pPr>
        <w:spacing w:before="0" w:after="120" w:line="360" w:lineRule="auto"/>
        <w:ind w:firstLine="720"/>
        <w:jc w:val="both"/>
      </w:pPr>
      <w:r>
        <w:rPr>
          <w:rFonts w:ascii="Times New Roman" w:hAnsi="Times New Roman"/>
          <w:b w:val="0"/>
          <w:i w:val="0"/>
          <w:color w:val="000000"/>
          <w:sz w:val="24"/>
        </w:rPr>
        <w:t>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Microservice deconstruction demands sophisticated service meshes equipped with automated mutual TLS (mTLS) certificate rotation.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w:t>
      </w:r>
    </w:p>
    <w:p>
      <w:pPr>
        <w:spacing w:before="0" w:after="120" w:line="360" w:lineRule="auto"/>
        <w:ind w:firstLine="720"/>
        <w:jc w:val="both"/>
      </w:pPr>
      <w:r>
        <w:rPr>
          <w:rFonts w:ascii="Times New Roman" w:hAnsi="Times New Roman"/>
          <w:b w:val="0"/>
          <w:i w:val="0"/>
          <w:color w:val="000000"/>
          <w:sz w:val="24"/>
        </w:rPr>
        <w:t>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Microservice deconstruction demands sophisticated service meshes equipped with automated mutual TLS (mTLS) certificate rotation. Microservice deconstruction demands sophisticated service meshes equipped with automated mutual TLS (mTLS) certificate rotation. A comprehensive analysis of distributed consensus mechanisms reveals critical scalability bottlenecks under Byzantine fault conditions. Decentralized data fabrics unify heterogeneous relational and graph databases into a unified, high-throughput semantic querying interface.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w:t>
      </w:r>
    </w:p>
    <w:p>
      <w:pPr>
        <w:spacing w:before="0" w:after="120" w:line="360" w:lineRule="auto"/>
        <w:ind w:firstLine="720"/>
        <w:jc w:val="both"/>
      </w:pPr>
      <w:r>
        <w:rPr>
          <w:rFonts w:ascii="Times New Roman" w:hAnsi="Times New Roman"/>
          <w:b w:val="0"/>
          <w:i w:val="0"/>
          <w:color w:val="000000"/>
          <w:sz w:val="24"/>
        </w:rPr>
        <w:t>A comprehensive analysis of distributed consensus mechanisms reveals critical scalability bottlenecks under Byzantine fault conditions. Zero-trust security architectures enforce continuous cryptographic verification of all internal service requests regardless of network topology. Microservice deconstruction demands sophisticated service meshes equipped with automated mutual TLS (mTLS) certificate rotation. A comprehensive analysis of distributed consensus mechanisms reveals critical scalability bottlenecks under Byzantine fault conditions.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w:t>
      </w:r>
    </w:p>
    <w:p>
      <w:pPr>
        <w:spacing w:before="0" w:after="120" w:line="360" w:lineRule="auto"/>
        <w:ind w:firstLine="720"/>
        <w:jc w:val="both"/>
      </w:pPr>
      <w:r>
        <w:rPr>
          <w:rFonts w:ascii="Times New Roman" w:hAnsi="Times New Roman"/>
          <w:b w:val="0"/>
          <w:i w:val="0"/>
          <w:color w:val="000000"/>
          <w:sz w:val="24"/>
        </w:rPr>
        <w:t>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A comprehensive analysis of distributed consensus mechanisms reveals critical scalability bottlenecks under Byzantine fault conditions.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Microservice deconstruction demands sophisticated service meshes equipped with automated mutual TLS (mTLS) certificate rotation.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w:t>
      </w:r>
    </w:p>
    <w:p>
      <w:pPr>
        <w:spacing w:before="0" w:after="120" w:line="360" w:lineRule="auto"/>
        <w:ind w:firstLine="720"/>
        <w:jc w:val="both"/>
      </w:pPr>
      <w:r>
        <w:rPr>
          <w:rFonts w:ascii="Times New Roman" w:hAnsi="Times New Roman"/>
          <w:b w:val="0"/>
          <w:i w:val="0"/>
          <w:color w:val="000000"/>
          <w:sz w:val="24"/>
        </w:rPr>
        <w:t>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Explainable artificial intelligence (XAI) frameworks provide human operators with verifiable decision paths for autonomous remediation actions.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Microservice deconstruction demands sophisticated service meshes equipped with automated mutual TLS (mTLS) certificate rotation.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w:t>
      </w:r>
    </w:p>
    <w:p>
      <w:pPr>
        <w:spacing w:before="120" w:after="240" w:line="276" w:lineRule="auto"/>
        <w:jc w:val="center"/>
      </w:pPr>
      <w:r>
        <w:rPr>
          <w:rFonts w:ascii="Times New Roman" w:hAnsi="Times New Roman"/>
          <w:b w:val="0"/>
          <w:i/>
          <w:color w:val="000000"/>
          <w:sz w:val="20"/>
        </w:rPr>
        <w:t>Table 4.3: Performance Evaluation Matrix for Variant 3</w:t>
      </w:r>
    </w:p>
    <w:tbl>
      <w:tblPr>
        <w:tblStyle w:val="TableGrid"/>
        <w:tblW w:type="auto" w:w="0"/>
        <w:jc w:val="center"/>
        <w:tblLook w:firstColumn="1" w:firstRow="1" w:lastColumn="0" w:lastRow="0" w:noHBand="0" w:noVBand="1" w:val="04A0"/>
      </w:tblPr>
      <w:tblGrid>
        <w:gridCol w:w="3337"/>
        <w:gridCol w:w="3337"/>
        <w:gridCol w:w="3337"/>
      </w:tblGrid>
      <w:tr>
        <w:tc>
          <w:tcPr>
            <w:tcW w:type="dxa" w:w="3337"/>
          </w:tcPr>
          <w:p>
            <w:pPr>
              <w:spacing w:before="40" w:after="40" w:line="240" w:lineRule="auto"/>
              <w:jc w:val="left"/>
            </w:pPr>
            <w:r>
              <w:rPr>
                <w:rFonts w:ascii="Times New Roman" w:hAnsi="Times New Roman"/>
                <w:b/>
                <w:color w:val="000000"/>
                <w:sz w:val="20"/>
              </w:rPr>
              <w:t>Subsystem Component</w:t>
            </w:r>
          </w:p>
        </w:tc>
        <w:tc>
          <w:tcPr>
            <w:tcW w:type="dxa" w:w="3337"/>
          </w:tcPr>
          <w:p>
            <w:pPr>
              <w:spacing w:before="40" w:after="40" w:line="240" w:lineRule="auto"/>
              <w:jc w:val="left"/>
            </w:pPr>
            <w:r>
              <w:rPr>
                <w:rFonts w:ascii="Times New Roman" w:hAnsi="Times New Roman"/>
                <w:b/>
                <w:color w:val="000000"/>
                <w:sz w:val="20"/>
              </w:rPr>
              <w:t>Throughput (RPS)</w:t>
            </w:r>
          </w:p>
        </w:tc>
        <w:tc>
          <w:tcPr>
            <w:tcW w:type="dxa" w:w="3337"/>
          </w:tcPr>
          <w:p>
            <w:pPr>
              <w:spacing w:before="40" w:after="40" w:line="240" w:lineRule="auto"/>
              <w:jc w:val="left"/>
            </w:pPr>
            <w:r>
              <w:rPr>
                <w:rFonts w:ascii="Times New Roman" w:hAnsi="Times New Roman"/>
                <w:b/>
                <w:color w:val="000000"/>
                <w:sz w:val="20"/>
              </w:rPr>
              <w:t>P99 Latency (ms)</w:t>
            </w:r>
          </w:p>
        </w:tc>
      </w:tr>
      <w:tr>
        <w:tc>
          <w:tcPr>
            <w:tcW w:type="dxa" w:w="3337"/>
          </w:tcPr>
          <w:p>
            <w:pPr>
              <w:spacing w:before="40" w:after="40" w:line="240" w:lineRule="auto"/>
              <w:jc w:val="left"/>
            </w:pPr>
            <w:r>
              <w:rPr>
                <w:rFonts w:ascii="Times New Roman" w:hAnsi="Times New Roman"/>
                <w:color w:val="000000"/>
                <w:sz w:val="20"/>
              </w:rPr>
              <w:t>Metric_1_0_89.96</w:t>
            </w:r>
          </w:p>
        </w:tc>
        <w:tc>
          <w:tcPr>
            <w:tcW w:type="dxa" w:w="3337"/>
          </w:tcPr>
          <w:p>
            <w:pPr>
              <w:spacing w:before="40" w:after="40" w:line="240" w:lineRule="auto"/>
              <w:jc w:val="left"/>
            </w:pPr>
            <w:r>
              <w:rPr>
                <w:rFonts w:ascii="Times New Roman" w:hAnsi="Times New Roman"/>
                <w:color w:val="000000"/>
                <w:sz w:val="20"/>
              </w:rPr>
              <w:t>Metric_1_1_86.63</w:t>
            </w:r>
          </w:p>
        </w:tc>
        <w:tc>
          <w:tcPr>
            <w:tcW w:type="dxa" w:w="3337"/>
          </w:tcPr>
          <w:p>
            <w:pPr>
              <w:spacing w:before="40" w:after="40" w:line="240" w:lineRule="auto"/>
              <w:jc w:val="left"/>
            </w:pPr>
            <w:r>
              <w:rPr>
                <w:rFonts w:ascii="Times New Roman" w:hAnsi="Times New Roman"/>
                <w:color w:val="000000"/>
                <w:sz w:val="20"/>
              </w:rPr>
              <w:t>Metric_1_2_85.62</w:t>
            </w:r>
          </w:p>
        </w:tc>
      </w:tr>
      <w:tr>
        <w:tc>
          <w:tcPr>
            <w:tcW w:type="dxa" w:w="3337"/>
          </w:tcPr>
          <w:p>
            <w:pPr>
              <w:spacing w:before="40" w:after="40" w:line="240" w:lineRule="auto"/>
              <w:jc w:val="left"/>
            </w:pPr>
            <w:r>
              <w:rPr>
                <w:rFonts w:ascii="Times New Roman" w:hAnsi="Times New Roman"/>
                <w:color w:val="000000"/>
                <w:sz w:val="20"/>
              </w:rPr>
              <w:t>Metric_2_0_84.13</w:t>
            </w:r>
          </w:p>
        </w:tc>
        <w:tc>
          <w:tcPr>
            <w:tcW w:type="dxa" w:w="3337"/>
          </w:tcPr>
          <w:p>
            <w:pPr>
              <w:spacing w:before="40" w:after="40" w:line="240" w:lineRule="auto"/>
              <w:jc w:val="left"/>
            </w:pPr>
            <w:r>
              <w:rPr>
                <w:rFonts w:ascii="Times New Roman" w:hAnsi="Times New Roman"/>
                <w:color w:val="000000"/>
                <w:sz w:val="20"/>
              </w:rPr>
              <w:t>Metric_2_1_89.43</w:t>
            </w:r>
          </w:p>
        </w:tc>
        <w:tc>
          <w:tcPr>
            <w:tcW w:type="dxa" w:w="3337"/>
          </w:tcPr>
          <w:p>
            <w:pPr>
              <w:spacing w:before="40" w:after="40" w:line="240" w:lineRule="auto"/>
              <w:jc w:val="left"/>
            </w:pPr>
            <w:r>
              <w:rPr>
                <w:rFonts w:ascii="Times New Roman" w:hAnsi="Times New Roman"/>
                <w:color w:val="000000"/>
                <w:sz w:val="20"/>
              </w:rPr>
              <w:t>Metric_2_2_87.89</w:t>
            </w:r>
          </w:p>
        </w:tc>
      </w:tr>
      <w:tr>
        <w:tc>
          <w:tcPr>
            <w:tcW w:type="dxa" w:w="3337"/>
          </w:tcPr>
          <w:p>
            <w:pPr>
              <w:spacing w:before="40" w:after="40" w:line="240" w:lineRule="auto"/>
              <w:jc w:val="left"/>
            </w:pPr>
            <w:r>
              <w:rPr>
                <w:rFonts w:ascii="Times New Roman" w:hAnsi="Times New Roman"/>
                <w:color w:val="000000"/>
                <w:sz w:val="20"/>
              </w:rPr>
              <w:t>Metric_3_0_94.41</w:t>
            </w:r>
          </w:p>
        </w:tc>
        <w:tc>
          <w:tcPr>
            <w:tcW w:type="dxa" w:w="3337"/>
          </w:tcPr>
          <w:p>
            <w:pPr>
              <w:spacing w:before="40" w:after="40" w:line="240" w:lineRule="auto"/>
              <w:jc w:val="left"/>
            </w:pPr>
            <w:r>
              <w:rPr>
                <w:rFonts w:ascii="Times New Roman" w:hAnsi="Times New Roman"/>
                <w:color w:val="000000"/>
                <w:sz w:val="20"/>
              </w:rPr>
              <w:t>Metric_3_1_91.84</w:t>
            </w:r>
          </w:p>
        </w:tc>
        <w:tc>
          <w:tcPr>
            <w:tcW w:type="dxa" w:w="3337"/>
          </w:tcPr>
          <w:p>
            <w:pPr>
              <w:spacing w:before="40" w:after="40" w:line="240" w:lineRule="auto"/>
              <w:jc w:val="left"/>
            </w:pPr>
            <w:r>
              <w:rPr>
                <w:rFonts w:ascii="Times New Roman" w:hAnsi="Times New Roman"/>
                <w:color w:val="000000"/>
                <w:sz w:val="20"/>
              </w:rPr>
              <w:t>Metric_3_2_94.20</w:t>
            </w:r>
          </w:p>
        </w:tc>
      </w:tr>
    </w:tbl>
    <w:p>
      <w:pPr>
        <w:spacing w:before="0" w:after="120"/>
      </w:pPr>
    </w:p>
    <w:p>
      <w:pPr>
        <w:spacing w:before="0" w:after="0" w:line="360" w:lineRule="auto"/>
        <w:jc w:val="left"/>
      </w:pPr>
    </w:p>
    <w:p>
      <w:pPr>
        <w:spacing w:before="360" w:after="120" w:line="276" w:lineRule="auto"/>
        <w:jc w:val="left"/>
      </w:pPr>
      <w:r>
        <w:rPr>
          <w:rFonts w:ascii="Times New Roman" w:hAnsi="Times New Roman"/>
          <w:b/>
          <w:i w:val="0"/>
          <w:color w:val="1F4E78"/>
          <w:sz w:val="28"/>
        </w:rPr>
        <w:t>4.4 ARCHITECTURAL PRINCIPLES OF PERIMETER-BASED LIFECYCLE</w:t>
      </w:r>
    </w:p>
    <w:p>
      <w:pPr>
        <w:spacing w:before="0" w:after="120" w:line="360" w:lineRule="auto"/>
        <w:ind w:firstLine="720"/>
        <w:jc w:val="both"/>
      </w:pPr>
      <w:r>
        <w:rPr>
          <w:rFonts w:ascii="Times New Roman" w:hAnsi="Times New Roman"/>
          <w:b w:val="0"/>
          <w:i w:val="0"/>
          <w:color w:val="000000"/>
          <w:sz w:val="24"/>
        </w:rPr>
        <w:t>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A comprehensive analysis of distributed consensus mechanisms reveals critical scalability bottlenecks under Byzantine fault conditions. Microservice deconstruction demands sophisticated service meshes equipped with automated mutual TLS (mTLS) certificate rotation. Explainable artificial intelligence (XAI) frameworks provide human operators with verifiable decision paths for autonomous remediation actions.</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By leveraging generative AI for automated schema migration and semantic data reconciliation, enterprises eliminate substantial technical debt. Decentralized data fabrics unify heterogeneous relational and graph databases into a unified, high-throughput semantic querying interface.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By leveraging generative AI for automated schema migration and semantic data reconciliation, enterprises eliminate substantial technical debt.</w:t>
      </w:r>
    </w:p>
    <w:p>
      <w:pPr>
        <w:spacing w:before="0" w:after="120" w:line="360" w:lineRule="auto"/>
        <w:ind w:firstLine="720"/>
        <w:jc w:val="both"/>
      </w:pPr>
      <w:r>
        <w:rPr>
          <w:rFonts w:ascii="Times New Roman" w:hAnsi="Times New Roman"/>
          <w:b w:val="0"/>
          <w:i w:val="0"/>
          <w:color w:val="000000"/>
          <w:sz w:val="24"/>
        </w:rPr>
        <w:t>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Microservice deconstruction demands sophisticated service meshes equipped with automated mutual TLS (mTLS) certificate rotation.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A comprehensive analysis of distributed consensus mechanisms reveals critical scalability bottlenecks under Byzantine fault conditions. Microservice deconstruction demands sophisticated service meshes equipped with automated mutual TLS (mTLS) certificate rotation.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w:t>
      </w:r>
    </w:p>
    <w:p>
      <w:pPr>
        <w:spacing w:before="0" w:after="120" w:line="360" w:lineRule="auto"/>
        <w:ind w:firstLine="720"/>
        <w:jc w:val="both"/>
      </w:pPr>
      <w:r>
        <w:rPr>
          <w:rFonts w:ascii="Times New Roman" w:hAnsi="Times New Roman"/>
          <w:b w:val="0"/>
          <w:i w:val="0"/>
          <w:color w:val="000000"/>
          <w:sz w:val="24"/>
        </w:rPr>
        <w:t>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w:t>
      </w:r>
    </w:p>
    <w:p>
      <w:pPr>
        <w:spacing w:before="360" w:after="120" w:line="276" w:lineRule="auto"/>
        <w:jc w:val="left"/>
      </w:pPr>
      <w:r>
        <w:rPr>
          <w:rFonts w:ascii="Times New Roman" w:hAnsi="Times New Roman"/>
          <w:b/>
          <w:i w:val="0"/>
          <w:color w:val="1F4E78"/>
          <w:sz w:val="24"/>
        </w:rPr>
        <w:t>4.4.1 METHODOLOGICAL IMPLEMENTATION AND VALIDATION</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A comprehensive analysis of distributed consensus mechanisms reveals critical scalability bottlenecks under Byzantine fault conditions.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w:t>
      </w:r>
    </w:p>
    <w:p>
      <w:pPr>
        <w:spacing w:before="0" w:after="120" w:line="360" w:lineRule="auto"/>
        <w:ind w:firstLine="720"/>
        <w:jc w:val="both"/>
      </w:pPr>
      <w:r>
        <w:rPr>
          <w:rFonts w:ascii="Times New Roman" w:hAnsi="Times New Roman"/>
          <w:b w:val="0"/>
          <w:i w:val="0"/>
          <w:color w:val="000000"/>
          <w:sz w:val="24"/>
        </w:rPr>
        <w:t>Explainable artificial intelligence (XAI) frameworks provide human operators with verifiable decision paths for autonomous remediation actions.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Microservice deconstruction demands sophisticated service meshes equipped with automated mutual TLS (mTLS) certificate rotation.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w:t>
      </w:r>
    </w:p>
    <w:p>
      <w:pPr>
        <w:spacing w:before="0" w:after="120" w:line="360" w:lineRule="auto"/>
        <w:ind w:firstLine="720"/>
        <w:jc w:val="both"/>
      </w:pPr>
      <w:r>
        <w:rPr>
          <w:rFonts w:ascii="Times New Roman" w:hAnsi="Times New Roman"/>
          <w:b w:val="0"/>
          <w:i w:val="0"/>
          <w:color w:val="000000"/>
          <w:sz w:val="24"/>
        </w:rPr>
        <w:t>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Microservice deconstruction demands sophisticated service meshes equipped with automated mutual TLS (mTLS) certificate rotation. The data lifecycle encompasses secure edge ingestion, stream normalization, contextual enrichment, and privacy-preserving federated aggregation.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Microservice deconstruction demands sophisticated service meshes equipped with automated mutual TLS (mTLS) certificate rotation.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w:t>
      </w:r>
    </w:p>
    <w:p>
      <w:pPr>
        <w:spacing w:before="0" w:after="80" w:line="360" w:lineRule="auto"/>
        <w:ind w:hanging="283" w:left="720"/>
        <w:jc w:val="both"/>
      </w:pPr>
      <w:r>
        <w:rPr>
          <w:rFonts w:ascii="Times New Roman" w:hAnsi="Times New Roman"/>
          <w:b w:val="0"/>
          <w:i w:val="0"/>
          <w:color w:val="000000"/>
          <w:sz w:val="24"/>
        </w:rPr>
        <w:t>• Core operational constraint 1: By leveraging generative AI for automated schema migration and semantic data reconciliation, enterprises eliminate substantial technical debt.</w:t>
      </w:r>
    </w:p>
    <w:p>
      <w:pPr>
        <w:spacing w:before="0" w:after="80" w:line="360" w:lineRule="auto"/>
        <w:ind w:hanging="283" w:left="720"/>
        <w:jc w:val="both"/>
      </w:pPr>
      <w:r>
        <w:rPr>
          <w:rFonts w:ascii="Times New Roman" w:hAnsi="Times New Roman"/>
          <w:b w:val="0"/>
          <w:i w:val="0"/>
          <w:color w:val="000000"/>
          <w:sz w:val="24"/>
        </w:rPr>
        <w:t>• Core operational constraint 2: Microservice deconstruction demands sophisticated service meshes equipped with automated mutual TLS (mTLS) certificate rotation.</w:t>
      </w:r>
    </w:p>
    <w:p>
      <w:pPr>
        <w:spacing w:before="0" w:after="80" w:line="360" w:lineRule="auto"/>
        <w:ind w:hanging="283" w:left="720"/>
        <w:jc w:val="both"/>
      </w:pPr>
      <w:r>
        <w:rPr>
          <w:rFonts w:ascii="Times New Roman" w:hAnsi="Times New Roman"/>
          <w:b w:val="0"/>
          <w:i w:val="0"/>
          <w:color w:val="000000"/>
          <w:sz w:val="24"/>
        </w:rPr>
        <w:t>• Core operational constraint 3: The integration of reinforcement learning with distributed event meshes enables real-time optimization of computational workloads across multi-cloud environments.</w:t>
      </w:r>
    </w:p>
    <w:p>
      <w:pPr>
        <w:spacing w:before="0" w:after="80" w:line="360" w:lineRule="auto"/>
        <w:ind w:hanging="283" w:left="720"/>
        <w:jc w:val="both"/>
      </w:pPr>
      <w:r>
        <w:rPr>
          <w:rFonts w:ascii="Times New Roman" w:hAnsi="Times New Roman"/>
          <w:b w:val="0"/>
          <w:i w:val="0"/>
          <w:color w:val="000000"/>
          <w:sz w:val="24"/>
        </w:rPr>
        <w:t>• Core operational constraint 4: A comprehensive analysis of distributed consensus mechanisms reveals critical scalability bottlenecks under Byzantine fault conditions.</w:t>
      </w:r>
    </w:p>
    <w:p>
      <w:pPr>
        <w:spacing w:before="0" w:after="80" w:line="360" w:lineRule="auto"/>
        <w:ind w:hanging="283" w:left="720"/>
        <w:jc w:val="both"/>
      </w:pPr>
      <w:r>
        <w:rPr>
          <w:rFonts w:ascii="Times New Roman" w:hAnsi="Times New Roman"/>
          <w:b w:val="0"/>
          <w:i w:val="0"/>
          <w:color w:val="000000"/>
          <w:sz w:val="24"/>
        </w:rPr>
        <w:t>• Core operational constraint 5: A comprehensive analysis of distributed consensus mechanisms reveals critical scalability bottlenecks under Byzantine fault conditions.</w:t>
      </w:r>
    </w:p>
    <w:p>
      <w:pPr>
        <w:spacing w:before="360" w:after="120" w:line="276" w:lineRule="auto"/>
        <w:jc w:val="left"/>
      </w:pPr>
      <w:r>
        <w:rPr>
          <w:rFonts w:ascii="Times New Roman" w:hAnsi="Times New Roman"/>
          <w:b/>
          <w:i w:val="0"/>
          <w:color w:val="1F4E78"/>
          <w:sz w:val="24"/>
        </w:rPr>
        <w:t>4.4.2 METHODOLOGICAL IMPLEMENTATION AND VALIDATION</w:t>
      </w:r>
    </w:p>
    <w:p>
      <w:pPr>
        <w:spacing w:before="0" w:after="120" w:line="360" w:lineRule="auto"/>
        <w:ind w:firstLine="720"/>
        <w:jc w:val="both"/>
      </w:pPr>
      <w:r>
        <w:rPr>
          <w:rFonts w:ascii="Times New Roman" w:hAnsi="Times New Roman"/>
          <w:b w:val="0"/>
          <w:i w:val="0"/>
          <w:color w:val="000000"/>
          <w:sz w:val="24"/>
        </w:rPr>
        <w:t>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Microservice deconstruction demands sophisticated service meshes equipped with automated mutual TLS (mTLS) certificate rotation.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w:t>
      </w:r>
    </w:p>
    <w:p>
      <w:pPr>
        <w:spacing w:before="0" w:after="120" w:line="360" w:lineRule="auto"/>
        <w:ind w:firstLine="720"/>
        <w:jc w:val="both"/>
      </w:pPr>
      <w:r>
        <w:rPr>
          <w:rFonts w:ascii="Times New Roman" w:hAnsi="Times New Roman"/>
          <w:b w:val="0"/>
          <w:i w:val="0"/>
          <w:color w:val="000000"/>
          <w:sz w:val="24"/>
        </w:rPr>
        <w:t>Explainable artificial intelligence (XAI) frameworks provide human operators with verifiable decision paths for autonomous remediation actions. Microservice deconstruction demands sophisticated service meshes equipped with automated mutual TLS (mTLS) certificate rotation.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Microservice deconstruction demands sophisticated service meshes equipped with automated mutual TLS (mTLS) certificate rotation.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w:t>
      </w:r>
    </w:p>
    <w:p>
      <w:pPr>
        <w:spacing w:before="0" w:after="120" w:line="360" w:lineRule="auto"/>
        <w:ind w:firstLine="720"/>
        <w:jc w:val="both"/>
      </w:pPr>
      <w:r>
        <w:rPr>
          <w:rFonts w:ascii="Times New Roman" w:hAnsi="Times New Roman"/>
          <w:b w:val="0"/>
          <w:i w:val="0"/>
          <w:color w:val="000000"/>
          <w:sz w:val="24"/>
        </w:rPr>
        <w:t>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The data lifecycle encompasses secure edge ingestion, stream normalization, contextual enrichment, and privacy-preserving federated aggregation.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Decentralized data fabrics unify heterogeneous relational and graph databases into a unified, high-throughput semantic querying interface.</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A comprehensive analysis of distributed consensus mechanisms reveals critical scalability bottlenecks under Byzantine fault conditions. Traditional perimeter-based security models fail to address modern lateral threat vectors in highly decentralized, service-oriented platforms.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w:t>
      </w:r>
    </w:p>
    <w:p>
      <w:pPr>
        <w:spacing w:before="0" w:after="120" w:line="360" w:lineRule="auto"/>
        <w:ind w:firstLine="720"/>
        <w:jc w:val="both"/>
      </w:pPr>
      <w:r>
        <w:rPr>
          <w:rFonts w:ascii="Times New Roman" w:hAnsi="Times New Roman"/>
          <w:b w:val="0"/>
          <w:i w:val="0"/>
          <w:color w:val="000000"/>
          <w:sz w:val="24"/>
        </w:rPr>
        <w:t>A comprehensive analysis of distributed consensus mechanisms reveals critical scalability bottlenecks under Byzantine fault conditions.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Decentralized data fabrics unify heterogeneous relational and graph databases into a unified, high-throughput semantic querying interface.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w:t>
      </w:r>
    </w:p>
    <w:p>
      <w:pPr>
        <w:spacing w:before="0" w:after="80" w:line="360" w:lineRule="auto"/>
        <w:ind w:hanging="283" w:left="720"/>
        <w:jc w:val="both"/>
      </w:pPr>
      <w:r>
        <w:rPr>
          <w:rFonts w:ascii="Times New Roman" w:hAnsi="Times New Roman"/>
          <w:b w:val="0"/>
          <w:i w:val="0"/>
          <w:color w:val="000000"/>
          <w:sz w:val="24"/>
        </w:rPr>
        <w:t>• Core operational constraint 1: Cognitive resource scheduling dynamically reallocates containerized microservices based on predictive telemetry and multivariate anomaly detection.</w:t>
      </w:r>
    </w:p>
    <w:p>
      <w:pPr>
        <w:spacing w:before="0" w:after="80" w:line="360" w:lineRule="auto"/>
        <w:ind w:hanging="283" w:left="720"/>
        <w:jc w:val="both"/>
      </w:pPr>
      <w:r>
        <w:rPr>
          <w:rFonts w:ascii="Times New Roman" w:hAnsi="Times New Roman"/>
          <w:b w:val="0"/>
          <w:i w:val="0"/>
          <w:color w:val="000000"/>
          <w:sz w:val="24"/>
        </w:rPr>
        <w:t>• Core operational constraint 2: Empirical evaluations across high-frequency financial trading benchmarks demonstrate a 42% reduction in p99 latency using cognitive edge caching.</w:t>
      </w:r>
    </w:p>
    <w:p>
      <w:pPr>
        <w:spacing w:before="0" w:after="80" w:line="360" w:lineRule="auto"/>
        <w:ind w:hanging="283" w:left="720"/>
        <w:jc w:val="both"/>
      </w:pPr>
      <w:r>
        <w:rPr>
          <w:rFonts w:ascii="Times New Roman" w:hAnsi="Times New Roman"/>
          <w:b w:val="0"/>
          <w:i w:val="0"/>
          <w:color w:val="000000"/>
          <w:sz w:val="24"/>
        </w:rPr>
        <w:t>• Core operational constraint 3: Explainable artificial intelligence (XAI) frameworks provide human operators with verifiable decision paths for autonomous remediation actions.</w:t>
      </w:r>
    </w:p>
    <w:p>
      <w:pPr>
        <w:spacing w:before="0" w:after="80" w:line="360" w:lineRule="auto"/>
        <w:ind w:hanging="283" w:left="720"/>
        <w:jc w:val="both"/>
      </w:pPr>
      <w:r>
        <w:rPr>
          <w:rFonts w:ascii="Times New Roman" w:hAnsi="Times New Roman"/>
          <w:b w:val="0"/>
          <w:i w:val="0"/>
          <w:color w:val="000000"/>
          <w:sz w:val="24"/>
        </w:rPr>
        <w:t>• Core operational constraint 4: By leveraging generative AI for automated schema migration and semantic data reconciliation, enterprises eliminate substantial technical debt.</w:t>
      </w:r>
    </w:p>
    <w:p>
      <w:pPr>
        <w:spacing w:before="0" w:after="80" w:line="360" w:lineRule="auto"/>
        <w:ind w:hanging="283" w:left="720"/>
        <w:jc w:val="both"/>
      </w:pPr>
      <w:r>
        <w:rPr>
          <w:rFonts w:ascii="Times New Roman" w:hAnsi="Times New Roman"/>
          <w:b w:val="0"/>
          <w:i w:val="0"/>
          <w:color w:val="000000"/>
          <w:sz w:val="24"/>
        </w:rPr>
        <w:t>• Core operational constraint 5: Empirical evaluations across high-frequency financial trading benchmarks demonstrate a 42% reduction in p99 latency using cognitive edge caching.</w:t>
      </w:r>
    </w:p>
    <w:p>
      <w:pPr>
        <w:spacing w:before="120" w:after="240" w:line="276" w:lineRule="auto"/>
        <w:jc w:val="center"/>
      </w:pPr>
      <w:r>
        <w:rPr>
          <w:rFonts w:ascii="Times New Roman" w:hAnsi="Times New Roman"/>
          <w:b w:val="0"/>
          <w:i/>
          <w:color w:val="000000"/>
          <w:sz w:val="20"/>
        </w:rPr>
        <w:t>Table 4.4: Performance Evaluation Matrix for Variant 4</w:t>
      </w:r>
    </w:p>
    <w:tbl>
      <w:tblPr>
        <w:tblStyle w:val="TableGrid"/>
        <w:tblW w:type="auto" w:w="0"/>
        <w:jc w:val="center"/>
        <w:tblLook w:firstColumn="1" w:firstRow="1" w:lastColumn="0" w:lastRow="0" w:noHBand="0" w:noVBand="1" w:val="04A0"/>
      </w:tblPr>
      <w:tblGrid>
        <w:gridCol w:w="3337"/>
        <w:gridCol w:w="3337"/>
        <w:gridCol w:w="3337"/>
      </w:tblGrid>
      <w:tr>
        <w:tc>
          <w:tcPr>
            <w:tcW w:type="dxa" w:w="3337"/>
          </w:tcPr>
          <w:p>
            <w:pPr>
              <w:spacing w:before="40" w:after="40" w:line="240" w:lineRule="auto"/>
              <w:jc w:val="left"/>
            </w:pPr>
            <w:r>
              <w:rPr>
                <w:rFonts w:ascii="Times New Roman" w:hAnsi="Times New Roman"/>
                <w:b/>
                <w:color w:val="000000"/>
                <w:sz w:val="20"/>
              </w:rPr>
              <w:t>Subsystem Component</w:t>
            </w:r>
          </w:p>
        </w:tc>
        <w:tc>
          <w:tcPr>
            <w:tcW w:type="dxa" w:w="3337"/>
          </w:tcPr>
          <w:p>
            <w:pPr>
              <w:spacing w:before="40" w:after="40" w:line="240" w:lineRule="auto"/>
              <w:jc w:val="left"/>
            </w:pPr>
            <w:r>
              <w:rPr>
                <w:rFonts w:ascii="Times New Roman" w:hAnsi="Times New Roman"/>
                <w:b/>
                <w:color w:val="000000"/>
                <w:sz w:val="20"/>
              </w:rPr>
              <w:t>Throughput (RPS)</w:t>
            </w:r>
          </w:p>
        </w:tc>
        <w:tc>
          <w:tcPr>
            <w:tcW w:type="dxa" w:w="3337"/>
          </w:tcPr>
          <w:p>
            <w:pPr>
              <w:spacing w:before="40" w:after="40" w:line="240" w:lineRule="auto"/>
              <w:jc w:val="left"/>
            </w:pPr>
            <w:r>
              <w:rPr>
                <w:rFonts w:ascii="Times New Roman" w:hAnsi="Times New Roman"/>
                <w:b/>
                <w:color w:val="000000"/>
                <w:sz w:val="20"/>
              </w:rPr>
              <w:t>P99 Latency (ms)</w:t>
            </w:r>
          </w:p>
        </w:tc>
      </w:tr>
      <w:tr>
        <w:tc>
          <w:tcPr>
            <w:tcW w:type="dxa" w:w="3337"/>
          </w:tcPr>
          <w:p>
            <w:pPr>
              <w:spacing w:before="40" w:after="40" w:line="240" w:lineRule="auto"/>
              <w:jc w:val="left"/>
            </w:pPr>
            <w:r>
              <w:rPr>
                <w:rFonts w:ascii="Times New Roman" w:hAnsi="Times New Roman"/>
                <w:color w:val="000000"/>
                <w:sz w:val="20"/>
              </w:rPr>
              <w:t>Metric_1_0_89.98</w:t>
            </w:r>
          </w:p>
        </w:tc>
        <w:tc>
          <w:tcPr>
            <w:tcW w:type="dxa" w:w="3337"/>
          </w:tcPr>
          <w:p>
            <w:pPr>
              <w:spacing w:before="40" w:after="40" w:line="240" w:lineRule="auto"/>
              <w:jc w:val="left"/>
            </w:pPr>
            <w:r>
              <w:rPr>
                <w:rFonts w:ascii="Times New Roman" w:hAnsi="Times New Roman"/>
                <w:color w:val="000000"/>
                <w:sz w:val="20"/>
              </w:rPr>
              <w:t>Metric_1_1_82.95</w:t>
            </w:r>
          </w:p>
        </w:tc>
        <w:tc>
          <w:tcPr>
            <w:tcW w:type="dxa" w:w="3337"/>
          </w:tcPr>
          <w:p>
            <w:pPr>
              <w:spacing w:before="40" w:after="40" w:line="240" w:lineRule="auto"/>
              <w:jc w:val="left"/>
            </w:pPr>
            <w:r>
              <w:rPr>
                <w:rFonts w:ascii="Times New Roman" w:hAnsi="Times New Roman"/>
                <w:color w:val="000000"/>
                <w:sz w:val="20"/>
              </w:rPr>
              <w:t>Metric_1_2_95.26</w:t>
            </w:r>
          </w:p>
        </w:tc>
      </w:tr>
      <w:tr>
        <w:tc>
          <w:tcPr>
            <w:tcW w:type="dxa" w:w="3337"/>
          </w:tcPr>
          <w:p>
            <w:pPr>
              <w:spacing w:before="40" w:after="40" w:line="240" w:lineRule="auto"/>
              <w:jc w:val="left"/>
            </w:pPr>
            <w:r>
              <w:rPr>
                <w:rFonts w:ascii="Times New Roman" w:hAnsi="Times New Roman"/>
                <w:color w:val="000000"/>
                <w:sz w:val="20"/>
              </w:rPr>
              <w:t>Metric_2_0_85.35</w:t>
            </w:r>
          </w:p>
        </w:tc>
        <w:tc>
          <w:tcPr>
            <w:tcW w:type="dxa" w:w="3337"/>
          </w:tcPr>
          <w:p>
            <w:pPr>
              <w:spacing w:before="40" w:after="40" w:line="240" w:lineRule="auto"/>
              <w:jc w:val="left"/>
            </w:pPr>
            <w:r>
              <w:rPr>
                <w:rFonts w:ascii="Times New Roman" w:hAnsi="Times New Roman"/>
                <w:color w:val="000000"/>
                <w:sz w:val="20"/>
              </w:rPr>
              <w:t>Metric_2_1_85.87</w:t>
            </w:r>
          </w:p>
        </w:tc>
        <w:tc>
          <w:tcPr>
            <w:tcW w:type="dxa" w:w="3337"/>
          </w:tcPr>
          <w:p>
            <w:pPr>
              <w:spacing w:before="40" w:after="40" w:line="240" w:lineRule="auto"/>
              <w:jc w:val="left"/>
            </w:pPr>
            <w:r>
              <w:rPr>
                <w:rFonts w:ascii="Times New Roman" w:hAnsi="Times New Roman"/>
                <w:color w:val="000000"/>
                <w:sz w:val="20"/>
              </w:rPr>
              <w:t>Metric_2_2_95.22</w:t>
            </w:r>
          </w:p>
        </w:tc>
      </w:tr>
      <w:tr>
        <w:tc>
          <w:tcPr>
            <w:tcW w:type="dxa" w:w="3337"/>
          </w:tcPr>
          <w:p>
            <w:pPr>
              <w:spacing w:before="40" w:after="40" w:line="240" w:lineRule="auto"/>
              <w:jc w:val="left"/>
            </w:pPr>
            <w:r>
              <w:rPr>
                <w:rFonts w:ascii="Times New Roman" w:hAnsi="Times New Roman"/>
                <w:color w:val="000000"/>
                <w:sz w:val="20"/>
              </w:rPr>
              <w:t>Metric_3_0_93.73</w:t>
            </w:r>
          </w:p>
        </w:tc>
        <w:tc>
          <w:tcPr>
            <w:tcW w:type="dxa" w:w="3337"/>
          </w:tcPr>
          <w:p>
            <w:pPr>
              <w:spacing w:before="40" w:after="40" w:line="240" w:lineRule="auto"/>
              <w:jc w:val="left"/>
            </w:pPr>
            <w:r>
              <w:rPr>
                <w:rFonts w:ascii="Times New Roman" w:hAnsi="Times New Roman"/>
                <w:color w:val="000000"/>
                <w:sz w:val="20"/>
              </w:rPr>
              <w:t>Metric_3_1_89.40</w:t>
            </w:r>
          </w:p>
        </w:tc>
        <w:tc>
          <w:tcPr>
            <w:tcW w:type="dxa" w:w="3337"/>
          </w:tcPr>
          <w:p>
            <w:pPr>
              <w:spacing w:before="40" w:after="40" w:line="240" w:lineRule="auto"/>
              <w:jc w:val="left"/>
            </w:pPr>
            <w:r>
              <w:rPr>
                <w:rFonts w:ascii="Times New Roman" w:hAnsi="Times New Roman"/>
                <w:color w:val="000000"/>
                <w:sz w:val="20"/>
              </w:rPr>
              <w:t>Metric_3_2_86.81</w:t>
            </w:r>
          </w:p>
        </w:tc>
      </w:tr>
    </w:tbl>
    <w:p>
      <w:pPr>
        <w:spacing w:before="0" w:after="120"/>
      </w:pPr>
    </w:p>
    <w:p>
      <w:pPr>
        <w:spacing w:before="0" w:after="0" w:line="360" w:lineRule="auto"/>
        <w:jc w:val="left"/>
      </w:pPr>
    </w:p>
    <w:p>
      <w:pPr>
        <w:pageBreakBefore/>
        <w:spacing w:before="720" w:after="360" w:line="276" w:lineRule="auto"/>
        <w:jc w:val="center"/>
      </w:pPr>
      <w:r>
        <w:rPr>
          <w:rFonts w:ascii="Times New Roman" w:hAnsi="Times New Roman"/>
          <w:b/>
          <w:i w:val="0"/>
          <w:color w:val="1F4E78"/>
          <w:sz w:val="32"/>
        </w:rPr>
        <w:t>Multiple Choice Questions (MCQs)</w:t>
      </w:r>
    </w:p>
    <w:p>
      <w:pPr>
        <w:spacing w:before="240" w:after="80" w:line="360" w:lineRule="auto"/>
        <w:jc w:val="both"/>
      </w:pPr>
      <w:r>
        <w:rPr>
          <w:rFonts w:ascii="Times New Roman" w:hAnsi="Times New Roman"/>
          <w:b w:val="0"/>
          <w:i w:val="0"/>
          <w:color w:val="000000"/>
          <w:sz w:val="24"/>
        </w:rPr>
        <w:t>1. Which of the following best describes the core design goal of Cognitive Resource Management and Optimization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c)</w:t>
      </w:r>
    </w:p>
    <w:p>
      <w:pPr>
        <w:spacing w:before="240" w:after="80" w:line="360" w:lineRule="auto"/>
        <w:jc w:val="both"/>
      </w:pPr>
      <w:r>
        <w:rPr>
          <w:rFonts w:ascii="Times New Roman" w:hAnsi="Times New Roman"/>
          <w:b w:val="0"/>
          <w:i w:val="0"/>
          <w:color w:val="000000"/>
          <w:sz w:val="24"/>
        </w:rPr>
        <w:t>2. Which of the following best describes the core design goal of cognitive resource management and optimization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b)</w:t>
      </w:r>
    </w:p>
    <w:p>
      <w:pPr>
        <w:spacing w:before="240" w:after="80" w:line="360" w:lineRule="auto"/>
        <w:jc w:val="both"/>
      </w:pPr>
      <w:r>
        <w:rPr>
          <w:rFonts w:ascii="Times New Roman" w:hAnsi="Times New Roman"/>
          <w:b w:val="0"/>
          <w:i w:val="0"/>
          <w:color w:val="000000"/>
          <w:sz w:val="24"/>
        </w:rPr>
        <w:t>3. Which of the following best describes the core design goal of Cognitive Resource Management and Optimization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d)</w:t>
      </w:r>
    </w:p>
    <w:p>
      <w:pPr>
        <w:spacing w:before="240" w:after="80" w:line="360" w:lineRule="auto"/>
        <w:jc w:val="both"/>
      </w:pPr>
      <w:r>
        <w:rPr>
          <w:rFonts w:ascii="Times New Roman" w:hAnsi="Times New Roman"/>
          <w:b w:val="0"/>
          <w:i w:val="0"/>
          <w:color w:val="000000"/>
          <w:sz w:val="24"/>
        </w:rPr>
        <w:t>4. Which of the following best describes the core design goal of Cognitive Resource Management and Optimization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b)</w:t>
      </w:r>
    </w:p>
    <w:p>
      <w:pPr>
        <w:spacing w:before="240" w:after="80" w:line="360" w:lineRule="auto"/>
        <w:jc w:val="both"/>
      </w:pPr>
      <w:r>
        <w:rPr>
          <w:rFonts w:ascii="Times New Roman" w:hAnsi="Times New Roman"/>
          <w:b w:val="0"/>
          <w:i w:val="0"/>
          <w:color w:val="000000"/>
          <w:sz w:val="24"/>
        </w:rPr>
        <w:t>5. Which of the following best describes the core design goal of cognitive resource management and optimization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c)</w:t>
      </w:r>
    </w:p>
    <w:p>
      <w:pPr>
        <w:spacing w:before="240" w:after="80" w:line="360" w:lineRule="auto"/>
        <w:jc w:val="both"/>
      </w:pPr>
      <w:r>
        <w:rPr>
          <w:rFonts w:ascii="Times New Roman" w:hAnsi="Times New Roman"/>
          <w:b w:val="0"/>
          <w:i w:val="0"/>
          <w:color w:val="000000"/>
          <w:sz w:val="24"/>
        </w:rPr>
        <w:t>6. Which of the following best describes the core design goal of Cognitive Resource Management and Optimization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a)</w:t>
      </w:r>
    </w:p>
    <w:p>
      <w:pPr>
        <w:spacing w:before="240" w:after="80" w:line="360" w:lineRule="auto"/>
        <w:jc w:val="both"/>
      </w:pPr>
      <w:r>
        <w:rPr>
          <w:rFonts w:ascii="Times New Roman" w:hAnsi="Times New Roman"/>
          <w:b w:val="0"/>
          <w:i w:val="0"/>
          <w:color w:val="000000"/>
          <w:sz w:val="24"/>
        </w:rPr>
        <w:t>7. Which of the following best describes the core design goal of cognitive resource management and optimization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b)</w:t>
      </w:r>
    </w:p>
    <w:p>
      <w:pPr>
        <w:spacing w:before="240" w:after="80" w:line="360" w:lineRule="auto"/>
        <w:jc w:val="both"/>
      </w:pPr>
      <w:r>
        <w:rPr>
          <w:rFonts w:ascii="Times New Roman" w:hAnsi="Times New Roman"/>
          <w:b w:val="0"/>
          <w:i w:val="0"/>
          <w:color w:val="000000"/>
          <w:sz w:val="24"/>
        </w:rPr>
        <w:t>8. Which of the following best describes the core design goal of Cognitive Resource Management and Optimization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c)</w:t>
      </w:r>
    </w:p>
    <w:p>
      <w:pPr>
        <w:spacing w:before="240" w:after="80" w:line="360" w:lineRule="auto"/>
        <w:jc w:val="both"/>
      </w:pPr>
      <w:r>
        <w:rPr>
          <w:rFonts w:ascii="Times New Roman" w:hAnsi="Times New Roman"/>
          <w:b w:val="0"/>
          <w:i w:val="0"/>
          <w:color w:val="000000"/>
          <w:sz w:val="24"/>
        </w:rPr>
        <w:t>9. Which of the following best describes the core design goal of cognitive resource management and optimization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b)</w:t>
      </w:r>
    </w:p>
    <w:p>
      <w:pPr>
        <w:spacing w:before="0" w:after="0" w:line="360" w:lineRule="auto"/>
        <w:jc w:val="left"/>
      </w:pPr>
    </w:p>
    <w:p>
      <w:pPr>
        <w:pageBreakBefore/>
        <w:spacing w:before="720" w:after="360" w:line="276" w:lineRule="auto"/>
        <w:jc w:val="left"/>
      </w:pPr>
      <w:r>
        <w:rPr>
          <w:rFonts w:ascii="Times New Roman" w:hAnsi="Times New Roman"/>
          <w:b/>
          <w:i w:val="0"/>
          <w:color w:val="1F4E78"/>
          <w:sz w:val="32"/>
        </w:rPr>
        <w:t>CHAPTER 5: Engineering Resilience: Self-Healing and Autonomy</w:t>
      </w:r>
    </w:p>
    <w:p>
      <w:pPr>
        <w:spacing w:before="0" w:after="120" w:line="360" w:lineRule="auto"/>
        <w:ind w:firstLine="720"/>
        <w:jc w:val="both"/>
      </w:pPr>
      <w:r>
        <w:rPr>
          <w:rFonts w:ascii="Times New Roman" w:hAnsi="Times New Roman"/>
          <w:b w:val="0"/>
          <w:i w:val="0"/>
          <w:color w:val="000000"/>
          <w:sz w:val="24"/>
        </w:rPr>
        <w:t>Introduction</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Explainable artificial intelligence (XAI) frameworks provide human operators with verifiable decision paths for autonomous remediation actions.</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w:t>
      </w:r>
    </w:p>
    <w:p>
      <w:pPr>
        <w:spacing w:before="0" w:after="120" w:line="360" w:lineRule="auto"/>
        <w:ind w:firstLine="720"/>
        <w:jc w:val="both"/>
      </w:pPr>
      <w:r>
        <w:rPr>
          <w:rFonts w:ascii="Times New Roman" w:hAnsi="Times New Roman"/>
          <w:b w:val="0"/>
          <w:i w:val="0"/>
          <w:color w:val="000000"/>
          <w:sz w:val="24"/>
        </w:rPr>
        <w:t>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Traditional perimeter-based security models fail to address modern lateral threat vectors in highly decentralized, service-oriented platforms. Traditional perimeter-based security models fail to address modern lateral threat vectors in highly decentralized, service-oriented platforms.</w:t>
      </w:r>
    </w:p>
    <w:p>
      <w:pPr>
        <w:spacing w:before="360" w:after="120" w:line="276" w:lineRule="auto"/>
        <w:jc w:val="left"/>
      </w:pPr>
      <w:r>
        <w:rPr>
          <w:rFonts w:ascii="Times New Roman" w:hAnsi="Times New Roman"/>
          <w:b/>
          <w:i w:val="0"/>
          <w:color w:val="1F4E78"/>
          <w:sz w:val="28"/>
        </w:rPr>
        <w:t>5.1 Architectural Principles of perimeter-based lifecycle</w:t>
      </w:r>
    </w:p>
    <w:p>
      <w:pPr>
        <w:spacing w:before="0" w:after="120" w:line="360" w:lineRule="auto"/>
        <w:ind w:firstLine="720"/>
        <w:jc w:val="both"/>
      </w:pPr>
      <w:r>
        <w:rPr>
          <w:rFonts w:ascii="Times New Roman" w:hAnsi="Times New Roman"/>
          <w:b w:val="0"/>
          <w:i w:val="0"/>
          <w:color w:val="000000"/>
          <w:sz w:val="24"/>
        </w:rPr>
        <w:t>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Microservice deconstruction demands sophisticated service meshes equipped with automated mutual TLS (mTLS) certificate rotation.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Explainable artificial intelligence (XAI) frameworks provide human operators with verifiable decision paths for autonomous remediation actions. A comprehensive analysis of distributed consensus mechanisms reveals critical scalability bottlenecks under Byzantine fault conditions. Explainable artificial intelligence (XAI) frameworks provide human operators with verifiable decision paths for autonomous remediation actions. Decentralized data fabrics unify heterogeneous relational and graph databases into a unified, high-throughput semantic querying interface.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A comprehensive analysis of distributed consensus mechanisms reveals critical scalability bottlenecks under Byzantine fault conditions. Microservice deconstruction demands sophisticated service meshes equipped with automated mutual TLS (mTLS) certificate rotation.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w:t>
      </w:r>
    </w:p>
    <w:p>
      <w:pPr>
        <w:spacing w:before="0" w:after="120" w:line="360" w:lineRule="auto"/>
        <w:ind w:firstLine="720"/>
        <w:jc w:val="both"/>
      </w:pPr>
      <w:r>
        <w:rPr>
          <w:rFonts w:ascii="Times New Roman" w:hAnsi="Times New Roman"/>
          <w:b w:val="0"/>
          <w:i w:val="0"/>
          <w:color w:val="000000"/>
          <w:sz w:val="24"/>
        </w:rPr>
        <w:t>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Microservice deconstruction demands sophisticated service meshes equipped with automated mutual TLS (mTLS) certificate rotation.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w:t>
      </w:r>
    </w:p>
    <w:p>
      <w:pPr>
        <w:spacing w:before="360" w:after="120" w:line="276" w:lineRule="auto"/>
        <w:jc w:val="left"/>
      </w:pPr>
      <w:r>
        <w:rPr>
          <w:rFonts w:ascii="Times New Roman" w:hAnsi="Times New Roman"/>
          <w:b/>
          <w:i w:val="0"/>
          <w:color w:val="1F4E78"/>
          <w:sz w:val="24"/>
        </w:rPr>
        <w:t>5.1.1 Methodological Implementation and Validation</w:t>
      </w:r>
    </w:p>
    <w:p>
      <w:pPr>
        <w:spacing w:before="0" w:after="120" w:line="360" w:lineRule="auto"/>
        <w:ind w:firstLine="720"/>
        <w:jc w:val="both"/>
      </w:pPr>
      <w:r>
        <w:rPr>
          <w:rFonts w:ascii="Times New Roman" w:hAnsi="Times New Roman"/>
          <w:b w:val="0"/>
          <w:i w:val="0"/>
          <w:color w:val="000000"/>
          <w:sz w:val="24"/>
        </w:rPr>
        <w:t>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Decentralized data fabrics unify heterogeneous relational and graph databases into a unified, high-throughput semantic querying interface. A comprehensive analysis of distributed consensus mechanisms reveals critical scalability bottlenecks under Byzantine fault conditions.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Decentralized data fabrics unify heterogeneous relational and graph databases into a unified, high-throughput semantic querying interface.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Microservice deconstruction demands sophisticated service meshes equipped with automated mutual TLS (mTLS) certificate rotation.</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w:t>
      </w:r>
    </w:p>
    <w:p>
      <w:pPr>
        <w:spacing w:before="0" w:after="120" w:line="360" w:lineRule="auto"/>
        <w:ind w:firstLine="720"/>
        <w:jc w:val="both"/>
      </w:pPr>
      <w:r>
        <w:rPr>
          <w:rFonts w:ascii="Times New Roman" w:hAnsi="Times New Roman"/>
          <w:b w:val="0"/>
          <w:i w:val="0"/>
          <w:color w:val="000000"/>
          <w:sz w:val="24"/>
        </w:rPr>
        <w:t>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A comprehensive analysis of distributed consensus mechanisms reveals critical scalability bottlenecks under Byzantine fault conditions.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Microservice deconstruction demands sophisticated service meshes equipped with automated mutual TLS (mTLS) certificate rotation.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Microservice deconstruction demands sophisticated service meshes equipped with automated mutual TLS (mTLS) certificate rotation.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w:t>
      </w:r>
    </w:p>
    <w:p>
      <w:pPr>
        <w:spacing w:before="360" w:after="120" w:line="276" w:lineRule="auto"/>
        <w:jc w:val="left"/>
      </w:pPr>
      <w:r>
        <w:rPr>
          <w:rFonts w:ascii="Times New Roman" w:hAnsi="Times New Roman"/>
          <w:b/>
          <w:i w:val="0"/>
          <w:color w:val="1F4E78"/>
          <w:sz w:val="24"/>
        </w:rPr>
        <w:t>5.1.2 METHODOLOGICAL IMPLEMENTATION AND VALIDATION</w:t>
      </w:r>
    </w:p>
    <w:p>
      <w:pPr>
        <w:spacing w:before="0" w:after="120" w:line="360" w:lineRule="auto"/>
        <w:ind w:firstLine="720"/>
        <w:jc w:val="both"/>
      </w:pPr>
      <w:r>
        <w:rPr>
          <w:rFonts w:ascii="Times New Roman" w:hAnsi="Times New Roman"/>
          <w:b w:val="0"/>
          <w:i w:val="0"/>
          <w:color w:val="000000"/>
          <w:sz w:val="24"/>
        </w:rPr>
        <w:t>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w:t>
      </w:r>
    </w:p>
    <w:p>
      <w:pPr>
        <w:spacing w:before="0" w:after="120" w:line="360" w:lineRule="auto"/>
        <w:ind w:firstLine="720"/>
        <w:jc w:val="both"/>
      </w:pPr>
      <w:r>
        <w:rPr>
          <w:rFonts w:ascii="Times New Roman" w:hAnsi="Times New Roman"/>
          <w:b w:val="0"/>
          <w:i w:val="0"/>
          <w:color w:val="000000"/>
          <w:sz w:val="24"/>
        </w:rPr>
        <w:t>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A comprehensive analysis of distributed consensus mechanisms reveals critical scalability bottlenecks under Byzantine fault conditions.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By leveraging generative AI for automated schema migration and semantic data reconciliation, enterprises eliminate substantial technical debt.</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w:t>
      </w:r>
    </w:p>
    <w:p>
      <w:pPr>
        <w:spacing w:before="0" w:after="80" w:line="360" w:lineRule="auto"/>
        <w:ind w:hanging="283" w:left="720"/>
        <w:jc w:val="both"/>
      </w:pPr>
      <w:r>
        <w:rPr>
          <w:rFonts w:ascii="Times New Roman" w:hAnsi="Times New Roman"/>
          <w:b w:val="0"/>
          <w:i w:val="0"/>
          <w:color w:val="000000"/>
          <w:sz w:val="24"/>
        </w:rPr>
        <w:t>• Core operational constraint 1: A comprehensive analysis of distributed consensus mechanisms reveals critical scalability bottlenecks under Byzantine fault conditions.</w:t>
      </w:r>
    </w:p>
    <w:p>
      <w:pPr>
        <w:spacing w:before="0" w:after="80" w:line="360" w:lineRule="auto"/>
        <w:ind w:hanging="283" w:left="720"/>
        <w:jc w:val="both"/>
      </w:pPr>
      <w:r>
        <w:rPr>
          <w:rFonts w:ascii="Times New Roman" w:hAnsi="Times New Roman"/>
          <w:b w:val="0"/>
          <w:i w:val="0"/>
          <w:color w:val="000000"/>
          <w:sz w:val="24"/>
        </w:rPr>
        <w:t>• Core operational constraint 2: Continuous feedback loops governed by policy gradient algorithms dynamically adjust rate limits and firewall thresholds in response to evolving threat signatures.</w:t>
      </w:r>
    </w:p>
    <w:p>
      <w:pPr>
        <w:spacing w:before="0" w:after="80" w:line="360" w:lineRule="auto"/>
        <w:ind w:hanging="283" w:left="720"/>
        <w:jc w:val="both"/>
      </w:pPr>
      <w:r>
        <w:rPr>
          <w:rFonts w:ascii="Times New Roman" w:hAnsi="Times New Roman"/>
          <w:b w:val="0"/>
          <w:i w:val="0"/>
          <w:color w:val="000000"/>
          <w:sz w:val="24"/>
        </w:rPr>
        <w:t>• Core operational constraint 3: Continuous feedback loops governed by policy gradient algorithms dynamically adjust rate limits and firewall thresholds in response to evolving threat signatures.</w:t>
      </w:r>
    </w:p>
    <w:p>
      <w:pPr>
        <w:spacing w:before="120" w:after="240" w:line="276" w:lineRule="auto"/>
        <w:jc w:val="center"/>
      </w:pPr>
      <w:r>
        <w:rPr>
          <w:rFonts w:ascii="Times New Roman" w:hAnsi="Times New Roman"/>
          <w:b w:val="0"/>
          <w:i/>
          <w:color w:val="000000"/>
          <w:sz w:val="20"/>
        </w:rPr>
        <w:t>Table 5.1: Performance Evaluation Matrix for Variant 1</w:t>
      </w:r>
    </w:p>
    <w:tbl>
      <w:tblPr>
        <w:tblStyle w:val="TableGrid"/>
        <w:tblW w:type="auto" w:w="0"/>
        <w:jc w:val="center"/>
        <w:tblLook w:firstColumn="1" w:firstRow="1" w:lastColumn="0" w:lastRow="0" w:noHBand="0" w:noVBand="1" w:val="04A0"/>
      </w:tblPr>
      <w:tblGrid>
        <w:gridCol w:w="2503"/>
        <w:gridCol w:w="2503"/>
        <w:gridCol w:w="2503"/>
        <w:gridCol w:w="2503"/>
      </w:tblGrid>
      <w:tr>
        <w:tc>
          <w:tcPr>
            <w:tcW w:type="dxa" w:w="2503"/>
          </w:tcPr>
          <w:p>
            <w:pPr>
              <w:spacing w:before="40" w:after="40" w:line="240" w:lineRule="auto"/>
              <w:jc w:val="left"/>
            </w:pPr>
            <w:r>
              <w:rPr>
                <w:rFonts w:ascii="Times New Roman" w:hAnsi="Times New Roman"/>
                <w:b/>
                <w:color w:val="000000"/>
                <w:sz w:val="20"/>
              </w:rPr>
              <w:t>Subsystem Component</w:t>
            </w:r>
          </w:p>
        </w:tc>
        <w:tc>
          <w:tcPr>
            <w:tcW w:type="dxa" w:w="2503"/>
          </w:tcPr>
          <w:p>
            <w:pPr>
              <w:spacing w:before="40" w:after="40" w:line="240" w:lineRule="auto"/>
              <w:jc w:val="left"/>
            </w:pPr>
            <w:r>
              <w:rPr>
                <w:rFonts w:ascii="Times New Roman" w:hAnsi="Times New Roman"/>
                <w:b/>
                <w:color w:val="000000"/>
                <w:sz w:val="20"/>
              </w:rPr>
              <w:t>Throughput (RPS)</w:t>
            </w:r>
          </w:p>
        </w:tc>
        <w:tc>
          <w:tcPr>
            <w:tcW w:type="dxa" w:w="2503"/>
          </w:tcPr>
          <w:p>
            <w:pPr>
              <w:spacing w:before="40" w:after="40" w:line="240" w:lineRule="auto"/>
              <w:jc w:val="left"/>
            </w:pPr>
            <w:r>
              <w:rPr>
                <w:rFonts w:ascii="Times New Roman" w:hAnsi="Times New Roman"/>
                <w:b/>
                <w:color w:val="000000"/>
                <w:sz w:val="20"/>
              </w:rPr>
              <w:t>P99 Latency (ms)</w:t>
            </w:r>
          </w:p>
        </w:tc>
        <w:tc>
          <w:tcPr>
            <w:tcW w:type="dxa" w:w="2503"/>
          </w:tcPr>
          <w:p>
            <w:pPr>
              <w:spacing w:before="40" w:after="40" w:line="240" w:lineRule="auto"/>
              <w:jc w:val="left"/>
            </w:pPr>
            <w:r>
              <w:rPr>
                <w:rFonts w:ascii="Times New Roman" w:hAnsi="Times New Roman"/>
                <w:b/>
                <w:color w:val="000000"/>
                <w:sz w:val="20"/>
              </w:rPr>
              <w:t>CPU Utilization (%)</w:t>
            </w:r>
          </w:p>
        </w:tc>
      </w:tr>
      <w:tr>
        <w:tc>
          <w:tcPr>
            <w:tcW w:type="dxa" w:w="2503"/>
          </w:tcPr>
          <w:p>
            <w:pPr>
              <w:spacing w:before="40" w:after="40" w:line="240" w:lineRule="auto"/>
              <w:jc w:val="left"/>
            </w:pPr>
            <w:r>
              <w:rPr>
                <w:rFonts w:ascii="Times New Roman" w:hAnsi="Times New Roman"/>
                <w:color w:val="000000"/>
                <w:sz w:val="20"/>
              </w:rPr>
              <w:t>Metric_1_0_83.97</w:t>
            </w:r>
          </w:p>
        </w:tc>
        <w:tc>
          <w:tcPr>
            <w:tcW w:type="dxa" w:w="2503"/>
          </w:tcPr>
          <w:p>
            <w:pPr>
              <w:spacing w:before="40" w:after="40" w:line="240" w:lineRule="auto"/>
              <w:jc w:val="left"/>
            </w:pPr>
            <w:r>
              <w:rPr>
                <w:rFonts w:ascii="Times New Roman" w:hAnsi="Times New Roman"/>
                <w:color w:val="000000"/>
                <w:sz w:val="20"/>
              </w:rPr>
              <w:t>Metric_1_1_96.69</w:t>
            </w:r>
          </w:p>
        </w:tc>
        <w:tc>
          <w:tcPr>
            <w:tcW w:type="dxa" w:w="2503"/>
          </w:tcPr>
          <w:p>
            <w:pPr>
              <w:spacing w:before="40" w:after="40" w:line="240" w:lineRule="auto"/>
              <w:jc w:val="left"/>
            </w:pPr>
            <w:r>
              <w:rPr>
                <w:rFonts w:ascii="Times New Roman" w:hAnsi="Times New Roman"/>
                <w:color w:val="000000"/>
                <w:sz w:val="20"/>
              </w:rPr>
              <w:t>Metric_1_2_95.56</w:t>
            </w:r>
          </w:p>
        </w:tc>
        <w:tc>
          <w:tcPr>
            <w:tcW w:type="dxa" w:w="2503"/>
          </w:tcPr>
          <w:p>
            <w:pPr>
              <w:spacing w:before="40" w:after="40" w:line="240" w:lineRule="auto"/>
              <w:jc w:val="left"/>
            </w:pPr>
            <w:r>
              <w:rPr>
                <w:rFonts w:ascii="Times New Roman" w:hAnsi="Times New Roman"/>
                <w:color w:val="000000"/>
                <w:sz w:val="20"/>
              </w:rPr>
              <w:t>Metric_1_3_96.15</w:t>
            </w:r>
          </w:p>
        </w:tc>
      </w:tr>
      <w:tr>
        <w:tc>
          <w:tcPr>
            <w:tcW w:type="dxa" w:w="2503"/>
          </w:tcPr>
          <w:p>
            <w:pPr>
              <w:spacing w:before="40" w:after="40" w:line="240" w:lineRule="auto"/>
              <w:jc w:val="left"/>
            </w:pPr>
            <w:r>
              <w:rPr>
                <w:rFonts w:ascii="Times New Roman" w:hAnsi="Times New Roman"/>
                <w:color w:val="000000"/>
                <w:sz w:val="20"/>
              </w:rPr>
              <w:t>Metric_2_0_87.16</w:t>
            </w:r>
          </w:p>
        </w:tc>
        <w:tc>
          <w:tcPr>
            <w:tcW w:type="dxa" w:w="2503"/>
          </w:tcPr>
          <w:p>
            <w:pPr>
              <w:spacing w:before="40" w:after="40" w:line="240" w:lineRule="auto"/>
              <w:jc w:val="left"/>
            </w:pPr>
            <w:r>
              <w:rPr>
                <w:rFonts w:ascii="Times New Roman" w:hAnsi="Times New Roman"/>
                <w:color w:val="000000"/>
                <w:sz w:val="20"/>
              </w:rPr>
              <w:t>Metric_2_1_88.63</w:t>
            </w:r>
          </w:p>
        </w:tc>
        <w:tc>
          <w:tcPr>
            <w:tcW w:type="dxa" w:w="2503"/>
          </w:tcPr>
          <w:p>
            <w:pPr>
              <w:spacing w:before="40" w:after="40" w:line="240" w:lineRule="auto"/>
              <w:jc w:val="left"/>
            </w:pPr>
            <w:r>
              <w:rPr>
                <w:rFonts w:ascii="Times New Roman" w:hAnsi="Times New Roman"/>
                <w:color w:val="000000"/>
                <w:sz w:val="20"/>
              </w:rPr>
              <w:t>Metric_2_2_97.67</w:t>
            </w:r>
          </w:p>
        </w:tc>
        <w:tc>
          <w:tcPr>
            <w:tcW w:type="dxa" w:w="2503"/>
          </w:tcPr>
          <w:p>
            <w:pPr>
              <w:spacing w:before="40" w:after="40" w:line="240" w:lineRule="auto"/>
              <w:jc w:val="left"/>
            </w:pPr>
            <w:r>
              <w:rPr>
                <w:rFonts w:ascii="Times New Roman" w:hAnsi="Times New Roman"/>
                <w:color w:val="000000"/>
                <w:sz w:val="20"/>
              </w:rPr>
              <w:t>Metric_2_3_90.10</w:t>
            </w:r>
          </w:p>
        </w:tc>
      </w:tr>
      <w:tr>
        <w:tc>
          <w:tcPr>
            <w:tcW w:type="dxa" w:w="2503"/>
          </w:tcPr>
          <w:p>
            <w:pPr>
              <w:spacing w:before="40" w:after="40" w:line="240" w:lineRule="auto"/>
              <w:jc w:val="left"/>
            </w:pPr>
            <w:r>
              <w:rPr>
                <w:rFonts w:ascii="Times New Roman" w:hAnsi="Times New Roman"/>
                <w:color w:val="000000"/>
                <w:sz w:val="20"/>
              </w:rPr>
              <w:t>Metric_3_0_92.34</w:t>
            </w:r>
          </w:p>
        </w:tc>
        <w:tc>
          <w:tcPr>
            <w:tcW w:type="dxa" w:w="2503"/>
          </w:tcPr>
          <w:p>
            <w:pPr>
              <w:spacing w:before="40" w:after="40" w:line="240" w:lineRule="auto"/>
              <w:jc w:val="left"/>
            </w:pPr>
            <w:r>
              <w:rPr>
                <w:rFonts w:ascii="Times New Roman" w:hAnsi="Times New Roman"/>
                <w:color w:val="000000"/>
                <w:sz w:val="20"/>
              </w:rPr>
              <w:t>Metric_3_1_90.20</w:t>
            </w:r>
          </w:p>
        </w:tc>
        <w:tc>
          <w:tcPr>
            <w:tcW w:type="dxa" w:w="2503"/>
          </w:tcPr>
          <w:p>
            <w:pPr>
              <w:spacing w:before="40" w:after="40" w:line="240" w:lineRule="auto"/>
              <w:jc w:val="left"/>
            </w:pPr>
            <w:r>
              <w:rPr>
                <w:rFonts w:ascii="Times New Roman" w:hAnsi="Times New Roman"/>
                <w:color w:val="000000"/>
                <w:sz w:val="20"/>
              </w:rPr>
              <w:t>Metric_3_2_98.13</w:t>
            </w:r>
          </w:p>
        </w:tc>
        <w:tc>
          <w:tcPr>
            <w:tcW w:type="dxa" w:w="2503"/>
          </w:tcPr>
          <w:p>
            <w:pPr>
              <w:spacing w:before="40" w:after="40" w:line="240" w:lineRule="auto"/>
              <w:jc w:val="left"/>
            </w:pPr>
            <w:r>
              <w:rPr>
                <w:rFonts w:ascii="Times New Roman" w:hAnsi="Times New Roman"/>
                <w:color w:val="000000"/>
                <w:sz w:val="20"/>
              </w:rPr>
              <w:t>Metric_3_3_87.98</w:t>
            </w:r>
          </w:p>
        </w:tc>
      </w:tr>
      <w:tr>
        <w:tc>
          <w:tcPr>
            <w:tcW w:type="dxa" w:w="2503"/>
          </w:tcPr>
          <w:p>
            <w:pPr>
              <w:spacing w:before="40" w:after="40" w:line="240" w:lineRule="auto"/>
              <w:jc w:val="left"/>
            </w:pPr>
            <w:r>
              <w:rPr>
                <w:rFonts w:ascii="Times New Roman" w:hAnsi="Times New Roman"/>
                <w:color w:val="000000"/>
                <w:sz w:val="20"/>
              </w:rPr>
              <w:t>Metric_4_0_93.19</w:t>
            </w:r>
          </w:p>
        </w:tc>
        <w:tc>
          <w:tcPr>
            <w:tcW w:type="dxa" w:w="2503"/>
          </w:tcPr>
          <w:p>
            <w:pPr>
              <w:spacing w:before="40" w:after="40" w:line="240" w:lineRule="auto"/>
              <w:jc w:val="left"/>
            </w:pPr>
            <w:r>
              <w:rPr>
                <w:rFonts w:ascii="Times New Roman" w:hAnsi="Times New Roman"/>
                <w:color w:val="000000"/>
                <w:sz w:val="20"/>
              </w:rPr>
              <w:t>Metric_4_1_87.35</w:t>
            </w:r>
          </w:p>
        </w:tc>
        <w:tc>
          <w:tcPr>
            <w:tcW w:type="dxa" w:w="2503"/>
          </w:tcPr>
          <w:p>
            <w:pPr>
              <w:spacing w:before="40" w:after="40" w:line="240" w:lineRule="auto"/>
              <w:jc w:val="left"/>
            </w:pPr>
            <w:r>
              <w:rPr>
                <w:rFonts w:ascii="Times New Roman" w:hAnsi="Times New Roman"/>
                <w:color w:val="000000"/>
                <w:sz w:val="20"/>
              </w:rPr>
              <w:t>Metric_4_2_85.52</w:t>
            </w:r>
          </w:p>
        </w:tc>
        <w:tc>
          <w:tcPr>
            <w:tcW w:type="dxa" w:w="2503"/>
          </w:tcPr>
          <w:p>
            <w:pPr>
              <w:spacing w:before="40" w:after="40" w:line="240" w:lineRule="auto"/>
              <w:jc w:val="left"/>
            </w:pPr>
            <w:r>
              <w:rPr>
                <w:rFonts w:ascii="Times New Roman" w:hAnsi="Times New Roman"/>
                <w:color w:val="000000"/>
                <w:sz w:val="20"/>
              </w:rPr>
              <w:t>Metric_4_3_89.18</w:t>
            </w:r>
          </w:p>
        </w:tc>
      </w:tr>
    </w:tbl>
    <w:p>
      <w:pPr>
        <w:spacing w:before="0" w:after="120"/>
      </w:pPr>
    </w:p>
    <w:p>
      <w:pPr>
        <w:spacing w:before="0" w:after="0" w:line="360" w:lineRule="auto"/>
        <w:jc w:val="left"/>
      </w:pPr>
    </w:p>
    <w:p>
      <w:pPr>
        <w:jc w:val="center"/>
      </w:pPr>
      <w:r>
        <w:drawing>
          <wp:inline xmlns:a="http://schemas.openxmlformats.org/drawingml/2006/main" xmlns:pic="http://schemas.openxmlformats.org/drawingml/2006/picture">
            <wp:extent cx="4389120" cy="1901952"/>
            <wp:docPr id="17" name="Picture 1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389120" cy="1901952"/>
                    </a:xfrm>
                    <a:prstGeom prst="rect"/>
                  </pic:spPr>
                </pic:pic>
              </a:graphicData>
            </a:graphic>
          </wp:inline>
        </w:drawing>
      </w:r>
    </w:p>
    <w:p>
      <w:pPr>
        <w:spacing w:before="120" w:after="240" w:line="276" w:lineRule="auto"/>
        <w:jc w:val="center"/>
      </w:pPr>
      <w:r>
        <w:rPr>
          <w:rFonts w:ascii="Times New Roman" w:hAnsi="Times New Roman"/>
          <w:b w:val="0"/>
          <w:i/>
          <w:color w:val="000000"/>
          <w:sz w:val="20"/>
        </w:rPr>
        <w:t>Figure 5.1: System architecture diagram illustrating cognitive feedback mechanisms.</w:t>
      </w:r>
    </w:p>
    <w:p>
      <w:pPr>
        <w:spacing w:before="360" w:after="120" w:line="276" w:lineRule="auto"/>
        <w:jc w:val="left"/>
      </w:pPr>
      <w:r>
        <w:rPr>
          <w:rFonts w:ascii="Times New Roman" w:hAnsi="Times New Roman"/>
          <w:b/>
          <w:i w:val="0"/>
          <w:color w:val="1F4E78"/>
          <w:sz w:val="28"/>
        </w:rPr>
        <w:t>5.2 Architectural Principles of artificial demands</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Microservice deconstruction demands sophisticated service meshes equipped with automated mutual TLS (mTLS) certificate rotation.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Microservice deconstruction demands sophisticated service meshes equipped with automated mutual TLS (mTLS) certificate rotation.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A comprehensive analysis of distributed consensus mechanisms reveals critical scalability bottlenecks under Byzantine fault conditions.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Microservice deconstruction demands sophisticated service meshes equipped with automated mutual TLS (mTLS) certificate rotation. A comprehensive analysis of distributed consensus mechanisms reveals critical scalability bottlenecks under Byzantine fault conditions.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Microservice deconstruction demands sophisticated service meshes equipped with automated mutual TLS (mTLS) certificate rotation.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Microservice deconstruction demands sophisticated service meshes equipped with automated mutual TLS (mTLS) certificate rotation.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A comprehensive analysis of distributed consensus mechanisms reveals critical scalability bottlenecks under Byzantine fault conditions. Empirical evaluations across high-frequency financial trading benchmarks demonstrate a 42% reduction in p99 latency using cognitive edge caching.</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A comprehensive analysis of distributed consensus mechanisms reveals critical scalability bottlenecks under Byzantine fault conditions. Microservice deconstruction demands sophisticated service meshes equipped with automated mutual TLS (mTLS) certificate rotation.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w:t>
      </w:r>
    </w:p>
    <w:p>
      <w:pPr>
        <w:spacing w:before="360" w:after="120" w:line="276" w:lineRule="auto"/>
        <w:jc w:val="left"/>
      </w:pPr>
      <w:r>
        <w:rPr>
          <w:rFonts w:ascii="Times New Roman" w:hAnsi="Times New Roman"/>
          <w:b/>
          <w:i w:val="0"/>
          <w:color w:val="1F4E78"/>
          <w:sz w:val="24"/>
        </w:rPr>
        <w:t>5.2.1 Methodological Implementation and Validation</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w:t>
      </w:r>
    </w:p>
    <w:p>
      <w:pPr>
        <w:spacing w:before="0" w:after="120" w:line="360" w:lineRule="auto"/>
        <w:ind w:firstLine="720"/>
        <w:jc w:val="both"/>
      </w:pPr>
      <w:r>
        <w:rPr>
          <w:rFonts w:ascii="Times New Roman" w:hAnsi="Times New Roman"/>
          <w:b w:val="0"/>
          <w:i w:val="0"/>
          <w:color w:val="000000"/>
          <w:sz w:val="24"/>
        </w:rPr>
        <w:t>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Microservice deconstruction demands sophisticated service meshes equipped with automated mutual TLS (mTLS) certificate rotation.</w:t>
      </w:r>
    </w:p>
    <w:p>
      <w:pPr>
        <w:spacing w:before="0" w:after="120" w:line="360" w:lineRule="auto"/>
        <w:ind w:firstLine="720"/>
        <w:jc w:val="both"/>
      </w:pPr>
      <w:r>
        <w:rPr>
          <w:rFonts w:ascii="Times New Roman" w:hAnsi="Times New Roman"/>
          <w:b w:val="0"/>
          <w:i w:val="0"/>
          <w:color w:val="000000"/>
          <w:sz w:val="24"/>
        </w:rPr>
        <w:t>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Traditional perimeter-based security models fail to address modern lateral threat vectors in highly decentralized, service-oriented platforms.</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Microservice deconstruction demands sophisticated service meshes equipped with automated mutual TLS (mTLS) certificate rotation.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A comprehensive analysis of distributed consensus mechanisms reveals critical scalability bottlenecks under Byzantine fault conditions. Traditional perimeter-based security models fail to address modern lateral threat vectors in highly decentralized, service-oriented platforms. Decentralized data fabrics unify heterogeneous relational and graph databases into a unified, high-throughput semantic querying interface. A comprehensive analysis of distributed consensus mechanisms reveals critical scalability bottlenecks under Byzantine fault conditions. Microservice deconstruction demands sophisticated service meshes equipped with automated mutual TLS (mTLS) certificate rotation.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w:t>
      </w:r>
    </w:p>
    <w:p>
      <w:pPr>
        <w:spacing w:before="0" w:after="80" w:line="360" w:lineRule="auto"/>
        <w:ind w:hanging="283" w:left="720"/>
        <w:jc w:val="both"/>
      </w:pPr>
      <w:r>
        <w:rPr>
          <w:rFonts w:ascii="Times New Roman" w:hAnsi="Times New Roman"/>
          <w:b w:val="0"/>
          <w:i w:val="0"/>
          <w:color w:val="000000"/>
          <w:sz w:val="24"/>
        </w:rPr>
        <w:t>• Core operational constraint 1: Empirical evaluations across high-frequency financial trading benchmarks demonstrate a 42% reduction in p99 latency using cognitive edge caching.</w:t>
      </w:r>
    </w:p>
    <w:p>
      <w:pPr>
        <w:spacing w:before="0" w:after="80" w:line="360" w:lineRule="auto"/>
        <w:ind w:hanging="283" w:left="720"/>
        <w:jc w:val="both"/>
      </w:pPr>
      <w:r>
        <w:rPr>
          <w:rFonts w:ascii="Times New Roman" w:hAnsi="Times New Roman"/>
          <w:b w:val="0"/>
          <w:i w:val="0"/>
          <w:color w:val="000000"/>
          <w:sz w:val="24"/>
        </w:rPr>
        <w:t>• Core operational constraint 2: DevSecOps pipelines must integrate automated formal verification proofs prior to deploying self-modifying microservice code to production environments.</w:t>
      </w:r>
    </w:p>
    <w:p>
      <w:pPr>
        <w:spacing w:before="0" w:after="80" w:line="360" w:lineRule="auto"/>
        <w:ind w:hanging="283" w:left="720"/>
        <w:jc w:val="both"/>
      </w:pPr>
      <w:r>
        <w:rPr>
          <w:rFonts w:ascii="Times New Roman" w:hAnsi="Times New Roman"/>
          <w:b w:val="0"/>
          <w:i w:val="0"/>
          <w:color w:val="000000"/>
          <w:sz w:val="24"/>
        </w:rPr>
        <w:t>• Core operational constraint 3: Continuous feedback loops governed by policy gradient algorithms dynamically adjust rate limits and firewall thresholds in response to evolving threat signatures.</w:t>
      </w:r>
    </w:p>
    <w:p>
      <w:pPr>
        <w:spacing w:before="360" w:after="120" w:line="276" w:lineRule="auto"/>
        <w:jc w:val="left"/>
      </w:pPr>
      <w:r>
        <w:rPr>
          <w:rFonts w:ascii="Times New Roman" w:hAnsi="Times New Roman"/>
          <w:b/>
          <w:i w:val="0"/>
          <w:color w:val="1F4E78"/>
          <w:sz w:val="24"/>
        </w:rPr>
        <w:t>5.2.2 Methodological Implementation and Validation</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Zero-trust security architectures enforce continuous cryptographic verification of all internal service requests regardless of network topology. Microservice deconstruction demands sophisticated service meshes equipped with automated mutual TLS (mTLS) certificate rotation. A comprehensive analysis of distributed consensus mechanisms reveals critical scalability bottlenecks under Byzantine fault conditions.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Decentralized data fabrics unify heterogeneous relational and graph databases into a unified, high-throughput semantic querying interface.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Microservice deconstruction demands sophisticated service meshes equipped with automated mutual TLS (mTLS) certificate rotation. Explainable artificial intelligence (XAI) frameworks provide human operators with verifiable decision paths for autonomous remediation actions.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Microservice deconstruction demands sophisticated service meshes equipped with automated mutual TLS (mTLS) certificate rotation.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A comprehensive analysis of distributed consensus mechanisms reveals critical scalability bottlenecks under Byzantine fault conditions.</w:t>
      </w:r>
    </w:p>
    <w:p>
      <w:pPr>
        <w:spacing w:before="0" w:after="80" w:line="360" w:lineRule="auto"/>
        <w:ind w:hanging="283" w:left="720"/>
        <w:jc w:val="both"/>
      </w:pPr>
      <w:r>
        <w:rPr>
          <w:rFonts w:ascii="Times New Roman" w:hAnsi="Times New Roman"/>
          <w:b w:val="0"/>
          <w:i w:val="0"/>
          <w:color w:val="000000"/>
          <w:sz w:val="24"/>
        </w:rPr>
        <w:t>• Core operational constraint 1: Microservice deconstruction demands sophisticated service meshes equipped with automated mutual TLS (mTLS) certificate rotation.</w:t>
      </w:r>
    </w:p>
    <w:p>
      <w:pPr>
        <w:spacing w:before="0" w:after="80" w:line="360" w:lineRule="auto"/>
        <w:ind w:hanging="283" w:left="720"/>
        <w:jc w:val="both"/>
      </w:pPr>
      <w:r>
        <w:rPr>
          <w:rFonts w:ascii="Times New Roman" w:hAnsi="Times New Roman"/>
          <w:b w:val="0"/>
          <w:i w:val="0"/>
          <w:color w:val="000000"/>
          <w:sz w:val="24"/>
        </w:rPr>
        <w:t>• Core operational constraint 2: Self-evolving enterprise architectures represent a paradigm shift from static, brittle infrastructures to dynamic, autonomous systems capable of continuous self-adaptation.</w:t>
      </w:r>
    </w:p>
    <w:p>
      <w:pPr>
        <w:spacing w:before="120" w:after="240" w:line="276" w:lineRule="auto"/>
        <w:jc w:val="center"/>
      </w:pPr>
      <w:r>
        <w:rPr>
          <w:rFonts w:ascii="Times New Roman" w:hAnsi="Times New Roman"/>
          <w:b w:val="0"/>
          <w:i/>
          <w:color w:val="000000"/>
          <w:sz w:val="20"/>
        </w:rPr>
        <w:t>Table 5.2: Performance Evaluation Matrix for Variant 2</w:t>
      </w:r>
    </w:p>
    <w:tbl>
      <w:tblPr>
        <w:tblStyle w:val="TableGrid"/>
        <w:tblW w:type="auto" w:w="0"/>
        <w:jc w:val="center"/>
        <w:tblLook w:firstColumn="1" w:firstRow="1" w:lastColumn="0" w:lastRow="0" w:noHBand="0" w:noVBand="1" w:val="04A0"/>
      </w:tblPr>
      <w:tblGrid>
        <w:gridCol w:w="2503"/>
        <w:gridCol w:w="2503"/>
        <w:gridCol w:w="2503"/>
        <w:gridCol w:w="2503"/>
      </w:tblGrid>
      <w:tr>
        <w:tc>
          <w:tcPr>
            <w:tcW w:type="dxa" w:w="2503"/>
          </w:tcPr>
          <w:p>
            <w:pPr>
              <w:spacing w:before="40" w:after="40" w:line="240" w:lineRule="auto"/>
              <w:jc w:val="left"/>
            </w:pPr>
            <w:r>
              <w:rPr>
                <w:rFonts w:ascii="Times New Roman" w:hAnsi="Times New Roman"/>
                <w:b/>
                <w:color w:val="000000"/>
                <w:sz w:val="20"/>
              </w:rPr>
              <w:t>Subsystem Component</w:t>
            </w:r>
          </w:p>
        </w:tc>
        <w:tc>
          <w:tcPr>
            <w:tcW w:type="dxa" w:w="2503"/>
          </w:tcPr>
          <w:p>
            <w:pPr>
              <w:spacing w:before="40" w:after="40" w:line="240" w:lineRule="auto"/>
              <w:jc w:val="left"/>
            </w:pPr>
            <w:r>
              <w:rPr>
                <w:rFonts w:ascii="Times New Roman" w:hAnsi="Times New Roman"/>
                <w:b/>
                <w:color w:val="000000"/>
                <w:sz w:val="20"/>
              </w:rPr>
              <w:t>Throughput (RPS)</w:t>
            </w:r>
          </w:p>
        </w:tc>
        <w:tc>
          <w:tcPr>
            <w:tcW w:type="dxa" w:w="2503"/>
          </w:tcPr>
          <w:p>
            <w:pPr>
              <w:spacing w:before="40" w:after="40" w:line="240" w:lineRule="auto"/>
              <w:jc w:val="left"/>
            </w:pPr>
            <w:r>
              <w:rPr>
                <w:rFonts w:ascii="Times New Roman" w:hAnsi="Times New Roman"/>
                <w:b/>
                <w:color w:val="000000"/>
                <w:sz w:val="20"/>
              </w:rPr>
              <w:t>P99 Latency (ms)</w:t>
            </w:r>
          </w:p>
        </w:tc>
        <w:tc>
          <w:tcPr>
            <w:tcW w:type="dxa" w:w="2503"/>
          </w:tcPr>
          <w:p>
            <w:pPr>
              <w:spacing w:before="40" w:after="40" w:line="240" w:lineRule="auto"/>
              <w:jc w:val="left"/>
            </w:pPr>
            <w:r>
              <w:rPr>
                <w:rFonts w:ascii="Times New Roman" w:hAnsi="Times New Roman"/>
                <w:b/>
                <w:color w:val="000000"/>
                <w:sz w:val="20"/>
              </w:rPr>
              <w:t>CPU Utilization (%)</w:t>
            </w:r>
          </w:p>
        </w:tc>
      </w:tr>
      <w:tr>
        <w:tc>
          <w:tcPr>
            <w:tcW w:type="dxa" w:w="2503"/>
          </w:tcPr>
          <w:p>
            <w:pPr>
              <w:spacing w:before="40" w:after="40" w:line="240" w:lineRule="auto"/>
              <w:jc w:val="left"/>
            </w:pPr>
            <w:r>
              <w:rPr>
                <w:rFonts w:ascii="Times New Roman" w:hAnsi="Times New Roman"/>
                <w:color w:val="000000"/>
                <w:sz w:val="20"/>
              </w:rPr>
              <w:t>Metric_1_0_80.48</w:t>
            </w:r>
          </w:p>
        </w:tc>
        <w:tc>
          <w:tcPr>
            <w:tcW w:type="dxa" w:w="2503"/>
          </w:tcPr>
          <w:p>
            <w:pPr>
              <w:spacing w:before="40" w:after="40" w:line="240" w:lineRule="auto"/>
              <w:jc w:val="left"/>
            </w:pPr>
            <w:r>
              <w:rPr>
                <w:rFonts w:ascii="Times New Roman" w:hAnsi="Times New Roman"/>
                <w:color w:val="000000"/>
                <w:sz w:val="20"/>
              </w:rPr>
              <w:t>Metric_1_1_89.54</w:t>
            </w:r>
          </w:p>
        </w:tc>
        <w:tc>
          <w:tcPr>
            <w:tcW w:type="dxa" w:w="2503"/>
          </w:tcPr>
          <w:p>
            <w:pPr>
              <w:spacing w:before="40" w:after="40" w:line="240" w:lineRule="auto"/>
              <w:jc w:val="left"/>
            </w:pPr>
            <w:r>
              <w:rPr>
                <w:rFonts w:ascii="Times New Roman" w:hAnsi="Times New Roman"/>
                <w:color w:val="000000"/>
                <w:sz w:val="20"/>
              </w:rPr>
              <w:t>Metric_1_2_92.61</w:t>
            </w:r>
          </w:p>
        </w:tc>
        <w:tc>
          <w:tcPr>
            <w:tcW w:type="dxa" w:w="2503"/>
          </w:tcPr>
          <w:p>
            <w:pPr>
              <w:spacing w:before="40" w:after="40" w:line="240" w:lineRule="auto"/>
              <w:jc w:val="left"/>
            </w:pPr>
            <w:r>
              <w:rPr>
                <w:rFonts w:ascii="Times New Roman" w:hAnsi="Times New Roman"/>
                <w:color w:val="000000"/>
                <w:sz w:val="20"/>
              </w:rPr>
              <w:t>Metric_1_3_98.93</w:t>
            </w:r>
          </w:p>
        </w:tc>
      </w:tr>
      <w:tr>
        <w:tc>
          <w:tcPr>
            <w:tcW w:type="dxa" w:w="2503"/>
          </w:tcPr>
          <w:p>
            <w:pPr>
              <w:spacing w:before="40" w:after="40" w:line="240" w:lineRule="auto"/>
              <w:jc w:val="left"/>
            </w:pPr>
            <w:r>
              <w:rPr>
                <w:rFonts w:ascii="Times New Roman" w:hAnsi="Times New Roman"/>
                <w:color w:val="000000"/>
                <w:sz w:val="20"/>
              </w:rPr>
              <w:t>Metric_2_0_80.70</w:t>
            </w:r>
          </w:p>
        </w:tc>
        <w:tc>
          <w:tcPr>
            <w:tcW w:type="dxa" w:w="2503"/>
          </w:tcPr>
          <w:p>
            <w:pPr>
              <w:spacing w:before="40" w:after="40" w:line="240" w:lineRule="auto"/>
              <w:jc w:val="left"/>
            </w:pPr>
            <w:r>
              <w:rPr>
                <w:rFonts w:ascii="Times New Roman" w:hAnsi="Times New Roman"/>
                <w:color w:val="000000"/>
                <w:sz w:val="20"/>
              </w:rPr>
              <w:t>Metric_2_1_96.29</w:t>
            </w:r>
          </w:p>
        </w:tc>
        <w:tc>
          <w:tcPr>
            <w:tcW w:type="dxa" w:w="2503"/>
          </w:tcPr>
          <w:p>
            <w:pPr>
              <w:spacing w:before="40" w:after="40" w:line="240" w:lineRule="auto"/>
              <w:jc w:val="left"/>
            </w:pPr>
            <w:r>
              <w:rPr>
                <w:rFonts w:ascii="Times New Roman" w:hAnsi="Times New Roman"/>
                <w:color w:val="000000"/>
                <w:sz w:val="20"/>
              </w:rPr>
              <w:t>Metric_2_2_92.39</w:t>
            </w:r>
          </w:p>
        </w:tc>
        <w:tc>
          <w:tcPr>
            <w:tcW w:type="dxa" w:w="2503"/>
          </w:tcPr>
          <w:p>
            <w:pPr>
              <w:spacing w:before="40" w:after="40" w:line="240" w:lineRule="auto"/>
              <w:jc w:val="left"/>
            </w:pPr>
            <w:r>
              <w:rPr>
                <w:rFonts w:ascii="Times New Roman" w:hAnsi="Times New Roman"/>
                <w:color w:val="000000"/>
                <w:sz w:val="20"/>
              </w:rPr>
              <w:t>Metric_2_3_87.36</w:t>
            </w:r>
          </w:p>
        </w:tc>
      </w:tr>
      <w:tr>
        <w:tc>
          <w:tcPr>
            <w:tcW w:type="dxa" w:w="2503"/>
          </w:tcPr>
          <w:p>
            <w:pPr>
              <w:spacing w:before="40" w:after="40" w:line="240" w:lineRule="auto"/>
              <w:jc w:val="left"/>
            </w:pPr>
            <w:r>
              <w:rPr>
                <w:rFonts w:ascii="Times New Roman" w:hAnsi="Times New Roman"/>
                <w:color w:val="000000"/>
                <w:sz w:val="20"/>
              </w:rPr>
              <w:t>Metric_3_0_95.39</w:t>
            </w:r>
          </w:p>
        </w:tc>
        <w:tc>
          <w:tcPr>
            <w:tcW w:type="dxa" w:w="2503"/>
          </w:tcPr>
          <w:p>
            <w:pPr>
              <w:spacing w:before="40" w:after="40" w:line="240" w:lineRule="auto"/>
              <w:jc w:val="left"/>
            </w:pPr>
            <w:r>
              <w:rPr>
                <w:rFonts w:ascii="Times New Roman" w:hAnsi="Times New Roman"/>
                <w:color w:val="000000"/>
                <w:sz w:val="20"/>
              </w:rPr>
              <w:t>Metric_3_1_96.85</w:t>
            </w:r>
          </w:p>
        </w:tc>
        <w:tc>
          <w:tcPr>
            <w:tcW w:type="dxa" w:w="2503"/>
          </w:tcPr>
          <w:p>
            <w:pPr>
              <w:spacing w:before="40" w:after="40" w:line="240" w:lineRule="auto"/>
              <w:jc w:val="left"/>
            </w:pPr>
            <w:r>
              <w:rPr>
                <w:rFonts w:ascii="Times New Roman" w:hAnsi="Times New Roman"/>
                <w:color w:val="000000"/>
                <w:sz w:val="20"/>
              </w:rPr>
              <w:t>Metric_3_2_97.69</w:t>
            </w:r>
          </w:p>
        </w:tc>
        <w:tc>
          <w:tcPr>
            <w:tcW w:type="dxa" w:w="2503"/>
          </w:tcPr>
          <w:p>
            <w:pPr>
              <w:spacing w:before="40" w:after="40" w:line="240" w:lineRule="auto"/>
              <w:jc w:val="left"/>
            </w:pPr>
            <w:r>
              <w:rPr>
                <w:rFonts w:ascii="Times New Roman" w:hAnsi="Times New Roman"/>
                <w:color w:val="000000"/>
                <w:sz w:val="20"/>
              </w:rPr>
              <w:t>Metric_3_3_94.53</w:t>
            </w:r>
          </w:p>
        </w:tc>
      </w:tr>
    </w:tbl>
    <w:p>
      <w:pPr>
        <w:spacing w:before="0" w:after="120"/>
      </w:pPr>
    </w:p>
    <w:p>
      <w:pPr>
        <w:spacing w:before="0" w:after="0" w:line="360" w:lineRule="auto"/>
        <w:jc w:val="left"/>
      </w:pPr>
    </w:p>
    <w:p>
      <w:pPr>
        <w:jc w:val="center"/>
      </w:pPr>
      <w:r>
        <w:drawing>
          <wp:inline xmlns:a="http://schemas.openxmlformats.org/drawingml/2006/main" xmlns:pic="http://schemas.openxmlformats.org/drawingml/2006/picture">
            <wp:extent cx="4389120" cy="1901952"/>
            <wp:docPr id="18" name="Picture 1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389120" cy="1901952"/>
                    </a:xfrm>
                    <a:prstGeom prst="rect"/>
                  </pic:spPr>
                </pic:pic>
              </a:graphicData>
            </a:graphic>
          </wp:inline>
        </w:drawing>
      </w:r>
    </w:p>
    <w:p>
      <w:pPr>
        <w:spacing w:before="120" w:after="240" w:line="276" w:lineRule="auto"/>
        <w:jc w:val="center"/>
      </w:pPr>
      <w:r>
        <w:rPr>
          <w:rFonts w:ascii="Times New Roman" w:hAnsi="Times New Roman"/>
          <w:b w:val="0"/>
          <w:i/>
          <w:color w:val="000000"/>
          <w:sz w:val="20"/>
        </w:rPr>
        <w:t>Figure 5.2: System architecture diagram illustrating cognitive feedback mechanisms.</w:t>
      </w:r>
    </w:p>
    <w:p>
      <w:pPr>
        <w:spacing w:before="360" w:after="120" w:line="276" w:lineRule="auto"/>
        <w:jc w:val="left"/>
      </w:pPr>
      <w:r>
        <w:rPr>
          <w:rFonts w:ascii="Times New Roman" w:hAnsi="Times New Roman"/>
          <w:b/>
          <w:i w:val="0"/>
          <w:color w:val="1F4E78"/>
          <w:sz w:val="28"/>
        </w:rPr>
        <w:t>5.3 Architectural Principles of feedback fabrics</w:t>
      </w:r>
    </w:p>
    <w:p>
      <w:pPr>
        <w:spacing w:before="0" w:after="120" w:line="360" w:lineRule="auto"/>
        <w:ind w:firstLine="720"/>
        <w:jc w:val="both"/>
      </w:pPr>
      <w:r>
        <w:rPr>
          <w:rFonts w:ascii="Times New Roman" w:hAnsi="Times New Roman"/>
          <w:b w:val="0"/>
          <w:i w:val="0"/>
          <w:color w:val="000000"/>
          <w:sz w:val="24"/>
        </w:rPr>
        <w:t>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Microservice deconstruction demands sophisticated service meshes equipped with automated mutual TLS (mTLS) certificate rotation. A comprehensive analysis of distributed consensus mechanisms reveals critical scalability bottlenecks under Byzantine fault conditions.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Decentralized data fabrics unify heterogeneous relational and graph databases into a unified, high-throughput semantic querying interface. A comprehensive analysis of distributed consensus mechanisms reveals critical scalability bottlenecks under Byzantine fault conditions. Microservice deconstruction demands sophisticated service meshes equipped with automated mutual TLS (mTLS) certificate rotation. Decentralized data fabrics unify heterogeneous relational and graph databases into a unified, high-throughput semantic querying interface.</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A comprehensive analysis of distributed consensus mechanisms reveals critical scalability bottlenecks under Byzantine fault conditions. Microservice deconstruction demands sophisticated service meshes equipped with automated mutual TLS (mTLS) certificate rotation.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Decentralized data fabrics unify heterogeneous relational and graph databases into a unified, high-throughput semantic querying interface. Decentralized data fabrics unify heterogeneous relational and graph databases into a unified, high-throughput semantic querying interface.</w:t>
      </w:r>
    </w:p>
    <w:p>
      <w:pPr>
        <w:spacing w:before="0" w:after="120" w:line="360" w:lineRule="auto"/>
        <w:ind w:firstLine="720"/>
        <w:jc w:val="both"/>
      </w:pPr>
      <w:r>
        <w:rPr>
          <w:rFonts w:ascii="Times New Roman" w:hAnsi="Times New Roman"/>
          <w:b w:val="0"/>
          <w:i w:val="0"/>
          <w:color w:val="000000"/>
          <w:sz w:val="24"/>
        </w:rPr>
        <w:t>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w:t>
      </w:r>
    </w:p>
    <w:p>
      <w:pPr>
        <w:spacing w:before="0" w:after="120" w:line="360" w:lineRule="auto"/>
        <w:ind w:firstLine="720"/>
        <w:jc w:val="both"/>
      </w:pPr>
      <w:r>
        <w:rPr>
          <w:rFonts w:ascii="Times New Roman" w:hAnsi="Times New Roman"/>
          <w:b w:val="0"/>
          <w:i w:val="0"/>
          <w:color w:val="000000"/>
          <w:sz w:val="24"/>
        </w:rPr>
        <w:t>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A comprehensive analysis of distributed consensus mechanisms reveals critical scalability bottlenecks under Byzantine fault conditions.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w:t>
      </w:r>
    </w:p>
    <w:p>
      <w:pPr>
        <w:spacing w:before="360" w:after="120" w:line="276" w:lineRule="auto"/>
        <w:jc w:val="left"/>
      </w:pPr>
      <w:r>
        <w:rPr>
          <w:rFonts w:ascii="Times New Roman" w:hAnsi="Times New Roman"/>
          <w:b/>
          <w:i w:val="0"/>
          <w:color w:val="1F4E78"/>
          <w:sz w:val="24"/>
        </w:rPr>
        <w:t>5.3.1 Methodological Implementation and Validation</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Decentralized data fabrics unify heterogeneous relational and graph databases into a unified, high-throughput semantic querying interface.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Decentralized data fabrics unify heterogeneous relational and graph databases into a unified, high-throughput semantic querying interface. Explainable artificial intelligence (XAI) frameworks provide human operators with verifiable decision paths for autonomous remediation actions. Microservice deconstruction demands sophisticated service meshes equipped with automated mutual TLS (mTLS) certificate rotation.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By leveraging generative AI for automated schema migration and semantic data reconciliation, enterprises eliminate substantial technical debt. Decentralized data fabrics unify heterogeneous relational and graph databases into a unified, high-throughput semantic querying interface.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Microservice deconstruction demands sophisticated service meshes equipped with automated mutual TLS (mTLS) certificate rotation.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Microservice deconstruction demands sophisticated service meshes equipped with automated mutual TLS (mTLS) certificate rotation. Microservice deconstruction demands sophisticated service meshes equipped with automated mutual TLS (mTLS) certificate rotation.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Traditional perimeter-based security models fail to address modern lateral threat vectors in highly decentralized, service-oriented platforms.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w:t>
      </w:r>
    </w:p>
    <w:p>
      <w:pPr>
        <w:spacing w:before="360" w:after="120" w:line="276" w:lineRule="auto"/>
        <w:jc w:val="left"/>
      </w:pPr>
      <w:r>
        <w:rPr>
          <w:rFonts w:ascii="Times New Roman" w:hAnsi="Times New Roman"/>
          <w:b/>
          <w:i w:val="0"/>
          <w:color w:val="1F4E78"/>
          <w:sz w:val="24"/>
        </w:rPr>
        <w:t>5.3.2 METHODOLOGICAL IMPLEMENTATION AND VALIDATION</w:t>
      </w:r>
    </w:p>
    <w:p>
      <w:pPr>
        <w:spacing w:before="0" w:after="120" w:line="360" w:lineRule="auto"/>
        <w:ind w:firstLine="720"/>
        <w:jc w:val="both"/>
      </w:pPr>
      <w:r>
        <w:rPr>
          <w:rFonts w:ascii="Times New Roman" w:hAnsi="Times New Roman"/>
          <w:b w:val="0"/>
          <w:i w:val="0"/>
          <w:color w:val="000000"/>
          <w:sz w:val="24"/>
        </w:rPr>
        <w:t>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Decentralized data fabrics unify heterogeneous relational and graph databases into a unified, high-throughput semantic querying interface. Microservice deconstruction demands sophisticated service meshes equipped with automated mutual TLS (mTLS) certificate rotation.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w:t>
      </w:r>
    </w:p>
    <w:p>
      <w:pPr>
        <w:spacing w:before="0" w:after="120" w:line="360" w:lineRule="auto"/>
        <w:ind w:firstLine="720"/>
        <w:jc w:val="both"/>
      </w:pPr>
      <w:r>
        <w:rPr>
          <w:rFonts w:ascii="Times New Roman" w:hAnsi="Times New Roman"/>
          <w:b w:val="0"/>
          <w:i w:val="0"/>
          <w:color w:val="000000"/>
          <w:sz w:val="24"/>
        </w:rPr>
        <w:t>A comprehensive analysis of distributed consensus mechanisms reveals critical scalability bottlenecks under Byzantine fault conditions.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A comprehensive analysis of distributed consensus mechanisms reveals critical scalability bottlenecks under Byzantine fault conditions.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w:t>
      </w:r>
    </w:p>
    <w:p>
      <w:pPr>
        <w:spacing w:before="0" w:after="120" w:line="360" w:lineRule="auto"/>
        <w:ind w:firstLine="720"/>
        <w:jc w:val="both"/>
      </w:pPr>
      <w:r>
        <w:rPr>
          <w:rFonts w:ascii="Times New Roman" w:hAnsi="Times New Roman"/>
          <w:b w:val="0"/>
          <w:i w:val="0"/>
          <w:color w:val="000000"/>
          <w:sz w:val="24"/>
        </w:rPr>
        <w:t>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A comprehensive analysis of distributed consensus mechanisms reveals critical scalability bottlenecks under Byzantine fault conditions.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By leveraging generative AI for automated schema migration and semantic data reconciliation, enterprises eliminate substantial technical debt. Microservice deconstruction demands sophisticated service meshes equipped with automated mutual TLS (mTLS) certificate rotation. Explainable artificial intelligence (XAI) frameworks provide human operators with verifiable decision paths for autonomous remediation actions.</w:t>
      </w:r>
    </w:p>
    <w:p>
      <w:pPr>
        <w:spacing w:before="0" w:after="80" w:line="360" w:lineRule="auto"/>
        <w:ind w:hanging="283" w:left="720"/>
        <w:jc w:val="both"/>
      </w:pPr>
      <w:r>
        <w:rPr>
          <w:rFonts w:ascii="Times New Roman" w:hAnsi="Times New Roman"/>
          <w:b w:val="0"/>
          <w:i w:val="0"/>
          <w:color w:val="000000"/>
          <w:sz w:val="24"/>
        </w:rPr>
        <w:t>• Core operational constraint 1: A comprehensive analysis of distributed consensus mechanisms reveals critical scalability bottlenecks under Byzantine fault conditions.</w:t>
      </w:r>
    </w:p>
    <w:p>
      <w:pPr>
        <w:spacing w:before="0" w:after="80" w:line="360" w:lineRule="auto"/>
        <w:ind w:hanging="283" w:left="720"/>
        <w:jc w:val="both"/>
      </w:pPr>
      <w:r>
        <w:rPr>
          <w:rFonts w:ascii="Times New Roman" w:hAnsi="Times New Roman"/>
          <w:b w:val="0"/>
          <w:i w:val="0"/>
          <w:color w:val="000000"/>
          <w:sz w:val="24"/>
        </w:rPr>
        <w:t>• Core operational constraint 2: DevSecOps pipelines must integrate automated formal verification proofs prior to deploying self-modifying microservice code to production environments.</w:t>
      </w:r>
    </w:p>
    <w:p>
      <w:pPr>
        <w:spacing w:before="0" w:after="80" w:line="360" w:lineRule="auto"/>
        <w:ind w:hanging="283" w:left="720"/>
        <w:jc w:val="both"/>
      </w:pPr>
      <w:r>
        <w:rPr>
          <w:rFonts w:ascii="Times New Roman" w:hAnsi="Times New Roman"/>
          <w:b w:val="0"/>
          <w:i w:val="0"/>
          <w:color w:val="000000"/>
          <w:sz w:val="24"/>
        </w:rPr>
        <w:t>• Core operational constraint 3: Explainable artificial intelligence (XAI) frameworks provide human operators with verifiable decision paths for autonomous remediation actions.</w:t>
      </w:r>
    </w:p>
    <w:p>
      <w:pPr>
        <w:spacing w:before="0" w:after="80" w:line="360" w:lineRule="auto"/>
        <w:ind w:hanging="283" w:left="720"/>
        <w:jc w:val="both"/>
      </w:pPr>
      <w:r>
        <w:rPr>
          <w:rFonts w:ascii="Times New Roman" w:hAnsi="Times New Roman"/>
          <w:b w:val="0"/>
          <w:i w:val="0"/>
          <w:color w:val="000000"/>
          <w:sz w:val="24"/>
        </w:rPr>
        <w:t>• Core operational constraint 4: Continuous feedback loops governed by policy gradient algorithms dynamically adjust rate limits and firewall thresholds in response to evolving threat signatures.</w:t>
      </w:r>
    </w:p>
    <w:p>
      <w:pPr>
        <w:spacing w:before="0" w:after="80" w:line="360" w:lineRule="auto"/>
        <w:ind w:hanging="283" w:left="720"/>
        <w:jc w:val="both"/>
      </w:pPr>
      <w:r>
        <w:rPr>
          <w:rFonts w:ascii="Times New Roman" w:hAnsi="Times New Roman"/>
          <w:b w:val="0"/>
          <w:i w:val="0"/>
          <w:color w:val="000000"/>
          <w:sz w:val="24"/>
        </w:rPr>
        <w:t>• Core operational constraint 5: Continuous feedback loops governed by policy gradient algorithms dynamically adjust rate limits and firewall thresholds in response to evolving threat signatures.</w:t>
      </w:r>
    </w:p>
    <w:p>
      <w:pPr>
        <w:spacing w:before="120" w:after="240" w:line="276" w:lineRule="auto"/>
        <w:jc w:val="center"/>
      </w:pPr>
      <w:r>
        <w:rPr>
          <w:rFonts w:ascii="Times New Roman" w:hAnsi="Times New Roman"/>
          <w:b w:val="0"/>
          <w:i/>
          <w:color w:val="000000"/>
          <w:sz w:val="20"/>
        </w:rPr>
        <w:t>Table 5.3: Performance Evaluation Matrix for Variant 3</w:t>
      </w:r>
    </w:p>
    <w:tbl>
      <w:tblPr>
        <w:tblStyle w:val="TableGrid"/>
        <w:tblW w:type="auto" w:w="0"/>
        <w:jc w:val="center"/>
        <w:tblLook w:firstColumn="1" w:firstRow="1" w:lastColumn="0" w:lastRow="0" w:noHBand="0" w:noVBand="1" w:val="04A0"/>
      </w:tblPr>
      <w:tblGrid>
        <w:gridCol w:w="3337"/>
        <w:gridCol w:w="3337"/>
        <w:gridCol w:w="3337"/>
      </w:tblGrid>
      <w:tr>
        <w:tc>
          <w:tcPr>
            <w:tcW w:type="dxa" w:w="3337"/>
          </w:tcPr>
          <w:p>
            <w:pPr>
              <w:spacing w:before="40" w:after="40" w:line="240" w:lineRule="auto"/>
              <w:jc w:val="left"/>
            </w:pPr>
            <w:r>
              <w:rPr>
                <w:rFonts w:ascii="Times New Roman" w:hAnsi="Times New Roman"/>
                <w:b/>
                <w:color w:val="000000"/>
                <w:sz w:val="20"/>
              </w:rPr>
              <w:t>Subsystem Component</w:t>
            </w:r>
          </w:p>
        </w:tc>
        <w:tc>
          <w:tcPr>
            <w:tcW w:type="dxa" w:w="3337"/>
          </w:tcPr>
          <w:p>
            <w:pPr>
              <w:spacing w:before="40" w:after="40" w:line="240" w:lineRule="auto"/>
              <w:jc w:val="left"/>
            </w:pPr>
            <w:r>
              <w:rPr>
                <w:rFonts w:ascii="Times New Roman" w:hAnsi="Times New Roman"/>
                <w:b/>
                <w:color w:val="000000"/>
                <w:sz w:val="20"/>
              </w:rPr>
              <w:t>Throughput (RPS)</w:t>
            </w:r>
          </w:p>
        </w:tc>
        <w:tc>
          <w:tcPr>
            <w:tcW w:type="dxa" w:w="3337"/>
          </w:tcPr>
          <w:p>
            <w:pPr>
              <w:spacing w:before="40" w:after="40" w:line="240" w:lineRule="auto"/>
              <w:jc w:val="left"/>
            </w:pPr>
            <w:r>
              <w:rPr>
                <w:rFonts w:ascii="Times New Roman" w:hAnsi="Times New Roman"/>
                <w:b/>
                <w:color w:val="000000"/>
                <w:sz w:val="20"/>
              </w:rPr>
              <w:t>P99 Latency (ms)</w:t>
            </w:r>
          </w:p>
        </w:tc>
      </w:tr>
      <w:tr>
        <w:tc>
          <w:tcPr>
            <w:tcW w:type="dxa" w:w="3337"/>
          </w:tcPr>
          <w:p>
            <w:pPr>
              <w:spacing w:before="40" w:after="40" w:line="240" w:lineRule="auto"/>
              <w:jc w:val="left"/>
            </w:pPr>
            <w:r>
              <w:rPr>
                <w:rFonts w:ascii="Times New Roman" w:hAnsi="Times New Roman"/>
                <w:color w:val="000000"/>
                <w:sz w:val="20"/>
              </w:rPr>
              <w:t>Metric_1_0_99.66</w:t>
            </w:r>
          </w:p>
        </w:tc>
        <w:tc>
          <w:tcPr>
            <w:tcW w:type="dxa" w:w="3337"/>
          </w:tcPr>
          <w:p>
            <w:pPr>
              <w:spacing w:before="40" w:after="40" w:line="240" w:lineRule="auto"/>
              <w:jc w:val="left"/>
            </w:pPr>
            <w:r>
              <w:rPr>
                <w:rFonts w:ascii="Times New Roman" w:hAnsi="Times New Roman"/>
                <w:color w:val="000000"/>
                <w:sz w:val="20"/>
              </w:rPr>
              <w:t>Metric_1_1_90.27</w:t>
            </w:r>
          </w:p>
        </w:tc>
        <w:tc>
          <w:tcPr>
            <w:tcW w:type="dxa" w:w="3337"/>
          </w:tcPr>
          <w:p>
            <w:pPr>
              <w:spacing w:before="40" w:after="40" w:line="240" w:lineRule="auto"/>
              <w:jc w:val="left"/>
            </w:pPr>
            <w:r>
              <w:rPr>
                <w:rFonts w:ascii="Times New Roman" w:hAnsi="Times New Roman"/>
                <w:color w:val="000000"/>
                <w:sz w:val="20"/>
              </w:rPr>
              <w:t>Metric_1_2_88.50</w:t>
            </w:r>
          </w:p>
        </w:tc>
      </w:tr>
      <w:tr>
        <w:tc>
          <w:tcPr>
            <w:tcW w:type="dxa" w:w="3337"/>
          </w:tcPr>
          <w:p>
            <w:pPr>
              <w:spacing w:before="40" w:after="40" w:line="240" w:lineRule="auto"/>
              <w:jc w:val="left"/>
            </w:pPr>
            <w:r>
              <w:rPr>
                <w:rFonts w:ascii="Times New Roman" w:hAnsi="Times New Roman"/>
                <w:color w:val="000000"/>
                <w:sz w:val="20"/>
              </w:rPr>
              <w:t>Metric_2_0_81.76</w:t>
            </w:r>
          </w:p>
        </w:tc>
        <w:tc>
          <w:tcPr>
            <w:tcW w:type="dxa" w:w="3337"/>
          </w:tcPr>
          <w:p>
            <w:pPr>
              <w:spacing w:before="40" w:after="40" w:line="240" w:lineRule="auto"/>
              <w:jc w:val="left"/>
            </w:pPr>
            <w:r>
              <w:rPr>
                <w:rFonts w:ascii="Times New Roman" w:hAnsi="Times New Roman"/>
                <w:color w:val="000000"/>
                <w:sz w:val="20"/>
              </w:rPr>
              <w:t>Metric_2_1_93.92</w:t>
            </w:r>
          </w:p>
        </w:tc>
        <w:tc>
          <w:tcPr>
            <w:tcW w:type="dxa" w:w="3337"/>
          </w:tcPr>
          <w:p>
            <w:pPr>
              <w:spacing w:before="40" w:after="40" w:line="240" w:lineRule="auto"/>
              <w:jc w:val="left"/>
            </w:pPr>
            <w:r>
              <w:rPr>
                <w:rFonts w:ascii="Times New Roman" w:hAnsi="Times New Roman"/>
                <w:color w:val="000000"/>
                <w:sz w:val="20"/>
              </w:rPr>
              <w:t>Metric_2_2_89.13</w:t>
            </w:r>
          </w:p>
        </w:tc>
      </w:tr>
      <w:tr>
        <w:tc>
          <w:tcPr>
            <w:tcW w:type="dxa" w:w="3337"/>
          </w:tcPr>
          <w:p>
            <w:pPr>
              <w:spacing w:before="40" w:after="40" w:line="240" w:lineRule="auto"/>
              <w:jc w:val="left"/>
            </w:pPr>
            <w:r>
              <w:rPr>
                <w:rFonts w:ascii="Times New Roman" w:hAnsi="Times New Roman"/>
                <w:color w:val="000000"/>
                <w:sz w:val="20"/>
              </w:rPr>
              <w:t>Metric_3_0_87.52</w:t>
            </w:r>
          </w:p>
        </w:tc>
        <w:tc>
          <w:tcPr>
            <w:tcW w:type="dxa" w:w="3337"/>
          </w:tcPr>
          <w:p>
            <w:pPr>
              <w:spacing w:before="40" w:after="40" w:line="240" w:lineRule="auto"/>
              <w:jc w:val="left"/>
            </w:pPr>
            <w:r>
              <w:rPr>
                <w:rFonts w:ascii="Times New Roman" w:hAnsi="Times New Roman"/>
                <w:color w:val="000000"/>
                <w:sz w:val="20"/>
              </w:rPr>
              <w:t>Metric_3_1_90.41</w:t>
            </w:r>
          </w:p>
        </w:tc>
        <w:tc>
          <w:tcPr>
            <w:tcW w:type="dxa" w:w="3337"/>
          </w:tcPr>
          <w:p>
            <w:pPr>
              <w:spacing w:before="40" w:after="40" w:line="240" w:lineRule="auto"/>
              <w:jc w:val="left"/>
            </w:pPr>
            <w:r>
              <w:rPr>
                <w:rFonts w:ascii="Times New Roman" w:hAnsi="Times New Roman"/>
                <w:color w:val="000000"/>
                <w:sz w:val="20"/>
              </w:rPr>
              <w:t>Metric_3_2_86.79</w:t>
            </w:r>
          </w:p>
        </w:tc>
      </w:tr>
    </w:tbl>
    <w:p>
      <w:pPr>
        <w:spacing w:before="0" w:after="120"/>
      </w:pPr>
    </w:p>
    <w:p>
      <w:pPr>
        <w:spacing w:before="0" w:after="0" w:line="360" w:lineRule="auto"/>
        <w:jc w:val="left"/>
      </w:pPr>
    </w:p>
    <w:p>
      <w:pPr>
        <w:spacing w:before="360" w:after="120" w:line="276" w:lineRule="auto"/>
        <w:jc w:val="left"/>
      </w:pPr>
      <w:r>
        <w:rPr>
          <w:rFonts w:ascii="Times New Roman" w:hAnsi="Times New Roman"/>
          <w:b/>
          <w:i w:val="0"/>
          <w:color w:val="1F4E78"/>
          <w:sz w:val="28"/>
        </w:rPr>
        <w:t>5.4 Architectural Principles of pipelines analysis</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w:t>
      </w:r>
    </w:p>
    <w:p>
      <w:pPr>
        <w:spacing w:before="0" w:after="120" w:line="360" w:lineRule="auto"/>
        <w:ind w:firstLine="720"/>
        <w:jc w:val="both"/>
      </w:pPr>
      <w:r>
        <w:rPr>
          <w:rFonts w:ascii="Times New Roman" w:hAnsi="Times New Roman"/>
          <w:b w:val="0"/>
          <w:i w:val="0"/>
          <w:color w:val="000000"/>
          <w:sz w:val="24"/>
        </w:rPr>
        <w:t>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Decentralized data fabrics unify heterogeneous relational and graph databases into a unified, high-throughput semantic querying interface.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Microservice deconstruction demands sophisticated service meshes equipped with automated mutual TLS (mTLS) certificate rotation.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Microservice deconstruction demands sophisticated service meshes equipped with automated mutual TLS (mTLS) certificate rotation.</w:t>
      </w:r>
    </w:p>
    <w:p>
      <w:pPr>
        <w:spacing w:before="0" w:after="120" w:line="360" w:lineRule="auto"/>
        <w:ind w:firstLine="720"/>
        <w:jc w:val="both"/>
      </w:pPr>
      <w:r>
        <w:rPr>
          <w:rFonts w:ascii="Times New Roman" w:hAnsi="Times New Roman"/>
          <w:b w:val="0"/>
          <w:i w:val="0"/>
          <w:color w:val="000000"/>
          <w:sz w:val="24"/>
        </w:rPr>
        <w:t>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w:t>
      </w:r>
    </w:p>
    <w:p>
      <w:pPr>
        <w:spacing w:before="0" w:after="120" w:line="360" w:lineRule="auto"/>
        <w:ind w:firstLine="720"/>
        <w:jc w:val="both"/>
      </w:pPr>
      <w:r>
        <w:rPr>
          <w:rFonts w:ascii="Times New Roman" w:hAnsi="Times New Roman"/>
          <w:b w:val="0"/>
          <w:i w:val="0"/>
          <w:color w:val="000000"/>
          <w:sz w:val="24"/>
        </w:rPr>
        <w:t>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Microservice deconstruction demands sophisticated service meshes equipped with automated mutual TLS (mTLS) certificate rotation. Decentralized data fabrics unify heterogeneous relational and graph databases into a unified, high-throughput semantic querying interface. By leveraging generative AI for automated schema migration and semantic data reconciliation, enterprises eliminate substantial technical debt. Microservice deconstruction demands sophisticated service meshes equipped with automated mutual TLS (mTLS) certificate rotation. DevSecOps pipelines must integrate automated formal verification proofs prior to deploying self-modifying microservice code to production environments.</w:t>
      </w:r>
    </w:p>
    <w:p>
      <w:pPr>
        <w:spacing w:before="360" w:after="120" w:line="276" w:lineRule="auto"/>
        <w:jc w:val="left"/>
      </w:pPr>
      <w:r>
        <w:rPr>
          <w:rFonts w:ascii="Times New Roman" w:hAnsi="Times New Roman"/>
          <w:b/>
          <w:i w:val="0"/>
          <w:color w:val="1F4E78"/>
          <w:sz w:val="24"/>
        </w:rPr>
        <w:t>5.4.1 Methodological Implementation and Validation</w:t>
      </w:r>
    </w:p>
    <w:p>
      <w:pPr>
        <w:spacing w:before="0" w:after="120" w:line="360" w:lineRule="auto"/>
        <w:ind w:firstLine="720"/>
        <w:jc w:val="both"/>
      </w:pPr>
      <w:r>
        <w:rPr>
          <w:rFonts w:ascii="Times New Roman" w:hAnsi="Times New Roman"/>
          <w:b w:val="0"/>
          <w:i w:val="0"/>
          <w:color w:val="000000"/>
          <w:sz w:val="24"/>
        </w:rPr>
        <w:t>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A comprehensive analysis of distributed consensus mechanisms reveals critical scalability bottlenecks under Byzantine fault conditions.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w:t>
      </w:r>
    </w:p>
    <w:p>
      <w:pPr>
        <w:spacing w:before="0" w:after="120" w:line="360" w:lineRule="auto"/>
        <w:ind w:firstLine="720"/>
        <w:jc w:val="both"/>
      </w:pPr>
      <w:r>
        <w:rPr>
          <w:rFonts w:ascii="Times New Roman" w:hAnsi="Times New Roman"/>
          <w:b w:val="0"/>
          <w:i w:val="0"/>
          <w:color w:val="000000"/>
          <w:sz w:val="24"/>
        </w:rPr>
        <w:t>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w:t>
      </w:r>
    </w:p>
    <w:p>
      <w:pPr>
        <w:spacing w:before="0" w:after="120" w:line="360" w:lineRule="auto"/>
        <w:ind w:firstLine="720"/>
        <w:jc w:val="both"/>
      </w:pPr>
      <w:r>
        <w:rPr>
          <w:rFonts w:ascii="Times New Roman" w:hAnsi="Times New Roman"/>
          <w:b w:val="0"/>
          <w:i w:val="0"/>
          <w:color w:val="000000"/>
          <w:sz w:val="24"/>
        </w:rPr>
        <w:t>Empirical evaluations across high-frequency financial trading benchmarks demonstrate a 42% reduction in p99 latency using cognitive edge caching.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Microservice deconstruction demands sophisticated service meshes equipped with automated mutual TLS (mTLS) certificate rotation.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Explainable artificial intelligence (XAI) frameworks provide human operators with verifiable decision paths for autonomous remediation actions. Microservice deconstruction demands sophisticated service meshes equipped with automated mutual TLS (mTLS) certificate rotation. Microservice deconstruction demands sophisticated service meshes equipped with automated mutual TLS (mTLS) certificate rotation. The biological metaphor of homeostatic regulation provides a rigorous mathematical framework for designing fault-tolerant, self-healing software clusters.</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A comprehensive analysis of distributed consensus mechanisms reveals critical scalability bottlenecks under Byzantine fault conditions.</w:t>
      </w:r>
    </w:p>
    <w:p>
      <w:pPr>
        <w:spacing w:before="0" w:after="120" w:line="360" w:lineRule="auto"/>
        <w:ind w:firstLine="720"/>
        <w:jc w:val="both"/>
      </w:pPr>
      <w:r>
        <w:rPr>
          <w:rFonts w:ascii="Times New Roman" w:hAnsi="Times New Roman"/>
          <w:b w:val="0"/>
          <w:i w:val="0"/>
          <w:color w:val="000000"/>
          <w:sz w:val="24"/>
        </w:rPr>
        <w:t>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w:t>
      </w:r>
    </w:p>
    <w:p>
      <w:pPr>
        <w:spacing w:before="0" w:after="120" w:line="360" w:lineRule="auto"/>
        <w:ind w:firstLine="720"/>
        <w:jc w:val="both"/>
      </w:pPr>
      <w:r>
        <w:rPr>
          <w:rFonts w:ascii="Times New Roman" w:hAnsi="Times New Roman"/>
          <w:b w:val="0"/>
          <w:i w:val="0"/>
          <w:color w:val="000000"/>
          <w:sz w:val="24"/>
        </w:rPr>
        <w:t>Zero-trust security architectures enforce continuous cryptographic verification of all internal service requests regardless of network topology.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A comprehensive analysis of distributed consensus mechanisms reveals critical scalability bottlenecks under Byzantine fault conditions.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w:t>
      </w:r>
    </w:p>
    <w:p>
      <w:pPr>
        <w:spacing w:before="360" w:after="120" w:line="276" w:lineRule="auto"/>
        <w:jc w:val="left"/>
      </w:pPr>
      <w:r>
        <w:rPr>
          <w:rFonts w:ascii="Times New Roman" w:hAnsi="Times New Roman"/>
          <w:b/>
          <w:i w:val="0"/>
          <w:color w:val="1F4E78"/>
          <w:sz w:val="24"/>
        </w:rPr>
        <w:t>5.4.2 Methodological Implementation and Validation</w:t>
      </w:r>
    </w:p>
    <w:p>
      <w:pPr>
        <w:spacing w:before="0" w:after="120" w:line="360" w:lineRule="auto"/>
        <w:ind w:firstLine="720"/>
        <w:jc w:val="both"/>
      </w:pPr>
      <w:r>
        <w:rPr>
          <w:rFonts w:ascii="Times New Roman" w:hAnsi="Times New Roman"/>
          <w:b w:val="0"/>
          <w:i w:val="0"/>
          <w:color w:val="000000"/>
          <w:sz w:val="24"/>
        </w:rPr>
        <w:t>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Microservice deconstruction demands sophisticated service meshes equipped with automated mutual TLS (mTLS) certificate rotation.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Microservice deconstruction demands sophisticated service meshes equipped with automated mutual TLS (mTLS) certificate rotation.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w:t>
      </w:r>
    </w:p>
    <w:p>
      <w:pPr>
        <w:spacing w:before="0" w:after="120" w:line="360" w:lineRule="auto"/>
        <w:ind w:firstLine="720"/>
        <w:jc w:val="both"/>
      </w:pPr>
      <w:r>
        <w:rPr>
          <w:rFonts w:ascii="Times New Roman" w:hAnsi="Times New Roman"/>
          <w:b w:val="0"/>
          <w:i w:val="0"/>
          <w:color w:val="000000"/>
          <w:sz w:val="24"/>
        </w:rPr>
        <w:t>Empirical evaluations across high-frequency financial trading benchmarks demonstrate a 42% reduction in p99 latency using cognitive edge caching. Decentralized data fabrics unify heterogeneous relational and graph databases into a unified, high-throughput semantic querying interface.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w:t>
      </w:r>
    </w:p>
    <w:p>
      <w:pPr>
        <w:spacing w:before="0" w:after="120" w:line="360" w:lineRule="auto"/>
        <w:ind w:firstLine="720"/>
        <w:jc w:val="both"/>
      </w:pPr>
      <w:r>
        <w:rPr>
          <w:rFonts w:ascii="Times New Roman" w:hAnsi="Times New Roman"/>
          <w:b w:val="0"/>
          <w:i w:val="0"/>
          <w:color w:val="000000"/>
          <w:sz w:val="24"/>
        </w:rPr>
        <w:t>A comprehensive analysis of distributed consensus mechanisms reveals critical scalability bottlenecks under Byzantine fault conditions.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Microservice deconstruction demands sophisticated service meshes equipped with automated mutual TLS (mTLS) certificate rotation.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w:t>
      </w:r>
    </w:p>
    <w:p>
      <w:pPr>
        <w:spacing w:before="0" w:after="80" w:line="360" w:lineRule="auto"/>
        <w:ind w:hanging="283" w:left="720"/>
        <w:jc w:val="both"/>
      </w:pPr>
      <w:r>
        <w:rPr>
          <w:rFonts w:ascii="Times New Roman" w:hAnsi="Times New Roman"/>
          <w:b w:val="0"/>
          <w:i w:val="0"/>
          <w:color w:val="000000"/>
          <w:sz w:val="24"/>
        </w:rPr>
        <w:t>• Core operational constraint 1: Traditional perimeter-based security models fail to address modern lateral threat vectors in highly decentralized, service-oriented platforms.</w:t>
      </w:r>
    </w:p>
    <w:p>
      <w:pPr>
        <w:spacing w:before="0" w:after="80" w:line="360" w:lineRule="auto"/>
        <w:ind w:hanging="283" w:left="720"/>
        <w:jc w:val="both"/>
      </w:pPr>
      <w:r>
        <w:rPr>
          <w:rFonts w:ascii="Times New Roman" w:hAnsi="Times New Roman"/>
          <w:b w:val="0"/>
          <w:i w:val="0"/>
          <w:color w:val="000000"/>
          <w:sz w:val="24"/>
        </w:rPr>
        <w:t>• Core operational constraint 2: Traditional perimeter-based security models fail to address modern lateral threat vectors in highly decentralized, service-oriented platforms.</w:t>
      </w:r>
    </w:p>
    <w:p>
      <w:pPr>
        <w:spacing w:before="0" w:after="80" w:line="360" w:lineRule="auto"/>
        <w:ind w:hanging="283" w:left="720"/>
        <w:jc w:val="both"/>
      </w:pPr>
      <w:r>
        <w:rPr>
          <w:rFonts w:ascii="Times New Roman" w:hAnsi="Times New Roman"/>
          <w:b w:val="0"/>
          <w:i w:val="0"/>
          <w:color w:val="000000"/>
          <w:sz w:val="24"/>
        </w:rPr>
        <w:t>• Core operational constraint 3: Continuous feedback loops governed by policy gradient algorithms dynamically adjust rate limits and firewall thresholds in response to evolving threat signatures.</w:t>
      </w:r>
    </w:p>
    <w:p>
      <w:pPr>
        <w:spacing w:before="0" w:after="80" w:line="360" w:lineRule="auto"/>
        <w:ind w:hanging="283" w:left="720"/>
        <w:jc w:val="both"/>
      </w:pPr>
      <w:r>
        <w:rPr>
          <w:rFonts w:ascii="Times New Roman" w:hAnsi="Times New Roman"/>
          <w:b w:val="0"/>
          <w:i w:val="0"/>
          <w:color w:val="000000"/>
          <w:sz w:val="24"/>
        </w:rPr>
        <w:t>• Core operational constraint 4: Cognitive resource scheduling dynamically reallocates containerized microservices based on predictive telemetry and multivariate anomaly detection.</w:t>
      </w:r>
    </w:p>
    <w:p>
      <w:pPr>
        <w:spacing w:before="0" w:after="80" w:line="360" w:lineRule="auto"/>
        <w:ind w:hanging="283" w:left="720"/>
        <w:jc w:val="both"/>
      </w:pPr>
      <w:r>
        <w:rPr>
          <w:rFonts w:ascii="Times New Roman" w:hAnsi="Times New Roman"/>
          <w:b w:val="0"/>
          <w:i w:val="0"/>
          <w:color w:val="000000"/>
          <w:sz w:val="24"/>
        </w:rPr>
        <w:t>• Core operational constraint 5: DevSecOps pipelines must integrate automated formal verification proofs prior to deploying self-modifying microservice code to production environments.</w:t>
      </w:r>
    </w:p>
    <w:p>
      <w:pPr>
        <w:spacing w:before="120" w:after="240" w:line="276" w:lineRule="auto"/>
        <w:jc w:val="center"/>
      </w:pPr>
      <w:r>
        <w:rPr>
          <w:rFonts w:ascii="Times New Roman" w:hAnsi="Times New Roman"/>
          <w:b w:val="0"/>
          <w:i/>
          <w:color w:val="000000"/>
          <w:sz w:val="20"/>
        </w:rPr>
        <w:t>Table 5.4: Performance Evaluation Matrix for Variant 4</w:t>
      </w:r>
    </w:p>
    <w:tbl>
      <w:tblPr>
        <w:tblStyle w:val="TableGrid"/>
        <w:tblW w:type="auto" w:w="0"/>
        <w:jc w:val="center"/>
        <w:tblLook w:firstColumn="1" w:firstRow="1" w:lastColumn="0" w:lastRow="0" w:noHBand="0" w:noVBand="1" w:val="04A0"/>
      </w:tblPr>
      <w:tblGrid>
        <w:gridCol w:w="2503"/>
        <w:gridCol w:w="2503"/>
        <w:gridCol w:w="2503"/>
        <w:gridCol w:w="2503"/>
      </w:tblGrid>
      <w:tr>
        <w:tc>
          <w:tcPr>
            <w:tcW w:type="dxa" w:w="2503"/>
          </w:tcPr>
          <w:p>
            <w:pPr>
              <w:spacing w:before="40" w:after="40" w:line="240" w:lineRule="auto"/>
              <w:jc w:val="left"/>
            </w:pPr>
            <w:r>
              <w:rPr>
                <w:rFonts w:ascii="Times New Roman" w:hAnsi="Times New Roman"/>
                <w:b/>
                <w:color w:val="000000"/>
                <w:sz w:val="20"/>
              </w:rPr>
              <w:t>Subsystem Component</w:t>
            </w:r>
          </w:p>
        </w:tc>
        <w:tc>
          <w:tcPr>
            <w:tcW w:type="dxa" w:w="2503"/>
          </w:tcPr>
          <w:p>
            <w:pPr>
              <w:spacing w:before="40" w:after="40" w:line="240" w:lineRule="auto"/>
              <w:jc w:val="left"/>
            </w:pPr>
            <w:r>
              <w:rPr>
                <w:rFonts w:ascii="Times New Roman" w:hAnsi="Times New Roman"/>
                <w:b/>
                <w:color w:val="000000"/>
                <w:sz w:val="20"/>
              </w:rPr>
              <w:t>Throughput (RPS)</w:t>
            </w:r>
          </w:p>
        </w:tc>
        <w:tc>
          <w:tcPr>
            <w:tcW w:type="dxa" w:w="2503"/>
          </w:tcPr>
          <w:p>
            <w:pPr>
              <w:spacing w:before="40" w:after="40" w:line="240" w:lineRule="auto"/>
              <w:jc w:val="left"/>
            </w:pPr>
            <w:r>
              <w:rPr>
                <w:rFonts w:ascii="Times New Roman" w:hAnsi="Times New Roman"/>
                <w:b/>
                <w:color w:val="000000"/>
                <w:sz w:val="20"/>
              </w:rPr>
              <w:t>P99 Latency (ms)</w:t>
            </w:r>
          </w:p>
        </w:tc>
        <w:tc>
          <w:tcPr>
            <w:tcW w:type="dxa" w:w="2503"/>
          </w:tcPr>
          <w:p>
            <w:pPr>
              <w:spacing w:before="40" w:after="40" w:line="240" w:lineRule="auto"/>
              <w:jc w:val="left"/>
            </w:pPr>
            <w:r>
              <w:rPr>
                <w:rFonts w:ascii="Times New Roman" w:hAnsi="Times New Roman"/>
                <w:b/>
                <w:color w:val="000000"/>
                <w:sz w:val="20"/>
              </w:rPr>
              <w:t>CPU Utilization (%)</w:t>
            </w:r>
          </w:p>
        </w:tc>
      </w:tr>
      <w:tr>
        <w:tc>
          <w:tcPr>
            <w:tcW w:type="dxa" w:w="2503"/>
          </w:tcPr>
          <w:p>
            <w:pPr>
              <w:spacing w:before="40" w:after="40" w:line="240" w:lineRule="auto"/>
              <w:jc w:val="left"/>
            </w:pPr>
            <w:r>
              <w:rPr>
                <w:rFonts w:ascii="Times New Roman" w:hAnsi="Times New Roman"/>
                <w:color w:val="000000"/>
                <w:sz w:val="20"/>
              </w:rPr>
              <w:t>Metric_1_0_97.65</w:t>
            </w:r>
          </w:p>
        </w:tc>
        <w:tc>
          <w:tcPr>
            <w:tcW w:type="dxa" w:w="2503"/>
          </w:tcPr>
          <w:p>
            <w:pPr>
              <w:spacing w:before="40" w:after="40" w:line="240" w:lineRule="auto"/>
              <w:jc w:val="left"/>
            </w:pPr>
            <w:r>
              <w:rPr>
                <w:rFonts w:ascii="Times New Roman" w:hAnsi="Times New Roman"/>
                <w:color w:val="000000"/>
                <w:sz w:val="20"/>
              </w:rPr>
              <w:t>Metric_1_1_87.38</w:t>
            </w:r>
          </w:p>
        </w:tc>
        <w:tc>
          <w:tcPr>
            <w:tcW w:type="dxa" w:w="2503"/>
          </w:tcPr>
          <w:p>
            <w:pPr>
              <w:spacing w:before="40" w:after="40" w:line="240" w:lineRule="auto"/>
              <w:jc w:val="left"/>
            </w:pPr>
            <w:r>
              <w:rPr>
                <w:rFonts w:ascii="Times New Roman" w:hAnsi="Times New Roman"/>
                <w:color w:val="000000"/>
                <w:sz w:val="20"/>
              </w:rPr>
              <w:t>Metric_1_2_88.24</w:t>
            </w:r>
          </w:p>
        </w:tc>
        <w:tc>
          <w:tcPr>
            <w:tcW w:type="dxa" w:w="2503"/>
          </w:tcPr>
          <w:p>
            <w:pPr>
              <w:spacing w:before="40" w:after="40" w:line="240" w:lineRule="auto"/>
              <w:jc w:val="left"/>
            </w:pPr>
            <w:r>
              <w:rPr>
                <w:rFonts w:ascii="Times New Roman" w:hAnsi="Times New Roman"/>
                <w:color w:val="000000"/>
                <w:sz w:val="20"/>
              </w:rPr>
              <w:t>Metric_1_3_89.21</w:t>
            </w:r>
          </w:p>
        </w:tc>
      </w:tr>
      <w:tr>
        <w:tc>
          <w:tcPr>
            <w:tcW w:type="dxa" w:w="2503"/>
          </w:tcPr>
          <w:p>
            <w:pPr>
              <w:spacing w:before="40" w:after="40" w:line="240" w:lineRule="auto"/>
              <w:jc w:val="left"/>
            </w:pPr>
            <w:r>
              <w:rPr>
                <w:rFonts w:ascii="Times New Roman" w:hAnsi="Times New Roman"/>
                <w:color w:val="000000"/>
                <w:sz w:val="20"/>
              </w:rPr>
              <w:t>Metric_2_0_83.21</w:t>
            </w:r>
          </w:p>
        </w:tc>
        <w:tc>
          <w:tcPr>
            <w:tcW w:type="dxa" w:w="2503"/>
          </w:tcPr>
          <w:p>
            <w:pPr>
              <w:spacing w:before="40" w:after="40" w:line="240" w:lineRule="auto"/>
              <w:jc w:val="left"/>
            </w:pPr>
            <w:r>
              <w:rPr>
                <w:rFonts w:ascii="Times New Roman" w:hAnsi="Times New Roman"/>
                <w:color w:val="000000"/>
                <w:sz w:val="20"/>
              </w:rPr>
              <w:t>Metric_2_1_90.85</w:t>
            </w:r>
          </w:p>
        </w:tc>
        <w:tc>
          <w:tcPr>
            <w:tcW w:type="dxa" w:w="2503"/>
          </w:tcPr>
          <w:p>
            <w:pPr>
              <w:spacing w:before="40" w:after="40" w:line="240" w:lineRule="auto"/>
              <w:jc w:val="left"/>
            </w:pPr>
            <w:r>
              <w:rPr>
                <w:rFonts w:ascii="Times New Roman" w:hAnsi="Times New Roman"/>
                <w:color w:val="000000"/>
                <w:sz w:val="20"/>
              </w:rPr>
              <w:t>Metric_2_2_86.24</w:t>
            </w:r>
          </w:p>
        </w:tc>
        <w:tc>
          <w:tcPr>
            <w:tcW w:type="dxa" w:w="2503"/>
          </w:tcPr>
          <w:p>
            <w:pPr>
              <w:spacing w:before="40" w:after="40" w:line="240" w:lineRule="auto"/>
              <w:jc w:val="left"/>
            </w:pPr>
            <w:r>
              <w:rPr>
                <w:rFonts w:ascii="Times New Roman" w:hAnsi="Times New Roman"/>
                <w:color w:val="000000"/>
                <w:sz w:val="20"/>
              </w:rPr>
              <w:t>Metric_2_3_98.57</w:t>
            </w:r>
          </w:p>
        </w:tc>
      </w:tr>
      <w:tr>
        <w:tc>
          <w:tcPr>
            <w:tcW w:type="dxa" w:w="2503"/>
          </w:tcPr>
          <w:p>
            <w:pPr>
              <w:spacing w:before="40" w:after="40" w:line="240" w:lineRule="auto"/>
              <w:jc w:val="left"/>
            </w:pPr>
            <w:r>
              <w:rPr>
                <w:rFonts w:ascii="Times New Roman" w:hAnsi="Times New Roman"/>
                <w:color w:val="000000"/>
                <w:sz w:val="20"/>
              </w:rPr>
              <w:t>Metric_3_0_84.50</w:t>
            </w:r>
          </w:p>
        </w:tc>
        <w:tc>
          <w:tcPr>
            <w:tcW w:type="dxa" w:w="2503"/>
          </w:tcPr>
          <w:p>
            <w:pPr>
              <w:spacing w:before="40" w:after="40" w:line="240" w:lineRule="auto"/>
              <w:jc w:val="left"/>
            </w:pPr>
            <w:r>
              <w:rPr>
                <w:rFonts w:ascii="Times New Roman" w:hAnsi="Times New Roman"/>
                <w:color w:val="000000"/>
                <w:sz w:val="20"/>
              </w:rPr>
              <w:t>Metric_3_1_92.83</w:t>
            </w:r>
          </w:p>
        </w:tc>
        <w:tc>
          <w:tcPr>
            <w:tcW w:type="dxa" w:w="2503"/>
          </w:tcPr>
          <w:p>
            <w:pPr>
              <w:spacing w:before="40" w:after="40" w:line="240" w:lineRule="auto"/>
              <w:jc w:val="left"/>
            </w:pPr>
            <w:r>
              <w:rPr>
                <w:rFonts w:ascii="Times New Roman" w:hAnsi="Times New Roman"/>
                <w:color w:val="000000"/>
                <w:sz w:val="20"/>
              </w:rPr>
              <w:t>Metric_3_2_80.49</w:t>
            </w:r>
          </w:p>
        </w:tc>
        <w:tc>
          <w:tcPr>
            <w:tcW w:type="dxa" w:w="2503"/>
          </w:tcPr>
          <w:p>
            <w:pPr>
              <w:spacing w:before="40" w:after="40" w:line="240" w:lineRule="auto"/>
              <w:jc w:val="left"/>
            </w:pPr>
            <w:r>
              <w:rPr>
                <w:rFonts w:ascii="Times New Roman" w:hAnsi="Times New Roman"/>
                <w:color w:val="000000"/>
                <w:sz w:val="20"/>
              </w:rPr>
              <w:t>Metric_3_3_81.85</w:t>
            </w:r>
          </w:p>
        </w:tc>
      </w:tr>
      <w:tr>
        <w:tc>
          <w:tcPr>
            <w:tcW w:type="dxa" w:w="2503"/>
          </w:tcPr>
          <w:p>
            <w:pPr>
              <w:spacing w:before="40" w:after="40" w:line="240" w:lineRule="auto"/>
              <w:jc w:val="left"/>
            </w:pPr>
            <w:r>
              <w:rPr>
                <w:rFonts w:ascii="Times New Roman" w:hAnsi="Times New Roman"/>
                <w:color w:val="000000"/>
                <w:sz w:val="20"/>
              </w:rPr>
              <w:t>Metric_4_0_97.34</w:t>
            </w:r>
          </w:p>
        </w:tc>
        <w:tc>
          <w:tcPr>
            <w:tcW w:type="dxa" w:w="2503"/>
          </w:tcPr>
          <w:p>
            <w:pPr>
              <w:spacing w:before="40" w:after="40" w:line="240" w:lineRule="auto"/>
              <w:jc w:val="left"/>
            </w:pPr>
            <w:r>
              <w:rPr>
                <w:rFonts w:ascii="Times New Roman" w:hAnsi="Times New Roman"/>
                <w:color w:val="000000"/>
                <w:sz w:val="20"/>
              </w:rPr>
              <w:t>Metric_4_1_92.64</w:t>
            </w:r>
          </w:p>
        </w:tc>
        <w:tc>
          <w:tcPr>
            <w:tcW w:type="dxa" w:w="2503"/>
          </w:tcPr>
          <w:p>
            <w:pPr>
              <w:spacing w:before="40" w:after="40" w:line="240" w:lineRule="auto"/>
              <w:jc w:val="left"/>
            </w:pPr>
            <w:r>
              <w:rPr>
                <w:rFonts w:ascii="Times New Roman" w:hAnsi="Times New Roman"/>
                <w:color w:val="000000"/>
                <w:sz w:val="20"/>
              </w:rPr>
              <w:t>Metric_4_2_90.56</w:t>
            </w:r>
          </w:p>
        </w:tc>
        <w:tc>
          <w:tcPr>
            <w:tcW w:type="dxa" w:w="2503"/>
          </w:tcPr>
          <w:p>
            <w:pPr>
              <w:spacing w:before="40" w:after="40" w:line="240" w:lineRule="auto"/>
              <w:jc w:val="left"/>
            </w:pPr>
            <w:r>
              <w:rPr>
                <w:rFonts w:ascii="Times New Roman" w:hAnsi="Times New Roman"/>
                <w:color w:val="000000"/>
                <w:sz w:val="20"/>
              </w:rPr>
              <w:t>Metric_4_3_84.76</w:t>
            </w:r>
          </w:p>
        </w:tc>
      </w:tr>
      <w:tr>
        <w:tc>
          <w:tcPr>
            <w:tcW w:type="dxa" w:w="2503"/>
          </w:tcPr>
          <w:p>
            <w:pPr>
              <w:spacing w:before="40" w:after="40" w:line="240" w:lineRule="auto"/>
              <w:jc w:val="left"/>
            </w:pPr>
            <w:r>
              <w:rPr>
                <w:rFonts w:ascii="Times New Roman" w:hAnsi="Times New Roman"/>
                <w:color w:val="000000"/>
                <w:sz w:val="20"/>
              </w:rPr>
              <w:t>Metric_5_0_99.85</w:t>
            </w:r>
          </w:p>
        </w:tc>
        <w:tc>
          <w:tcPr>
            <w:tcW w:type="dxa" w:w="2503"/>
          </w:tcPr>
          <w:p>
            <w:pPr>
              <w:spacing w:before="40" w:after="40" w:line="240" w:lineRule="auto"/>
              <w:jc w:val="left"/>
            </w:pPr>
            <w:r>
              <w:rPr>
                <w:rFonts w:ascii="Times New Roman" w:hAnsi="Times New Roman"/>
                <w:color w:val="000000"/>
                <w:sz w:val="20"/>
              </w:rPr>
              <w:t>Metric_5_1_87.23</w:t>
            </w:r>
          </w:p>
        </w:tc>
        <w:tc>
          <w:tcPr>
            <w:tcW w:type="dxa" w:w="2503"/>
          </w:tcPr>
          <w:p>
            <w:pPr>
              <w:spacing w:before="40" w:after="40" w:line="240" w:lineRule="auto"/>
              <w:jc w:val="left"/>
            </w:pPr>
            <w:r>
              <w:rPr>
                <w:rFonts w:ascii="Times New Roman" w:hAnsi="Times New Roman"/>
                <w:color w:val="000000"/>
                <w:sz w:val="20"/>
              </w:rPr>
              <w:t>Metric_5_2_92.11</w:t>
            </w:r>
          </w:p>
        </w:tc>
        <w:tc>
          <w:tcPr>
            <w:tcW w:type="dxa" w:w="2503"/>
          </w:tcPr>
          <w:p>
            <w:pPr>
              <w:spacing w:before="40" w:after="40" w:line="240" w:lineRule="auto"/>
              <w:jc w:val="left"/>
            </w:pPr>
            <w:r>
              <w:rPr>
                <w:rFonts w:ascii="Times New Roman" w:hAnsi="Times New Roman"/>
                <w:color w:val="000000"/>
                <w:sz w:val="20"/>
              </w:rPr>
              <w:t>Metric_5_3_97.68</w:t>
            </w:r>
          </w:p>
        </w:tc>
      </w:tr>
    </w:tbl>
    <w:p>
      <w:pPr>
        <w:spacing w:before="0" w:after="120"/>
      </w:pPr>
    </w:p>
    <w:p>
      <w:pPr>
        <w:spacing w:before="0" w:after="0" w:line="360" w:lineRule="auto"/>
        <w:jc w:val="left"/>
      </w:pPr>
    </w:p>
    <w:p>
      <w:pPr>
        <w:jc w:val="center"/>
      </w:pPr>
      <w:r>
        <w:drawing>
          <wp:inline xmlns:a="http://schemas.openxmlformats.org/drawingml/2006/main" xmlns:pic="http://schemas.openxmlformats.org/drawingml/2006/picture">
            <wp:extent cx="4389120" cy="1901952"/>
            <wp:docPr id="19" name="Picture 1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389120" cy="1901952"/>
                    </a:xfrm>
                    <a:prstGeom prst="rect"/>
                  </pic:spPr>
                </pic:pic>
              </a:graphicData>
            </a:graphic>
          </wp:inline>
        </w:drawing>
      </w:r>
    </w:p>
    <w:p>
      <w:pPr>
        <w:spacing w:before="120" w:after="240" w:line="276" w:lineRule="auto"/>
        <w:jc w:val="center"/>
      </w:pPr>
      <w:r>
        <w:rPr>
          <w:rFonts w:ascii="Times New Roman" w:hAnsi="Times New Roman"/>
          <w:b w:val="0"/>
          <w:i/>
          <w:color w:val="000000"/>
          <w:sz w:val="20"/>
        </w:rPr>
        <w:t>Figure 5.3: System architecture diagram illustrating cognitive feedback mechanisms.</w:t>
      </w:r>
    </w:p>
    <w:p>
      <w:pPr>
        <w:pageBreakBefore/>
        <w:spacing w:before="720" w:after="360" w:line="276" w:lineRule="auto"/>
        <w:jc w:val="center"/>
      </w:pPr>
      <w:r>
        <w:rPr>
          <w:rFonts w:ascii="Times New Roman" w:hAnsi="Times New Roman"/>
          <w:b/>
          <w:i w:val="0"/>
          <w:color w:val="1F4E78"/>
          <w:sz w:val="32"/>
        </w:rPr>
        <w:t>Multiple Choice Questions (MCQs)</w:t>
      </w:r>
    </w:p>
    <w:p>
      <w:pPr>
        <w:spacing w:before="240" w:after="80" w:line="360" w:lineRule="auto"/>
        <w:jc w:val="both"/>
      </w:pPr>
      <w:r>
        <w:rPr>
          <w:rFonts w:ascii="Times New Roman" w:hAnsi="Times New Roman"/>
          <w:b w:val="0"/>
          <w:i w:val="0"/>
          <w:color w:val="000000"/>
          <w:sz w:val="24"/>
        </w:rPr>
        <w:t>1. Which of the following best describes the core design goal of engineering resilience: self-healing and autonomy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c)</w:t>
      </w:r>
    </w:p>
    <w:p>
      <w:pPr>
        <w:spacing w:before="240" w:after="80" w:line="360" w:lineRule="auto"/>
        <w:jc w:val="both"/>
      </w:pPr>
      <w:r>
        <w:rPr>
          <w:rFonts w:ascii="Times New Roman" w:hAnsi="Times New Roman"/>
          <w:b w:val="0"/>
          <w:i w:val="0"/>
          <w:color w:val="000000"/>
          <w:sz w:val="24"/>
        </w:rPr>
        <w:t>2. Which of the following best describes the core design goal of Engineering Resilience: Self-Healing and Autonomy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c)</w:t>
      </w:r>
    </w:p>
    <w:p>
      <w:pPr>
        <w:spacing w:before="240" w:after="80" w:line="360" w:lineRule="auto"/>
        <w:jc w:val="both"/>
      </w:pPr>
      <w:r>
        <w:rPr>
          <w:rFonts w:ascii="Times New Roman" w:hAnsi="Times New Roman"/>
          <w:b w:val="0"/>
          <w:i w:val="0"/>
          <w:color w:val="000000"/>
          <w:sz w:val="24"/>
        </w:rPr>
        <w:t>3. Which of the following best describes the core design goal of engineering resilience: self-healing and autonomy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a)</w:t>
      </w:r>
    </w:p>
    <w:p>
      <w:pPr>
        <w:spacing w:before="240" w:after="80" w:line="360" w:lineRule="auto"/>
        <w:jc w:val="both"/>
      </w:pPr>
      <w:r>
        <w:rPr>
          <w:rFonts w:ascii="Times New Roman" w:hAnsi="Times New Roman"/>
          <w:b w:val="0"/>
          <w:i w:val="0"/>
          <w:color w:val="000000"/>
          <w:sz w:val="24"/>
        </w:rPr>
        <w:t>4. Which of the following best describes the core design goal of Engineering Resilience: Self-Healing and Autonomy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a)</w:t>
      </w:r>
    </w:p>
    <w:p>
      <w:pPr>
        <w:spacing w:before="240" w:after="80" w:line="360" w:lineRule="auto"/>
        <w:jc w:val="both"/>
      </w:pPr>
      <w:r>
        <w:rPr>
          <w:rFonts w:ascii="Times New Roman" w:hAnsi="Times New Roman"/>
          <w:b w:val="0"/>
          <w:i w:val="0"/>
          <w:color w:val="000000"/>
          <w:sz w:val="24"/>
        </w:rPr>
        <w:t>5. Which of the following best describes the core design goal of Engineering Resilience: Self-Healing and Autonomy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c)</w:t>
      </w:r>
    </w:p>
    <w:p>
      <w:pPr>
        <w:spacing w:before="240" w:after="80" w:line="360" w:lineRule="auto"/>
        <w:jc w:val="both"/>
      </w:pPr>
      <w:r>
        <w:rPr>
          <w:rFonts w:ascii="Times New Roman" w:hAnsi="Times New Roman"/>
          <w:b w:val="0"/>
          <w:i w:val="0"/>
          <w:color w:val="000000"/>
          <w:sz w:val="24"/>
        </w:rPr>
        <w:t>6. Which of the following best describes the core design goal of engineering resilience: self-healing and autonomy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d)</w:t>
      </w:r>
    </w:p>
    <w:p>
      <w:pPr>
        <w:spacing w:before="240" w:after="80" w:line="360" w:lineRule="auto"/>
        <w:jc w:val="both"/>
      </w:pPr>
      <w:r>
        <w:rPr>
          <w:rFonts w:ascii="Times New Roman" w:hAnsi="Times New Roman"/>
          <w:b w:val="0"/>
          <w:i w:val="0"/>
          <w:color w:val="000000"/>
          <w:sz w:val="24"/>
        </w:rPr>
        <w:t>7. Which of the following best describes the core design goal of Engineering Resilience: Self-Healing and Autonomy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a)</w:t>
      </w:r>
    </w:p>
    <w:p>
      <w:pPr>
        <w:spacing w:before="0" w:after="0" w:line="360" w:lineRule="auto"/>
        <w:jc w:val="left"/>
      </w:pPr>
    </w:p>
    <w:p>
      <w:pPr>
        <w:pageBreakBefore/>
        <w:spacing w:before="720" w:after="360" w:line="276" w:lineRule="auto"/>
        <w:jc w:val="left"/>
      </w:pPr>
      <w:r>
        <w:rPr>
          <w:rFonts w:ascii="Times New Roman" w:hAnsi="Times New Roman"/>
          <w:b/>
          <w:i w:val="0"/>
          <w:color w:val="1F4E78"/>
          <w:sz w:val="32"/>
        </w:rPr>
        <w:t>Chapter 6 - Generative Architectures: AI-Assisted Schema and Code</w:t>
      </w:r>
    </w:p>
    <w:p>
      <w:pPr>
        <w:spacing w:before="0" w:after="120" w:line="360" w:lineRule="auto"/>
        <w:ind w:firstLine="720"/>
        <w:jc w:val="both"/>
      </w:pPr>
      <w:r>
        <w:rPr>
          <w:rFonts w:ascii="Times New Roman" w:hAnsi="Times New Roman"/>
          <w:b w:val="0"/>
          <w:i w:val="0"/>
          <w:color w:val="000000"/>
          <w:sz w:val="24"/>
        </w:rPr>
        <w:t>Introduction</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Microservice deconstruction demands sophisticated service meshes equipped with automated mutual TLS (mTLS) certificate rotation.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Microservice deconstruction demands sophisticated service meshes equipped with automated mutual TLS (mTLS) certificate rotation. Cognitive resource scheduling dynamically reallocates containerized microservices based on predictive telemetry and multivariate anomaly detection.</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Decentralized data fabrics unify heterogeneous relational and graph databases into a unified, high-throughput semantic querying interface.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Microservice deconstruction demands sophisticated service meshes equipped with automated mutual TLS (mTLS) certificate rotation. By leveraging generative AI for automated schema migration and semantic data reconciliation, enterprises eliminate substantial technical debt. A comprehensive analysis of distributed consensus mechanisms reveals critical scalability bottlenecks under Byzantine fault conditions.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w:t>
      </w:r>
    </w:p>
    <w:p>
      <w:pPr>
        <w:spacing w:before="0" w:after="120" w:line="360" w:lineRule="auto"/>
        <w:ind w:firstLine="720"/>
        <w:jc w:val="both"/>
      </w:pPr>
      <w:r>
        <w:rPr>
          <w:rFonts w:ascii="Times New Roman" w:hAnsi="Times New Roman"/>
          <w:b w:val="0"/>
          <w:i w:val="0"/>
          <w:color w:val="000000"/>
          <w:sz w:val="24"/>
        </w:rPr>
        <w:t>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w:t>
      </w:r>
    </w:p>
    <w:p>
      <w:pPr>
        <w:spacing w:before="360" w:after="120" w:line="276" w:lineRule="auto"/>
        <w:jc w:val="left"/>
      </w:pPr>
      <w:r>
        <w:rPr>
          <w:rFonts w:ascii="Times New Roman" w:hAnsi="Times New Roman"/>
          <w:b/>
          <w:i w:val="0"/>
          <w:color w:val="1F4E78"/>
          <w:sz w:val="28"/>
        </w:rPr>
        <w:t>6.1 ARCHITECTURAL PRINCIPLES OF COMPREHENSIVE FABRICS</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A comprehensive analysis of distributed consensus mechanisms reveals critical scalability bottlenecks under Byzantine fault conditions. A comprehensive analysis of distributed consensus mechanisms reveals critical scalability bottlenecks under Byzantine fault conditions.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Decentralized data fabrics unify heterogeneous relational and graph databases into a unified, high-throughput semantic querying interface.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Microservice deconstruction demands sophisticated service meshes equipped with automated mutual TLS (mTLS) certificate rotation. Decentralized data fabrics unify heterogeneous relational and graph databases into a unified, high-throughput semantic querying interface. Decentralized data fabrics unify heterogeneous relational and graph databases into a unified, high-throughput semantic querying interface.</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Microservice deconstruction demands sophisticated service meshes equipped with automated mutual TLS (mTLS) certificate rotation.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Microservice deconstruction demands sophisticated service meshes equipped with automated mutual TLS (mTLS) certificate rotation.</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Microservice deconstruction demands sophisticated service meshes equipped with automated mutual TLS (mTLS) certificate rotation.</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Microservice deconstruction demands sophisticated service meshes equipped with automated mutual TLS (mTLS) certificate rotation. Decentralized data fabrics unify heterogeneous relational and graph databases into a unified, high-throughput semantic querying interface.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Microservice deconstruction demands sophisticated service meshes equipped with automated mutual TLS (mTLS) certificate rotation.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w:t>
      </w:r>
    </w:p>
    <w:p>
      <w:pPr>
        <w:spacing w:before="0" w:after="120" w:line="360" w:lineRule="auto"/>
        <w:ind w:firstLine="720"/>
        <w:jc w:val="both"/>
      </w:pPr>
      <w:r>
        <w:rPr>
          <w:rFonts w:ascii="Times New Roman" w:hAnsi="Times New Roman"/>
          <w:b w:val="0"/>
          <w:i w:val="0"/>
          <w:color w:val="000000"/>
          <w:sz w:val="24"/>
        </w:rPr>
        <w:t>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A comprehensive analysis of distributed consensus mechanisms reveals critical scalability bottlenecks under Byzantine fault conditions.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Decentralized data fabrics unify heterogeneous relational and graph databases into a unified, high-throughput semantic querying interface.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A comprehensive analysis of distributed consensus mechanisms reveals critical scalability bottlenecks under Byzantine fault conditions.</w:t>
      </w:r>
    </w:p>
    <w:p>
      <w:pPr>
        <w:spacing w:before="360" w:after="120" w:line="276" w:lineRule="auto"/>
        <w:jc w:val="left"/>
      </w:pPr>
      <w:r>
        <w:rPr>
          <w:rFonts w:ascii="Times New Roman" w:hAnsi="Times New Roman"/>
          <w:b/>
          <w:i w:val="0"/>
          <w:color w:val="1F4E78"/>
          <w:sz w:val="24"/>
        </w:rPr>
        <w:t>6.1.1 Methodological Implementation and Validation</w:t>
      </w:r>
    </w:p>
    <w:p>
      <w:pPr>
        <w:spacing w:before="0" w:after="120" w:line="360" w:lineRule="auto"/>
        <w:ind w:firstLine="720"/>
        <w:jc w:val="both"/>
      </w:pPr>
      <w:r>
        <w:rPr>
          <w:rFonts w:ascii="Times New Roman" w:hAnsi="Times New Roman"/>
          <w:b w:val="0"/>
          <w:i w:val="0"/>
          <w:color w:val="000000"/>
          <w:sz w:val="24"/>
        </w:rPr>
        <w:t>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Microservice deconstruction demands sophisticated service meshes equipped with automated mutual TLS (mTLS) certificate rotation.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A comprehensive analysis of distributed consensus mechanisms reveals critical scalability bottlenecks under Byzantine fault conditions.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w:t>
      </w:r>
    </w:p>
    <w:p>
      <w:pPr>
        <w:spacing w:before="0" w:after="120" w:line="360" w:lineRule="auto"/>
        <w:ind w:firstLine="720"/>
        <w:jc w:val="both"/>
      </w:pPr>
      <w:r>
        <w:rPr>
          <w:rFonts w:ascii="Times New Roman" w:hAnsi="Times New Roman"/>
          <w:b w:val="0"/>
          <w:i w:val="0"/>
          <w:color w:val="000000"/>
          <w:sz w:val="24"/>
        </w:rPr>
        <w:t>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w:t>
      </w:r>
    </w:p>
    <w:p>
      <w:pPr>
        <w:spacing w:before="0" w:after="120" w:line="360" w:lineRule="auto"/>
        <w:ind w:firstLine="720"/>
        <w:jc w:val="both"/>
      </w:pPr>
      <w:r>
        <w:rPr>
          <w:rFonts w:ascii="Times New Roman" w:hAnsi="Times New Roman"/>
          <w:b w:val="0"/>
          <w:i w:val="0"/>
          <w:color w:val="000000"/>
          <w:sz w:val="24"/>
        </w:rPr>
        <w:t>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w:t>
      </w:r>
    </w:p>
    <w:p>
      <w:pPr>
        <w:spacing w:before="0" w:after="120" w:line="360" w:lineRule="auto"/>
        <w:ind w:firstLine="720"/>
        <w:jc w:val="both"/>
      </w:pPr>
      <w:r>
        <w:rPr>
          <w:rFonts w:ascii="Times New Roman" w:hAnsi="Times New Roman"/>
          <w:b w:val="0"/>
          <w:i w:val="0"/>
          <w:color w:val="000000"/>
          <w:sz w:val="24"/>
        </w:rPr>
        <w:t>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Explainable artificial intelligence (XAI) frameworks provide human operators with verifiable decision paths for autonomous remediation actions.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w:t>
      </w:r>
    </w:p>
    <w:p>
      <w:pPr>
        <w:spacing w:before="0" w:after="80" w:line="360" w:lineRule="auto"/>
        <w:ind w:hanging="283" w:left="720"/>
        <w:jc w:val="both"/>
      </w:pPr>
      <w:r>
        <w:rPr>
          <w:rFonts w:ascii="Times New Roman" w:hAnsi="Times New Roman"/>
          <w:b w:val="0"/>
          <w:i w:val="0"/>
          <w:color w:val="000000"/>
          <w:sz w:val="24"/>
        </w:rPr>
        <w:t>• Core operational constraint 1: By leveraging generative AI for automated schema migration and semantic data reconciliation, enterprises eliminate substantial technical debt.</w:t>
      </w:r>
    </w:p>
    <w:p>
      <w:pPr>
        <w:spacing w:before="0" w:after="80" w:line="360" w:lineRule="auto"/>
        <w:ind w:hanging="283" w:left="720"/>
        <w:jc w:val="both"/>
      </w:pPr>
      <w:r>
        <w:rPr>
          <w:rFonts w:ascii="Times New Roman" w:hAnsi="Times New Roman"/>
          <w:b w:val="0"/>
          <w:i w:val="0"/>
          <w:color w:val="000000"/>
          <w:sz w:val="24"/>
        </w:rPr>
        <w:t>• Core operational constraint 2: Traditional perimeter-based security models fail to address modern lateral threat vectors in highly decentralized, service-oriented platforms.</w:t>
      </w:r>
    </w:p>
    <w:p>
      <w:pPr>
        <w:spacing w:before="0" w:after="80" w:line="360" w:lineRule="auto"/>
        <w:ind w:hanging="283" w:left="720"/>
        <w:jc w:val="both"/>
      </w:pPr>
      <w:r>
        <w:rPr>
          <w:rFonts w:ascii="Times New Roman" w:hAnsi="Times New Roman"/>
          <w:b w:val="0"/>
          <w:i w:val="0"/>
          <w:color w:val="000000"/>
          <w:sz w:val="24"/>
        </w:rPr>
        <w:t>• Core operational constraint 3: Cognitive resource scheduling dynamically reallocates containerized microservices based on predictive telemetry and multivariate anomaly detection.</w:t>
      </w:r>
    </w:p>
    <w:p>
      <w:pPr>
        <w:spacing w:before="0" w:after="80" w:line="360" w:lineRule="auto"/>
        <w:ind w:hanging="283" w:left="720"/>
        <w:jc w:val="both"/>
      </w:pPr>
      <w:r>
        <w:rPr>
          <w:rFonts w:ascii="Times New Roman" w:hAnsi="Times New Roman"/>
          <w:b w:val="0"/>
          <w:i w:val="0"/>
          <w:color w:val="000000"/>
          <w:sz w:val="24"/>
        </w:rPr>
        <w:t>• Core operational constraint 4: Zero-trust security architectures enforce continuous cryptographic verification of all internal service requests regardless of network topology.</w:t>
      </w:r>
    </w:p>
    <w:p>
      <w:pPr>
        <w:spacing w:before="360" w:after="120" w:line="276" w:lineRule="auto"/>
        <w:jc w:val="left"/>
      </w:pPr>
      <w:r>
        <w:rPr>
          <w:rFonts w:ascii="Times New Roman" w:hAnsi="Times New Roman"/>
          <w:b/>
          <w:i w:val="0"/>
          <w:color w:val="1F4E78"/>
          <w:sz w:val="24"/>
        </w:rPr>
        <w:t>6.1.2 Methodological Implementation and Validation</w:t>
      </w:r>
    </w:p>
    <w:p>
      <w:pPr>
        <w:spacing w:before="0" w:after="120" w:line="360" w:lineRule="auto"/>
        <w:ind w:firstLine="720"/>
        <w:jc w:val="both"/>
      </w:pPr>
      <w:r>
        <w:rPr>
          <w:rFonts w:ascii="Times New Roman" w:hAnsi="Times New Roman"/>
          <w:b w:val="0"/>
          <w:i w:val="0"/>
          <w:color w:val="000000"/>
          <w:sz w:val="24"/>
        </w:rPr>
        <w:t>Zero-trust security architectures enforce continuous cryptographic verification of all internal service requests regardless of network topology. A comprehensive analysis of distributed consensus mechanisms reveals critical scalability bottlenecks under Byzantine fault conditions.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A comprehensive analysis of distributed consensus mechanisms reveals critical scalability bottlenecks under Byzantine fault conditions.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w:t>
      </w:r>
    </w:p>
    <w:p>
      <w:pPr>
        <w:spacing w:before="0" w:after="120" w:line="360" w:lineRule="auto"/>
        <w:ind w:firstLine="720"/>
        <w:jc w:val="both"/>
      </w:pPr>
      <w:r>
        <w:rPr>
          <w:rFonts w:ascii="Times New Roman" w:hAnsi="Times New Roman"/>
          <w:b w:val="0"/>
          <w:i w:val="0"/>
          <w:color w:val="000000"/>
          <w:sz w:val="24"/>
        </w:rPr>
        <w:t>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Decentralized data fabrics unify heterogeneous relational and graph databases into a unified, high-throughput semantic querying interface.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w:t>
      </w:r>
    </w:p>
    <w:p>
      <w:pPr>
        <w:spacing w:before="0" w:after="120" w:line="360" w:lineRule="auto"/>
        <w:ind w:firstLine="720"/>
        <w:jc w:val="both"/>
      </w:pPr>
      <w:r>
        <w:rPr>
          <w:rFonts w:ascii="Times New Roman" w:hAnsi="Times New Roman"/>
          <w:b w:val="0"/>
          <w:i w:val="0"/>
          <w:color w:val="000000"/>
          <w:sz w:val="24"/>
        </w:rPr>
        <w:t>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The data lifecycle encompasses secure edge ingestion, stream normalization, contextual enrichment, and privacy-preserving federated aggregation.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w:t>
      </w:r>
    </w:p>
    <w:p>
      <w:pPr>
        <w:spacing w:before="0" w:after="80" w:line="360" w:lineRule="auto"/>
        <w:ind w:hanging="283" w:left="720"/>
        <w:jc w:val="both"/>
      </w:pPr>
      <w:r>
        <w:rPr>
          <w:rFonts w:ascii="Times New Roman" w:hAnsi="Times New Roman"/>
          <w:b w:val="0"/>
          <w:i w:val="0"/>
          <w:color w:val="000000"/>
          <w:sz w:val="24"/>
        </w:rPr>
        <w:t>• Core operational constraint 1: By leveraging generative AI for automated schema migration and semantic data reconciliation, enterprises eliminate substantial technical debt.</w:t>
      </w:r>
    </w:p>
    <w:p>
      <w:pPr>
        <w:spacing w:before="0" w:after="80" w:line="360" w:lineRule="auto"/>
        <w:ind w:hanging="283" w:left="720"/>
        <w:jc w:val="both"/>
      </w:pPr>
      <w:r>
        <w:rPr>
          <w:rFonts w:ascii="Times New Roman" w:hAnsi="Times New Roman"/>
          <w:b w:val="0"/>
          <w:i w:val="0"/>
          <w:color w:val="000000"/>
          <w:sz w:val="24"/>
        </w:rPr>
        <w:t>• Core operational constraint 2: Continuous feedback loops governed by policy gradient algorithms dynamically adjust rate limits and firewall thresholds in response to evolving threat signatures.</w:t>
      </w:r>
    </w:p>
    <w:p>
      <w:pPr>
        <w:jc w:val="center"/>
      </w:pPr>
      <w:r>
        <w:drawing>
          <wp:inline xmlns:a="http://schemas.openxmlformats.org/drawingml/2006/main" xmlns:pic="http://schemas.openxmlformats.org/drawingml/2006/picture">
            <wp:extent cx="4389120" cy="1901952"/>
            <wp:docPr id="20" name="Picture 2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389120" cy="1901952"/>
                    </a:xfrm>
                    <a:prstGeom prst="rect"/>
                  </pic:spPr>
                </pic:pic>
              </a:graphicData>
            </a:graphic>
          </wp:inline>
        </w:drawing>
      </w:r>
    </w:p>
    <w:p>
      <w:pPr>
        <w:spacing w:before="120" w:after="240" w:line="276" w:lineRule="auto"/>
        <w:jc w:val="center"/>
      </w:pPr>
      <w:r>
        <w:rPr>
          <w:rFonts w:ascii="Times New Roman" w:hAnsi="Times New Roman"/>
          <w:b w:val="0"/>
          <w:i/>
          <w:color w:val="000000"/>
          <w:sz w:val="20"/>
        </w:rPr>
        <w:t>Figure 6.1: System architecture diagram illustrating cognitive feedback mechanisms.</w:t>
      </w:r>
    </w:p>
    <w:p>
      <w:pPr>
        <w:spacing w:before="360" w:after="120" w:line="276" w:lineRule="auto"/>
        <w:jc w:val="left"/>
      </w:pPr>
      <w:r>
        <w:rPr>
          <w:rFonts w:ascii="Times New Roman" w:hAnsi="Times New Roman"/>
          <w:b/>
          <w:i w:val="0"/>
          <w:color w:val="1F4E78"/>
          <w:sz w:val="28"/>
        </w:rPr>
        <w:t>6.2 Architectural Principles of artificial of</w:t>
      </w:r>
    </w:p>
    <w:p>
      <w:pPr>
        <w:spacing w:before="0" w:after="120" w:line="360" w:lineRule="auto"/>
        <w:ind w:firstLine="720"/>
        <w:jc w:val="both"/>
      </w:pPr>
      <w:r>
        <w:rPr>
          <w:rFonts w:ascii="Times New Roman" w:hAnsi="Times New Roman"/>
          <w:b w:val="0"/>
          <w:i w:val="0"/>
          <w:color w:val="000000"/>
          <w:sz w:val="24"/>
        </w:rPr>
        <w:t>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Empirical evaluations across high-frequency financial trading benchmarks demonstrate a 42% reduction in p99 latency using cognitive edge caching. Microservice deconstruction demands sophisticated service meshes equipped with automated mutual TLS (mTLS) certificate rotation.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The biological metaphor of homeostatic regulation provides a rigorous mathematical framework for designing fault-tolerant, self-healing software clusters.</w:t>
      </w:r>
    </w:p>
    <w:p>
      <w:pPr>
        <w:spacing w:before="0" w:after="120" w:line="360" w:lineRule="auto"/>
        <w:ind w:firstLine="720"/>
        <w:jc w:val="both"/>
      </w:pPr>
      <w:r>
        <w:rPr>
          <w:rFonts w:ascii="Times New Roman" w:hAnsi="Times New Roman"/>
          <w:b w:val="0"/>
          <w:i w:val="0"/>
          <w:color w:val="000000"/>
          <w:sz w:val="24"/>
        </w:rPr>
        <w:t>Explainable artificial intelligence (XAI) frameworks provide human operators with verifiable decision paths for autonomous remediation actions.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Microservice deconstruction demands sophisticated service meshes equipped with automated mutual TLS (mTLS) certificate rotation.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w:t>
      </w:r>
    </w:p>
    <w:p>
      <w:pPr>
        <w:spacing w:before="0" w:after="120" w:line="360" w:lineRule="auto"/>
        <w:ind w:firstLine="720"/>
        <w:jc w:val="both"/>
      </w:pPr>
      <w:r>
        <w:rPr>
          <w:rFonts w:ascii="Times New Roman" w:hAnsi="Times New Roman"/>
          <w:b w:val="0"/>
          <w:i w:val="0"/>
          <w:color w:val="000000"/>
          <w:sz w:val="24"/>
        </w:rPr>
        <w:t>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Microservice deconstruction demands sophisticated service meshes equipped with automated mutual TLS (mTLS) certificate rotation.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w:t>
      </w:r>
    </w:p>
    <w:p>
      <w:pPr>
        <w:spacing w:before="360" w:after="120" w:line="276" w:lineRule="auto"/>
        <w:jc w:val="left"/>
      </w:pPr>
      <w:r>
        <w:rPr>
          <w:rFonts w:ascii="Times New Roman" w:hAnsi="Times New Roman"/>
          <w:b/>
          <w:i w:val="0"/>
          <w:color w:val="1F4E78"/>
          <w:sz w:val="24"/>
        </w:rPr>
        <w:t>6.2.1 METHODOLOGICAL IMPLEMENTATION AND VALIDATION</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A comprehensive analysis of distributed consensus mechanisms reveals critical scalability bottlenecks under Byzantine fault conditions.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Microservice deconstruction demands sophisticated service meshes equipped with automated mutual TLS (mTLS) certificate rotation.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w:t>
      </w:r>
    </w:p>
    <w:p>
      <w:pPr>
        <w:spacing w:before="0" w:after="120" w:line="360" w:lineRule="auto"/>
        <w:ind w:firstLine="720"/>
        <w:jc w:val="both"/>
      </w:pPr>
      <w:r>
        <w:rPr>
          <w:rFonts w:ascii="Times New Roman" w:hAnsi="Times New Roman"/>
          <w:b w:val="0"/>
          <w:i w:val="0"/>
          <w:color w:val="000000"/>
          <w:sz w:val="24"/>
        </w:rPr>
        <w:t>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w:t>
      </w:r>
    </w:p>
    <w:p>
      <w:pPr>
        <w:spacing w:before="0" w:after="120" w:line="360" w:lineRule="auto"/>
        <w:ind w:firstLine="720"/>
        <w:jc w:val="both"/>
      </w:pPr>
      <w:r>
        <w:rPr>
          <w:rFonts w:ascii="Times New Roman" w:hAnsi="Times New Roman"/>
          <w:b w:val="0"/>
          <w:i w:val="0"/>
          <w:color w:val="000000"/>
          <w:sz w:val="24"/>
        </w:rPr>
        <w:t>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A comprehensive analysis of distributed consensus mechanisms reveals critical scalability bottlenecks under Byzantine fault conditions. The data lifecycle encompasses secure edge ingestion, stream normalization, contextual enrichment, and privacy-preserving federated aggregation. Microservice deconstruction demands sophisticated service meshes equipped with automated mutual TLS (mTLS) certificate rotation.</w:t>
      </w:r>
    </w:p>
    <w:p>
      <w:pPr>
        <w:spacing w:before="0" w:after="80" w:line="360" w:lineRule="auto"/>
        <w:ind w:hanging="283" w:left="720"/>
        <w:jc w:val="both"/>
      </w:pPr>
      <w:r>
        <w:rPr>
          <w:rFonts w:ascii="Times New Roman" w:hAnsi="Times New Roman"/>
          <w:b w:val="0"/>
          <w:i w:val="0"/>
          <w:color w:val="000000"/>
          <w:sz w:val="24"/>
        </w:rPr>
        <w:t>• Core operational constraint 1: The data lifecycle encompasses secure edge ingestion, stream normalization, contextual enrichment, and privacy-preserving federated aggregation.</w:t>
      </w:r>
    </w:p>
    <w:p>
      <w:pPr>
        <w:spacing w:before="0" w:after="80" w:line="360" w:lineRule="auto"/>
        <w:ind w:hanging="283" w:left="720"/>
        <w:jc w:val="both"/>
      </w:pPr>
      <w:r>
        <w:rPr>
          <w:rFonts w:ascii="Times New Roman" w:hAnsi="Times New Roman"/>
          <w:b w:val="0"/>
          <w:i w:val="0"/>
          <w:color w:val="000000"/>
          <w:sz w:val="24"/>
        </w:rPr>
        <w:t>• Core operational constraint 2: A comprehensive analysis of distributed consensus mechanisms reveals critical scalability bottlenecks under Byzantine fault conditions.</w:t>
      </w:r>
    </w:p>
    <w:p>
      <w:pPr>
        <w:spacing w:before="0" w:after="80" w:line="360" w:lineRule="auto"/>
        <w:ind w:hanging="283" w:left="720"/>
        <w:jc w:val="both"/>
      </w:pPr>
      <w:r>
        <w:rPr>
          <w:rFonts w:ascii="Times New Roman" w:hAnsi="Times New Roman"/>
          <w:b w:val="0"/>
          <w:i w:val="0"/>
          <w:color w:val="000000"/>
          <w:sz w:val="24"/>
        </w:rPr>
        <w:t>• Core operational constraint 3: Decentralized data fabrics unify heterogeneous relational and graph databases into a unified, high-throughput semantic querying interface.</w:t>
      </w:r>
    </w:p>
    <w:p>
      <w:pPr>
        <w:spacing w:before="360" w:after="120" w:line="276" w:lineRule="auto"/>
        <w:jc w:val="left"/>
      </w:pPr>
      <w:r>
        <w:rPr>
          <w:rFonts w:ascii="Times New Roman" w:hAnsi="Times New Roman"/>
          <w:b/>
          <w:i w:val="0"/>
          <w:color w:val="1F4E78"/>
          <w:sz w:val="24"/>
        </w:rPr>
        <w:t>6.2.2 METHODOLOGICAL IMPLEMENTATION AND VALIDATION</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Decentralized data fabrics unify heterogeneous relational and graph databases into a unified, high-throughput semantic querying interface. A comprehensive analysis of distributed consensus mechanisms reveals critical scalability bottlenecks under Byzantine fault conditions.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The data lifecycle encompasses secure edge ingestion, stream normalization, contextual enrichment, and privacy-preserving federated aggregation.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A comprehensive analysis of distributed consensus mechanisms reveals critical scalability bottlenecks under Byzantine fault conditions.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Decentralized data fabrics unify heterogeneous relational and graph databases into a unified, high-throughput semantic querying interface.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w:t>
      </w:r>
    </w:p>
    <w:p>
      <w:pPr>
        <w:spacing w:before="0" w:after="80" w:line="360" w:lineRule="auto"/>
        <w:ind w:hanging="283" w:left="720"/>
        <w:jc w:val="both"/>
      </w:pPr>
      <w:r>
        <w:rPr>
          <w:rFonts w:ascii="Times New Roman" w:hAnsi="Times New Roman"/>
          <w:b w:val="0"/>
          <w:i w:val="0"/>
          <w:color w:val="000000"/>
          <w:sz w:val="24"/>
        </w:rPr>
        <w:t>• Core operational constraint 1: The biological metaphor of homeostatic regulation provides a rigorous mathematical framework for designing fault-tolerant, self-healing software clusters.</w:t>
      </w:r>
    </w:p>
    <w:p>
      <w:pPr>
        <w:spacing w:before="0" w:after="80" w:line="360" w:lineRule="auto"/>
        <w:ind w:hanging="283" w:left="720"/>
        <w:jc w:val="both"/>
      </w:pPr>
      <w:r>
        <w:rPr>
          <w:rFonts w:ascii="Times New Roman" w:hAnsi="Times New Roman"/>
          <w:b w:val="0"/>
          <w:i w:val="0"/>
          <w:color w:val="000000"/>
          <w:sz w:val="24"/>
        </w:rPr>
        <w:t>• Core operational constraint 2: The biological metaphor of homeostatic regulation provides a rigorous mathematical framework for designing fault-tolerant, self-healing software clusters.</w:t>
      </w:r>
    </w:p>
    <w:p>
      <w:pPr>
        <w:spacing w:before="120" w:after="240" w:line="276" w:lineRule="auto"/>
        <w:jc w:val="center"/>
      </w:pPr>
      <w:r>
        <w:rPr>
          <w:rFonts w:ascii="Times New Roman" w:hAnsi="Times New Roman"/>
          <w:b w:val="0"/>
          <w:i/>
          <w:color w:val="000000"/>
          <w:sz w:val="20"/>
        </w:rPr>
        <w:t>Table 6.1: Performance Evaluation Matrix for Variant 2</w:t>
      </w:r>
    </w:p>
    <w:tbl>
      <w:tblPr>
        <w:tblStyle w:val="TableGrid"/>
        <w:tblW w:type="auto" w:w="0"/>
        <w:jc w:val="center"/>
        <w:tblLook w:firstColumn="1" w:firstRow="1" w:lastColumn="0" w:lastRow="0" w:noHBand="0" w:noVBand="1" w:val="04A0"/>
      </w:tblPr>
      <w:tblGrid>
        <w:gridCol w:w="2503"/>
        <w:gridCol w:w="2503"/>
        <w:gridCol w:w="2503"/>
        <w:gridCol w:w="2503"/>
      </w:tblGrid>
      <w:tr>
        <w:tc>
          <w:tcPr>
            <w:tcW w:type="dxa" w:w="2503"/>
          </w:tcPr>
          <w:p>
            <w:pPr>
              <w:spacing w:before="40" w:after="40" w:line="240" w:lineRule="auto"/>
              <w:jc w:val="left"/>
            </w:pPr>
            <w:r>
              <w:rPr>
                <w:rFonts w:ascii="Times New Roman" w:hAnsi="Times New Roman"/>
                <w:b/>
                <w:color w:val="000000"/>
                <w:sz w:val="20"/>
              </w:rPr>
              <w:t>Subsystem Component</w:t>
            </w:r>
          </w:p>
        </w:tc>
        <w:tc>
          <w:tcPr>
            <w:tcW w:type="dxa" w:w="2503"/>
          </w:tcPr>
          <w:p>
            <w:pPr>
              <w:spacing w:before="40" w:after="40" w:line="240" w:lineRule="auto"/>
              <w:jc w:val="left"/>
            </w:pPr>
            <w:r>
              <w:rPr>
                <w:rFonts w:ascii="Times New Roman" w:hAnsi="Times New Roman"/>
                <w:b/>
                <w:color w:val="000000"/>
                <w:sz w:val="20"/>
              </w:rPr>
              <w:t>Throughput (RPS)</w:t>
            </w:r>
          </w:p>
        </w:tc>
        <w:tc>
          <w:tcPr>
            <w:tcW w:type="dxa" w:w="2503"/>
          </w:tcPr>
          <w:p>
            <w:pPr>
              <w:spacing w:before="40" w:after="40" w:line="240" w:lineRule="auto"/>
              <w:jc w:val="left"/>
            </w:pPr>
            <w:r>
              <w:rPr>
                <w:rFonts w:ascii="Times New Roman" w:hAnsi="Times New Roman"/>
                <w:b/>
                <w:color w:val="000000"/>
                <w:sz w:val="20"/>
              </w:rPr>
              <w:t>P99 Latency (ms)</w:t>
            </w:r>
          </w:p>
        </w:tc>
        <w:tc>
          <w:tcPr>
            <w:tcW w:type="dxa" w:w="2503"/>
          </w:tcPr>
          <w:p>
            <w:pPr>
              <w:spacing w:before="40" w:after="40" w:line="240" w:lineRule="auto"/>
              <w:jc w:val="left"/>
            </w:pPr>
            <w:r>
              <w:rPr>
                <w:rFonts w:ascii="Times New Roman" w:hAnsi="Times New Roman"/>
                <w:b/>
                <w:color w:val="000000"/>
                <w:sz w:val="20"/>
              </w:rPr>
              <w:t>CPU Utilization (%)</w:t>
            </w:r>
          </w:p>
        </w:tc>
      </w:tr>
      <w:tr>
        <w:tc>
          <w:tcPr>
            <w:tcW w:type="dxa" w:w="2503"/>
          </w:tcPr>
          <w:p>
            <w:pPr>
              <w:spacing w:before="40" w:after="40" w:line="240" w:lineRule="auto"/>
              <w:jc w:val="left"/>
            </w:pPr>
            <w:r>
              <w:rPr>
                <w:rFonts w:ascii="Times New Roman" w:hAnsi="Times New Roman"/>
                <w:color w:val="000000"/>
                <w:sz w:val="20"/>
              </w:rPr>
              <w:t>Metric_1_0_91.43</w:t>
            </w:r>
          </w:p>
        </w:tc>
        <w:tc>
          <w:tcPr>
            <w:tcW w:type="dxa" w:w="2503"/>
          </w:tcPr>
          <w:p>
            <w:pPr>
              <w:spacing w:before="40" w:after="40" w:line="240" w:lineRule="auto"/>
              <w:jc w:val="left"/>
            </w:pPr>
            <w:r>
              <w:rPr>
                <w:rFonts w:ascii="Times New Roman" w:hAnsi="Times New Roman"/>
                <w:color w:val="000000"/>
                <w:sz w:val="20"/>
              </w:rPr>
              <w:t>Metric_1_1_82.10</w:t>
            </w:r>
          </w:p>
        </w:tc>
        <w:tc>
          <w:tcPr>
            <w:tcW w:type="dxa" w:w="2503"/>
          </w:tcPr>
          <w:p>
            <w:pPr>
              <w:spacing w:before="40" w:after="40" w:line="240" w:lineRule="auto"/>
              <w:jc w:val="left"/>
            </w:pPr>
            <w:r>
              <w:rPr>
                <w:rFonts w:ascii="Times New Roman" w:hAnsi="Times New Roman"/>
                <w:color w:val="000000"/>
                <w:sz w:val="20"/>
              </w:rPr>
              <w:t>Metric_1_2_84.93</w:t>
            </w:r>
          </w:p>
        </w:tc>
        <w:tc>
          <w:tcPr>
            <w:tcW w:type="dxa" w:w="2503"/>
          </w:tcPr>
          <w:p>
            <w:pPr>
              <w:spacing w:before="40" w:after="40" w:line="240" w:lineRule="auto"/>
              <w:jc w:val="left"/>
            </w:pPr>
            <w:r>
              <w:rPr>
                <w:rFonts w:ascii="Times New Roman" w:hAnsi="Times New Roman"/>
                <w:color w:val="000000"/>
                <w:sz w:val="20"/>
              </w:rPr>
              <w:t>Metric_1_3_84.50</w:t>
            </w:r>
          </w:p>
        </w:tc>
      </w:tr>
      <w:tr>
        <w:tc>
          <w:tcPr>
            <w:tcW w:type="dxa" w:w="2503"/>
          </w:tcPr>
          <w:p>
            <w:pPr>
              <w:spacing w:before="40" w:after="40" w:line="240" w:lineRule="auto"/>
              <w:jc w:val="left"/>
            </w:pPr>
            <w:r>
              <w:rPr>
                <w:rFonts w:ascii="Times New Roman" w:hAnsi="Times New Roman"/>
                <w:color w:val="000000"/>
                <w:sz w:val="20"/>
              </w:rPr>
              <w:t>Metric_2_0_84.59</w:t>
            </w:r>
          </w:p>
        </w:tc>
        <w:tc>
          <w:tcPr>
            <w:tcW w:type="dxa" w:w="2503"/>
          </w:tcPr>
          <w:p>
            <w:pPr>
              <w:spacing w:before="40" w:after="40" w:line="240" w:lineRule="auto"/>
              <w:jc w:val="left"/>
            </w:pPr>
            <w:r>
              <w:rPr>
                <w:rFonts w:ascii="Times New Roman" w:hAnsi="Times New Roman"/>
                <w:color w:val="000000"/>
                <w:sz w:val="20"/>
              </w:rPr>
              <w:t>Metric_2_1_94.71</w:t>
            </w:r>
          </w:p>
        </w:tc>
        <w:tc>
          <w:tcPr>
            <w:tcW w:type="dxa" w:w="2503"/>
          </w:tcPr>
          <w:p>
            <w:pPr>
              <w:spacing w:before="40" w:after="40" w:line="240" w:lineRule="auto"/>
              <w:jc w:val="left"/>
            </w:pPr>
            <w:r>
              <w:rPr>
                <w:rFonts w:ascii="Times New Roman" w:hAnsi="Times New Roman"/>
                <w:color w:val="000000"/>
                <w:sz w:val="20"/>
              </w:rPr>
              <w:t>Metric_2_2_82.24</w:t>
            </w:r>
          </w:p>
        </w:tc>
        <w:tc>
          <w:tcPr>
            <w:tcW w:type="dxa" w:w="2503"/>
          </w:tcPr>
          <w:p>
            <w:pPr>
              <w:spacing w:before="40" w:after="40" w:line="240" w:lineRule="auto"/>
              <w:jc w:val="left"/>
            </w:pPr>
            <w:r>
              <w:rPr>
                <w:rFonts w:ascii="Times New Roman" w:hAnsi="Times New Roman"/>
                <w:color w:val="000000"/>
                <w:sz w:val="20"/>
              </w:rPr>
              <w:t>Metric_2_3_98.64</w:t>
            </w:r>
          </w:p>
        </w:tc>
      </w:tr>
      <w:tr>
        <w:tc>
          <w:tcPr>
            <w:tcW w:type="dxa" w:w="2503"/>
          </w:tcPr>
          <w:p>
            <w:pPr>
              <w:spacing w:before="40" w:after="40" w:line="240" w:lineRule="auto"/>
              <w:jc w:val="left"/>
            </w:pPr>
            <w:r>
              <w:rPr>
                <w:rFonts w:ascii="Times New Roman" w:hAnsi="Times New Roman"/>
                <w:color w:val="000000"/>
                <w:sz w:val="20"/>
              </w:rPr>
              <w:t>Metric_3_0_88.28</w:t>
            </w:r>
          </w:p>
        </w:tc>
        <w:tc>
          <w:tcPr>
            <w:tcW w:type="dxa" w:w="2503"/>
          </w:tcPr>
          <w:p>
            <w:pPr>
              <w:spacing w:before="40" w:after="40" w:line="240" w:lineRule="auto"/>
              <w:jc w:val="left"/>
            </w:pPr>
            <w:r>
              <w:rPr>
                <w:rFonts w:ascii="Times New Roman" w:hAnsi="Times New Roman"/>
                <w:color w:val="000000"/>
                <w:sz w:val="20"/>
              </w:rPr>
              <w:t>Metric_3_1_82.51</w:t>
            </w:r>
          </w:p>
        </w:tc>
        <w:tc>
          <w:tcPr>
            <w:tcW w:type="dxa" w:w="2503"/>
          </w:tcPr>
          <w:p>
            <w:pPr>
              <w:spacing w:before="40" w:after="40" w:line="240" w:lineRule="auto"/>
              <w:jc w:val="left"/>
            </w:pPr>
            <w:r>
              <w:rPr>
                <w:rFonts w:ascii="Times New Roman" w:hAnsi="Times New Roman"/>
                <w:color w:val="000000"/>
                <w:sz w:val="20"/>
              </w:rPr>
              <w:t>Metric_3_2_84.33</w:t>
            </w:r>
          </w:p>
        </w:tc>
        <w:tc>
          <w:tcPr>
            <w:tcW w:type="dxa" w:w="2503"/>
          </w:tcPr>
          <w:p>
            <w:pPr>
              <w:spacing w:before="40" w:after="40" w:line="240" w:lineRule="auto"/>
              <w:jc w:val="left"/>
            </w:pPr>
            <w:r>
              <w:rPr>
                <w:rFonts w:ascii="Times New Roman" w:hAnsi="Times New Roman"/>
                <w:color w:val="000000"/>
                <w:sz w:val="20"/>
              </w:rPr>
              <w:t>Metric_3_3_92.55</w:t>
            </w:r>
          </w:p>
        </w:tc>
      </w:tr>
      <w:tr>
        <w:tc>
          <w:tcPr>
            <w:tcW w:type="dxa" w:w="2503"/>
          </w:tcPr>
          <w:p>
            <w:pPr>
              <w:spacing w:before="40" w:after="40" w:line="240" w:lineRule="auto"/>
              <w:jc w:val="left"/>
            </w:pPr>
            <w:r>
              <w:rPr>
                <w:rFonts w:ascii="Times New Roman" w:hAnsi="Times New Roman"/>
                <w:color w:val="000000"/>
                <w:sz w:val="20"/>
              </w:rPr>
              <w:t>Metric_4_0_90.73</w:t>
            </w:r>
          </w:p>
        </w:tc>
        <w:tc>
          <w:tcPr>
            <w:tcW w:type="dxa" w:w="2503"/>
          </w:tcPr>
          <w:p>
            <w:pPr>
              <w:spacing w:before="40" w:after="40" w:line="240" w:lineRule="auto"/>
              <w:jc w:val="left"/>
            </w:pPr>
            <w:r>
              <w:rPr>
                <w:rFonts w:ascii="Times New Roman" w:hAnsi="Times New Roman"/>
                <w:color w:val="000000"/>
                <w:sz w:val="20"/>
              </w:rPr>
              <w:t>Metric_4_1_93.71</w:t>
            </w:r>
          </w:p>
        </w:tc>
        <w:tc>
          <w:tcPr>
            <w:tcW w:type="dxa" w:w="2503"/>
          </w:tcPr>
          <w:p>
            <w:pPr>
              <w:spacing w:before="40" w:after="40" w:line="240" w:lineRule="auto"/>
              <w:jc w:val="left"/>
            </w:pPr>
            <w:r>
              <w:rPr>
                <w:rFonts w:ascii="Times New Roman" w:hAnsi="Times New Roman"/>
                <w:color w:val="000000"/>
                <w:sz w:val="20"/>
              </w:rPr>
              <w:t>Metric_4_2_93.87</w:t>
            </w:r>
          </w:p>
        </w:tc>
        <w:tc>
          <w:tcPr>
            <w:tcW w:type="dxa" w:w="2503"/>
          </w:tcPr>
          <w:p>
            <w:pPr>
              <w:spacing w:before="40" w:after="40" w:line="240" w:lineRule="auto"/>
              <w:jc w:val="left"/>
            </w:pPr>
            <w:r>
              <w:rPr>
                <w:rFonts w:ascii="Times New Roman" w:hAnsi="Times New Roman"/>
                <w:color w:val="000000"/>
                <w:sz w:val="20"/>
              </w:rPr>
              <w:t>Metric_4_3_90.27</w:t>
            </w:r>
          </w:p>
        </w:tc>
      </w:tr>
    </w:tbl>
    <w:p>
      <w:pPr>
        <w:spacing w:before="0" w:after="120"/>
      </w:pPr>
    </w:p>
    <w:p>
      <w:pPr>
        <w:spacing w:before="0" w:after="0" w:line="360" w:lineRule="auto"/>
        <w:jc w:val="left"/>
      </w:pPr>
    </w:p>
    <w:p>
      <w:pPr>
        <w:jc w:val="center"/>
      </w:pPr>
      <w:r>
        <w:drawing>
          <wp:inline xmlns:a="http://schemas.openxmlformats.org/drawingml/2006/main" xmlns:pic="http://schemas.openxmlformats.org/drawingml/2006/picture">
            <wp:extent cx="4389120" cy="1901952"/>
            <wp:docPr id="21" name="Picture 2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389120" cy="1901952"/>
                    </a:xfrm>
                    <a:prstGeom prst="rect"/>
                  </pic:spPr>
                </pic:pic>
              </a:graphicData>
            </a:graphic>
          </wp:inline>
        </w:drawing>
      </w:r>
    </w:p>
    <w:p>
      <w:pPr>
        <w:spacing w:before="120" w:after="240" w:line="276" w:lineRule="auto"/>
        <w:jc w:val="center"/>
      </w:pPr>
      <w:r>
        <w:rPr>
          <w:rFonts w:ascii="Times New Roman" w:hAnsi="Times New Roman"/>
          <w:b w:val="0"/>
          <w:i/>
          <w:color w:val="000000"/>
          <w:sz w:val="20"/>
        </w:rPr>
        <w:t>Figure 6.2: System architecture diagram illustrating cognitive feedback mechanisms.</w:t>
      </w:r>
    </w:p>
    <w:p>
      <w:pPr>
        <w:spacing w:before="360" w:after="120" w:line="276" w:lineRule="auto"/>
        <w:jc w:val="left"/>
      </w:pPr>
      <w:r>
        <w:rPr>
          <w:rFonts w:ascii="Times New Roman" w:hAnsi="Times New Roman"/>
          <w:b/>
          <w:i w:val="0"/>
          <w:color w:val="1F4E78"/>
          <w:sz w:val="28"/>
        </w:rPr>
        <w:t>6.3 Architectural Principles of evaluations across</w:t>
      </w:r>
    </w:p>
    <w:p>
      <w:pPr>
        <w:spacing w:before="0" w:after="120" w:line="360" w:lineRule="auto"/>
        <w:ind w:firstLine="720"/>
        <w:jc w:val="both"/>
      </w:pPr>
      <w:r>
        <w:rPr>
          <w:rFonts w:ascii="Times New Roman" w:hAnsi="Times New Roman"/>
          <w:b w:val="0"/>
          <w:i w:val="0"/>
          <w:color w:val="000000"/>
          <w:sz w:val="24"/>
        </w:rPr>
        <w:t>Explainable artificial intelligence (XAI) frameworks provide human operators with verifiable decision paths for autonomous remediation actions.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Microservice deconstruction demands sophisticated service meshes equipped with automated mutual TLS (mTLS) certificate rotation.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Decentralized data fabrics unify heterogeneous relational and graph databases into a unified, high-throughput semantic querying interface. Traditional perimeter-based security models fail to address modern lateral threat vectors in highly decentralized, service-oriented platforms. Microservice deconstruction demands sophisticated service meshes equipped with automated mutual TLS (mTLS) certificate rotation.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w:t>
      </w:r>
    </w:p>
    <w:p>
      <w:pPr>
        <w:spacing w:before="0" w:after="120" w:line="360" w:lineRule="auto"/>
        <w:ind w:firstLine="720"/>
        <w:jc w:val="both"/>
      </w:pPr>
      <w:r>
        <w:rPr>
          <w:rFonts w:ascii="Times New Roman" w:hAnsi="Times New Roman"/>
          <w:b w:val="0"/>
          <w:i w:val="0"/>
          <w:color w:val="000000"/>
          <w:sz w:val="24"/>
        </w:rPr>
        <w:t>Zero-trust security architectures enforce continuous cryptographic verification of all internal service requests regardless of network topology. Microservice deconstruction demands sophisticated service meshes equipped with automated mutual TLS (mTLS) certificate rotation.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Microservice deconstruction demands sophisticated service meshes equipped with automated mutual TLS (mTLS) certificate rotation.</w:t>
      </w:r>
    </w:p>
    <w:p>
      <w:pPr>
        <w:spacing w:before="360" w:after="120" w:line="276" w:lineRule="auto"/>
        <w:jc w:val="left"/>
      </w:pPr>
      <w:r>
        <w:rPr>
          <w:rFonts w:ascii="Times New Roman" w:hAnsi="Times New Roman"/>
          <w:b/>
          <w:i w:val="0"/>
          <w:color w:val="1F4E78"/>
          <w:sz w:val="24"/>
        </w:rPr>
        <w:t>6.3.1 METHODOLOGICAL IMPLEMENTATION AND VALIDATION</w:t>
      </w:r>
    </w:p>
    <w:p>
      <w:pPr>
        <w:spacing w:before="0" w:after="120" w:line="360" w:lineRule="auto"/>
        <w:ind w:firstLine="720"/>
        <w:jc w:val="both"/>
      </w:pPr>
      <w:r>
        <w:rPr>
          <w:rFonts w:ascii="Times New Roman" w:hAnsi="Times New Roman"/>
          <w:b w:val="0"/>
          <w:i w:val="0"/>
          <w:color w:val="000000"/>
          <w:sz w:val="24"/>
        </w:rPr>
        <w:t>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Traditional perimeter-based security models fail to address modern lateral threat vectors in highly decentralized, service-oriented platforms. The data lifecycle encompasses secure edge ingestion, stream normalization, contextual enrichment, and privacy-preserving federated aggregation.</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Decentralized data fabrics unify heterogeneous relational and graph databases into a unified, high-throughput semantic querying interface.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Microservice deconstruction demands sophisticated service meshes equipped with automated mutual TLS (mTLS) certificate rotation.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Microservice deconstruction demands sophisticated service meshes equipped with automated mutual TLS (mTLS) certificate rotation. By leveraging generative AI for automated schema migration and semantic data reconciliation, enterprises eliminate substantial technical debt.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Microservice deconstruction demands sophisticated service meshes equipped with automated mutual TLS (mTLS) certificate rotation.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Microservice deconstruction demands sophisticated service meshes equipped with automated mutual TLS (mTLS) certificate rotation.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Traditional perimeter-based security models fail to address modern lateral threat vectors in highly decentralized, service-oriented platforms. A comprehensive analysis of distributed consensus mechanisms reveals critical scalability bottlenecks under Byzantine fault conditions.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Microservice deconstruction demands sophisticated service meshes equipped with automated mutual TLS (mTLS) certificate rotation.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Microservice deconstruction demands sophisticated service meshes equipped with automated mutual TLS (mTLS) certificate rotation.</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A comprehensive analysis of distributed consensus mechanisms reveals critical scalability bottlenecks under Byzantine fault conditions.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w:t>
      </w:r>
    </w:p>
    <w:p>
      <w:pPr>
        <w:spacing w:before="0" w:after="80" w:line="360" w:lineRule="auto"/>
        <w:ind w:hanging="283" w:left="720"/>
        <w:jc w:val="both"/>
      </w:pPr>
      <w:r>
        <w:rPr>
          <w:rFonts w:ascii="Times New Roman" w:hAnsi="Times New Roman"/>
          <w:b w:val="0"/>
          <w:i w:val="0"/>
          <w:color w:val="000000"/>
          <w:sz w:val="24"/>
        </w:rPr>
        <w:t>• Core operational constraint 1: DevSecOps pipelines must integrate automated formal verification proofs prior to deploying self-modifying microservice code to production environments.</w:t>
      </w:r>
    </w:p>
    <w:p>
      <w:pPr>
        <w:spacing w:before="0" w:after="80" w:line="360" w:lineRule="auto"/>
        <w:ind w:hanging="283" w:left="720"/>
        <w:jc w:val="both"/>
      </w:pPr>
      <w:r>
        <w:rPr>
          <w:rFonts w:ascii="Times New Roman" w:hAnsi="Times New Roman"/>
          <w:b w:val="0"/>
          <w:i w:val="0"/>
          <w:color w:val="000000"/>
          <w:sz w:val="24"/>
        </w:rPr>
        <w:t>• Core operational constraint 2: The biological metaphor of homeostatic regulation provides a rigorous mathematical framework for designing fault-tolerant, self-healing software clusters.</w:t>
      </w:r>
    </w:p>
    <w:p>
      <w:pPr>
        <w:spacing w:before="0" w:after="80" w:line="360" w:lineRule="auto"/>
        <w:ind w:hanging="283" w:left="720"/>
        <w:jc w:val="both"/>
      </w:pPr>
      <w:r>
        <w:rPr>
          <w:rFonts w:ascii="Times New Roman" w:hAnsi="Times New Roman"/>
          <w:b w:val="0"/>
          <w:i w:val="0"/>
          <w:color w:val="000000"/>
          <w:sz w:val="24"/>
        </w:rPr>
        <w:t>• Core operational constraint 3: Zero-trust security architectures enforce continuous cryptographic verification of all internal service requests regardless of network topology.</w:t>
      </w:r>
    </w:p>
    <w:p>
      <w:pPr>
        <w:spacing w:before="360" w:after="120" w:line="276" w:lineRule="auto"/>
        <w:jc w:val="left"/>
      </w:pPr>
      <w:r>
        <w:rPr>
          <w:rFonts w:ascii="Times New Roman" w:hAnsi="Times New Roman"/>
          <w:b/>
          <w:i w:val="0"/>
          <w:color w:val="1F4E78"/>
          <w:sz w:val="24"/>
        </w:rPr>
        <w:t>6.3.2 Methodological Implementation and Validation</w:t>
      </w:r>
    </w:p>
    <w:p>
      <w:pPr>
        <w:spacing w:before="0" w:after="120" w:line="360" w:lineRule="auto"/>
        <w:ind w:firstLine="720"/>
        <w:jc w:val="both"/>
      </w:pPr>
      <w:r>
        <w:rPr>
          <w:rFonts w:ascii="Times New Roman" w:hAnsi="Times New Roman"/>
          <w:b w:val="0"/>
          <w:i w:val="0"/>
          <w:color w:val="000000"/>
          <w:sz w:val="24"/>
        </w:rPr>
        <w:t>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w:t>
      </w:r>
    </w:p>
    <w:p>
      <w:pPr>
        <w:spacing w:before="0" w:after="120" w:line="360" w:lineRule="auto"/>
        <w:ind w:firstLine="720"/>
        <w:jc w:val="both"/>
      </w:pPr>
      <w:r>
        <w:rPr>
          <w:rFonts w:ascii="Times New Roman" w:hAnsi="Times New Roman"/>
          <w:b w:val="0"/>
          <w:i w:val="0"/>
          <w:color w:val="000000"/>
          <w:sz w:val="24"/>
        </w:rPr>
        <w:t>By leveraging generative AI for automated schema migration and semantic data reconciliation, enterprises eliminate substantial technical debt. Decentralized data fabrics unify heterogeneous relational and graph databases into a unified, high-throughput semantic querying interface.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Decentralized data fabrics unify heterogeneous relational and graph databases into a unified, high-throughput semantic querying interface.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w:t>
      </w:r>
    </w:p>
    <w:p>
      <w:pPr>
        <w:spacing w:before="0" w:after="120" w:line="360" w:lineRule="auto"/>
        <w:ind w:firstLine="720"/>
        <w:jc w:val="both"/>
      </w:pPr>
      <w:r>
        <w:rPr>
          <w:rFonts w:ascii="Times New Roman" w:hAnsi="Times New Roman"/>
          <w:b w:val="0"/>
          <w:i w:val="0"/>
          <w:color w:val="000000"/>
          <w:sz w:val="24"/>
        </w:rPr>
        <w:t>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Microservice deconstruction demands sophisticated service meshes equipped with automated mutual TLS (mTLS) certificate rotation.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w:t>
      </w:r>
    </w:p>
    <w:p>
      <w:pPr>
        <w:spacing w:before="0" w:after="120" w:line="360" w:lineRule="auto"/>
        <w:ind w:firstLine="720"/>
        <w:jc w:val="both"/>
      </w:pPr>
      <w:r>
        <w:rPr>
          <w:rFonts w:ascii="Times New Roman" w:hAnsi="Times New Roman"/>
          <w:b w:val="0"/>
          <w:i w:val="0"/>
          <w:color w:val="000000"/>
          <w:sz w:val="24"/>
        </w:rPr>
        <w:t>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Microservice deconstruction demands sophisticated service meshes equipped with automated mutual TLS (mTLS) certificate rotation. Decentralized data fabrics unify heterogeneous relational and graph databases into a unified, high-throughput semantic querying interface.</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A comprehensive analysis of distributed consensus mechanisms reveals critical scalability bottlenecks under Byzantine fault conditions. Decentralized data fabrics unify heterogeneous relational and graph databases into a unified, high-throughput semantic querying interface.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A comprehensive analysis of distributed consensus mechanisms reveals critical scalability bottlenecks under Byzantine fault conditions.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w:t>
      </w:r>
    </w:p>
    <w:p>
      <w:pPr>
        <w:spacing w:before="0" w:after="80" w:line="360" w:lineRule="auto"/>
        <w:ind w:hanging="283" w:left="720"/>
        <w:jc w:val="both"/>
      </w:pPr>
      <w:r>
        <w:rPr>
          <w:rFonts w:ascii="Times New Roman" w:hAnsi="Times New Roman"/>
          <w:b w:val="0"/>
          <w:i w:val="0"/>
          <w:color w:val="000000"/>
          <w:sz w:val="24"/>
        </w:rPr>
        <w:t>• Core operational constraint 1: Traditional perimeter-based security models fail to address modern lateral threat vectors in highly decentralized, service-oriented platforms.</w:t>
      </w:r>
    </w:p>
    <w:p>
      <w:pPr>
        <w:spacing w:before="0" w:after="80" w:line="360" w:lineRule="auto"/>
        <w:ind w:hanging="283" w:left="720"/>
        <w:jc w:val="both"/>
      </w:pPr>
      <w:r>
        <w:rPr>
          <w:rFonts w:ascii="Times New Roman" w:hAnsi="Times New Roman"/>
          <w:b w:val="0"/>
          <w:i w:val="0"/>
          <w:color w:val="000000"/>
          <w:sz w:val="24"/>
        </w:rPr>
        <w:t>• Core operational constraint 2: By leveraging generative AI for automated schema migration and semantic data reconciliation, enterprises eliminate substantial technical debt.</w:t>
      </w:r>
    </w:p>
    <w:p>
      <w:pPr>
        <w:spacing w:before="0" w:after="80" w:line="360" w:lineRule="auto"/>
        <w:ind w:hanging="283" w:left="720"/>
        <w:jc w:val="both"/>
      </w:pPr>
      <w:r>
        <w:rPr>
          <w:rFonts w:ascii="Times New Roman" w:hAnsi="Times New Roman"/>
          <w:b w:val="0"/>
          <w:i w:val="0"/>
          <w:color w:val="000000"/>
          <w:sz w:val="24"/>
        </w:rPr>
        <w:t>• Core operational constraint 3: Empirical evaluations across high-frequency financial trading benchmarks demonstrate a 42% reduction in p99 latency using cognitive edge caching.</w:t>
      </w:r>
    </w:p>
    <w:p>
      <w:pPr>
        <w:spacing w:before="0" w:after="80" w:line="360" w:lineRule="auto"/>
        <w:ind w:hanging="283" w:left="720"/>
        <w:jc w:val="both"/>
      </w:pPr>
      <w:r>
        <w:rPr>
          <w:rFonts w:ascii="Times New Roman" w:hAnsi="Times New Roman"/>
          <w:b w:val="0"/>
          <w:i w:val="0"/>
          <w:color w:val="000000"/>
          <w:sz w:val="24"/>
        </w:rPr>
        <w:t>• Core operational constraint 4: Continuous feedback loops governed by policy gradient algorithms dynamically adjust rate limits and firewall thresholds in response to evolving threat signatures.</w:t>
      </w:r>
    </w:p>
    <w:p>
      <w:pPr>
        <w:spacing w:before="120" w:after="240" w:line="276" w:lineRule="auto"/>
        <w:jc w:val="center"/>
      </w:pPr>
      <w:r>
        <w:rPr>
          <w:rFonts w:ascii="Times New Roman" w:hAnsi="Times New Roman"/>
          <w:b w:val="0"/>
          <w:i/>
          <w:color w:val="000000"/>
          <w:sz w:val="20"/>
        </w:rPr>
        <w:t>Table 6.2: Performance Evaluation Matrix for Variant 3</w:t>
      </w:r>
    </w:p>
    <w:tbl>
      <w:tblPr>
        <w:tblStyle w:val="TableGrid"/>
        <w:tblW w:type="auto" w:w="0"/>
        <w:jc w:val="center"/>
        <w:tblLook w:firstColumn="1" w:firstRow="1" w:lastColumn="0" w:lastRow="0" w:noHBand="0" w:noVBand="1" w:val="04A0"/>
      </w:tblPr>
      <w:tblGrid>
        <w:gridCol w:w="3337"/>
        <w:gridCol w:w="3337"/>
        <w:gridCol w:w="3337"/>
      </w:tblGrid>
      <w:tr>
        <w:tc>
          <w:tcPr>
            <w:tcW w:type="dxa" w:w="3337"/>
          </w:tcPr>
          <w:p>
            <w:pPr>
              <w:spacing w:before="40" w:after="40" w:line="240" w:lineRule="auto"/>
              <w:jc w:val="left"/>
            </w:pPr>
            <w:r>
              <w:rPr>
                <w:rFonts w:ascii="Times New Roman" w:hAnsi="Times New Roman"/>
                <w:b/>
                <w:color w:val="000000"/>
                <w:sz w:val="20"/>
              </w:rPr>
              <w:t>Subsystem Component</w:t>
            </w:r>
          </w:p>
        </w:tc>
        <w:tc>
          <w:tcPr>
            <w:tcW w:type="dxa" w:w="3337"/>
          </w:tcPr>
          <w:p>
            <w:pPr>
              <w:spacing w:before="40" w:after="40" w:line="240" w:lineRule="auto"/>
              <w:jc w:val="left"/>
            </w:pPr>
            <w:r>
              <w:rPr>
                <w:rFonts w:ascii="Times New Roman" w:hAnsi="Times New Roman"/>
                <w:b/>
                <w:color w:val="000000"/>
                <w:sz w:val="20"/>
              </w:rPr>
              <w:t>Throughput (RPS)</w:t>
            </w:r>
          </w:p>
        </w:tc>
        <w:tc>
          <w:tcPr>
            <w:tcW w:type="dxa" w:w="3337"/>
          </w:tcPr>
          <w:p>
            <w:pPr>
              <w:spacing w:before="40" w:after="40" w:line="240" w:lineRule="auto"/>
              <w:jc w:val="left"/>
            </w:pPr>
            <w:r>
              <w:rPr>
                <w:rFonts w:ascii="Times New Roman" w:hAnsi="Times New Roman"/>
                <w:b/>
                <w:color w:val="000000"/>
                <w:sz w:val="20"/>
              </w:rPr>
              <w:t>P99 Latency (ms)</w:t>
            </w:r>
          </w:p>
        </w:tc>
      </w:tr>
      <w:tr>
        <w:tc>
          <w:tcPr>
            <w:tcW w:type="dxa" w:w="3337"/>
          </w:tcPr>
          <w:p>
            <w:pPr>
              <w:spacing w:before="40" w:after="40" w:line="240" w:lineRule="auto"/>
              <w:jc w:val="left"/>
            </w:pPr>
            <w:r>
              <w:rPr>
                <w:rFonts w:ascii="Times New Roman" w:hAnsi="Times New Roman"/>
                <w:color w:val="000000"/>
                <w:sz w:val="20"/>
              </w:rPr>
              <w:t>Metric_1_0_95.50</w:t>
            </w:r>
          </w:p>
        </w:tc>
        <w:tc>
          <w:tcPr>
            <w:tcW w:type="dxa" w:w="3337"/>
          </w:tcPr>
          <w:p>
            <w:pPr>
              <w:spacing w:before="40" w:after="40" w:line="240" w:lineRule="auto"/>
              <w:jc w:val="left"/>
            </w:pPr>
            <w:r>
              <w:rPr>
                <w:rFonts w:ascii="Times New Roman" w:hAnsi="Times New Roman"/>
                <w:color w:val="000000"/>
                <w:sz w:val="20"/>
              </w:rPr>
              <w:t>Metric_1_1_83.96</w:t>
            </w:r>
          </w:p>
        </w:tc>
        <w:tc>
          <w:tcPr>
            <w:tcW w:type="dxa" w:w="3337"/>
          </w:tcPr>
          <w:p>
            <w:pPr>
              <w:spacing w:before="40" w:after="40" w:line="240" w:lineRule="auto"/>
              <w:jc w:val="left"/>
            </w:pPr>
            <w:r>
              <w:rPr>
                <w:rFonts w:ascii="Times New Roman" w:hAnsi="Times New Roman"/>
                <w:color w:val="000000"/>
                <w:sz w:val="20"/>
              </w:rPr>
              <w:t>Metric_1_2_93.43</w:t>
            </w:r>
          </w:p>
        </w:tc>
      </w:tr>
      <w:tr>
        <w:tc>
          <w:tcPr>
            <w:tcW w:type="dxa" w:w="3337"/>
          </w:tcPr>
          <w:p>
            <w:pPr>
              <w:spacing w:before="40" w:after="40" w:line="240" w:lineRule="auto"/>
              <w:jc w:val="left"/>
            </w:pPr>
            <w:r>
              <w:rPr>
                <w:rFonts w:ascii="Times New Roman" w:hAnsi="Times New Roman"/>
                <w:color w:val="000000"/>
                <w:sz w:val="20"/>
              </w:rPr>
              <w:t>Metric_2_0_96.10</w:t>
            </w:r>
          </w:p>
        </w:tc>
        <w:tc>
          <w:tcPr>
            <w:tcW w:type="dxa" w:w="3337"/>
          </w:tcPr>
          <w:p>
            <w:pPr>
              <w:spacing w:before="40" w:after="40" w:line="240" w:lineRule="auto"/>
              <w:jc w:val="left"/>
            </w:pPr>
            <w:r>
              <w:rPr>
                <w:rFonts w:ascii="Times New Roman" w:hAnsi="Times New Roman"/>
                <w:color w:val="000000"/>
                <w:sz w:val="20"/>
              </w:rPr>
              <w:t>Metric_2_1_94.26</w:t>
            </w:r>
          </w:p>
        </w:tc>
        <w:tc>
          <w:tcPr>
            <w:tcW w:type="dxa" w:w="3337"/>
          </w:tcPr>
          <w:p>
            <w:pPr>
              <w:spacing w:before="40" w:after="40" w:line="240" w:lineRule="auto"/>
              <w:jc w:val="left"/>
            </w:pPr>
            <w:r>
              <w:rPr>
                <w:rFonts w:ascii="Times New Roman" w:hAnsi="Times New Roman"/>
                <w:color w:val="000000"/>
                <w:sz w:val="20"/>
              </w:rPr>
              <w:t>Metric_2_2_94.91</w:t>
            </w:r>
          </w:p>
        </w:tc>
      </w:tr>
      <w:tr>
        <w:tc>
          <w:tcPr>
            <w:tcW w:type="dxa" w:w="3337"/>
          </w:tcPr>
          <w:p>
            <w:pPr>
              <w:spacing w:before="40" w:after="40" w:line="240" w:lineRule="auto"/>
              <w:jc w:val="left"/>
            </w:pPr>
            <w:r>
              <w:rPr>
                <w:rFonts w:ascii="Times New Roman" w:hAnsi="Times New Roman"/>
                <w:color w:val="000000"/>
                <w:sz w:val="20"/>
              </w:rPr>
              <w:t>Metric_3_0_98.22</w:t>
            </w:r>
          </w:p>
        </w:tc>
        <w:tc>
          <w:tcPr>
            <w:tcW w:type="dxa" w:w="3337"/>
          </w:tcPr>
          <w:p>
            <w:pPr>
              <w:spacing w:before="40" w:after="40" w:line="240" w:lineRule="auto"/>
              <w:jc w:val="left"/>
            </w:pPr>
            <w:r>
              <w:rPr>
                <w:rFonts w:ascii="Times New Roman" w:hAnsi="Times New Roman"/>
                <w:color w:val="000000"/>
                <w:sz w:val="20"/>
              </w:rPr>
              <w:t>Metric_3_1_81.37</w:t>
            </w:r>
          </w:p>
        </w:tc>
        <w:tc>
          <w:tcPr>
            <w:tcW w:type="dxa" w:w="3337"/>
          </w:tcPr>
          <w:p>
            <w:pPr>
              <w:spacing w:before="40" w:after="40" w:line="240" w:lineRule="auto"/>
              <w:jc w:val="left"/>
            </w:pPr>
            <w:r>
              <w:rPr>
                <w:rFonts w:ascii="Times New Roman" w:hAnsi="Times New Roman"/>
                <w:color w:val="000000"/>
                <w:sz w:val="20"/>
              </w:rPr>
              <w:t>Metric_3_2_86.63</w:t>
            </w:r>
          </w:p>
        </w:tc>
      </w:tr>
      <w:tr>
        <w:tc>
          <w:tcPr>
            <w:tcW w:type="dxa" w:w="3337"/>
          </w:tcPr>
          <w:p>
            <w:pPr>
              <w:spacing w:before="40" w:after="40" w:line="240" w:lineRule="auto"/>
              <w:jc w:val="left"/>
            </w:pPr>
            <w:r>
              <w:rPr>
                <w:rFonts w:ascii="Times New Roman" w:hAnsi="Times New Roman"/>
                <w:color w:val="000000"/>
                <w:sz w:val="20"/>
              </w:rPr>
              <w:t>Metric_4_0_97.31</w:t>
            </w:r>
          </w:p>
        </w:tc>
        <w:tc>
          <w:tcPr>
            <w:tcW w:type="dxa" w:w="3337"/>
          </w:tcPr>
          <w:p>
            <w:pPr>
              <w:spacing w:before="40" w:after="40" w:line="240" w:lineRule="auto"/>
              <w:jc w:val="left"/>
            </w:pPr>
            <w:r>
              <w:rPr>
                <w:rFonts w:ascii="Times New Roman" w:hAnsi="Times New Roman"/>
                <w:color w:val="000000"/>
                <w:sz w:val="20"/>
              </w:rPr>
              <w:t>Metric_4_1_99.58</w:t>
            </w:r>
          </w:p>
        </w:tc>
        <w:tc>
          <w:tcPr>
            <w:tcW w:type="dxa" w:w="3337"/>
          </w:tcPr>
          <w:p>
            <w:pPr>
              <w:spacing w:before="40" w:after="40" w:line="240" w:lineRule="auto"/>
              <w:jc w:val="left"/>
            </w:pPr>
            <w:r>
              <w:rPr>
                <w:rFonts w:ascii="Times New Roman" w:hAnsi="Times New Roman"/>
                <w:color w:val="000000"/>
                <w:sz w:val="20"/>
              </w:rPr>
              <w:t>Metric_4_2_86.54</w:t>
            </w:r>
          </w:p>
        </w:tc>
      </w:tr>
    </w:tbl>
    <w:p>
      <w:pPr>
        <w:spacing w:before="0" w:after="120"/>
      </w:pPr>
    </w:p>
    <w:p>
      <w:pPr>
        <w:spacing w:before="0" w:after="0" w:line="360" w:lineRule="auto"/>
        <w:jc w:val="left"/>
      </w:pPr>
    </w:p>
    <w:p>
      <w:pPr>
        <w:jc w:val="center"/>
      </w:pPr>
      <w:r>
        <w:drawing>
          <wp:inline xmlns:a="http://schemas.openxmlformats.org/drawingml/2006/main" xmlns:pic="http://schemas.openxmlformats.org/drawingml/2006/picture">
            <wp:extent cx="4389120" cy="1901952"/>
            <wp:docPr id="22" name="Picture 2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389120" cy="1901952"/>
                    </a:xfrm>
                    <a:prstGeom prst="rect"/>
                  </pic:spPr>
                </pic:pic>
              </a:graphicData>
            </a:graphic>
          </wp:inline>
        </w:drawing>
      </w:r>
    </w:p>
    <w:p>
      <w:pPr>
        <w:spacing w:before="120" w:after="240" w:line="276" w:lineRule="auto"/>
        <w:jc w:val="center"/>
      </w:pPr>
      <w:r>
        <w:rPr>
          <w:rFonts w:ascii="Times New Roman" w:hAnsi="Times New Roman"/>
          <w:b w:val="0"/>
          <w:i/>
          <w:color w:val="000000"/>
          <w:sz w:val="20"/>
        </w:rPr>
        <w:t>Figure 6.3: System architecture diagram illustrating cognitive feedback mechanisms.</w:t>
      </w:r>
    </w:p>
    <w:p>
      <w:pPr>
        <w:spacing w:before="360" w:after="120" w:line="276" w:lineRule="auto"/>
        <w:jc w:val="left"/>
      </w:pPr>
      <w:r>
        <w:rPr>
          <w:rFonts w:ascii="Times New Roman" w:hAnsi="Times New Roman"/>
          <w:b/>
          <w:i w:val="0"/>
          <w:color w:val="1F4E78"/>
          <w:sz w:val="28"/>
        </w:rPr>
        <w:t>6.4 Architectural Principles of enterprise generative</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Microservice deconstruction demands sophisticated service meshes equipped with automated mutual TLS (mTLS) certificate rotation.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w:t>
      </w:r>
    </w:p>
    <w:p>
      <w:pPr>
        <w:spacing w:before="0" w:after="120" w:line="360" w:lineRule="auto"/>
        <w:ind w:firstLine="720"/>
        <w:jc w:val="both"/>
      </w:pPr>
      <w:r>
        <w:rPr>
          <w:rFonts w:ascii="Times New Roman" w:hAnsi="Times New Roman"/>
          <w:b w:val="0"/>
          <w:i w:val="0"/>
          <w:color w:val="000000"/>
          <w:sz w:val="24"/>
        </w:rPr>
        <w:t>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Decentralized data fabrics unify heterogeneous relational and graph databases into a unified, high-throughput semantic querying interface. A comprehensive analysis of distributed consensus mechanisms reveals critical scalability bottlenecks under Byzantine fault conditions.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w:t>
      </w:r>
    </w:p>
    <w:p>
      <w:pPr>
        <w:spacing w:before="0" w:after="120" w:line="360" w:lineRule="auto"/>
        <w:ind w:firstLine="720"/>
        <w:jc w:val="both"/>
      </w:pPr>
      <w:r>
        <w:rPr>
          <w:rFonts w:ascii="Times New Roman" w:hAnsi="Times New Roman"/>
          <w:b w:val="0"/>
          <w:i w:val="0"/>
          <w:color w:val="000000"/>
          <w:sz w:val="24"/>
        </w:rPr>
        <w:t>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Microservice deconstruction demands sophisticated service meshes equipped with automated mutual TLS (mTLS) certificate rotation.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The biological metaphor of homeostatic regulation provides a rigorous mathematical framework for designing fault-tolerant, self-healing software clusters. Microservice deconstruction demands sophisticated service meshes equipped with automated mutual TLS (mTLS) certificate rotation.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w:t>
      </w:r>
    </w:p>
    <w:p>
      <w:pPr>
        <w:spacing w:before="0" w:after="120" w:line="360" w:lineRule="auto"/>
        <w:ind w:firstLine="720"/>
        <w:jc w:val="both"/>
      </w:pPr>
      <w:r>
        <w:rPr>
          <w:rFonts w:ascii="Times New Roman" w:hAnsi="Times New Roman"/>
          <w:b w:val="0"/>
          <w:i w:val="0"/>
          <w:color w:val="000000"/>
          <w:sz w:val="24"/>
        </w:rPr>
        <w:t>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Microservice deconstruction demands sophisticated service meshes equipped with automated mutual TLS (mTLS) certificate rotation.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w:t>
      </w:r>
    </w:p>
    <w:p>
      <w:pPr>
        <w:spacing w:before="360" w:after="120" w:line="276" w:lineRule="auto"/>
        <w:jc w:val="left"/>
      </w:pPr>
      <w:r>
        <w:rPr>
          <w:rFonts w:ascii="Times New Roman" w:hAnsi="Times New Roman"/>
          <w:b/>
          <w:i w:val="0"/>
          <w:color w:val="1F4E78"/>
          <w:sz w:val="24"/>
        </w:rPr>
        <w:t>6.4.1 METHODOLOGICAL IMPLEMENTATION AND VALIDATION</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Decentralized data fabrics unify heterogeneous relational and graph databases into a unified, high-throughput semantic querying interface. Traditional perimeter-based security models fail to address modern lateral threat vectors in highly decentralized, service-oriented platforms. A comprehensive analysis of distributed consensus mechanisms reveals critical scalability bottlenecks under Byzantine fault conditions.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w:t>
      </w:r>
    </w:p>
    <w:p>
      <w:pPr>
        <w:spacing w:before="0" w:after="120" w:line="360" w:lineRule="auto"/>
        <w:ind w:firstLine="720"/>
        <w:jc w:val="both"/>
      </w:pPr>
      <w:r>
        <w:rPr>
          <w:rFonts w:ascii="Times New Roman" w:hAnsi="Times New Roman"/>
          <w:b w:val="0"/>
          <w:i w:val="0"/>
          <w:color w:val="000000"/>
          <w:sz w:val="24"/>
        </w:rPr>
        <w:t>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Explainable artificial intelligence (XAI) frameworks provide human operators with verifiable decision paths for autonomous remediation actions. Microservice deconstruction demands sophisticated service meshes equipped with automated mutual TLS (mTLS) certificate rotation. Decentralized data fabrics unify heterogeneous relational and graph databases into a unified, high-throughput semantic querying interface. The data lifecycle encompasses secure edge ingestion, stream normalization, contextual enrichment, and privacy-preserving federated aggregation. Microservice deconstruction demands sophisticated service meshes equipped with automated mutual TLS (mTLS) certificate rotation.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w:t>
      </w:r>
    </w:p>
    <w:p>
      <w:pPr>
        <w:spacing w:before="0" w:after="120" w:line="360" w:lineRule="auto"/>
        <w:ind w:firstLine="720"/>
        <w:jc w:val="both"/>
      </w:pPr>
      <w:r>
        <w:rPr>
          <w:rFonts w:ascii="Times New Roman" w:hAnsi="Times New Roman"/>
          <w:b w:val="0"/>
          <w:i w:val="0"/>
          <w:color w:val="000000"/>
          <w:sz w:val="24"/>
        </w:rPr>
        <w:t>A comprehensive analysis of distributed consensus mechanisms reveals critical scalability bottlenecks under Byzantine fault conditions. Microservice deconstruction demands sophisticated service meshes equipped with automated mutual TLS (mTLS) certificate rotation.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Decentralized data fabrics unify heterogeneous relational and graph databases into a unified, high-throughput semantic querying interface.</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Microservice deconstruction demands sophisticated service meshes equipped with automated mutual TLS (mTLS) certificate rotation. Microservice deconstruction demands sophisticated service meshes equipped with automated mutual TLS (mTLS) certificate rotation. Decentralized data fabrics unify heterogeneous relational and graph databases into a unified, high-throughput semantic querying interface. Microservice deconstruction demands sophisticated service meshes equipped with automated mutual TLS (mTLS) certificate rotation. By leveraging generative AI for automated schema migration and semantic data reconciliation, enterprises eliminate substantial technical debt.</w:t>
      </w:r>
    </w:p>
    <w:p>
      <w:pPr>
        <w:spacing w:before="0" w:after="120" w:line="360" w:lineRule="auto"/>
        <w:ind w:firstLine="720"/>
        <w:jc w:val="both"/>
      </w:pPr>
      <w:r>
        <w:rPr>
          <w:rFonts w:ascii="Times New Roman" w:hAnsi="Times New Roman"/>
          <w:b w:val="0"/>
          <w:i w:val="0"/>
          <w:color w:val="000000"/>
          <w:sz w:val="24"/>
        </w:rPr>
        <w:t>A comprehensive analysis of distributed consensus mechanisms reveals critical scalability bottlenecks under Byzantine fault conditions.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w:t>
      </w:r>
    </w:p>
    <w:p>
      <w:pPr>
        <w:spacing w:before="0" w:after="120" w:line="360" w:lineRule="auto"/>
        <w:ind w:firstLine="720"/>
        <w:jc w:val="both"/>
      </w:pPr>
      <w:r>
        <w:rPr>
          <w:rFonts w:ascii="Times New Roman" w:hAnsi="Times New Roman"/>
          <w:b w:val="0"/>
          <w:i w:val="0"/>
          <w:color w:val="000000"/>
          <w:sz w:val="24"/>
        </w:rPr>
        <w:t>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Decentralized data fabrics unify heterogeneous relational and graph databases into a unified, high-throughput semantic querying interface. Decentralized data fabrics unify heterogeneous relational and graph databases into a unified, high-throughput semantic querying interface.</w:t>
      </w:r>
    </w:p>
    <w:p>
      <w:pPr>
        <w:spacing w:before="0" w:after="120" w:line="360" w:lineRule="auto"/>
        <w:ind w:firstLine="720"/>
        <w:jc w:val="both"/>
      </w:pPr>
      <w:r>
        <w:rPr>
          <w:rFonts w:ascii="Times New Roman" w:hAnsi="Times New Roman"/>
          <w:b w:val="0"/>
          <w:i w:val="0"/>
          <w:color w:val="000000"/>
          <w:sz w:val="24"/>
        </w:rPr>
        <w:t>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A comprehensive analysis of distributed consensus mechanisms reveals critical scalability bottlenecks under Byzantine fault conditions. Explainable artificial intelligence (XAI) frameworks provide human operators with verifiable decision paths for autonomous remediation actions. A comprehensive analysis of distributed consensus mechanisms reveals critical scalability bottlenecks under Byzantine fault conditions.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w:t>
      </w:r>
    </w:p>
    <w:p>
      <w:pPr>
        <w:spacing w:before="360" w:after="120" w:line="276" w:lineRule="auto"/>
        <w:jc w:val="left"/>
      </w:pPr>
      <w:r>
        <w:rPr>
          <w:rFonts w:ascii="Times New Roman" w:hAnsi="Times New Roman"/>
          <w:b/>
          <w:i w:val="0"/>
          <w:color w:val="1F4E78"/>
          <w:sz w:val="24"/>
        </w:rPr>
        <w:t>6.4.2 Methodological Implementation and Validation</w:t>
      </w:r>
    </w:p>
    <w:p>
      <w:pPr>
        <w:spacing w:before="0" w:after="120" w:line="360" w:lineRule="auto"/>
        <w:ind w:firstLine="720"/>
        <w:jc w:val="both"/>
      </w:pPr>
      <w:r>
        <w:rPr>
          <w:rFonts w:ascii="Times New Roman" w:hAnsi="Times New Roman"/>
          <w:b w:val="0"/>
          <w:i w:val="0"/>
          <w:color w:val="000000"/>
          <w:sz w:val="24"/>
        </w:rPr>
        <w:t>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Microservice deconstruction demands sophisticated service meshes equipped with automated mutual TLS (mTLS) certificate rotation. Microservice deconstruction demands sophisticated service meshes equipped with automated mutual TLS (mTLS) certificate rotation. Explainable artificial intelligence (XAI) frameworks provide human operators with verifiable decision paths for autonomous remediation actions.</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Decentralized data fabrics unify heterogeneous relational and graph databases into a unified, high-throughput semantic querying interface.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w:t>
      </w:r>
    </w:p>
    <w:p>
      <w:pPr>
        <w:spacing w:before="0" w:after="120" w:line="360" w:lineRule="auto"/>
        <w:ind w:firstLine="720"/>
        <w:jc w:val="both"/>
      </w:pPr>
      <w:r>
        <w:rPr>
          <w:rFonts w:ascii="Times New Roman" w:hAnsi="Times New Roman"/>
          <w:b w:val="0"/>
          <w:i w:val="0"/>
          <w:color w:val="000000"/>
          <w:sz w:val="24"/>
        </w:rPr>
        <w:t>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Microservice deconstruction demands sophisticated service meshes equipped with automated mutual TLS (mTLS) certificate rotation.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Microservice deconstruction demands sophisticated service meshes equipped with automated mutual TLS (mTLS) certificate rotation.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Microservice deconstruction demands sophisticated service meshes equipped with automated mutual TLS (mTLS) certificate rotation.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w:t>
      </w:r>
    </w:p>
    <w:p>
      <w:pPr>
        <w:spacing w:before="0" w:after="120" w:line="360" w:lineRule="auto"/>
        <w:ind w:firstLine="720"/>
        <w:jc w:val="both"/>
      </w:pPr>
      <w:r>
        <w:rPr>
          <w:rFonts w:ascii="Times New Roman" w:hAnsi="Times New Roman"/>
          <w:b w:val="0"/>
          <w:i w:val="0"/>
          <w:color w:val="000000"/>
          <w:sz w:val="24"/>
        </w:rPr>
        <w:t>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Microservice deconstruction demands sophisticated service meshes equipped with automated mutual TLS (mTLS) certificate rotation. The data lifecycle encompasses secure edge ingestion, stream normalization, contextual enrichment, and privacy-preserving federated aggregation.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Decentralized data fabrics unify heterogeneous relational and graph databases into a unified, high-throughput semantic querying interface. A comprehensive analysis of distributed consensus mechanisms reveals critical scalability bottlenecks under Byzantine fault conditions. Microservice deconstruction demands sophisticated service meshes equipped with automated mutual TLS (mTLS) certificate rotation.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w:t>
      </w:r>
    </w:p>
    <w:p>
      <w:pPr>
        <w:spacing w:before="0" w:after="80" w:line="360" w:lineRule="auto"/>
        <w:ind w:hanging="283" w:left="720"/>
        <w:jc w:val="both"/>
      </w:pPr>
      <w:r>
        <w:rPr>
          <w:rFonts w:ascii="Times New Roman" w:hAnsi="Times New Roman"/>
          <w:b w:val="0"/>
          <w:i w:val="0"/>
          <w:color w:val="000000"/>
          <w:sz w:val="24"/>
        </w:rPr>
        <w:t>• Core operational constraint 1: Decentralized data fabrics unify heterogeneous relational and graph databases into a unified, high-throughput semantic querying interface.</w:t>
      </w:r>
    </w:p>
    <w:p>
      <w:pPr>
        <w:spacing w:before="0" w:after="80" w:line="360" w:lineRule="auto"/>
        <w:ind w:hanging="283" w:left="720"/>
        <w:jc w:val="both"/>
      </w:pPr>
      <w:r>
        <w:rPr>
          <w:rFonts w:ascii="Times New Roman" w:hAnsi="Times New Roman"/>
          <w:b w:val="0"/>
          <w:i w:val="0"/>
          <w:color w:val="000000"/>
          <w:sz w:val="24"/>
        </w:rPr>
        <w:t>• Core operational constraint 2: Explainable artificial intelligence (XAI) frameworks provide human operators with verifiable decision paths for autonomous remediation actions.</w:t>
      </w:r>
    </w:p>
    <w:p>
      <w:pPr>
        <w:spacing w:before="0" w:after="80" w:line="360" w:lineRule="auto"/>
        <w:ind w:hanging="283" w:left="720"/>
        <w:jc w:val="both"/>
      </w:pPr>
      <w:r>
        <w:rPr>
          <w:rFonts w:ascii="Times New Roman" w:hAnsi="Times New Roman"/>
          <w:b w:val="0"/>
          <w:i w:val="0"/>
          <w:color w:val="000000"/>
          <w:sz w:val="24"/>
        </w:rPr>
        <w:t>• Core operational constraint 3: Microservice deconstruction demands sophisticated service meshes equipped with automated mutual TLS (mTLS) certificate rotation.</w:t>
      </w:r>
    </w:p>
    <w:p>
      <w:pPr>
        <w:spacing w:before="0" w:after="80" w:line="360" w:lineRule="auto"/>
        <w:ind w:hanging="283" w:left="720"/>
        <w:jc w:val="both"/>
      </w:pPr>
      <w:r>
        <w:rPr>
          <w:rFonts w:ascii="Times New Roman" w:hAnsi="Times New Roman"/>
          <w:b w:val="0"/>
          <w:i w:val="0"/>
          <w:color w:val="000000"/>
          <w:sz w:val="24"/>
        </w:rPr>
        <w:t>• Core operational constraint 4: Decentralized data fabrics unify heterogeneous relational and graph databases into a unified, high-throughput semantic querying interface.</w:t>
      </w:r>
    </w:p>
    <w:p>
      <w:pPr>
        <w:spacing w:before="360" w:after="120" w:line="276" w:lineRule="auto"/>
        <w:jc w:val="left"/>
      </w:pPr>
      <w:r>
        <w:rPr>
          <w:rFonts w:ascii="Times New Roman" w:hAnsi="Times New Roman"/>
          <w:b/>
          <w:i w:val="0"/>
          <w:color w:val="1F4E78"/>
          <w:sz w:val="28"/>
        </w:rPr>
        <w:t>6.5 Architectural Principles of deconstruction fabrics</w:t>
      </w:r>
    </w:p>
    <w:p>
      <w:pPr>
        <w:spacing w:before="0" w:after="120" w:line="360" w:lineRule="auto"/>
        <w:ind w:firstLine="720"/>
        <w:jc w:val="both"/>
      </w:pPr>
      <w:r>
        <w:rPr>
          <w:rFonts w:ascii="Times New Roman" w:hAnsi="Times New Roman"/>
          <w:b w:val="0"/>
          <w:i w:val="0"/>
          <w:color w:val="000000"/>
          <w:sz w:val="24"/>
        </w:rPr>
        <w:t>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Microservice deconstruction demands sophisticated service meshes equipped with automated mutual TLS (mTLS) certificate rotation.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Microservice deconstruction demands sophisticated service meshes equipped with automated mutual TLS (mTLS) certificate rotation. Microservice deconstruction demands sophisticated service meshes equipped with automated mutual TLS (mTLS) certificate rotation. Decentralized data fabrics unify heterogeneous relational and graph databases into a unified, high-throughput semantic querying interface. By leveraging generative AI for automated schema migration and semantic data reconciliation, enterprises eliminate substantial technical debt.</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Traditional perimeter-based security models fail to address modern lateral threat vectors in highly decentralized, service-oriented platforms. Microservice deconstruction demands sophisticated service meshes equipped with automated mutual TLS (mTLS) certificate rotation.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A comprehensive analysis of distributed consensus mechanisms reveals critical scalability bottlenecks under Byzantine fault conditions.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Microservice deconstruction demands sophisticated service meshes equipped with automated mutual TLS (mTLS) certificate rotation.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w:t>
      </w:r>
    </w:p>
    <w:p>
      <w:pPr>
        <w:spacing w:before="360" w:after="120" w:line="276" w:lineRule="auto"/>
        <w:jc w:val="left"/>
      </w:pPr>
      <w:r>
        <w:rPr>
          <w:rFonts w:ascii="Times New Roman" w:hAnsi="Times New Roman"/>
          <w:b/>
          <w:i w:val="0"/>
          <w:color w:val="1F4E78"/>
          <w:sz w:val="24"/>
        </w:rPr>
        <w:t>6.5.1 METHODOLOGICAL IMPLEMENTATION AND VALIDATION</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Microservice deconstruction demands sophisticated service meshes equipped with automated mutual TLS (mTLS) certificate rotation.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Decentralized data fabrics unify heterogeneous relational and graph databases into a unified, high-throughput semantic querying interface. Traditional perimeter-based security models fail to address modern lateral threat vectors in highly decentralized, service-oriented platforms. A comprehensive analysis of distributed consensus mechanisms reveals critical scalability bottlenecks under Byzantine fault conditions.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A comprehensive analysis of distributed consensus mechanisms reveals critical scalability bottlenecks under Byzantine fault conditions.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w:t>
      </w:r>
    </w:p>
    <w:p>
      <w:pPr>
        <w:spacing w:before="0" w:after="120" w:line="360" w:lineRule="auto"/>
        <w:ind w:firstLine="720"/>
        <w:jc w:val="both"/>
      </w:pPr>
      <w:r>
        <w:rPr>
          <w:rFonts w:ascii="Times New Roman" w:hAnsi="Times New Roman"/>
          <w:b w:val="0"/>
          <w:i w:val="0"/>
          <w:color w:val="000000"/>
          <w:sz w:val="24"/>
        </w:rPr>
        <w:t>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Microservice deconstruction demands sophisticated service meshes equipped with automated mutual TLS (mTLS) certificate rotation.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w:t>
      </w:r>
    </w:p>
    <w:p>
      <w:pPr>
        <w:spacing w:before="0" w:after="120" w:line="360" w:lineRule="auto"/>
        <w:ind w:firstLine="720"/>
        <w:jc w:val="both"/>
      </w:pPr>
      <w:r>
        <w:rPr>
          <w:rFonts w:ascii="Times New Roman" w:hAnsi="Times New Roman"/>
          <w:b w:val="0"/>
          <w:i w:val="0"/>
          <w:color w:val="000000"/>
          <w:sz w:val="24"/>
        </w:rPr>
        <w:t>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A comprehensive analysis of distributed consensus mechanisms reveals critical scalability bottlenecks under Byzantine fault conditions. Microservice deconstruction demands sophisticated service meshes equipped with automated mutual TLS (mTLS) certificate rotation.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w:t>
      </w:r>
    </w:p>
    <w:p>
      <w:pPr>
        <w:spacing w:before="0" w:after="80" w:line="360" w:lineRule="auto"/>
        <w:ind w:hanging="283" w:left="720"/>
        <w:jc w:val="both"/>
      </w:pPr>
      <w:r>
        <w:rPr>
          <w:rFonts w:ascii="Times New Roman" w:hAnsi="Times New Roman"/>
          <w:b w:val="0"/>
          <w:i w:val="0"/>
          <w:color w:val="000000"/>
          <w:sz w:val="24"/>
        </w:rPr>
        <w:t>• Core operational constraint 1: Empirical evaluations across high-frequency financial trading benchmarks demonstrate a 42% reduction in p99 latency using cognitive edge caching.</w:t>
      </w:r>
    </w:p>
    <w:p>
      <w:pPr>
        <w:spacing w:before="0" w:after="80" w:line="360" w:lineRule="auto"/>
        <w:ind w:hanging="283" w:left="720"/>
        <w:jc w:val="both"/>
      </w:pPr>
      <w:r>
        <w:rPr>
          <w:rFonts w:ascii="Times New Roman" w:hAnsi="Times New Roman"/>
          <w:b w:val="0"/>
          <w:i w:val="0"/>
          <w:color w:val="000000"/>
          <w:sz w:val="24"/>
        </w:rPr>
        <w:t>• Core operational constraint 2: Microservice deconstruction demands sophisticated service meshes equipped with automated mutual TLS (mTLS) certificate rotation.</w:t>
      </w:r>
    </w:p>
    <w:p>
      <w:pPr>
        <w:spacing w:before="0" w:after="80" w:line="360" w:lineRule="auto"/>
        <w:ind w:hanging="283" w:left="720"/>
        <w:jc w:val="both"/>
      </w:pPr>
      <w:r>
        <w:rPr>
          <w:rFonts w:ascii="Times New Roman" w:hAnsi="Times New Roman"/>
          <w:b w:val="0"/>
          <w:i w:val="0"/>
          <w:color w:val="000000"/>
          <w:sz w:val="24"/>
        </w:rPr>
        <w:t>• Core operational constraint 3: Empirical evaluations across high-frequency financial trading benchmarks demonstrate a 42% reduction in p99 latency using cognitive edge caching.</w:t>
      </w:r>
    </w:p>
    <w:p>
      <w:pPr>
        <w:spacing w:before="360" w:after="120" w:line="276" w:lineRule="auto"/>
        <w:jc w:val="left"/>
      </w:pPr>
      <w:r>
        <w:rPr>
          <w:rFonts w:ascii="Times New Roman" w:hAnsi="Times New Roman"/>
          <w:b/>
          <w:i w:val="0"/>
          <w:color w:val="1F4E78"/>
          <w:sz w:val="24"/>
        </w:rPr>
        <w:t>6.5.2 METHODOLOGICAL IMPLEMENTATION AND VALIDATION</w:t>
      </w:r>
    </w:p>
    <w:p>
      <w:pPr>
        <w:spacing w:before="0" w:after="120" w:line="360" w:lineRule="auto"/>
        <w:ind w:firstLine="720"/>
        <w:jc w:val="both"/>
      </w:pPr>
      <w:r>
        <w:rPr>
          <w:rFonts w:ascii="Times New Roman" w:hAnsi="Times New Roman"/>
          <w:b w:val="0"/>
          <w:i w:val="0"/>
          <w:color w:val="000000"/>
          <w:sz w:val="24"/>
        </w:rPr>
        <w:t>By leveraging generative AI for automated schema migration and semantic data reconciliation, enterprises eliminate substantial technical debt. A comprehensive analysis of distributed consensus mechanisms reveals critical scalability bottlenecks under Byzantine fault conditions.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Decentralized data fabrics unify heterogeneous relational and graph databases into a unified, high-throughput semantic querying interface.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Explainable artificial intelligence (XAI) frameworks provide human operators with verifiable decision paths for autonomous remediation actions. Decentralized data fabrics unify heterogeneous relational and graph databases into a unified, high-throughput semantic querying interface.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Microservice deconstruction demands sophisticated service meshes equipped with automated mutual TLS (mTLS) certificate rotation.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Microservice deconstruction demands sophisticated service meshes equipped with automated mutual TLS (mTLS) certificate rotation.</w:t>
      </w:r>
    </w:p>
    <w:p>
      <w:pPr>
        <w:spacing w:before="0" w:after="120" w:line="360" w:lineRule="auto"/>
        <w:ind w:firstLine="720"/>
        <w:jc w:val="both"/>
      </w:pPr>
      <w:r>
        <w:rPr>
          <w:rFonts w:ascii="Times New Roman" w:hAnsi="Times New Roman"/>
          <w:b w:val="0"/>
          <w:i w:val="0"/>
          <w:color w:val="000000"/>
          <w:sz w:val="24"/>
        </w:rPr>
        <w:t>Zero-trust security architectures enforce continuous cryptographic verification of all internal service requests regardless of network topology. A comprehensive analysis of distributed consensus mechanisms reveals critical scalability bottlenecks under Byzantine fault conditions.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w:t>
      </w:r>
    </w:p>
    <w:p>
      <w:pPr>
        <w:spacing w:before="0" w:after="120" w:line="360" w:lineRule="auto"/>
        <w:ind w:firstLine="720"/>
        <w:jc w:val="both"/>
      </w:pPr>
      <w:r>
        <w:rPr>
          <w:rFonts w:ascii="Times New Roman" w:hAnsi="Times New Roman"/>
          <w:b w:val="0"/>
          <w:i w:val="0"/>
          <w:color w:val="000000"/>
          <w:sz w:val="24"/>
        </w:rPr>
        <w:t>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Microservice deconstruction demands sophisticated service meshes equipped with automated mutual TLS (mTLS) certificate rotation.</w:t>
      </w:r>
    </w:p>
    <w:p>
      <w:pPr>
        <w:spacing w:before="0" w:after="120" w:line="360" w:lineRule="auto"/>
        <w:ind w:firstLine="720"/>
        <w:jc w:val="both"/>
      </w:pPr>
      <w:r>
        <w:rPr>
          <w:rFonts w:ascii="Times New Roman" w:hAnsi="Times New Roman"/>
          <w:b w:val="0"/>
          <w:i w:val="0"/>
          <w:color w:val="000000"/>
          <w:sz w:val="24"/>
        </w:rPr>
        <w:t>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Decentralized data fabrics unify heterogeneous relational and graph databases into a unified, high-throughput semantic querying interface.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Microservice deconstruction demands sophisticated service meshes equipped with automated mutual TLS (mTLS) certificate rotation.</w:t>
      </w:r>
    </w:p>
    <w:p>
      <w:pPr>
        <w:spacing w:before="0" w:after="80" w:line="360" w:lineRule="auto"/>
        <w:ind w:hanging="283" w:left="720"/>
        <w:jc w:val="both"/>
      </w:pPr>
      <w:r>
        <w:rPr>
          <w:rFonts w:ascii="Times New Roman" w:hAnsi="Times New Roman"/>
          <w:b w:val="0"/>
          <w:i w:val="0"/>
          <w:color w:val="000000"/>
          <w:sz w:val="24"/>
        </w:rPr>
        <w:t>• Core operational constraint 1: By leveraging generative AI for automated schema migration and semantic data reconciliation, enterprises eliminate substantial technical debt.</w:t>
      </w:r>
    </w:p>
    <w:p>
      <w:pPr>
        <w:spacing w:before="0" w:after="80" w:line="360" w:lineRule="auto"/>
        <w:ind w:hanging="283" w:left="720"/>
        <w:jc w:val="both"/>
      </w:pPr>
      <w:r>
        <w:rPr>
          <w:rFonts w:ascii="Times New Roman" w:hAnsi="Times New Roman"/>
          <w:b w:val="0"/>
          <w:i w:val="0"/>
          <w:color w:val="000000"/>
          <w:sz w:val="24"/>
        </w:rPr>
        <w:t>• Core operational constraint 2: DevSecOps pipelines must integrate automated formal verification proofs prior to deploying self-modifying microservice code to production environments.</w:t>
      </w:r>
    </w:p>
    <w:p>
      <w:pPr>
        <w:spacing w:before="0" w:after="80" w:line="360" w:lineRule="auto"/>
        <w:ind w:hanging="283" w:left="720"/>
        <w:jc w:val="both"/>
      </w:pPr>
      <w:r>
        <w:rPr>
          <w:rFonts w:ascii="Times New Roman" w:hAnsi="Times New Roman"/>
          <w:b w:val="0"/>
          <w:i w:val="0"/>
          <w:color w:val="000000"/>
          <w:sz w:val="24"/>
        </w:rPr>
        <w:t>• Core operational constraint 3: Empirical evaluations across high-frequency financial trading benchmarks demonstrate a 42% reduction in p99 latency using cognitive edge caching.</w:t>
      </w:r>
    </w:p>
    <w:p>
      <w:pPr>
        <w:spacing w:before="0" w:after="80" w:line="360" w:lineRule="auto"/>
        <w:ind w:hanging="283" w:left="720"/>
        <w:jc w:val="both"/>
      </w:pPr>
      <w:r>
        <w:rPr>
          <w:rFonts w:ascii="Times New Roman" w:hAnsi="Times New Roman"/>
          <w:b w:val="0"/>
          <w:i w:val="0"/>
          <w:color w:val="000000"/>
          <w:sz w:val="24"/>
        </w:rPr>
        <w:t>• Core operational constraint 4: Zero-trust security architectures enforce continuous cryptographic verification of all internal service requests regardless of network topology.</w:t>
      </w:r>
    </w:p>
    <w:p>
      <w:pPr>
        <w:jc w:val="center"/>
      </w:pPr>
      <w:r>
        <w:drawing>
          <wp:inline xmlns:a="http://schemas.openxmlformats.org/drawingml/2006/main" xmlns:pic="http://schemas.openxmlformats.org/drawingml/2006/picture">
            <wp:extent cx="4389120" cy="1901952"/>
            <wp:docPr id="23" name="Picture 2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389120" cy="1901952"/>
                    </a:xfrm>
                    <a:prstGeom prst="rect"/>
                  </pic:spPr>
                </pic:pic>
              </a:graphicData>
            </a:graphic>
          </wp:inline>
        </w:drawing>
      </w:r>
    </w:p>
    <w:p>
      <w:pPr>
        <w:spacing w:before="120" w:after="240" w:line="276" w:lineRule="auto"/>
        <w:jc w:val="center"/>
      </w:pPr>
      <w:r>
        <w:rPr>
          <w:rFonts w:ascii="Times New Roman" w:hAnsi="Times New Roman"/>
          <w:b w:val="0"/>
          <w:i/>
          <w:color w:val="000000"/>
          <w:sz w:val="20"/>
        </w:rPr>
        <w:t>Figure 6.4: System architecture diagram illustrating cognitive feedback mechanisms.</w:t>
      </w:r>
    </w:p>
    <w:p>
      <w:pPr>
        <w:pageBreakBefore/>
        <w:spacing w:before="720" w:after="360" w:line="276" w:lineRule="auto"/>
        <w:jc w:val="center"/>
      </w:pPr>
      <w:r>
        <w:rPr>
          <w:rFonts w:ascii="Times New Roman" w:hAnsi="Times New Roman"/>
          <w:b/>
          <w:i w:val="0"/>
          <w:color w:val="1F4E78"/>
          <w:sz w:val="32"/>
        </w:rPr>
        <w:t>Multiple Choice Questions (MCQs)</w:t>
      </w:r>
    </w:p>
    <w:p>
      <w:pPr>
        <w:spacing w:before="240" w:after="80" w:line="360" w:lineRule="auto"/>
        <w:jc w:val="both"/>
      </w:pPr>
      <w:r>
        <w:rPr>
          <w:rFonts w:ascii="Times New Roman" w:hAnsi="Times New Roman"/>
          <w:b w:val="0"/>
          <w:i w:val="0"/>
          <w:color w:val="000000"/>
          <w:sz w:val="24"/>
        </w:rPr>
        <w:t>1. Which of the following best describes the core design goal of generative architectures: AI-assisted schema and code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a)</w:t>
      </w:r>
    </w:p>
    <w:p>
      <w:pPr>
        <w:spacing w:before="240" w:after="80" w:line="360" w:lineRule="auto"/>
        <w:jc w:val="both"/>
      </w:pPr>
      <w:r>
        <w:rPr>
          <w:rFonts w:ascii="Times New Roman" w:hAnsi="Times New Roman"/>
          <w:b w:val="0"/>
          <w:i w:val="0"/>
          <w:color w:val="000000"/>
          <w:sz w:val="24"/>
        </w:rPr>
        <w:t>2. Which of the following best describes the core design goal of Generative Architectures: AI-Assisted Schema and Code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c)</w:t>
      </w:r>
    </w:p>
    <w:p>
      <w:pPr>
        <w:spacing w:before="240" w:after="80" w:line="360" w:lineRule="auto"/>
        <w:jc w:val="both"/>
      </w:pPr>
      <w:r>
        <w:rPr>
          <w:rFonts w:ascii="Times New Roman" w:hAnsi="Times New Roman"/>
          <w:b w:val="0"/>
          <w:i w:val="0"/>
          <w:color w:val="000000"/>
          <w:sz w:val="24"/>
        </w:rPr>
        <w:t>3. Which of the following best describes the core design goal of Generative Architectures: AI-Assisted Schema and Code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a)</w:t>
      </w:r>
    </w:p>
    <w:p>
      <w:pPr>
        <w:spacing w:before="240" w:after="80" w:line="360" w:lineRule="auto"/>
        <w:jc w:val="both"/>
      </w:pPr>
      <w:r>
        <w:rPr>
          <w:rFonts w:ascii="Times New Roman" w:hAnsi="Times New Roman"/>
          <w:b w:val="0"/>
          <w:i w:val="0"/>
          <w:color w:val="000000"/>
          <w:sz w:val="24"/>
        </w:rPr>
        <w:t>4. Which of the following best describes the core design goal of Generative Architectures: AI-Assisted Schema and Code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b)</w:t>
      </w:r>
    </w:p>
    <w:p>
      <w:pPr>
        <w:spacing w:before="240" w:after="80" w:line="360" w:lineRule="auto"/>
        <w:jc w:val="both"/>
      </w:pPr>
      <w:r>
        <w:rPr>
          <w:rFonts w:ascii="Times New Roman" w:hAnsi="Times New Roman"/>
          <w:b w:val="0"/>
          <w:i w:val="0"/>
          <w:color w:val="000000"/>
          <w:sz w:val="24"/>
        </w:rPr>
        <w:t>5. Which of the following best describes the core design goal of Generative Architectures: AI-Assisted Schema and Code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c)</w:t>
      </w:r>
    </w:p>
    <w:p>
      <w:pPr>
        <w:spacing w:before="240" w:after="80" w:line="360" w:lineRule="auto"/>
        <w:jc w:val="both"/>
      </w:pPr>
      <w:r>
        <w:rPr>
          <w:rFonts w:ascii="Times New Roman" w:hAnsi="Times New Roman"/>
          <w:b w:val="0"/>
          <w:i w:val="0"/>
          <w:color w:val="000000"/>
          <w:sz w:val="24"/>
        </w:rPr>
        <w:t>6. Which of the following best describes the core design goal of generative architectures: AI-assisted schema and code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b)</w:t>
      </w:r>
    </w:p>
    <w:p>
      <w:pPr>
        <w:spacing w:before="240" w:after="80" w:line="360" w:lineRule="auto"/>
        <w:jc w:val="both"/>
      </w:pPr>
      <w:r>
        <w:rPr>
          <w:rFonts w:ascii="Times New Roman" w:hAnsi="Times New Roman"/>
          <w:b w:val="0"/>
          <w:i w:val="0"/>
          <w:color w:val="000000"/>
          <w:sz w:val="24"/>
        </w:rPr>
        <w:t>7. Which of the following best describes the core design goal of Generative Architectures: AI-Assisted Schema and Code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b)</w:t>
      </w:r>
    </w:p>
    <w:p>
      <w:pPr>
        <w:spacing w:before="240" w:after="80" w:line="360" w:lineRule="auto"/>
        <w:jc w:val="both"/>
      </w:pPr>
      <w:r>
        <w:rPr>
          <w:rFonts w:ascii="Times New Roman" w:hAnsi="Times New Roman"/>
          <w:b w:val="0"/>
          <w:i w:val="0"/>
          <w:color w:val="000000"/>
          <w:sz w:val="24"/>
        </w:rPr>
        <w:t>8. Which of the following best describes the core design goal of Generative Architectures: AI-Assisted Schema and Code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c)</w:t>
      </w:r>
    </w:p>
    <w:p>
      <w:pPr>
        <w:spacing w:before="0" w:after="0" w:line="360" w:lineRule="auto"/>
        <w:jc w:val="left"/>
      </w:pPr>
    </w:p>
    <w:p>
      <w:pPr>
        <w:pageBreakBefore/>
        <w:spacing w:before="720" w:after="360" w:line="276" w:lineRule="auto"/>
        <w:jc w:val="left"/>
      </w:pPr>
      <w:r>
        <w:rPr>
          <w:rFonts w:ascii="Times New Roman" w:hAnsi="Times New Roman"/>
          <w:b/>
          <w:i w:val="0"/>
          <w:color w:val="1F4E78"/>
          <w:sz w:val="32"/>
        </w:rPr>
        <w:t>CHAPTER 7: The Intelligent Data Fabric</w:t>
      </w:r>
    </w:p>
    <w:p>
      <w:pPr>
        <w:pageBreakBefore/>
        <w:spacing w:before="720" w:after="360" w:line="276" w:lineRule="auto"/>
        <w:jc w:val="left"/>
      </w:pPr>
      <w:r>
        <w:rPr>
          <w:rFonts w:ascii="Times New Roman" w:hAnsi="Times New Roman"/>
          <w:b/>
          <w:i w:val="0"/>
          <w:color w:val="1F4E78"/>
          <w:sz w:val="32"/>
        </w:rPr>
        <w:t>INTRODUCTION</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Microservice deconstruction demands sophisticated service meshes equipped with automated mutual TLS (mTLS) certificate rotation.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A comprehensive analysis of distributed consensus mechanisms reveals critical scalability bottlenecks under Byzantine fault conditions.</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A comprehensive analysis of distributed consensus mechanisms reveals critical scalability bottlenecks under Byzantine fault conditions.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A comprehensive analysis of distributed consensus mechanisms reveals critical scalability bottlenecks under Byzantine fault conditions.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w:t>
      </w:r>
    </w:p>
    <w:p>
      <w:pPr>
        <w:spacing w:before="0" w:after="120" w:line="360" w:lineRule="auto"/>
        <w:ind w:firstLine="720"/>
        <w:jc w:val="both"/>
      </w:pPr>
      <w:r>
        <w:rPr>
          <w:rFonts w:ascii="Times New Roman" w:hAnsi="Times New Roman"/>
          <w:b w:val="0"/>
          <w:i w:val="0"/>
          <w:color w:val="000000"/>
          <w:sz w:val="24"/>
        </w:rPr>
        <w:t>A comprehensive analysis of distributed consensus mechanisms reveals critical scalability bottlenecks under Byzantine fault conditions.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w:t>
      </w:r>
    </w:p>
    <w:p>
      <w:pPr>
        <w:spacing w:before="0" w:after="120" w:line="360" w:lineRule="auto"/>
        <w:ind w:firstLine="720"/>
        <w:jc w:val="both"/>
      </w:pPr>
      <w:r>
        <w:rPr>
          <w:rFonts w:ascii="Times New Roman" w:hAnsi="Times New Roman"/>
          <w:b w:val="0"/>
          <w:i w:val="0"/>
          <w:color w:val="000000"/>
          <w:sz w:val="24"/>
        </w:rPr>
        <w:t>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w:t>
      </w:r>
    </w:p>
    <w:p>
      <w:pPr>
        <w:spacing w:before="360" w:after="120" w:line="276" w:lineRule="auto"/>
        <w:jc w:val="left"/>
      </w:pPr>
      <w:r>
        <w:rPr>
          <w:rFonts w:ascii="Times New Roman" w:hAnsi="Times New Roman"/>
          <w:b/>
          <w:i w:val="0"/>
          <w:color w:val="1F4E78"/>
          <w:sz w:val="28"/>
        </w:rPr>
        <w:t>7.1 Architectural Principles of data lifecycle</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Decentralized data fabrics unify heterogeneous relational and graph databases into a unified, high-throughput semantic querying interface.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Microservice deconstruction demands sophisticated service meshes equipped with automated mutual TLS (mTLS) certificate rotation. A comprehensive analysis of distributed consensus mechanisms reveals critical scalability bottlenecks under Byzantine fault conditions.</w:t>
      </w:r>
    </w:p>
    <w:p>
      <w:pPr>
        <w:spacing w:before="0" w:after="120" w:line="360" w:lineRule="auto"/>
        <w:ind w:firstLine="720"/>
        <w:jc w:val="both"/>
      </w:pPr>
      <w:r>
        <w:rPr>
          <w:rFonts w:ascii="Times New Roman" w:hAnsi="Times New Roman"/>
          <w:b w:val="0"/>
          <w:i w:val="0"/>
          <w:color w:val="000000"/>
          <w:sz w:val="24"/>
        </w:rPr>
        <w:t>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Microservice deconstruction demands sophisticated service meshes equipped with automated mutual TLS (mTLS) certificate rotation.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Microservice deconstruction demands sophisticated service meshes equipped with automated mutual TLS (mTLS) certificate rotation.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w:t>
      </w:r>
    </w:p>
    <w:p>
      <w:pPr>
        <w:spacing w:before="360" w:after="120" w:line="276" w:lineRule="auto"/>
        <w:jc w:val="left"/>
      </w:pPr>
      <w:r>
        <w:rPr>
          <w:rFonts w:ascii="Times New Roman" w:hAnsi="Times New Roman"/>
          <w:b/>
          <w:i w:val="0"/>
          <w:color w:val="1F4E78"/>
          <w:sz w:val="24"/>
        </w:rPr>
        <w:t>7.1.1 Methodological Implementation and Validation</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DevSecOps pipelines must integrate automated formal verification proofs prior to deploying self-modifying microservice code to production environments. Microservice deconstruction demands sophisticated service meshes equipped with automated mutual TLS (mTLS) certificate rotation. Microservice deconstruction demands sophisticated service meshes equipped with automated mutual TLS (mTLS) certificate rotation.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w:t>
      </w:r>
    </w:p>
    <w:p>
      <w:pPr>
        <w:spacing w:before="0" w:after="120" w:line="360" w:lineRule="auto"/>
        <w:ind w:firstLine="720"/>
        <w:jc w:val="both"/>
      </w:pPr>
      <w:r>
        <w:rPr>
          <w:rFonts w:ascii="Times New Roman" w:hAnsi="Times New Roman"/>
          <w:b w:val="0"/>
          <w:i w:val="0"/>
          <w:color w:val="000000"/>
          <w:sz w:val="24"/>
        </w:rPr>
        <w:t>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Microservice deconstruction demands sophisticated service meshes equipped with automated mutual TLS (mTLS) certificate rotation.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w:t>
      </w:r>
    </w:p>
    <w:p>
      <w:pPr>
        <w:spacing w:before="0" w:after="120" w:line="360" w:lineRule="auto"/>
        <w:ind w:firstLine="720"/>
        <w:jc w:val="both"/>
      </w:pPr>
      <w:r>
        <w:rPr>
          <w:rFonts w:ascii="Times New Roman" w:hAnsi="Times New Roman"/>
          <w:b w:val="0"/>
          <w:i w:val="0"/>
          <w:color w:val="000000"/>
          <w:sz w:val="24"/>
        </w:rPr>
        <w:t>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Decentralized data fabrics unify heterogeneous relational and graph databases into a unified, high-throughput semantic querying interface.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A comprehensive analysis of distributed consensus mechanisms reveals critical scalability bottlenecks under Byzantine fault conditions.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Microservice deconstruction demands sophisticated service meshes equipped with automated mutual TLS (mTLS) certificate rotation.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Microservice deconstruction demands sophisticated service meshes equipped with automated mutual TLS (mTLS) certificate rotation.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w:t>
      </w:r>
    </w:p>
    <w:p>
      <w:pPr>
        <w:spacing w:before="0" w:after="80" w:line="360" w:lineRule="auto"/>
        <w:ind w:hanging="283" w:left="720"/>
        <w:jc w:val="both"/>
      </w:pPr>
      <w:r>
        <w:rPr>
          <w:rFonts w:ascii="Times New Roman" w:hAnsi="Times New Roman"/>
          <w:b w:val="0"/>
          <w:i w:val="0"/>
          <w:color w:val="000000"/>
          <w:sz w:val="24"/>
        </w:rPr>
        <w:t>• Core operational constraint 1: The data lifecycle encompasses secure edge ingestion, stream normalization, contextual enrichment, and privacy-preserving federated aggregation.</w:t>
      </w:r>
    </w:p>
    <w:p>
      <w:pPr>
        <w:spacing w:before="0" w:after="80" w:line="360" w:lineRule="auto"/>
        <w:ind w:hanging="283" w:left="720"/>
        <w:jc w:val="both"/>
      </w:pPr>
      <w:r>
        <w:rPr>
          <w:rFonts w:ascii="Times New Roman" w:hAnsi="Times New Roman"/>
          <w:b w:val="0"/>
          <w:i w:val="0"/>
          <w:color w:val="000000"/>
          <w:sz w:val="24"/>
        </w:rPr>
        <w:t>• Core operational constraint 2: Continuous feedback loops governed by policy gradient algorithms dynamically adjust rate limits and firewall thresholds in response to evolving threat signatures.</w:t>
      </w:r>
    </w:p>
    <w:p>
      <w:pPr>
        <w:spacing w:before="0" w:after="80" w:line="360" w:lineRule="auto"/>
        <w:ind w:hanging="283" w:left="720"/>
        <w:jc w:val="both"/>
      </w:pPr>
      <w:r>
        <w:rPr>
          <w:rFonts w:ascii="Times New Roman" w:hAnsi="Times New Roman"/>
          <w:b w:val="0"/>
          <w:i w:val="0"/>
          <w:color w:val="000000"/>
          <w:sz w:val="24"/>
        </w:rPr>
        <w:t>• Core operational constraint 3: Explainable artificial intelligence (XAI) frameworks provide human operators with verifiable decision paths for autonomous remediation actions.</w:t>
      </w:r>
    </w:p>
    <w:p>
      <w:pPr>
        <w:spacing w:before="0" w:after="80" w:line="360" w:lineRule="auto"/>
        <w:ind w:hanging="283" w:left="720"/>
        <w:jc w:val="both"/>
      </w:pPr>
      <w:r>
        <w:rPr>
          <w:rFonts w:ascii="Times New Roman" w:hAnsi="Times New Roman"/>
          <w:b w:val="0"/>
          <w:i w:val="0"/>
          <w:color w:val="000000"/>
          <w:sz w:val="24"/>
        </w:rPr>
        <w:t>• Core operational constraint 4: DevSecOps pipelines must integrate automated formal verification proofs prior to deploying self-modifying microservice code to production environments.</w:t>
      </w:r>
    </w:p>
    <w:p>
      <w:pPr>
        <w:spacing w:before="0" w:after="80" w:line="360" w:lineRule="auto"/>
        <w:ind w:hanging="283" w:left="720"/>
        <w:jc w:val="both"/>
      </w:pPr>
      <w:r>
        <w:rPr>
          <w:rFonts w:ascii="Times New Roman" w:hAnsi="Times New Roman"/>
          <w:b w:val="0"/>
          <w:i w:val="0"/>
          <w:color w:val="000000"/>
          <w:sz w:val="24"/>
        </w:rPr>
        <w:t>• Core operational constraint 5: By leveraging generative AI for automated schema migration and semantic data reconciliation, enterprises eliminate substantial technical debt.</w:t>
      </w:r>
    </w:p>
    <w:p>
      <w:pPr>
        <w:spacing w:before="360" w:after="120" w:line="276" w:lineRule="auto"/>
        <w:jc w:val="left"/>
      </w:pPr>
      <w:r>
        <w:rPr>
          <w:rFonts w:ascii="Times New Roman" w:hAnsi="Times New Roman"/>
          <w:b/>
          <w:i w:val="0"/>
          <w:color w:val="1F4E78"/>
          <w:sz w:val="24"/>
        </w:rPr>
        <w:t>7.1.2 METHODOLOGICAL IMPLEMENTATION AND VALIDATION</w:t>
      </w:r>
    </w:p>
    <w:p>
      <w:pPr>
        <w:spacing w:before="0" w:after="120" w:line="360" w:lineRule="auto"/>
        <w:ind w:firstLine="720"/>
        <w:jc w:val="both"/>
      </w:pPr>
      <w:r>
        <w:rPr>
          <w:rFonts w:ascii="Times New Roman" w:hAnsi="Times New Roman"/>
          <w:b w:val="0"/>
          <w:i w:val="0"/>
          <w:color w:val="000000"/>
          <w:sz w:val="24"/>
        </w:rPr>
        <w:t>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Microservice deconstruction demands sophisticated service meshes equipped with automated mutual TLS (mTLS) certificate rotation. Microservice deconstruction demands sophisticated service meshes equipped with automated mutual TLS (mTLS) certificate rotation.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w:t>
      </w:r>
    </w:p>
    <w:p>
      <w:pPr>
        <w:spacing w:before="0" w:after="120" w:line="360" w:lineRule="auto"/>
        <w:ind w:firstLine="720"/>
        <w:jc w:val="both"/>
      </w:pPr>
      <w:r>
        <w:rPr>
          <w:rFonts w:ascii="Times New Roman" w:hAnsi="Times New Roman"/>
          <w:b w:val="0"/>
          <w:i w:val="0"/>
          <w:color w:val="000000"/>
          <w:sz w:val="24"/>
        </w:rPr>
        <w:t>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w:t>
      </w:r>
    </w:p>
    <w:p>
      <w:pPr>
        <w:spacing w:before="0" w:after="80" w:line="360" w:lineRule="auto"/>
        <w:ind w:hanging="283" w:left="720"/>
        <w:jc w:val="both"/>
      </w:pPr>
      <w:r>
        <w:rPr>
          <w:rFonts w:ascii="Times New Roman" w:hAnsi="Times New Roman"/>
          <w:b w:val="0"/>
          <w:i w:val="0"/>
          <w:color w:val="000000"/>
          <w:sz w:val="24"/>
        </w:rPr>
        <w:t>• Core operational constraint 1: The integration of reinforcement learning with distributed event meshes enables real-time optimization of computational workloads across multi-cloud environments.</w:t>
      </w:r>
    </w:p>
    <w:p>
      <w:pPr>
        <w:spacing w:before="0" w:after="80" w:line="360" w:lineRule="auto"/>
        <w:ind w:hanging="283" w:left="720"/>
        <w:jc w:val="both"/>
      </w:pPr>
      <w:r>
        <w:rPr>
          <w:rFonts w:ascii="Times New Roman" w:hAnsi="Times New Roman"/>
          <w:b w:val="0"/>
          <w:i w:val="0"/>
          <w:color w:val="000000"/>
          <w:sz w:val="24"/>
        </w:rPr>
        <w:t>• Core operational constraint 2: Explainable artificial intelligence (XAI) frameworks provide human operators with verifiable decision paths for autonomous remediation actions.</w:t>
      </w:r>
    </w:p>
    <w:p>
      <w:pPr>
        <w:spacing w:before="0" w:after="80" w:line="360" w:lineRule="auto"/>
        <w:ind w:hanging="283" w:left="720"/>
        <w:jc w:val="both"/>
      </w:pPr>
      <w:r>
        <w:rPr>
          <w:rFonts w:ascii="Times New Roman" w:hAnsi="Times New Roman"/>
          <w:b w:val="0"/>
          <w:i w:val="0"/>
          <w:color w:val="000000"/>
          <w:sz w:val="24"/>
        </w:rPr>
        <w:t>• Core operational constraint 3: By leveraging generative AI for automated schema migration and semantic data reconciliation, enterprises eliminate substantial technical debt.</w:t>
      </w:r>
    </w:p>
    <w:p>
      <w:pPr>
        <w:spacing w:before="0" w:after="80" w:line="360" w:lineRule="auto"/>
        <w:ind w:hanging="283" w:left="720"/>
        <w:jc w:val="both"/>
      </w:pPr>
      <w:r>
        <w:rPr>
          <w:rFonts w:ascii="Times New Roman" w:hAnsi="Times New Roman"/>
          <w:b w:val="0"/>
          <w:i w:val="0"/>
          <w:color w:val="000000"/>
          <w:sz w:val="24"/>
        </w:rPr>
        <w:t>• Core operational constraint 4: DevSecOps pipelines must integrate automated formal verification proofs prior to deploying self-modifying microservice code to production environments.</w:t>
      </w:r>
    </w:p>
    <w:p>
      <w:pPr>
        <w:spacing w:before="0" w:after="80" w:line="360" w:lineRule="auto"/>
        <w:ind w:hanging="283" w:left="720"/>
        <w:jc w:val="both"/>
      </w:pPr>
      <w:r>
        <w:rPr>
          <w:rFonts w:ascii="Times New Roman" w:hAnsi="Times New Roman"/>
          <w:b w:val="0"/>
          <w:i w:val="0"/>
          <w:color w:val="000000"/>
          <w:sz w:val="24"/>
        </w:rPr>
        <w:t>• Core operational constraint 5: Microservice deconstruction demands sophisticated service meshes equipped with automated mutual TLS (mTLS) certificate rotation.</w:t>
      </w:r>
    </w:p>
    <w:p>
      <w:pPr>
        <w:spacing w:before="120" w:after="240" w:line="276" w:lineRule="auto"/>
        <w:jc w:val="center"/>
      </w:pPr>
      <w:r>
        <w:rPr>
          <w:rFonts w:ascii="Times New Roman" w:hAnsi="Times New Roman"/>
          <w:b w:val="0"/>
          <w:i/>
          <w:color w:val="000000"/>
          <w:sz w:val="20"/>
        </w:rPr>
        <w:t>Table 8.1: Performance Evaluation Matrix for Variant 1</w:t>
      </w:r>
    </w:p>
    <w:tbl>
      <w:tblPr>
        <w:tblStyle w:val="TableGrid"/>
        <w:tblW w:type="auto" w:w="0"/>
        <w:jc w:val="center"/>
        <w:tblLook w:firstColumn="1" w:firstRow="1" w:lastColumn="0" w:lastRow="0" w:noHBand="0" w:noVBand="1" w:val="04A0"/>
      </w:tblPr>
      <w:tblGrid>
        <w:gridCol w:w="3337"/>
        <w:gridCol w:w="3337"/>
        <w:gridCol w:w="3337"/>
      </w:tblGrid>
      <w:tr>
        <w:tc>
          <w:tcPr>
            <w:tcW w:type="dxa" w:w="3337"/>
          </w:tcPr>
          <w:p>
            <w:pPr>
              <w:spacing w:before="40" w:after="40" w:line="240" w:lineRule="auto"/>
              <w:jc w:val="left"/>
            </w:pPr>
            <w:r>
              <w:rPr>
                <w:rFonts w:ascii="Times New Roman" w:hAnsi="Times New Roman"/>
                <w:b/>
                <w:color w:val="000000"/>
                <w:sz w:val="20"/>
              </w:rPr>
              <w:t>Subsystem Component</w:t>
            </w:r>
          </w:p>
        </w:tc>
        <w:tc>
          <w:tcPr>
            <w:tcW w:type="dxa" w:w="3337"/>
          </w:tcPr>
          <w:p>
            <w:pPr>
              <w:spacing w:before="40" w:after="40" w:line="240" w:lineRule="auto"/>
              <w:jc w:val="left"/>
            </w:pPr>
            <w:r>
              <w:rPr>
                <w:rFonts w:ascii="Times New Roman" w:hAnsi="Times New Roman"/>
                <w:b/>
                <w:color w:val="000000"/>
                <w:sz w:val="20"/>
              </w:rPr>
              <w:t>Throughput (RPS)</w:t>
            </w:r>
          </w:p>
        </w:tc>
        <w:tc>
          <w:tcPr>
            <w:tcW w:type="dxa" w:w="3337"/>
          </w:tcPr>
          <w:p>
            <w:pPr>
              <w:spacing w:before="40" w:after="40" w:line="240" w:lineRule="auto"/>
              <w:jc w:val="left"/>
            </w:pPr>
            <w:r>
              <w:rPr>
                <w:rFonts w:ascii="Times New Roman" w:hAnsi="Times New Roman"/>
                <w:b/>
                <w:color w:val="000000"/>
                <w:sz w:val="20"/>
              </w:rPr>
              <w:t>P99 Latency (ms)</w:t>
            </w:r>
          </w:p>
        </w:tc>
      </w:tr>
      <w:tr>
        <w:tc>
          <w:tcPr>
            <w:tcW w:type="dxa" w:w="3337"/>
          </w:tcPr>
          <w:p>
            <w:pPr>
              <w:spacing w:before="40" w:after="40" w:line="240" w:lineRule="auto"/>
              <w:jc w:val="left"/>
            </w:pPr>
            <w:r>
              <w:rPr>
                <w:rFonts w:ascii="Times New Roman" w:hAnsi="Times New Roman"/>
                <w:color w:val="000000"/>
                <w:sz w:val="20"/>
              </w:rPr>
              <w:t>Metric_1_0_82.38</w:t>
            </w:r>
          </w:p>
        </w:tc>
        <w:tc>
          <w:tcPr>
            <w:tcW w:type="dxa" w:w="3337"/>
          </w:tcPr>
          <w:p>
            <w:pPr>
              <w:spacing w:before="40" w:after="40" w:line="240" w:lineRule="auto"/>
              <w:jc w:val="left"/>
            </w:pPr>
            <w:r>
              <w:rPr>
                <w:rFonts w:ascii="Times New Roman" w:hAnsi="Times New Roman"/>
                <w:color w:val="000000"/>
                <w:sz w:val="20"/>
              </w:rPr>
              <w:t>Metric_1_1_98.74</w:t>
            </w:r>
          </w:p>
        </w:tc>
        <w:tc>
          <w:tcPr>
            <w:tcW w:type="dxa" w:w="3337"/>
          </w:tcPr>
          <w:p>
            <w:pPr>
              <w:spacing w:before="40" w:after="40" w:line="240" w:lineRule="auto"/>
              <w:jc w:val="left"/>
            </w:pPr>
            <w:r>
              <w:rPr>
                <w:rFonts w:ascii="Times New Roman" w:hAnsi="Times New Roman"/>
                <w:color w:val="000000"/>
                <w:sz w:val="20"/>
              </w:rPr>
              <w:t>Metric_1_2_98.90</w:t>
            </w:r>
          </w:p>
        </w:tc>
      </w:tr>
      <w:tr>
        <w:tc>
          <w:tcPr>
            <w:tcW w:type="dxa" w:w="3337"/>
          </w:tcPr>
          <w:p>
            <w:pPr>
              <w:spacing w:before="40" w:after="40" w:line="240" w:lineRule="auto"/>
              <w:jc w:val="left"/>
            </w:pPr>
            <w:r>
              <w:rPr>
                <w:rFonts w:ascii="Times New Roman" w:hAnsi="Times New Roman"/>
                <w:color w:val="000000"/>
                <w:sz w:val="20"/>
              </w:rPr>
              <w:t>Metric_2_0_97.63</w:t>
            </w:r>
          </w:p>
        </w:tc>
        <w:tc>
          <w:tcPr>
            <w:tcW w:type="dxa" w:w="3337"/>
          </w:tcPr>
          <w:p>
            <w:pPr>
              <w:spacing w:before="40" w:after="40" w:line="240" w:lineRule="auto"/>
              <w:jc w:val="left"/>
            </w:pPr>
            <w:r>
              <w:rPr>
                <w:rFonts w:ascii="Times New Roman" w:hAnsi="Times New Roman"/>
                <w:color w:val="000000"/>
                <w:sz w:val="20"/>
              </w:rPr>
              <w:t>Metric_2_1_97.25</w:t>
            </w:r>
          </w:p>
        </w:tc>
        <w:tc>
          <w:tcPr>
            <w:tcW w:type="dxa" w:w="3337"/>
          </w:tcPr>
          <w:p>
            <w:pPr>
              <w:spacing w:before="40" w:after="40" w:line="240" w:lineRule="auto"/>
              <w:jc w:val="left"/>
            </w:pPr>
            <w:r>
              <w:rPr>
                <w:rFonts w:ascii="Times New Roman" w:hAnsi="Times New Roman"/>
                <w:color w:val="000000"/>
                <w:sz w:val="20"/>
              </w:rPr>
              <w:t>Metric_2_2_96.16</w:t>
            </w:r>
          </w:p>
        </w:tc>
      </w:tr>
      <w:tr>
        <w:tc>
          <w:tcPr>
            <w:tcW w:type="dxa" w:w="3337"/>
          </w:tcPr>
          <w:p>
            <w:pPr>
              <w:spacing w:before="40" w:after="40" w:line="240" w:lineRule="auto"/>
              <w:jc w:val="left"/>
            </w:pPr>
            <w:r>
              <w:rPr>
                <w:rFonts w:ascii="Times New Roman" w:hAnsi="Times New Roman"/>
                <w:color w:val="000000"/>
                <w:sz w:val="20"/>
              </w:rPr>
              <w:t>Metric_3_0_99.70</w:t>
            </w:r>
          </w:p>
        </w:tc>
        <w:tc>
          <w:tcPr>
            <w:tcW w:type="dxa" w:w="3337"/>
          </w:tcPr>
          <w:p>
            <w:pPr>
              <w:spacing w:before="40" w:after="40" w:line="240" w:lineRule="auto"/>
              <w:jc w:val="left"/>
            </w:pPr>
            <w:r>
              <w:rPr>
                <w:rFonts w:ascii="Times New Roman" w:hAnsi="Times New Roman"/>
                <w:color w:val="000000"/>
                <w:sz w:val="20"/>
              </w:rPr>
              <w:t>Metric_3_1_96.76</w:t>
            </w:r>
          </w:p>
        </w:tc>
        <w:tc>
          <w:tcPr>
            <w:tcW w:type="dxa" w:w="3337"/>
          </w:tcPr>
          <w:p>
            <w:pPr>
              <w:spacing w:before="40" w:after="40" w:line="240" w:lineRule="auto"/>
              <w:jc w:val="left"/>
            </w:pPr>
            <w:r>
              <w:rPr>
                <w:rFonts w:ascii="Times New Roman" w:hAnsi="Times New Roman"/>
                <w:color w:val="000000"/>
                <w:sz w:val="20"/>
              </w:rPr>
              <w:t>Metric_3_2_94.50</w:t>
            </w:r>
          </w:p>
        </w:tc>
      </w:tr>
      <w:tr>
        <w:tc>
          <w:tcPr>
            <w:tcW w:type="dxa" w:w="3337"/>
          </w:tcPr>
          <w:p>
            <w:pPr>
              <w:spacing w:before="40" w:after="40" w:line="240" w:lineRule="auto"/>
              <w:jc w:val="left"/>
            </w:pPr>
            <w:r>
              <w:rPr>
                <w:rFonts w:ascii="Times New Roman" w:hAnsi="Times New Roman"/>
                <w:color w:val="000000"/>
                <w:sz w:val="20"/>
              </w:rPr>
              <w:t>Metric_4_0_88.34</w:t>
            </w:r>
          </w:p>
        </w:tc>
        <w:tc>
          <w:tcPr>
            <w:tcW w:type="dxa" w:w="3337"/>
          </w:tcPr>
          <w:p>
            <w:pPr>
              <w:spacing w:before="40" w:after="40" w:line="240" w:lineRule="auto"/>
              <w:jc w:val="left"/>
            </w:pPr>
            <w:r>
              <w:rPr>
                <w:rFonts w:ascii="Times New Roman" w:hAnsi="Times New Roman"/>
                <w:color w:val="000000"/>
                <w:sz w:val="20"/>
              </w:rPr>
              <w:t>Metric_4_1_98.47</w:t>
            </w:r>
          </w:p>
        </w:tc>
        <w:tc>
          <w:tcPr>
            <w:tcW w:type="dxa" w:w="3337"/>
          </w:tcPr>
          <w:p>
            <w:pPr>
              <w:spacing w:before="40" w:after="40" w:line="240" w:lineRule="auto"/>
              <w:jc w:val="left"/>
            </w:pPr>
            <w:r>
              <w:rPr>
                <w:rFonts w:ascii="Times New Roman" w:hAnsi="Times New Roman"/>
                <w:color w:val="000000"/>
                <w:sz w:val="20"/>
              </w:rPr>
              <w:t>Metric_4_2_87.52</w:t>
            </w:r>
          </w:p>
        </w:tc>
      </w:tr>
      <w:tr>
        <w:tc>
          <w:tcPr>
            <w:tcW w:type="dxa" w:w="3337"/>
          </w:tcPr>
          <w:p>
            <w:pPr>
              <w:spacing w:before="40" w:after="40" w:line="240" w:lineRule="auto"/>
              <w:jc w:val="left"/>
            </w:pPr>
            <w:r>
              <w:rPr>
                <w:rFonts w:ascii="Times New Roman" w:hAnsi="Times New Roman"/>
                <w:color w:val="000000"/>
                <w:sz w:val="20"/>
              </w:rPr>
              <w:t>Metric_5_0_87.56</w:t>
            </w:r>
          </w:p>
        </w:tc>
        <w:tc>
          <w:tcPr>
            <w:tcW w:type="dxa" w:w="3337"/>
          </w:tcPr>
          <w:p>
            <w:pPr>
              <w:spacing w:before="40" w:after="40" w:line="240" w:lineRule="auto"/>
              <w:jc w:val="left"/>
            </w:pPr>
            <w:r>
              <w:rPr>
                <w:rFonts w:ascii="Times New Roman" w:hAnsi="Times New Roman"/>
                <w:color w:val="000000"/>
                <w:sz w:val="20"/>
              </w:rPr>
              <w:t>Metric_5_1_87.68</w:t>
            </w:r>
          </w:p>
        </w:tc>
        <w:tc>
          <w:tcPr>
            <w:tcW w:type="dxa" w:w="3337"/>
          </w:tcPr>
          <w:p>
            <w:pPr>
              <w:spacing w:before="40" w:after="40" w:line="240" w:lineRule="auto"/>
              <w:jc w:val="left"/>
            </w:pPr>
            <w:r>
              <w:rPr>
                <w:rFonts w:ascii="Times New Roman" w:hAnsi="Times New Roman"/>
                <w:color w:val="000000"/>
                <w:sz w:val="20"/>
              </w:rPr>
              <w:t>Metric_5_2_90.24</w:t>
            </w:r>
          </w:p>
        </w:tc>
      </w:tr>
    </w:tbl>
    <w:p>
      <w:pPr>
        <w:spacing w:before="0" w:after="120"/>
      </w:pPr>
    </w:p>
    <w:p>
      <w:pPr>
        <w:spacing w:before="0" w:after="0" w:line="360" w:lineRule="auto"/>
        <w:jc w:val="left"/>
      </w:pPr>
    </w:p>
    <w:p>
      <w:pPr>
        <w:jc w:val="center"/>
      </w:pPr>
      <w:r>
        <w:drawing>
          <wp:inline xmlns:a="http://schemas.openxmlformats.org/drawingml/2006/main" xmlns:pic="http://schemas.openxmlformats.org/drawingml/2006/picture">
            <wp:extent cx="4389120" cy="1901952"/>
            <wp:docPr id="24" name="Picture 2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389120" cy="1901952"/>
                    </a:xfrm>
                    <a:prstGeom prst="rect"/>
                  </pic:spPr>
                </pic:pic>
              </a:graphicData>
            </a:graphic>
          </wp:inline>
        </w:drawing>
      </w:r>
    </w:p>
    <w:p>
      <w:pPr>
        <w:spacing w:before="120" w:after="240" w:line="276" w:lineRule="auto"/>
        <w:jc w:val="center"/>
      </w:pPr>
      <w:r>
        <w:rPr>
          <w:rFonts w:ascii="Times New Roman" w:hAnsi="Times New Roman"/>
          <w:b w:val="0"/>
          <w:i/>
          <w:color w:val="000000"/>
          <w:sz w:val="20"/>
        </w:rPr>
        <w:t>Figure 8.1: System architecture diagram illustrating cognitive feedback mechanisms.</w:t>
      </w:r>
    </w:p>
    <w:p>
      <w:pPr>
        <w:spacing w:before="360" w:after="120" w:line="276" w:lineRule="auto"/>
        <w:jc w:val="left"/>
      </w:pPr>
      <w:r>
        <w:rPr>
          <w:rFonts w:ascii="Times New Roman" w:hAnsi="Times New Roman"/>
          <w:b/>
          <w:i w:val="0"/>
          <w:color w:val="1F4E78"/>
          <w:sz w:val="28"/>
        </w:rPr>
        <w:t>7.2 ARCHITECTURAL PRINCIPLES OF EVALUATIONS ACROSS</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Microservice deconstruction demands sophisticated service meshes equipped with automated mutual TLS (mTLS) certificate rotation.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A comprehensive analysis of distributed consensus mechanisms reveals critical scalability bottlenecks under Byzantine fault conditions. Explainable artificial intelligence (XAI) frameworks provide human operators with verifiable decision paths for autonomous remediation actions. A comprehensive analysis of distributed consensus mechanisms reveals critical scalability bottlenecks under Byzantine fault conditions.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Microservice deconstruction demands sophisticated service meshes equipped with automated mutual TLS (mTLS) certificate rotation.</w:t>
      </w:r>
    </w:p>
    <w:p>
      <w:pPr>
        <w:spacing w:before="0" w:after="120" w:line="360" w:lineRule="auto"/>
        <w:ind w:firstLine="720"/>
        <w:jc w:val="both"/>
      </w:pPr>
      <w:r>
        <w:rPr>
          <w:rFonts w:ascii="Times New Roman" w:hAnsi="Times New Roman"/>
          <w:b w:val="0"/>
          <w:i w:val="0"/>
          <w:color w:val="000000"/>
          <w:sz w:val="24"/>
        </w:rPr>
        <w:t>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Microservice deconstruction demands sophisticated service meshes equipped with automated mutual TLS (mTLS) certificate rotation.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w:t>
      </w:r>
    </w:p>
    <w:p>
      <w:pPr>
        <w:spacing w:before="0" w:after="120" w:line="360" w:lineRule="auto"/>
        <w:ind w:firstLine="720"/>
        <w:jc w:val="both"/>
      </w:pPr>
      <w:r>
        <w:rPr>
          <w:rFonts w:ascii="Times New Roman" w:hAnsi="Times New Roman"/>
          <w:b w:val="0"/>
          <w:i w:val="0"/>
          <w:color w:val="000000"/>
          <w:sz w:val="24"/>
        </w:rPr>
        <w:t>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w:t>
      </w:r>
    </w:p>
    <w:p>
      <w:pPr>
        <w:spacing w:before="360" w:after="120" w:line="276" w:lineRule="auto"/>
        <w:jc w:val="left"/>
      </w:pPr>
      <w:r>
        <w:rPr>
          <w:rFonts w:ascii="Times New Roman" w:hAnsi="Times New Roman"/>
          <w:b/>
          <w:i w:val="0"/>
          <w:color w:val="1F4E78"/>
          <w:sz w:val="24"/>
        </w:rPr>
        <w:t>7.2.1 METHODOLOGICAL IMPLEMENTATION AND VALIDATION</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w:t>
      </w:r>
    </w:p>
    <w:p>
      <w:pPr>
        <w:spacing w:before="0" w:after="120" w:line="360" w:lineRule="auto"/>
        <w:ind w:firstLine="720"/>
        <w:jc w:val="both"/>
      </w:pPr>
      <w:r>
        <w:rPr>
          <w:rFonts w:ascii="Times New Roman" w:hAnsi="Times New Roman"/>
          <w:b w:val="0"/>
          <w:i w:val="0"/>
          <w:color w:val="000000"/>
          <w:sz w:val="24"/>
        </w:rPr>
        <w:t>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Microservice deconstruction demands sophisticated service meshes equipped with automated mutual TLS (mTLS) certificate rotation. Traditional perimeter-based security models fail to address modern lateral threat vectors in highly decentralized, service-oriented platforms.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Microservice deconstruction demands sophisticated service meshes equipped with automated mutual TLS (mTLS) certificate rotation.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Microservice deconstruction demands sophisticated service meshes equipped with automated mutual TLS (mTLS) certificate rotation.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w:t>
      </w:r>
    </w:p>
    <w:p>
      <w:pPr>
        <w:spacing w:before="0" w:after="120" w:line="360" w:lineRule="auto"/>
        <w:ind w:firstLine="720"/>
        <w:jc w:val="both"/>
      </w:pPr>
      <w:r>
        <w:rPr>
          <w:rFonts w:ascii="Times New Roman" w:hAnsi="Times New Roman"/>
          <w:b w:val="0"/>
          <w:i w:val="0"/>
          <w:color w:val="000000"/>
          <w:sz w:val="24"/>
        </w:rPr>
        <w:t>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w:t>
      </w:r>
    </w:p>
    <w:p>
      <w:pPr>
        <w:spacing w:before="0" w:after="80" w:line="360" w:lineRule="auto"/>
        <w:ind w:hanging="283" w:left="720"/>
        <w:jc w:val="both"/>
      </w:pPr>
      <w:r>
        <w:rPr>
          <w:rFonts w:ascii="Times New Roman" w:hAnsi="Times New Roman"/>
          <w:b w:val="0"/>
          <w:i w:val="0"/>
          <w:color w:val="000000"/>
          <w:sz w:val="24"/>
        </w:rPr>
        <w:t>• Core operational constraint 1: By leveraging generative AI for automated schema migration and semantic data reconciliation, enterprises eliminate substantial technical debt.</w:t>
      </w:r>
    </w:p>
    <w:p>
      <w:pPr>
        <w:spacing w:before="0" w:after="80" w:line="360" w:lineRule="auto"/>
        <w:ind w:hanging="283" w:left="720"/>
        <w:jc w:val="both"/>
      </w:pPr>
      <w:r>
        <w:rPr>
          <w:rFonts w:ascii="Times New Roman" w:hAnsi="Times New Roman"/>
          <w:b w:val="0"/>
          <w:i w:val="0"/>
          <w:color w:val="000000"/>
          <w:sz w:val="24"/>
        </w:rPr>
        <w:t>• Core operational constraint 2: Self-evolving enterprise architectures represent a paradigm shift from static, brittle infrastructures to dynamic, autonomous systems capable of continuous self-adaptation.</w:t>
      </w:r>
    </w:p>
    <w:p>
      <w:pPr>
        <w:spacing w:before="0" w:after="80" w:line="360" w:lineRule="auto"/>
        <w:ind w:hanging="283" w:left="720"/>
        <w:jc w:val="both"/>
      </w:pPr>
      <w:r>
        <w:rPr>
          <w:rFonts w:ascii="Times New Roman" w:hAnsi="Times New Roman"/>
          <w:b w:val="0"/>
          <w:i w:val="0"/>
          <w:color w:val="000000"/>
          <w:sz w:val="24"/>
        </w:rPr>
        <w:t>• Core operational constraint 3: A comprehensive analysis of distributed consensus mechanisms reveals critical scalability bottlenecks under Byzantine fault conditions.</w:t>
      </w:r>
    </w:p>
    <w:p>
      <w:pPr>
        <w:spacing w:before="0" w:after="80" w:line="360" w:lineRule="auto"/>
        <w:ind w:hanging="283" w:left="720"/>
        <w:jc w:val="both"/>
      </w:pPr>
      <w:r>
        <w:rPr>
          <w:rFonts w:ascii="Times New Roman" w:hAnsi="Times New Roman"/>
          <w:b w:val="0"/>
          <w:i w:val="0"/>
          <w:color w:val="000000"/>
          <w:sz w:val="24"/>
        </w:rPr>
        <w:t>• Core operational constraint 4: Decentralized data fabrics unify heterogeneous relational and graph databases into a unified, high-throughput semantic querying interface.</w:t>
      </w:r>
    </w:p>
    <w:p>
      <w:pPr>
        <w:spacing w:before="360" w:after="120" w:line="276" w:lineRule="auto"/>
        <w:jc w:val="left"/>
      </w:pPr>
      <w:r>
        <w:rPr>
          <w:rFonts w:ascii="Times New Roman" w:hAnsi="Times New Roman"/>
          <w:b/>
          <w:i w:val="0"/>
          <w:color w:val="1F4E78"/>
          <w:sz w:val="24"/>
        </w:rPr>
        <w:t>7.2.2 Methodological Implementation and Validation</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Decentralized data fabrics unify heterogeneous relational and graph databases into a unified, high-throughput semantic querying interface. A comprehensive analysis of distributed consensus mechanisms reveals critical scalability bottlenecks under Byzantine fault conditions.</w:t>
      </w:r>
    </w:p>
    <w:p>
      <w:pPr>
        <w:spacing w:before="0" w:after="120" w:line="360" w:lineRule="auto"/>
        <w:ind w:firstLine="720"/>
        <w:jc w:val="both"/>
      </w:pPr>
      <w:r>
        <w:rPr>
          <w:rFonts w:ascii="Times New Roman" w:hAnsi="Times New Roman"/>
          <w:b w:val="0"/>
          <w:i w:val="0"/>
          <w:color w:val="000000"/>
          <w:sz w:val="24"/>
        </w:rPr>
        <w:t>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A comprehensive analysis of distributed consensus mechanisms reveals critical scalability bottlenecks under Byzantine fault conditions.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Microservice deconstruction demands sophisticated service meshes equipped with automated mutual TLS (mTLS) certificate rotation. A comprehensive analysis of distributed consensus mechanisms reveals critical scalability bottlenecks under Byzantine fault conditions. Decentralized data fabrics unify heterogeneous relational and graph databases into a unified, high-throughput semantic querying interface.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Microservice deconstruction demands sophisticated service meshes equipped with automated mutual TLS (mTLS) certificate rotation.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Microservice deconstruction demands sophisticated service meshes equipped with automated mutual TLS (mTLS) certificate rotation.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A comprehensive analysis of distributed consensus mechanisms reveals critical scalability bottlenecks under Byzantine fault conditions.</w:t>
      </w:r>
    </w:p>
    <w:p>
      <w:pPr>
        <w:jc w:val="center"/>
      </w:pPr>
      <w:r>
        <w:drawing>
          <wp:inline xmlns:a="http://schemas.openxmlformats.org/drawingml/2006/main" xmlns:pic="http://schemas.openxmlformats.org/drawingml/2006/picture">
            <wp:extent cx="4389120" cy="1901952"/>
            <wp:docPr id="25" name="Picture 2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389120" cy="1901952"/>
                    </a:xfrm>
                    <a:prstGeom prst="rect"/>
                  </pic:spPr>
                </pic:pic>
              </a:graphicData>
            </a:graphic>
          </wp:inline>
        </w:drawing>
      </w:r>
    </w:p>
    <w:p>
      <w:pPr>
        <w:spacing w:before="120" w:after="240" w:line="276" w:lineRule="auto"/>
        <w:jc w:val="center"/>
      </w:pPr>
      <w:r>
        <w:rPr>
          <w:rFonts w:ascii="Times New Roman" w:hAnsi="Times New Roman"/>
          <w:b w:val="0"/>
          <w:i/>
          <w:color w:val="000000"/>
          <w:sz w:val="20"/>
        </w:rPr>
        <w:t>Figure 8.2: System architecture diagram illustrating cognitive feedback mechanisms.</w:t>
      </w:r>
    </w:p>
    <w:p>
      <w:pPr>
        <w:spacing w:before="360" w:after="120" w:line="276" w:lineRule="auto"/>
        <w:jc w:val="left"/>
      </w:pPr>
      <w:r>
        <w:rPr>
          <w:rFonts w:ascii="Times New Roman" w:hAnsi="Times New Roman"/>
          <w:b/>
          <w:i w:val="0"/>
          <w:color w:val="1F4E78"/>
          <w:sz w:val="28"/>
        </w:rPr>
        <w:t>7.3 Architectural Principles of resource intelligence</w:t>
      </w:r>
    </w:p>
    <w:p>
      <w:pPr>
        <w:spacing w:before="0" w:after="120" w:line="360" w:lineRule="auto"/>
        <w:ind w:firstLine="720"/>
        <w:jc w:val="both"/>
      </w:pPr>
      <w:r>
        <w:rPr>
          <w:rFonts w:ascii="Times New Roman" w:hAnsi="Times New Roman"/>
          <w:b w:val="0"/>
          <w:i w:val="0"/>
          <w:color w:val="000000"/>
          <w:sz w:val="24"/>
        </w:rPr>
        <w:t>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Microservice deconstruction demands sophisticated service meshes equipped with automated mutual TLS (mTLS) certificate rotation. Microservice deconstruction demands sophisticated service meshes equipped with automated mutual TLS (mTLS) certificate rotation.</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Microservice deconstruction demands sophisticated service meshes equipped with automated mutual TLS (mTLS) certificate rotation.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Microservice deconstruction demands sophisticated service meshes equipped with automated mutual TLS (mTLS) certificate rotation.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Microservice deconstruction demands sophisticated service meshes equipped with automated mutual TLS (mTLS) certificate rotation. Decentralized data fabrics unify heterogeneous relational and graph databases into a unified, high-throughput semantic querying interface. A comprehensive analysis of distributed consensus mechanisms reveals critical scalability bottlenecks under Byzantine fault conditions. Decentralized data fabrics unify heterogeneous relational and graph databases into a unified, high-throughput semantic querying interface.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w:t>
      </w:r>
    </w:p>
    <w:p>
      <w:pPr>
        <w:spacing w:before="0" w:after="120" w:line="360" w:lineRule="auto"/>
        <w:ind w:firstLine="720"/>
        <w:jc w:val="both"/>
      </w:pPr>
      <w:r>
        <w:rPr>
          <w:rFonts w:ascii="Times New Roman" w:hAnsi="Times New Roman"/>
          <w:b w:val="0"/>
          <w:i w:val="0"/>
          <w:color w:val="000000"/>
          <w:sz w:val="24"/>
        </w:rPr>
        <w:t>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Microservice deconstruction demands sophisticated service meshes equipped with automated mutual TLS (mTLS) certificate rotation.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Microservice deconstruction demands sophisticated service meshes equipped with automated mutual TLS (mTLS) certificate rotation.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w:t>
      </w:r>
    </w:p>
    <w:p>
      <w:pPr>
        <w:spacing w:before="0" w:after="120" w:line="360" w:lineRule="auto"/>
        <w:ind w:firstLine="720"/>
        <w:jc w:val="both"/>
      </w:pPr>
      <w:r>
        <w:rPr>
          <w:rFonts w:ascii="Times New Roman" w:hAnsi="Times New Roman"/>
          <w:b w:val="0"/>
          <w:i w:val="0"/>
          <w:color w:val="000000"/>
          <w:sz w:val="24"/>
        </w:rPr>
        <w:t>By leveraging generative AI for automated schema migration and semantic data reconciliation, enterprises eliminate substantial technical debt. A comprehensive analysis of distributed consensus mechanisms reveals critical scalability bottlenecks under Byzantine fault conditions.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By leveraging generative AI for automated schema migration and semantic data reconciliation, enterprises eliminate substantial technical debt.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w:t>
      </w:r>
    </w:p>
    <w:p>
      <w:pPr>
        <w:spacing w:before="360" w:after="120" w:line="276" w:lineRule="auto"/>
        <w:jc w:val="left"/>
      </w:pPr>
      <w:r>
        <w:rPr>
          <w:rFonts w:ascii="Times New Roman" w:hAnsi="Times New Roman"/>
          <w:b/>
          <w:i w:val="0"/>
          <w:color w:val="1F4E78"/>
          <w:sz w:val="24"/>
        </w:rPr>
        <w:t>7.3.1 Methodological Implementation and Validation</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Microservice deconstruction demands sophisticated service meshes equipped with automated mutual TLS (mTLS) certificate rotation.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w:t>
      </w:r>
    </w:p>
    <w:p>
      <w:pPr>
        <w:spacing w:before="0" w:after="120" w:line="360" w:lineRule="auto"/>
        <w:ind w:firstLine="720"/>
        <w:jc w:val="both"/>
      </w:pPr>
      <w:r>
        <w:rPr>
          <w:rFonts w:ascii="Times New Roman" w:hAnsi="Times New Roman"/>
          <w:b w:val="0"/>
          <w:i w:val="0"/>
          <w:color w:val="000000"/>
          <w:sz w:val="24"/>
        </w:rPr>
        <w:t>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Microservice deconstruction demands sophisticated service meshes equipped with automated mutual TLS (mTLS) certificate rotation.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Decentralized data fabrics unify heterogeneous relational and graph databases into a unified, high-throughput semantic querying interface.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Empirical evaluations across high-frequency financial trading benchmarks demonstrate a 42% reduction in p99 latency using cognitive edge caching. Microservice deconstruction demands sophisticated service meshes equipped with automated mutual TLS (mTLS) certificate rotation.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Traditional perimeter-based security models fail to address modern lateral threat vectors in highly decentralized, service-oriented platforms.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w:t>
      </w:r>
    </w:p>
    <w:p>
      <w:pPr>
        <w:spacing w:before="0" w:after="80" w:line="360" w:lineRule="auto"/>
        <w:ind w:hanging="283" w:left="720"/>
        <w:jc w:val="both"/>
      </w:pPr>
      <w:r>
        <w:rPr>
          <w:rFonts w:ascii="Times New Roman" w:hAnsi="Times New Roman"/>
          <w:b w:val="0"/>
          <w:i w:val="0"/>
          <w:color w:val="000000"/>
          <w:sz w:val="24"/>
        </w:rPr>
        <w:t>• Core operational constraint 1: Continuous feedback loops governed by policy gradient algorithms dynamically adjust rate limits and firewall thresholds in response to evolving threat signatures.</w:t>
      </w:r>
    </w:p>
    <w:p>
      <w:pPr>
        <w:spacing w:before="0" w:after="80" w:line="360" w:lineRule="auto"/>
        <w:ind w:hanging="283" w:left="720"/>
        <w:jc w:val="both"/>
      </w:pPr>
      <w:r>
        <w:rPr>
          <w:rFonts w:ascii="Times New Roman" w:hAnsi="Times New Roman"/>
          <w:b w:val="0"/>
          <w:i w:val="0"/>
          <w:color w:val="000000"/>
          <w:sz w:val="24"/>
        </w:rPr>
        <w:t>• Core operational constraint 2: Decentralized data fabrics unify heterogeneous relational and graph databases into a unified, high-throughput semantic querying interface.</w:t>
      </w:r>
    </w:p>
    <w:p>
      <w:pPr>
        <w:spacing w:before="0" w:after="80" w:line="360" w:lineRule="auto"/>
        <w:ind w:hanging="283" w:left="720"/>
        <w:jc w:val="both"/>
      </w:pPr>
      <w:r>
        <w:rPr>
          <w:rFonts w:ascii="Times New Roman" w:hAnsi="Times New Roman"/>
          <w:b w:val="0"/>
          <w:i w:val="0"/>
          <w:color w:val="000000"/>
          <w:sz w:val="24"/>
        </w:rPr>
        <w:t>• Core operational constraint 3: The biological metaphor of homeostatic regulation provides a rigorous mathematical framework for designing fault-tolerant, self-healing software clusters.</w:t>
      </w:r>
    </w:p>
    <w:p>
      <w:pPr>
        <w:spacing w:before="360" w:after="120" w:line="276" w:lineRule="auto"/>
        <w:jc w:val="left"/>
      </w:pPr>
      <w:r>
        <w:rPr>
          <w:rFonts w:ascii="Times New Roman" w:hAnsi="Times New Roman"/>
          <w:b/>
          <w:i w:val="0"/>
          <w:color w:val="1F4E78"/>
          <w:sz w:val="24"/>
        </w:rPr>
        <w:t>7.3.2 Methodological Implementation and Validation</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Traditional perimeter-based security models fail to address modern lateral threat vectors in highly decentralized, service-oriented platforms.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w:t>
      </w:r>
    </w:p>
    <w:p>
      <w:pPr>
        <w:spacing w:before="0" w:after="120" w:line="360" w:lineRule="auto"/>
        <w:ind w:firstLine="720"/>
        <w:jc w:val="both"/>
      </w:pPr>
      <w:r>
        <w:rPr>
          <w:rFonts w:ascii="Times New Roman" w:hAnsi="Times New Roman"/>
          <w:b w:val="0"/>
          <w:i w:val="0"/>
          <w:color w:val="000000"/>
          <w:sz w:val="24"/>
        </w:rPr>
        <w:t>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A comprehensive analysis of distributed consensus mechanisms reveals critical scalability bottlenecks under Byzantine fault conditions.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Microservice deconstruction demands sophisticated service meshes equipped with automated mutual TLS (mTLS) certificate rotation.</w:t>
      </w:r>
    </w:p>
    <w:p>
      <w:pPr>
        <w:spacing w:before="0" w:after="120" w:line="360" w:lineRule="auto"/>
        <w:ind w:firstLine="720"/>
        <w:jc w:val="both"/>
      </w:pPr>
      <w:r>
        <w:rPr>
          <w:rFonts w:ascii="Times New Roman" w:hAnsi="Times New Roman"/>
          <w:b w:val="0"/>
          <w:i w:val="0"/>
          <w:color w:val="000000"/>
          <w:sz w:val="24"/>
        </w:rPr>
        <w:t>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Microservice deconstruction demands sophisticated service meshes equipped with automated mutual TLS (mTLS) certificate rotation.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A comprehensive analysis of distributed consensus mechanisms reveals critical scalability bottlenecks under Byzantine fault conditions.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A comprehensive analysis of distributed consensus mechanisms reveals critical scalability bottlenecks under Byzantine fault conditions. The data lifecycle encompasses secure edge ingestion, stream normalization, contextual enrichment, and privacy-preserving federated aggregation.</w:t>
      </w:r>
    </w:p>
    <w:p>
      <w:pPr>
        <w:spacing w:before="0" w:after="80" w:line="360" w:lineRule="auto"/>
        <w:ind w:hanging="283" w:left="720"/>
        <w:jc w:val="both"/>
      </w:pPr>
      <w:r>
        <w:rPr>
          <w:rFonts w:ascii="Times New Roman" w:hAnsi="Times New Roman"/>
          <w:b w:val="0"/>
          <w:i w:val="0"/>
          <w:color w:val="000000"/>
          <w:sz w:val="24"/>
        </w:rPr>
        <w:t>• Core operational constraint 1: A comprehensive analysis of distributed consensus mechanisms reveals critical scalability bottlenecks under Byzantine fault conditions.</w:t>
      </w:r>
    </w:p>
    <w:p>
      <w:pPr>
        <w:spacing w:before="0" w:after="80" w:line="360" w:lineRule="auto"/>
        <w:ind w:hanging="283" w:left="720"/>
        <w:jc w:val="both"/>
      </w:pPr>
      <w:r>
        <w:rPr>
          <w:rFonts w:ascii="Times New Roman" w:hAnsi="Times New Roman"/>
          <w:b w:val="0"/>
          <w:i w:val="0"/>
          <w:color w:val="000000"/>
          <w:sz w:val="24"/>
        </w:rPr>
        <w:t>• Core operational constraint 2: The data lifecycle encompasses secure edge ingestion, stream normalization, contextual enrichment, and privacy-preserving federated aggregation.</w:t>
      </w:r>
    </w:p>
    <w:p>
      <w:pPr>
        <w:spacing w:before="0" w:after="80" w:line="360" w:lineRule="auto"/>
        <w:ind w:hanging="283" w:left="720"/>
        <w:jc w:val="both"/>
      </w:pPr>
      <w:r>
        <w:rPr>
          <w:rFonts w:ascii="Times New Roman" w:hAnsi="Times New Roman"/>
          <w:b w:val="0"/>
          <w:i w:val="0"/>
          <w:color w:val="000000"/>
          <w:sz w:val="24"/>
        </w:rPr>
        <w:t>• Core operational constraint 3: Cognitive resource scheduling dynamically reallocates containerized microservices based on predictive telemetry and multivariate anomaly detection.</w:t>
      </w:r>
    </w:p>
    <w:p>
      <w:pPr>
        <w:spacing w:before="0" w:after="80" w:line="360" w:lineRule="auto"/>
        <w:ind w:hanging="283" w:left="720"/>
        <w:jc w:val="both"/>
      </w:pPr>
      <w:r>
        <w:rPr>
          <w:rFonts w:ascii="Times New Roman" w:hAnsi="Times New Roman"/>
          <w:b w:val="0"/>
          <w:i w:val="0"/>
          <w:color w:val="000000"/>
          <w:sz w:val="24"/>
        </w:rPr>
        <w:t>• Core operational constraint 4: DevSecOps pipelines must integrate automated formal verification proofs prior to deploying self-modifying microservice code to production environments.</w:t>
      </w:r>
    </w:p>
    <w:p>
      <w:pPr>
        <w:jc w:val="center"/>
      </w:pPr>
      <w:r>
        <w:drawing>
          <wp:inline xmlns:a="http://schemas.openxmlformats.org/drawingml/2006/main" xmlns:pic="http://schemas.openxmlformats.org/drawingml/2006/picture">
            <wp:extent cx="4389120" cy="1901952"/>
            <wp:docPr id="26" name="Picture 2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389120" cy="1901952"/>
                    </a:xfrm>
                    <a:prstGeom prst="rect"/>
                  </pic:spPr>
                </pic:pic>
              </a:graphicData>
            </a:graphic>
          </wp:inline>
        </w:drawing>
      </w:r>
    </w:p>
    <w:p>
      <w:pPr>
        <w:spacing w:before="120" w:after="240" w:line="276" w:lineRule="auto"/>
        <w:jc w:val="center"/>
      </w:pPr>
      <w:r>
        <w:rPr>
          <w:rFonts w:ascii="Times New Roman" w:hAnsi="Times New Roman"/>
          <w:b w:val="0"/>
          <w:i/>
          <w:color w:val="000000"/>
          <w:sz w:val="20"/>
        </w:rPr>
        <w:t>Figure 8.3: System architecture diagram illustrating cognitive feedback mechanisms.</w:t>
      </w:r>
    </w:p>
    <w:p>
      <w:pPr>
        <w:spacing w:before="360" w:after="120" w:line="276" w:lineRule="auto"/>
        <w:jc w:val="left"/>
      </w:pPr>
      <w:r>
        <w:rPr>
          <w:rFonts w:ascii="Times New Roman" w:hAnsi="Times New Roman"/>
          <w:b/>
          <w:i w:val="0"/>
          <w:color w:val="1F4E78"/>
          <w:sz w:val="28"/>
        </w:rPr>
        <w:t>7.4 Architectural Principles of enterprise intelligence</w:t>
      </w:r>
    </w:p>
    <w:p>
      <w:pPr>
        <w:spacing w:before="0" w:after="120" w:line="360" w:lineRule="auto"/>
        <w:ind w:firstLine="720"/>
        <w:jc w:val="both"/>
      </w:pPr>
      <w:r>
        <w:rPr>
          <w:rFonts w:ascii="Times New Roman" w:hAnsi="Times New Roman"/>
          <w:b w:val="0"/>
          <w:i w:val="0"/>
          <w:color w:val="000000"/>
          <w:sz w:val="24"/>
        </w:rPr>
        <w:t>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A comprehensive analysis of distributed consensus mechanisms reveals critical scalability bottlenecks under Byzantine fault conditions.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The data lifecycle encompasses secure edge ingestion, stream normalization, contextual enrichment, and privacy-preserving federated aggregation. A comprehensive analysis of distributed consensus mechanisms reveals critical scalability bottlenecks under Byzantine fault conditions.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Microservice deconstruction demands sophisticated service meshes equipped with automated mutual TLS (mTLS) certificate rotation.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Traditional perimeter-based security models fail to address modern lateral threat vectors in highly decentralized, service-oriented platforms.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w:t>
      </w:r>
    </w:p>
    <w:p>
      <w:pPr>
        <w:spacing w:before="360" w:after="120" w:line="276" w:lineRule="auto"/>
        <w:jc w:val="left"/>
      </w:pPr>
      <w:r>
        <w:rPr>
          <w:rFonts w:ascii="Times New Roman" w:hAnsi="Times New Roman"/>
          <w:b/>
          <w:i w:val="0"/>
          <w:color w:val="1F4E78"/>
          <w:sz w:val="24"/>
        </w:rPr>
        <w:t>7.4.1 Methodological Implementation and Validation</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w:t>
      </w:r>
    </w:p>
    <w:p>
      <w:pPr>
        <w:spacing w:before="0" w:after="120" w:line="360" w:lineRule="auto"/>
        <w:ind w:firstLine="720"/>
        <w:jc w:val="both"/>
      </w:pPr>
      <w:r>
        <w:rPr>
          <w:rFonts w:ascii="Times New Roman" w:hAnsi="Times New Roman"/>
          <w:b w:val="0"/>
          <w:i w:val="0"/>
          <w:color w:val="000000"/>
          <w:sz w:val="24"/>
        </w:rPr>
        <w:t>The biological metaphor of homeostatic regulation provides a rigorous mathematical framework for designing fault-tolerant, self-healing software clusters. Microservice deconstruction demands sophisticated service meshes equipped with automated mutual TLS (mTLS) certificate rotation. A comprehensive analysis of distributed consensus mechanisms reveals critical scalability bottlenecks under Byzantine fault conditions.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A comprehensive analysis of distributed consensus mechanisms reveals critical scalability bottlenecks under Byzantine fault conditions. A comprehensive analysis of distributed consensus mechanisms reveals critical scalability bottlenecks under Byzantine fault conditions.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Decentralized data fabrics unify heterogeneous relational and graph databases into a unified, high-throughput semantic querying interface.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Microservice deconstruction demands sophisticated service meshes equipped with automated mutual TLS (mTLS) certificate rotation.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Decentralized data fabrics unify heterogeneous relational and graph databases into a unified, high-throughput semantic querying interface. A comprehensive analysis of distributed consensus mechanisms reveals critical scalability bottlenecks under Byzantine fault conditions.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Decentralized data fabrics unify heterogeneous relational and graph databases into a unified, high-throughput semantic querying interface.</w:t>
      </w:r>
    </w:p>
    <w:p>
      <w:pPr>
        <w:spacing w:before="0" w:after="120" w:line="360" w:lineRule="auto"/>
        <w:ind w:firstLine="720"/>
        <w:jc w:val="both"/>
      </w:pPr>
      <w:r>
        <w:rPr>
          <w:rFonts w:ascii="Times New Roman" w:hAnsi="Times New Roman"/>
          <w:b w:val="0"/>
          <w:i w:val="0"/>
          <w:color w:val="000000"/>
          <w:sz w:val="24"/>
        </w:rPr>
        <w:t>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Microservice deconstruction demands sophisticated service meshes equipped with automated mutual TLS (mTLS) certificate rotation.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w:t>
      </w:r>
    </w:p>
    <w:p>
      <w:pPr>
        <w:spacing w:before="0" w:after="120" w:line="360" w:lineRule="auto"/>
        <w:ind w:firstLine="720"/>
        <w:jc w:val="both"/>
      </w:pPr>
      <w:r>
        <w:rPr>
          <w:rFonts w:ascii="Times New Roman" w:hAnsi="Times New Roman"/>
          <w:b w:val="0"/>
          <w:i w:val="0"/>
          <w:color w:val="000000"/>
          <w:sz w:val="24"/>
        </w:rPr>
        <w:t>Zero-trust security architectures enforce continuous cryptographic verification of all internal service requests regardless of network topology. A comprehensive analysis of distributed consensus mechanisms reveals critical scalability bottlenecks under Byzantine fault conditions. Decentralized data fabrics unify heterogeneous relational and graph databases into a unified, high-throughput semantic querying interface.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Microservice deconstruction demands sophisticated service meshes equipped with automated mutual TLS (mTLS) certificate rotation.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Decentralized data fabrics unify heterogeneous relational and graph databases into a unified, high-throughput semantic querying interface. Microservice deconstruction demands sophisticated service meshes equipped with automated mutual TLS (mTLS) certificate rotation.</w:t>
      </w:r>
    </w:p>
    <w:p>
      <w:pPr>
        <w:spacing w:before="0" w:after="120" w:line="360" w:lineRule="auto"/>
        <w:ind w:firstLine="720"/>
        <w:jc w:val="both"/>
      </w:pPr>
      <w:r>
        <w:rPr>
          <w:rFonts w:ascii="Times New Roman" w:hAnsi="Times New Roman"/>
          <w:b w:val="0"/>
          <w:i w:val="0"/>
          <w:color w:val="000000"/>
          <w:sz w:val="24"/>
        </w:rPr>
        <w:t>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Microservice deconstruction demands sophisticated service meshes equipped with automated mutual TLS (mTLS) certificate rotation. Traditional perimeter-based security models fail to address modern lateral threat vectors in highly decentralized, service-oriented platforms. Traditional perimeter-based security models fail to address modern lateral threat vectors in highly decentralized, service-oriented platforms.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Microservice deconstruction demands sophisticated service meshes equipped with automated mutual TLS (mTLS) certificate rotation.</w:t>
      </w:r>
    </w:p>
    <w:p>
      <w:pPr>
        <w:spacing w:before="0" w:after="80" w:line="360" w:lineRule="auto"/>
        <w:ind w:hanging="283" w:left="720"/>
        <w:jc w:val="both"/>
      </w:pPr>
      <w:r>
        <w:rPr>
          <w:rFonts w:ascii="Times New Roman" w:hAnsi="Times New Roman"/>
          <w:b w:val="0"/>
          <w:i w:val="0"/>
          <w:color w:val="000000"/>
          <w:sz w:val="24"/>
        </w:rPr>
        <w:t>• Core operational constraint 1: Zero-trust security architectures enforce continuous cryptographic verification of all internal service requests regardless of network topology.</w:t>
      </w:r>
    </w:p>
    <w:p>
      <w:pPr>
        <w:spacing w:before="0" w:after="80" w:line="360" w:lineRule="auto"/>
        <w:ind w:hanging="283" w:left="720"/>
        <w:jc w:val="both"/>
      </w:pPr>
      <w:r>
        <w:rPr>
          <w:rFonts w:ascii="Times New Roman" w:hAnsi="Times New Roman"/>
          <w:b w:val="0"/>
          <w:i w:val="0"/>
          <w:color w:val="000000"/>
          <w:sz w:val="24"/>
        </w:rPr>
        <w:t>• Core operational constraint 2: By leveraging generative AI for automated schema migration and semantic data reconciliation, enterprises eliminate substantial technical debt.</w:t>
      </w:r>
    </w:p>
    <w:p>
      <w:pPr>
        <w:spacing w:before="0" w:after="80" w:line="360" w:lineRule="auto"/>
        <w:ind w:hanging="283" w:left="720"/>
        <w:jc w:val="both"/>
      </w:pPr>
      <w:r>
        <w:rPr>
          <w:rFonts w:ascii="Times New Roman" w:hAnsi="Times New Roman"/>
          <w:b w:val="0"/>
          <w:i w:val="0"/>
          <w:color w:val="000000"/>
          <w:sz w:val="24"/>
        </w:rPr>
        <w:t>• Core operational constraint 3: Decentralized data fabrics unify heterogeneous relational and graph databases into a unified, high-throughput semantic querying interface.</w:t>
      </w:r>
    </w:p>
    <w:p>
      <w:pPr>
        <w:spacing w:before="360" w:after="120" w:line="276" w:lineRule="auto"/>
        <w:jc w:val="left"/>
      </w:pPr>
      <w:r>
        <w:rPr>
          <w:rFonts w:ascii="Times New Roman" w:hAnsi="Times New Roman"/>
          <w:b/>
          <w:i w:val="0"/>
          <w:color w:val="1F4E78"/>
          <w:sz w:val="24"/>
        </w:rPr>
        <w:t>7.4.2 Methodological Implementation and Validation</w:t>
      </w:r>
    </w:p>
    <w:p>
      <w:pPr>
        <w:spacing w:before="0" w:after="120" w:line="360" w:lineRule="auto"/>
        <w:ind w:firstLine="720"/>
        <w:jc w:val="both"/>
      </w:pPr>
      <w:r>
        <w:rPr>
          <w:rFonts w:ascii="Times New Roman" w:hAnsi="Times New Roman"/>
          <w:b w:val="0"/>
          <w:i w:val="0"/>
          <w:color w:val="000000"/>
          <w:sz w:val="24"/>
        </w:rPr>
        <w:t>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Decentralized data fabrics unify heterogeneous relational and graph databases into a unified, high-throughput semantic querying interface.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Microservice deconstruction demands sophisticated service meshes equipped with automated mutual TLS (mTLS) certificate rotation.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Microservice deconstruction demands sophisticated service meshes equipped with automated mutual TLS (mTLS) certificate rotation.</w:t>
      </w:r>
    </w:p>
    <w:p>
      <w:pPr>
        <w:spacing w:before="0" w:after="120" w:line="360" w:lineRule="auto"/>
        <w:ind w:firstLine="720"/>
        <w:jc w:val="both"/>
      </w:pPr>
      <w:r>
        <w:rPr>
          <w:rFonts w:ascii="Times New Roman" w:hAnsi="Times New Roman"/>
          <w:b w:val="0"/>
          <w:i w:val="0"/>
          <w:color w:val="000000"/>
          <w:sz w:val="24"/>
        </w:rPr>
        <w:t>Explainable artificial intelligence (XAI) frameworks provide human operators with verifiable decision paths for autonomous remediation actions.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Microservice deconstruction demands sophisticated service meshes equipped with automated mutual TLS (mTLS) certificate rotation.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A comprehensive analysis of distributed consensus mechanisms reveals critical scalability bottlenecks under Byzantine fault conditions. Traditional perimeter-based security models fail to address modern lateral threat vectors in highly decentralized, service-oriented platforms. Decentralized data fabrics unify heterogeneous relational and graph databases into a unified, high-throughput semantic querying interface.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Traditional perimeter-based security models fail to address modern lateral threat vectors in highly decentralized, service-oriented platforms. Decentralized data fabrics unify heterogeneous relational and graph databases into a unified, high-throughput semantic querying interface. A comprehensive analysis of distributed consensus mechanisms reveals critical scalability bottlenecks under Byzantine fault conditions.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The data lifecycle encompasses secure edge ingestion, stream normalization, contextual enrichment, and privacy-preserving federated aggregation. Decentralized data fabrics unify heterogeneous relational and graph databases into a unified, high-throughput semantic querying interface. Microservice deconstruction demands sophisticated service meshes equipped with automated mutual TLS (mTLS) certificate rotation.</w:t>
      </w:r>
    </w:p>
    <w:p>
      <w:pPr>
        <w:spacing w:before="0" w:after="120" w:line="360" w:lineRule="auto"/>
        <w:ind w:firstLine="720"/>
        <w:jc w:val="both"/>
      </w:pPr>
      <w:r>
        <w:rPr>
          <w:rFonts w:ascii="Times New Roman" w:hAnsi="Times New Roman"/>
          <w:b w:val="0"/>
          <w:i w:val="0"/>
          <w:color w:val="000000"/>
          <w:sz w:val="24"/>
        </w:rPr>
        <w:t>A comprehensive analysis of distributed consensus mechanisms reveals critical scalability bottlenecks under Byzantine fault conditions.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A comprehensive analysis of distributed consensus mechanisms reveals critical scalability bottlenecks under Byzantine fault conditions. A comprehensive analysis of distributed consensus mechanisms reveals critical scalability bottlenecks under Byzantine fault conditions. Decentralized data fabrics unify heterogeneous relational and graph databases into a unified, high-throughput semantic querying interface. Decentralized data fabrics unify heterogeneous relational and graph databases into a unified, high-throughput semantic querying interface.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Decentralized data fabrics unify heterogeneous relational and graph databases into a unified, high-throughput semantic querying interface.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Microservice deconstruction demands sophisticated service meshes equipped with automated mutual TLS (mTLS) certificate rotation.</w:t>
      </w:r>
    </w:p>
    <w:p>
      <w:pPr>
        <w:spacing w:before="0" w:after="120" w:line="360" w:lineRule="auto"/>
        <w:ind w:firstLine="720"/>
        <w:jc w:val="both"/>
      </w:pPr>
      <w:r>
        <w:rPr>
          <w:rFonts w:ascii="Times New Roman" w:hAnsi="Times New Roman"/>
          <w:b w:val="0"/>
          <w:i w:val="0"/>
          <w:color w:val="000000"/>
          <w:sz w:val="24"/>
        </w:rPr>
        <w:t>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Traditional perimeter-based security models fail to address modern lateral threat vectors in highly decentralized, service-oriented platforms.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Microservice deconstruction demands sophisticated service meshes equipped with automated mutual TLS (mTLS) certificate rotation. Decentralized data fabrics unify heterogeneous relational and graph databases into a unified, high-throughput semantic querying interface. The data lifecycle encompasses secure edge ingestion, stream normalization, contextual enrichment, and privacy-preserving federated aggregation.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By leveraging generative AI for automated schema migration and semantic data reconciliation, enterprises eliminate substantial technical debt.</w:t>
      </w:r>
    </w:p>
    <w:p>
      <w:pPr>
        <w:spacing w:before="0" w:after="80" w:line="360" w:lineRule="auto"/>
        <w:ind w:hanging="283" w:left="720"/>
        <w:jc w:val="both"/>
      </w:pPr>
      <w:r>
        <w:rPr>
          <w:rFonts w:ascii="Times New Roman" w:hAnsi="Times New Roman"/>
          <w:b w:val="0"/>
          <w:i w:val="0"/>
          <w:color w:val="000000"/>
          <w:sz w:val="24"/>
        </w:rPr>
        <w:t>• Core operational constraint 1: The biological metaphor of homeostatic regulation provides a rigorous mathematical framework for designing fault-tolerant, self-healing software clusters.</w:t>
      </w:r>
    </w:p>
    <w:p>
      <w:pPr>
        <w:spacing w:before="0" w:after="80" w:line="360" w:lineRule="auto"/>
        <w:ind w:hanging="283" w:left="720"/>
        <w:jc w:val="both"/>
      </w:pPr>
      <w:r>
        <w:rPr>
          <w:rFonts w:ascii="Times New Roman" w:hAnsi="Times New Roman"/>
          <w:b w:val="0"/>
          <w:i w:val="0"/>
          <w:color w:val="000000"/>
          <w:sz w:val="24"/>
        </w:rPr>
        <w:t>• Core operational constraint 2: Self-evolving enterprise architectures represent a paradigm shift from static, brittle infrastructures to dynamic, autonomous systems capable of continuous self-adaptation.</w:t>
      </w:r>
    </w:p>
    <w:p>
      <w:pPr>
        <w:spacing w:before="0" w:after="80" w:line="360" w:lineRule="auto"/>
        <w:ind w:hanging="283" w:left="720"/>
        <w:jc w:val="both"/>
      </w:pPr>
      <w:r>
        <w:rPr>
          <w:rFonts w:ascii="Times New Roman" w:hAnsi="Times New Roman"/>
          <w:b w:val="0"/>
          <w:i w:val="0"/>
          <w:color w:val="000000"/>
          <w:sz w:val="24"/>
        </w:rPr>
        <w:t>• Core operational constraint 3: Empirical evaluations across high-frequency financial trading benchmarks demonstrate a 42% reduction in p99 latency using cognitive edge caching.</w:t>
      </w:r>
    </w:p>
    <w:p>
      <w:pPr>
        <w:spacing w:before="0" w:after="80" w:line="360" w:lineRule="auto"/>
        <w:ind w:hanging="283" w:left="720"/>
        <w:jc w:val="both"/>
      </w:pPr>
      <w:r>
        <w:rPr>
          <w:rFonts w:ascii="Times New Roman" w:hAnsi="Times New Roman"/>
          <w:b w:val="0"/>
          <w:i w:val="0"/>
          <w:color w:val="000000"/>
          <w:sz w:val="24"/>
        </w:rPr>
        <w:t>• Core operational constraint 4: By leveraging generative AI for automated schema migration and semantic data reconciliation, enterprises eliminate substantial technical debt.</w:t>
      </w:r>
    </w:p>
    <w:p>
      <w:pPr>
        <w:spacing w:before="0" w:after="80" w:line="360" w:lineRule="auto"/>
        <w:ind w:hanging="283" w:left="720"/>
        <w:jc w:val="both"/>
      </w:pPr>
      <w:r>
        <w:rPr>
          <w:rFonts w:ascii="Times New Roman" w:hAnsi="Times New Roman"/>
          <w:b w:val="0"/>
          <w:i w:val="0"/>
          <w:color w:val="000000"/>
          <w:sz w:val="24"/>
        </w:rPr>
        <w:t>• Core operational constraint 5: The biological metaphor of homeostatic regulation provides a rigorous mathematical framework for designing fault-tolerant, self-healing software clusters.</w:t>
      </w:r>
    </w:p>
    <w:p>
      <w:pPr>
        <w:spacing w:before="120" w:after="240" w:line="276" w:lineRule="auto"/>
        <w:jc w:val="center"/>
      </w:pPr>
      <w:r>
        <w:rPr>
          <w:rFonts w:ascii="Times New Roman" w:hAnsi="Times New Roman"/>
          <w:b w:val="0"/>
          <w:i/>
          <w:color w:val="000000"/>
          <w:sz w:val="20"/>
        </w:rPr>
        <w:t>Table 8.2: Performance Evaluation Matrix for Variant 4</w:t>
      </w:r>
    </w:p>
    <w:tbl>
      <w:tblPr>
        <w:tblStyle w:val="TableGrid"/>
        <w:tblW w:type="auto" w:w="0"/>
        <w:jc w:val="center"/>
        <w:tblLook w:firstColumn="1" w:firstRow="1" w:lastColumn="0" w:lastRow="0" w:noHBand="0" w:noVBand="1" w:val="04A0"/>
      </w:tblPr>
      <w:tblGrid>
        <w:gridCol w:w="2503"/>
        <w:gridCol w:w="2503"/>
        <w:gridCol w:w="2503"/>
        <w:gridCol w:w="2503"/>
      </w:tblGrid>
      <w:tr>
        <w:tc>
          <w:tcPr>
            <w:tcW w:type="dxa" w:w="2503"/>
          </w:tcPr>
          <w:p>
            <w:pPr>
              <w:spacing w:before="40" w:after="40" w:line="240" w:lineRule="auto"/>
              <w:jc w:val="left"/>
            </w:pPr>
            <w:r>
              <w:rPr>
                <w:rFonts w:ascii="Times New Roman" w:hAnsi="Times New Roman"/>
                <w:b/>
                <w:color w:val="000000"/>
                <w:sz w:val="20"/>
              </w:rPr>
              <w:t>Subsystem Component</w:t>
            </w:r>
          </w:p>
        </w:tc>
        <w:tc>
          <w:tcPr>
            <w:tcW w:type="dxa" w:w="2503"/>
          </w:tcPr>
          <w:p>
            <w:pPr>
              <w:spacing w:before="40" w:after="40" w:line="240" w:lineRule="auto"/>
              <w:jc w:val="left"/>
            </w:pPr>
            <w:r>
              <w:rPr>
                <w:rFonts w:ascii="Times New Roman" w:hAnsi="Times New Roman"/>
                <w:b/>
                <w:color w:val="000000"/>
                <w:sz w:val="20"/>
              </w:rPr>
              <w:t>Throughput (RPS)</w:t>
            </w:r>
          </w:p>
        </w:tc>
        <w:tc>
          <w:tcPr>
            <w:tcW w:type="dxa" w:w="2503"/>
          </w:tcPr>
          <w:p>
            <w:pPr>
              <w:spacing w:before="40" w:after="40" w:line="240" w:lineRule="auto"/>
              <w:jc w:val="left"/>
            </w:pPr>
            <w:r>
              <w:rPr>
                <w:rFonts w:ascii="Times New Roman" w:hAnsi="Times New Roman"/>
                <w:b/>
                <w:color w:val="000000"/>
                <w:sz w:val="20"/>
              </w:rPr>
              <w:t>P99 Latency (ms)</w:t>
            </w:r>
          </w:p>
        </w:tc>
        <w:tc>
          <w:tcPr>
            <w:tcW w:type="dxa" w:w="2503"/>
          </w:tcPr>
          <w:p>
            <w:pPr>
              <w:spacing w:before="40" w:after="40" w:line="240" w:lineRule="auto"/>
              <w:jc w:val="left"/>
            </w:pPr>
            <w:r>
              <w:rPr>
                <w:rFonts w:ascii="Times New Roman" w:hAnsi="Times New Roman"/>
                <w:b/>
                <w:color w:val="000000"/>
                <w:sz w:val="20"/>
              </w:rPr>
              <w:t>CPU Utilization (%)</w:t>
            </w:r>
          </w:p>
        </w:tc>
      </w:tr>
      <w:tr>
        <w:tc>
          <w:tcPr>
            <w:tcW w:type="dxa" w:w="2503"/>
          </w:tcPr>
          <w:p>
            <w:pPr>
              <w:spacing w:before="40" w:after="40" w:line="240" w:lineRule="auto"/>
              <w:jc w:val="left"/>
            </w:pPr>
            <w:r>
              <w:rPr>
                <w:rFonts w:ascii="Times New Roman" w:hAnsi="Times New Roman"/>
                <w:color w:val="000000"/>
                <w:sz w:val="20"/>
              </w:rPr>
              <w:t>Metric_1_0_82.65</w:t>
            </w:r>
          </w:p>
        </w:tc>
        <w:tc>
          <w:tcPr>
            <w:tcW w:type="dxa" w:w="2503"/>
          </w:tcPr>
          <w:p>
            <w:pPr>
              <w:spacing w:before="40" w:after="40" w:line="240" w:lineRule="auto"/>
              <w:jc w:val="left"/>
            </w:pPr>
            <w:r>
              <w:rPr>
                <w:rFonts w:ascii="Times New Roman" w:hAnsi="Times New Roman"/>
                <w:color w:val="000000"/>
                <w:sz w:val="20"/>
              </w:rPr>
              <w:t>Metric_1_1_83.34</w:t>
            </w:r>
          </w:p>
        </w:tc>
        <w:tc>
          <w:tcPr>
            <w:tcW w:type="dxa" w:w="2503"/>
          </w:tcPr>
          <w:p>
            <w:pPr>
              <w:spacing w:before="40" w:after="40" w:line="240" w:lineRule="auto"/>
              <w:jc w:val="left"/>
            </w:pPr>
            <w:r>
              <w:rPr>
                <w:rFonts w:ascii="Times New Roman" w:hAnsi="Times New Roman"/>
                <w:color w:val="000000"/>
                <w:sz w:val="20"/>
              </w:rPr>
              <w:t>Metric_1_2_98.43</w:t>
            </w:r>
          </w:p>
        </w:tc>
        <w:tc>
          <w:tcPr>
            <w:tcW w:type="dxa" w:w="2503"/>
          </w:tcPr>
          <w:p>
            <w:pPr>
              <w:spacing w:before="40" w:after="40" w:line="240" w:lineRule="auto"/>
              <w:jc w:val="left"/>
            </w:pPr>
            <w:r>
              <w:rPr>
                <w:rFonts w:ascii="Times New Roman" w:hAnsi="Times New Roman"/>
                <w:color w:val="000000"/>
                <w:sz w:val="20"/>
              </w:rPr>
              <w:t>Metric_1_3_89.88</w:t>
            </w:r>
          </w:p>
        </w:tc>
      </w:tr>
      <w:tr>
        <w:tc>
          <w:tcPr>
            <w:tcW w:type="dxa" w:w="2503"/>
          </w:tcPr>
          <w:p>
            <w:pPr>
              <w:spacing w:before="40" w:after="40" w:line="240" w:lineRule="auto"/>
              <w:jc w:val="left"/>
            </w:pPr>
            <w:r>
              <w:rPr>
                <w:rFonts w:ascii="Times New Roman" w:hAnsi="Times New Roman"/>
                <w:color w:val="000000"/>
                <w:sz w:val="20"/>
              </w:rPr>
              <w:t>Metric_2_0_96.79</w:t>
            </w:r>
          </w:p>
        </w:tc>
        <w:tc>
          <w:tcPr>
            <w:tcW w:type="dxa" w:w="2503"/>
          </w:tcPr>
          <w:p>
            <w:pPr>
              <w:spacing w:before="40" w:after="40" w:line="240" w:lineRule="auto"/>
              <w:jc w:val="left"/>
            </w:pPr>
            <w:r>
              <w:rPr>
                <w:rFonts w:ascii="Times New Roman" w:hAnsi="Times New Roman"/>
                <w:color w:val="000000"/>
                <w:sz w:val="20"/>
              </w:rPr>
              <w:t>Metric_2_1_87.98</w:t>
            </w:r>
          </w:p>
        </w:tc>
        <w:tc>
          <w:tcPr>
            <w:tcW w:type="dxa" w:w="2503"/>
          </w:tcPr>
          <w:p>
            <w:pPr>
              <w:spacing w:before="40" w:after="40" w:line="240" w:lineRule="auto"/>
              <w:jc w:val="left"/>
            </w:pPr>
            <w:r>
              <w:rPr>
                <w:rFonts w:ascii="Times New Roman" w:hAnsi="Times New Roman"/>
                <w:color w:val="000000"/>
                <w:sz w:val="20"/>
              </w:rPr>
              <w:t>Metric_2_2_81.57</w:t>
            </w:r>
          </w:p>
        </w:tc>
        <w:tc>
          <w:tcPr>
            <w:tcW w:type="dxa" w:w="2503"/>
          </w:tcPr>
          <w:p>
            <w:pPr>
              <w:spacing w:before="40" w:after="40" w:line="240" w:lineRule="auto"/>
              <w:jc w:val="left"/>
            </w:pPr>
            <w:r>
              <w:rPr>
                <w:rFonts w:ascii="Times New Roman" w:hAnsi="Times New Roman"/>
                <w:color w:val="000000"/>
                <w:sz w:val="20"/>
              </w:rPr>
              <w:t>Metric_2_3_98.70</w:t>
            </w:r>
          </w:p>
        </w:tc>
      </w:tr>
      <w:tr>
        <w:tc>
          <w:tcPr>
            <w:tcW w:type="dxa" w:w="2503"/>
          </w:tcPr>
          <w:p>
            <w:pPr>
              <w:spacing w:before="40" w:after="40" w:line="240" w:lineRule="auto"/>
              <w:jc w:val="left"/>
            </w:pPr>
            <w:r>
              <w:rPr>
                <w:rFonts w:ascii="Times New Roman" w:hAnsi="Times New Roman"/>
                <w:color w:val="000000"/>
                <w:sz w:val="20"/>
              </w:rPr>
              <w:t>Metric_3_0_86.65</w:t>
            </w:r>
          </w:p>
        </w:tc>
        <w:tc>
          <w:tcPr>
            <w:tcW w:type="dxa" w:w="2503"/>
          </w:tcPr>
          <w:p>
            <w:pPr>
              <w:spacing w:before="40" w:after="40" w:line="240" w:lineRule="auto"/>
              <w:jc w:val="left"/>
            </w:pPr>
            <w:r>
              <w:rPr>
                <w:rFonts w:ascii="Times New Roman" w:hAnsi="Times New Roman"/>
                <w:color w:val="000000"/>
                <w:sz w:val="20"/>
              </w:rPr>
              <w:t>Metric_3_1_88.98</w:t>
            </w:r>
          </w:p>
        </w:tc>
        <w:tc>
          <w:tcPr>
            <w:tcW w:type="dxa" w:w="2503"/>
          </w:tcPr>
          <w:p>
            <w:pPr>
              <w:spacing w:before="40" w:after="40" w:line="240" w:lineRule="auto"/>
              <w:jc w:val="left"/>
            </w:pPr>
            <w:r>
              <w:rPr>
                <w:rFonts w:ascii="Times New Roman" w:hAnsi="Times New Roman"/>
                <w:color w:val="000000"/>
                <w:sz w:val="20"/>
              </w:rPr>
              <w:t>Metric_3_2_85.45</w:t>
            </w:r>
          </w:p>
        </w:tc>
        <w:tc>
          <w:tcPr>
            <w:tcW w:type="dxa" w:w="2503"/>
          </w:tcPr>
          <w:p>
            <w:pPr>
              <w:spacing w:before="40" w:after="40" w:line="240" w:lineRule="auto"/>
              <w:jc w:val="left"/>
            </w:pPr>
            <w:r>
              <w:rPr>
                <w:rFonts w:ascii="Times New Roman" w:hAnsi="Times New Roman"/>
                <w:color w:val="000000"/>
                <w:sz w:val="20"/>
              </w:rPr>
              <w:t>Metric_3_3_96.95</w:t>
            </w:r>
          </w:p>
        </w:tc>
      </w:tr>
    </w:tbl>
    <w:p>
      <w:pPr>
        <w:spacing w:before="0" w:after="120"/>
      </w:pPr>
    </w:p>
    <w:p>
      <w:pPr>
        <w:spacing w:before="0" w:after="0" w:line="360" w:lineRule="auto"/>
        <w:jc w:val="left"/>
      </w:pPr>
    </w:p>
    <w:p>
      <w:pPr>
        <w:spacing w:before="360" w:after="120" w:line="276" w:lineRule="auto"/>
        <w:jc w:val="left"/>
      </w:pPr>
      <w:r>
        <w:rPr>
          <w:rFonts w:ascii="Times New Roman" w:hAnsi="Times New Roman"/>
          <w:b/>
          <w:i w:val="0"/>
          <w:color w:val="1F4E78"/>
          <w:sz w:val="28"/>
        </w:rPr>
        <w:t>7.5 Architectural Principles of data must</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A comprehensive analysis of distributed consensus mechanisms reveals critical scalability bottlenecks under Byzantine fault conditions.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Microservice deconstruction demands sophisticated service meshes equipped with automated mutual TLS (mTLS) certificate rotation.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w:t>
      </w:r>
    </w:p>
    <w:p>
      <w:pPr>
        <w:spacing w:before="0" w:after="120" w:line="360" w:lineRule="auto"/>
        <w:ind w:firstLine="720"/>
        <w:jc w:val="both"/>
      </w:pPr>
      <w:r>
        <w:rPr>
          <w:rFonts w:ascii="Times New Roman" w:hAnsi="Times New Roman"/>
          <w:b w:val="0"/>
          <w:i w:val="0"/>
          <w:color w:val="000000"/>
          <w:sz w:val="24"/>
        </w:rPr>
        <w:t>Empirical evaluations across high-frequency financial trading benchmarks demonstrate a 42% reduction in p99 latency using cognitive edge caching.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Decentralized data fabrics unify heterogeneous relational and graph databases into a unified, high-throughput semantic querying interface. Decentralized data fabrics unify heterogeneous relational and graph databases into a unified, high-throughput semantic querying interface.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w:t>
      </w:r>
    </w:p>
    <w:p>
      <w:pPr>
        <w:spacing w:before="360" w:after="120" w:line="276" w:lineRule="auto"/>
        <w:jc w:val="left"/>
      </w:pPr>
      <w:r>
        <w:rPr>
          <w:rFonts w:ascii="Times New Roman" w:hAnsi="Times New Roman"/>
          <w:b/>
          <w:i w:val="0"/>
          <w:color w:val="1F4E78"/>
          <w:sz w:val="24"/>
        </w:rPr>
        <w:t>7.5.1 Methodological Implementation and Validation</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Microservice deconstruction demands sophisticated service meshes equipped with automated mutual TLS (mTLS) certificate rotation.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Microservice deconstruction demands sophisticated service meshes equipped with automated mutual TLS (mTLS) certificate rotation.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w:t>
      </w:r>
    </w:p>
    <w:p>
      <w:pPr>
        <w:spacing w:before="0" w:after="120" w:line="360" w:lineRule="auto"/>
        <w:ind w:firstLine="720"/>
        <w:jc w:val="both"/>
      </w:pPr>
      <w:r>
        <w:rPr>
          <w:rFonts w:ascii="Times New Roman" w:hAnsi="Times New Roman"/>
          <w:b w:val="0"/>
          <w:i w:val="0"/>
          <w:color w:val="000000"/>
          <w:sz w:val="24"/>
        </w:rPr>
        <w:t>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Microservice deconstruction demands sophisticated service meshes equipped with automated mutual TLS (mTLS) certificate rotation.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Zero-trust security architectures enforce continuous cryptographic verification of all internal service requests regardless of network topology. A comprehensive analysis of distributed consensus mechanisms reveals critical scalability bottlenecks under Byzantine fault conditions. Traditional perimeter-based security models fail to address modern lateral threat vectors in highly decentralized, service-oriented platforms.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Explainable artificial intelligence (XAI) frameworks provide human operators with verifiable decision paths for autonomous remediation actions. A comprehensive analysis of distributed consensus mechanisms reveals critical scalability bottlenecks under Byzantine fault conditions. Decentralized data fabrics unify heterogeneous relational and graph databases into a unified, high-throughput semantic querying interface. Decentralized data fabrics unify heterogeneous relational and graph databases into a unified, high-throughput semantic querying interface.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w:t>
      </w:r>
    </w:p>
    <w:p>
      <w:pPr>
        <w:spacing w:before="0" w:after="120" w:line="360" w:lineRule="auto"/>
        <w:ind w:firstLine="720"/>
        <w:jc w:val="both"/>
      </w:pPr>
      <w:r>
        <w:rPr>
          <w:rFonts w:ascii="Times New Roman" w:hAnsi="Times New Roman"/>
          <w:b w:val="0"/>
          <w:i w:val="0"/>
          <w:color w:val="000000"/>
          <w:sz w:val="24"/>
        </w:rPr>
        <w:t>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Microservice deconstruction demands sophisticated service meshes equipped with automated mutual TLS (mTLS) certificate rotation. A comprehensive analysis of distributed consensus mechanisms reveals critical scalability bottlenecks under Byzantine fault conditions.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w:t>
      </w:r>
    </w:p>
    <w:p>
      <w:pPr>
        <w:spacing w:before="0" w:after="80" w:line="360" w:lineRule="auto"/>
        <w:ind w:hanging="283" w:left="720"/>
        <w:jc w:val="both"/>
      </w:pPr>
      <w:r>
        <w:rPr>
          <w:rFonts w:ascii="Times New Roman" w:hAnsi="Times New Roman"/>
          <w:b w:val="0"/>
          <w:i w:val="0"/>
          <w:color w:val="000000"/>
          <w:sz w:val="24"/>
        </w:rPr>
        <w:t>• Core operational constraint 1: Traditional perimeter-based security models fail to address modern lateral threat vectors in highly decentralized, service-oriented platforms.</w:t>
      </w:r>
    </w:p>
    <w:p>
      <w:pPr>
        <w:spacing w:before="0" w:after="80" w:line="360" w:lineRule="auto"/>
        <w:ind w:hanging="283" w:left="720"/>
        <w:jc w:val="both"/>
      </w:pPr>
      <w:r>
        <w:rPr>
          <w:rFonts w:ascii="Times New Roman" w:hAnsi="Times New Roman"/>
          <w:b w:val="0"/>
          <w:i w:val="0"/>
          <w:color w:val="000000"/>
          <w:sz w:val="24"/>
        </w:rPr>
        <w:t>• Core operational constraint 2: The integration of reinforcement learning with distributed event meshes enables real-time optimization of computational workloads across multi-cloud environments.</w:t>
      </w:r>
    </w:p>
    <w:p>
      <w:pPr>
        <w:spacing w:before="0" w:after="80" w:line="360" w:lineRule="auto"/>
        <w:ind w:hanging="283" w:left="720"/>
        <w:jc w:val="both"/>
      </w:pPr>
      <w:r>
        <w:rPr>
          <w:rFonts w:ascii="Times New Roman" w:hAnsi="Times New Roman"/>
          <w:b w:val="0"/>
          <w:i w:val="0"/>
          <w:color w:val="000000"/>
          <w:sz w:val="24"/>
        </w:rPr>
        <w:t>• Core operational constraint 3: Explainable artificial intelligence (XAI) frameworks provide human operators with verifiable decision paths for autonomous remediation actions.</w:t>
      </w:r>
    </w:p>
    <w:p>
      <w:pPr>
        <w:spacing w:before="360" w:after="120" w:line="276" w:lineRule="auto"/>
        <w:jc w:val="left"/>
      </w:pPr>
      <w:r>
        <w:rPr>
          <w:rFonts w:ascii="Times New Roman" w:hAnsi="Times New Roman"/>
          <w:b/>
          <w:i w:val="0"/>
          <w:color w:val="1F4E78"/>
          <w:sz w:val="24"/>
        </w:rPr>
        <w:t>7.5.2 Methodological Implementation and Validation</w:t>
      </w:r>
    </w:p>
    <w:p>
      <w:pPr>
        <w:spacing w:before="0" w:after="120" w:line="360" w:lineRule="auto"/>
        <w:ind w:firstLine="720"/>
        <w:jc w:val="both"/>
      </w:pPr>
      <w:r>
        <w:rPr>
          <w:rFonts w:ascii="Times New Roman" w:hAnsi="Times New Roman"/>
          <w:b w:val="0"/>
          <w:i w:val="0"/>
          <w:color w:val="000000"/>
          <w:sz w:val="24"/>
        </w:rPr>
        <w:t>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A comprehensive analysis of distributed consensus mechanisms reveals critical scalability bottlenecks under Byzantine fault conditions. Decentralized data fabrics unify heterogeneous relational and graph databases into a unified, high-throughput semantic querying interface.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w:t>
      </w:r>
    </w:p>
    <w:p>
      <w:pPr>
        <w:spacing w:before="0" w:after="120" w:line="360" w:lineRule="auto"/>
        <w:ind w:firstLine="720"/>
        <w:jc w:val="both"/>
      </w:pPr>
      <w:r>
        <w:rPr>
          <w:rFonts w:ascii="Times New Roman" w:hAnsi="Times New Roman"/>
          <w:b w:val="0"/>
          <w:i w:val="0"/>
          <w:color w:val="000000"/>
          <w:sz w:val="24"/>
        </w:rPr>
        <w:t>By leveraging generative AI for automated schema migration and semantic data reconciliation, enterprises eliminate substantial technical debt. Microservice deconstruction demands sophisticated service meshes equipped with automated mutual TLS (mTLS) certificate rotation. Decentralized data fabrics unify heterogeneous relational and graph databases into a unified, high-throughput semantic querying interface.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Microservice deconstruction demands sophisticated service meshes equipped with automated mutual TLS (mTLS) certificate rotation.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Microservice deconstruction demands sophisticated service meshes equipped with automated mutual TLS (mTLS) certificate rotation.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w:t>
      </w:r>
    </w:p>
    <w:p>
      <w:pPr>
        <w:spacing w:before="0" w:after="120" w:line="360" w:lineRule="auto"/>
        <w:ind w:firstLine="720"/>
        <w:jc w:val="both"/>
      </w:pPr>
      <w:r>
        <w:rPr>
          <w:rFonts w:ascii="Times New Roman" w:hAnsi="Times New Roman"/>
          <w:b w:val="0"/>
          <w:i w:val="0"/>
          <w:color w:val="000000"/>
          <w:sz w:val="24"/>
        </w:rPr>
        <w:t>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Microservice deconstruction demands sophisticated service meshes equipped with automated mutual TLS (mTLS) certificate rotation. Cognitive resource scheduling dynamically reallocates containerized microservices based on predictive telemetry and multivariate anomaly detection. Microservice deconstruction demands sophisticated service meshes equipped with automated mutual TLS (mTLS) certificate rotation.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w:t>
      </w:r>
    </w:p>
    <w:p>
      <w:pPr>
        <w:spacing w:before="0" w:after="80" w:line="360" w:lineRule="auto"/>
        <w:ind w:hanging="283" w:left="720"/>
        <w:jc w:val="both"/>
      </w:pPr>
      <w:r>
        <w:rPr>
          <w:rFonts w:ascii="Times New Roman" w:hAnsi="Times New Roman"/>
          <w:b w:val="0"/>
          <w:i w:val="0"/>
          <w:color w:val="000000"/>
          <w:sz w:val="24"/>
        </w:rPr>
        <w:t>• Core operational constraint 1: Explainable artificial intelligence (XAI) frameworks provide human operators with verifiable decision paths for autonomous remediation actions.</w:t>
      </w:r>
    </w:p>
    <w:p>
      <w:pPr>
        <w:spacing w:before="0" w:after="80" w:line="360" w:lineRule="auto"/>
        <w:ind w:hanging="283" w:left="720"/>
        <w:jc w:val="both"/>
      </w:pPr>
      <w:r>
        <w:rPr>
          <w:rFonts w:ascii="Times New Roman" w:hAnsi="Times New Roman"/>
          <w:b w:val="0"/>
          <w:i w:val="0"/>
          <w:color w:val="000000"/>
          <w:sz w:val="24"/>
        </w:rPr>
        <w:t>• Core operational constraint 2: Self-evolving enterprise architectures represent a paradigm shift from static, brittle infrastructures to dynamic, autonomous systems capable of continuous self-adaptation.</w:t>
      </w:r>
    </w:p>
    <w:p>
      <w:pPr>
        <w:spacing w:before="0" w:after="80" w:line="360" w:lineRule="auto"/>
        <w:ind w:hanging="283" w:left="720"/>
        <w:jc w:val="both"/>
      </w:pPr>
      <w:r>
        <w:rPr>
          <w:rFonts w:ascii="Times New Roman" w:hAnsi="Times New Roman"/>
          <w:b w:val="0"/>
          <w:i w:val="0"/>
          <w:color w:val="000000"/>
          <w:sz w:val="24"/>
        </w:rPr>
        <w:t>• Core operational constraint 3: Continuous feedback loops governed by policy gradient algorithms dynamically adjust rate limits and firewall thresholds in response to evolving threat signatures.</w:t>
      </w:r>
    </w:p>
    <w:p>
      <w:pPr>
        <w:spacing w:before="0" w:after="80" w:line="360" w:lineRule="auto"/>
        <w:ind w:hanging="283" w:left="720"/>
        <w:jc w:val="both"/>
      </w:pPr>
      <w:r>
        <w:rPr>
          <w:rFonts w:ascii="Times New Roman" w:hAnsi="Times New Roman"/>
          <w:b w:val="0"/>
          <w:i w:val="0"/>
          <w:color w:val="000000"/>
          <w:sz w:val="24"/>
        </w:rPr>
        <w:t>• Core operational constraint 4: A comprehensive analysis of distributed consensus mechanisms reveals critical scalability bottlenecks under Byzantine fault conditions.</w:t>
      </w:r>
    </w:p>
    <w:p>
      <w:pPr>
        <w:spacing w:before="120" w:after="240" w:line="276" w:lineRule="auto"/>
        <w:jc w:val="center"/>
      </w:pPr>
      <w:r>
        <w:rPr>
          <w:rFonts w:ascii="Times New Roman" w:hAnsi="Times New Roman"/>
          <w:b w:val="0"/>
          <w:i/>
          <w:color w:val="000000"/>
          <w:sz w:val="20"/>
        </w:rPr>
        <w:t>Table 8.3: Performance Evaluation Matrix for Variant 5</w:t>
      </w:r>
    </w:p>
    <w:tbl>
      <w:tblPr>
        <w:tblStyle w:val="TableGrid"/>
        <w:tblW w:type="auto" w:w="0"/>
        <w:jc w:val="center"/>
        <w:tblLook w:firstColumn="1" w:firstRow="1" w:lastColumn="0" w:lastRow="0" w:noHBand="0" w:noVBand="1" w:val="04A0"/>
      </w:tblPr>
      <w:tblGrid>
        <w:gridCol w:w="2503"/>
        <w:gridCol w:w="2503"/>
        <w:gridCol w:w="2503"/>
        <w:gridCol w:w="2503"/>
      </w:tblGrid>
      <w:tr>
        <w:tc>
          <w:tcPr>
            <w:tcW w:type="dxa" w:w="2503"/>
          </w:tcPr>
          <w:p>
            <w:pPr>
              <w:spacing w:before="40" w:after="40" w:line="240" w:lineRule="auto"/>
              <w:jc w:val="left"/>
            </w:pPr>
            <w:r>
              <w:rPr>
                <w:rFonts w:ascii="Times New Roman" w:hAnsi="Times New Roman"/>
                <w:b/>
                <w:color w:val="000000"/>
                <w:sz w:val="20"/>
              </w:rPr>
              <w:t>Subsystem Component</w:t>
            </w:r>
          </w:p>
        </w:tc>
        <w:tc>
          <w:tcPr>
            <w:tcW w:type="dxa" w:w="2503"/>
          </w:tcPr>
          <w:p>
            <w:pPr>
              <w:spacing w:before="40" w:after="40" w:line="240" w:lineRule="auto"/>
              <w:jc w:val="left"/>
            </w:pPr>
            <w:r>
              <w:rPr>
                <w:rFonts w:ascii="Times New Roman" w:hAnsi="Times New Roman"/>
                <w:b/>
                <w:color w:val="000000"/>
                <w:sz w:val="20"/>
              </w:rPr>
              <w:t>Throughput (RPS)</w:t>
            </w:r>
          </w:p>
        </w:tc>
        <w:tc>
          <w:tcPr>
            <w:tcW w:type="dxa" w:w="2503"/>
          </w:tcPr>
          <w:p>
            <w:pPr>
              <w:spacing w:before="40" w:after="40" w:line="240" w:lineRule="auto"/>
              <w:jc w:val="left"/>
            </w:pPr>
            <w:r>
              <w:rPr>
                <w:rFonts w:ascii="Times New Roman" w:hAnsi="Times New Roman"/>
                <w:b/>
                <w:color w:val="000000"/>
                <w:sz w:val="20"/>
              </w:rPr>
              <w:t>P99 Latency (ms)</w:t>
            </w:r>
          </w:p>
        </w:tc>
        <w:tc>
          <w:tcPr>
            <w:tcW w:type="dxa" w:w="2503"/>
          </w:tcPr>
          <w:p>
            <w:pPr>
              <w:spacing w:before="40" w:after="40" w:line="240" w:lineRule="auto"/>
              <w:jc w:val="left"/>
            </w:pPr>
            <w:r>
              <w:rPr>
                <w:rFonts w:ascii="Times New Roman" w:hAnsi="Times New Roman"/>
                <w:b/>
                <w:color w:val="000000"/>
                <w:sz w:val="20"/>
              </w:rPr>
              <w:t>CPU Utilization (%)</w:t>
            </w:r>
          </w:p>
        </w:tc>
      </w:tr>
      <w:tr>
        <w:tc>
          <w:tcPr>
            <w:tcW w:type="dxa" w:w="2503"/>
          </w:tcPr>
          <w:p>
            <w:pPr>
              <w:spacing w:before="40" w:after="40" w:line="240" w:lineRule="auto"/>
              <w:jc w:val="left"/>
            </w:pPr>
            <w:r>
              <w:rPr>
                <w:rFonts w:ascii="Times New Roman" w:hAnsi="Times New Roman"/>
                <w:color w:val="000000"/>
                <w:sz w:val="20"/>
              </w:rPr>
              <w:t>Metric_1_0_84.84</w:t>
            </w:r>
          </w:p>
        </w:tc>
        <w:tc>
          <w:tcPr>
            <w:tcW w:type="dxa" w:w="2503"/>
          </w:tcPr>
          <w:p>
            <w:pPr>
              <w:spacing w:before="40" w:after="40" w:line="240" w:lineRule="auto"/>
              <w:jc w:val="left"/>
            </w:pPr>
            <w:r>
              <w:rPr>
                <w:rFonts w:ascii="Times New Roman" w:hAnsi="Times New Roman"/>
                <w:color w:val="000000"/>
                <w:sz w:val="20"/>
              </w:rPr>
              <w:t>Metric_1_1_80.43</w:t>
            </w:r>
          </w:p>
        </w:tc>
        <w:tc>
          <w:tcPr>
            <w:tcW w:type="dxa" w:w="2503"/>
          </w:tcPr>
          <w:p>
            <w:pPr>
              <w:spacing w:before="40" w:after="40" w:line="240" w:lineRule="auto"/>
              <w:jc w:val="left"/>
            </w:pPr>
            <w:r>
              <w:rPr>
                <w:rFonts w:ascii="Times New Roman" w:hAnsi="Times New Roman"/>
                <w:color w:val="000000"/>
                <w:sz w:val="20"/>
              </w:rPr>
              <w:t>Metric_1_2_91.75</w:t>
            </w:r>
          </w:p>
        </w:tc>
        <w:tc>
          <w:tcPr>
            <w:tcW w:type="dxa" w:w="2503"/>
          </w:tcPr>
          <w:p>
            <w:pPr>
              <w:spacing w:before="40" w:after="40" w:line="240" w:lineRule="auto"/>
              <w:jc w:val="left"/>
            </w:pPr>
            <w:r>
              <w:rPr>
                <w:rFonts w:ascii="Times New Roman" w:hAnsi="Times New Roman"/>
                <w:color w:val="000000"/>
                <w:sz w:val="20"/>
              </w:rPr>
              <w:t>Metric_1_3_96.61</w:t>
            </w:r>
          </w:p>
        </w:tc>
      </w:tr>
      <w:tr>
        <w:tc>
          <w:tcPr>
            <w:tcW w:type="dxa" w:w="2503"/>
          </w:tcPr>
          <w:p>
            <w:pPr>
              <w:spacing w:before="40" w:after="40" w:line="240" w:lineRule="auto"/>
              <w:jc w:val="left"/>
            </w:pPr>
            <w:r>
              <w:rPr>
                <w:rFonts w:ascii="Times New Roman" w:hAnsi="Times New Roman"/>
                <w:color w:val="000000"/>
                <w:sz w:val="20"/>
              </w:rPr>
              <w:t>Metric_2_0_95.89</w:t>
            </w:r>
          </w:p>
        </w:tc>
        <w:tc>
          <w:tcPr>
            <w:tcW w:type="dxa" w:w="2503"/>
          </w:tcPr>
          <w:p>
            <w:pPr>
              <w:spacing w:before="40" w:after="40" w:line="240" w:lineRule="auto"/>
              <w:jc w:val="left"/>
            </w:pPr>
            <w:r>
              <w:rPr>
                <w:rFonts w:ascii="Times New Roman" w:hAnsi="Times New Roman"/>
                <w:color w:val="000000"/>
                <w:sz w:val="20"/>
              </w:rPr>
              <w:t>Metric_2_1_85.54</w:t>
            </w:r>
          </w:p>
        </w:tc>
        <w:tc>
          <w:tcPr>
            <w:tcW w:type="dxa" w:w="2503"/>
          </w:tcPr>
          <w:p>
            <w:pPr>
              <w:spacing w:before="40" w:after="40" w:line="240" w:lineRule="auto"/>
              <w:jc w:val="left"/>
            </w:pPr>
            <w:r>
              <w:rPr>
                <w:rFonts w:ascii="Times New Roman" w:hAnsi="Times New Roman"/>
                <w:color w:val="000000"/>
                <w:sz w:val="20"/>
              </w:rPr>
              <w:t>Metric_2_2_84.85</w:t>
            </w:r>
          </w:p>
        </w:tc>
        <w:tc>
          <w:tcPr>
            <w:tcW w:type="dxa" w:w="2503"/>
          </w:tcPr>
          <w:p>
            <w:pPr>
              <w:spacing w:before="40" w:after="40" w:line="240" w:lineRule="auto"/>
              <w:jc w:val="left"/>
            </w:pPr>
            <w:r>
              <w:rPr>
                <w:rFonts w:ascii="Times New Roman" w:hAnsi="Times New Roman"/>
                <w:color w:val="000000"/>
                <w:sz w:val="20"/>
              </w:rPr>
              <w:t>Metric_2_3_96.50</w:t>
            </w:r>
          </w:p>
        </w:tc>
      </w:tr>
      <w:tr>
        <w:tc>
          <w:tcPr>
            <w:tcW w:type="dxa" w:w="2503"/>
          </w:tcPr>
          <w:p>
            <w:pPr>
              <w:spacing w:before="40" w:after="40" w:line="240" w:lineRule="auto"/>
              <w:jc w:val="left"/>
            </w:pPr>
            <w:r>
              <w:rPr>
                <w:rFonts w:ascii="Times New Roman" w:hAnsi="Times New Roman"/>
                <w:color w:val="000000"/>
                <w:sz w:val="20"/>
              </w:rPr>
              <w:t>Metric_3_0_96.57</w:t>
            </w:r>
          </w:p>
        </w:tc>
        <w:tc>
          <w:tcPr>
            <w:tcW w:type="dxa" w:w="2503"/>
          </w:tcPr>
          <w:p>
            <w:pPr>
              <w:spacing w:before="40" w:after="40" w:line="240" w:lineRule="auto"/>
              <w:jc w:val="left"/>
            </w:pPr>
            <w:r>
              <w:rPr>
                <w:rFonts w:ascii="Times New Roman" w:hAnsi="Times New Roman"/>
                <w:color w:val="000000"/>
                <w:sz w:val="20"/>
              </w:rPr>
              <w:t>Metric_3_1_92.72</w:t>
            </w:r>
          </w:p>
        </w:tc>
        <w:tc>
          <w:tcPr>
            <w:tcW w:type="dxa" w:w="2503"/>
          </w:tcPr>
          <w:p>
            <w:pPr>
              <w:spacing w:before="40" w:after="40" w:line="240" w:lineRule="auto"/>
              <w:jc w:val="left"/>
            </w:pPr>
            <w:r>
              <w:rPr>
                <w:rFonts w:ascii="Times New Roman" w:hAnsi="Times New Roman"/>
                <w:color w:val="000000"/>
                <w:sz w:val="20"/>
              </w:rPr>
              <w:t>Metric_3_2_85.77</w:t>
            </w:r>
          </w:p>
        </w:tc>
        <w:tc>
          <w:tcPr>
            <w:tcW w:type="dxa" w:w="2503"/>
          </w:tcPr>
          <w:p>
            <w:pPr>
              <w:spacing w:before="40" w:after="40" w:line="240" w:lineRule="auto"/>
              <w:jc w:val="left"/>
            </w:pPr>
            <w:r>
              <w:rPr>
                <w:rFonts w:ascii="Times New Roman" w:hAnsi="Times New Roman"/>
                <w:color w:val="000000"/>
                <w:sz w:val="20"/>
              </w:rPr>
              <w:t>Metric_3_3_95.32</w:t>
            </w:r>
          </w:p>
        </w:tc>
      </w:tr>
      <w:tr>
        <w:tc>
          <w:tcPr>
            <w:tcW w:type="dxa" w:w="2503"/>
          </w:tcPr>
          <w:p>
            <w:pPr>
              <w:spacing w:before="40" w:after="40" w:line="240" w:lineRule="auto"/>
              <w:jc w:val="left"/>
            </w:pPr>
            <w:r>
              <w:rPr>
                <w:rFonts w:ascii="Times New Roman" w:hAnsi="Times New Roman"/>
                <w:color w:val="000000"/>
                <w:sz w:val="20"/>
              </w:rPr>
              <w:t>Metric_4_0_95.58</w:t>
            </w:r>
          </w:p>
        </w:tc>
        <w:tc>
          <w:tcPr>
            <w:tcW w:type="dxa" w:w="2503"/>
          </w:tcPr>
          <w:p>
            <w:pPr>
              <w:spacing w:before="40" w:after="40" w:line="240" w:lineRule="auto"/>
              <w:jc w:val="left"/>
            </w:pPr>
            <w:r>
              <w:rPr>
                <w:rFonts w:ascii="Times New Roman" w:hAnsi="Times New Roman"/>
                <w:color w:val="000000"/>
                <w:sz w:val="20"/>
              </w:rPr>
              <w:t>Metric_4_1_80.95</w:t>
            </w:r>
          </w:p>
        </w:tc>
        <w:tc>
          <w:tcPr>
            <w:tcW w:type="dxa" w:w="2503"/>
          </w:tcPr>
          <w:p>
            <w:pPr>
              <w:spacing w:before="40" w:after="40" w:line="240" w:lineRule="auto"/>
              <w:jc w:val="left"/>
            </w:pPr>
            <w:r>
              <w:rPr>
                <w:rFonts w:ascii="Times New Roman" w:hAnsi="Times New Roman"/>
                <w:color w:val="000000"/>
                <w:sz w:val="20"/>
              </w:rPr>
              <w:t>Metric_4_2_82.53</w:t>
            </w:r>
          </w:p>
        </w:tc>
        <w:tc>
          <w:tcPr>
            <w:tcW w:type="dxa" w:w="2503"/>
          </w:tcPr>
          <w:p>
            <w:pPr>
              <w:spacing w:before="40" w:after="40" w:line="240" w:lineRule="auto"/>
              <w:jc w:val="left"/>
            </w:pPr>
            <w:r>
              <w:rPr>
                <w:rFonts w:ascii="Times New Roman" w:hAnsi="Times New Roman"/>
                <w:color w:val="000000"/>
                <w:sz w:val="20"/>
              </w:rPr>
              <w:t>Metric_4_3_87.49</w:t>
            </w:r>
          </w:p>
        </w:tc>
      </w:tr>
      <w:tr>
        <w:tc>
          <w:tcPr>
            <w:tcW w:type="dxa" w:w="2503"/>
          </w:tcPr>
          <w:p>
            <w:pPr>
              <w:spacing w:before="40" w:after="40" w:line="240" w:lineRule="auto"/>
              <w:jc w:val="left"/>
            </w:pPr>
            <w:r>
              <w:rPr>
                <w:rFonts w:ascii="Times New Roman" w:hAnsi="Times New Roman"/>
                <w:color w:val="000000"/>
                <w:sz w:val="20"/>
              </w:rPr>
              <w:t>Metric_5_0_86.38</w:t>
            </w:r>
          </w:p>
        </w:tc>
        <w:tc>
          <w:tcPr>
            <w:tcW w:type="dxa" w:w="2503"/>
          </w:tcPr>
          <w:p>
            <w:pPr>
              <w:spacing w:before="40" w:after="40" w:line="240" w:lineRule="auto"/>
              <w:jc w:val="left"/>
            </w:pPr>
            <w:r>
              <w:rPr>
                <w:rFonts w:ascii="Times New Roman" w:hAnsi="Times New Roman"/>
                <w:color w:val="000000"/>
                <w:sz w:val="20"/>
              </w:rPr>
              <w:t>Metric_5_1_84.45</w:t>
            </w:r>
          </w:p>
        </w:tc>
        <w:tc>
          <w:tcPr>
            <w:tcW w:type="dxa" w:w="2503"/>
          </w:tcPr>
          <w:p>
            <w:pPr>
              <w:spacing w:before="40" w:after="40" w:line="240" w:lineRule="auto"/>
              <w:jc w:val="left"/>
            </w:pPr>
            <w:r>
              <w:rPr>
                <w:rFonts w:ascii="Times New Roman" w:hAnsi="Times New Roman"/>
                <w:color w:val="000000"/>
                <w:sz w:val="20"/>
              </w:rPr>
              <w:t>Metric_5_2_99.25</w:t>
            </w:r>
          </w:p>
        </w:tc>
        <w:tc>
          <w:tcPr>
            <w:tcW w:type="dxa" w:w="2503"/>
          </w:tcPr>
          <w:p>
            <w:pPr>
              <w:spacing w:before="40" w:after="40" w:line="240" w:lineRule="auto"/>
              <w:jc w:val="left"/>
            </w:pPr>
            <w:r>
              <w:rPr>
                <w:rFonts w:ascii="Times New Roman" w:hAnsi="Times New Roman"/>
                <w:color w:val="000000"/>
                <w:sz w:val="20"/>
              </w:rPr>
              <w:t>Metric_5_3_86.55</w:t>
            </w:r>
          </w:p>
        </w:tc>
      </w:tr>
    </w:tbl>
    <w:p>
      <w:pPr>
        <w:spacing w:before="0" w:after="120"/>
      </w:pPr>
    </w:p>
    <w:p>
      <w:pPr>
        <w:spacing w:before="0" w:after="0" w:line="360" w:lineRule="auto"/>
        <w:jc w:val="left"/>
      </w:pPr>
    </w:p>
    <w:p>
      <w:pPr>
        <w:jc w:val="center"/>
      </w:pPr>
      <w:r>
        <w:drawing>
          <wp:inline xmlns:a="http://schemas.openxmlformats.org/drawingml/2006/main" xmlns:pic="http://schemas.openxmlformats.org/drawingml/2006/picture">
            <wp:extent cx="4389120" cy="1901952"/>
            <wp:docPr id="27" name="Picture 2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389120" cy="1901952"/>
                    </a:xfrm>
                    <a:prstGeom prst="rect"/>
                  </pic:spPr>
                </pic:pic>
              </a:graphicData>
            </a:graphic>
          </wp:inline>
        </w:drawing>
      </w:r>
    </w:p>
    <w:p>
      <w:pPr>
        <w:spacing w:before="120" w:after="240" w:line="276" w:lineRule="auto"/>
        <w:jc w:val="center"/>
      </w:pPr>
      <w:r>
        <w:rPr>
          <w:rFonts w:ascii="Times New Roman" w:hAnsi="Times New Roman"/>
          <w:b w:val="0"/>
          <w:i/>
          <w:color w:val="000000"/>
          <w:sz w:val="20"/>
        </w:rPr>
        <w:t>Figure 8.4: System architecture diagram illustrating cognitive feedback mechanisms.</w:t>
      </w:r>
    </w:p>
    <w:p>
      <w:pPr>
        <w:spacing w:before="360" w:after="120" w:line="276" w:lineRule="auto"/>
        <w:jc w:val="left"/>
      </w:pPr>
      <w:r>
        <w:rPr>
          <w:rFonts w:ascii="Times New Roman" w:hAnsi="Times New Roman"/>
          <w:b/>
          <w:i w:val="0"/>
          <w:color w:val="1F4E78"/>
          <w:sz w:val="28"/>
        </w:rPr>
        <w:t>7.6 Architectural Principles of biological analysis</w:t>
      </w:r>
    </w:p>
    <w:p>
      <w:pPr>
        <w:spacing w:before="0" w:after="120" w:line="360" w:lineRule="auto"/>
        <w:ind w:firstLine="720"/>
        <w:jc w:val="both"/>
      </w:pPr>
      <w:r>
        <w:rPr>
          <w:rFonts w:ascii="Times New Roman" w:hAnsi="Times New Roman"/>
          <w:b w:val="0"/>
          <w:i w:val="0"/>
          <w:color w:val="000000"/>
          <w:sz w:val="24"/>
        </w:rPr>
        <w:t>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w:t>
      </w:r>
    </w:p>
    <w:p>
      <w:pPr>
        <w:spacing w:before="0" w:after="120" w:line="360" w:lineRule="auto"/>
        <w:ind w:firstLine="720"/>
        <w:jc w:val="both"/>
      </w:pPr>
      <w:r>
        <w:rPr>
          <w:rFonts w:ascii="Times New Roman" w:hAnsi="Times New Roman"/>
          <w:b w:val="0"/>
          <w:i w:val="0"/>
          <w:color w:val="000000"/>
          <w:sz w:val="24"/>
        </w:rPr>
        <w:t>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w:t>
      </w:r>
    </w:p>
    <w:p>
      <w:pPr>
        <w:spacing w:before="0" w:after="120" w:line="360" w:lineRule="auto"/>
        <w:ind w:firstLine="720"/>
        <w:jc w:val="both"/>
      </w:pPr>
      <w:r>
        <w:rPr>
          <w:rFonts w:ascii="Times New Roman" w:hAnsi="Times New Roman"/>
          <w:b w:val="0"/>
          <w:i w:val="0"/>
          <w:color w:val="000000"/>
          <w:sz w:val="24"/>
        </w:rPr>
        <w:t>DevSecOps pipelines must integrate automated formal verification proofs prior to deploying self-modifying microservice code to production environments.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Microservice deconstruction demands sophisticated service meshes equipped with automated mutual TLS (mTLS) certificate rotation.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Microservice deconstruction demands sophisticated service meshes equipped with automated mutual TLS (mTLS) certificate rotation.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Microservice deconstruction demands sophisticated service meshes equipped with automated mutual TLS (mTLS) certificate rotation. A comprehensive analysis of distributed consensus mechanisms reveals critical scalability bottlenecks under Byzantine fault conditions. Explainable artificial intelligence (XAI) frameworks provide human operators with verifiable decision paths for autonomous remediation actions. Microservice deconstruction demands sophisticated service meshes equipped with automated mutual TLS (mTLS) certificate rotation.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A comprehensive analysis of distributed consensus mechanisms reveals critical scalability bottlenecks under Byzantine fault conditions.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Decentralized data fabrics unify heterogeneous relational and graph databases into a unified, high-throughput semantic querying interface. A comprehensive analysis of distributed consensus mechanisms reveals critical scalability bottlenecks under Byzantine fault conditions.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w:t>
      </w:r>
    </w:p>
    <w:p>
      <w:pPr>
        <w:spacing w:before="360" w:after="120" w:line="276" w:lineRule="auto"/>
        <w:jc w:val="left"/>
      </w:pPr>
      <w:r>
        <w:rPr>
          <w:rFonts w:ascii="Times New Roman" w:hAnsi="Times New Roman"/>
          <w:b/>
          <w:i w:val="0"/>
          <w:color w:val="1F4E78"/>
          <w:sz w:val="24"/>
        </w:rPr>
        <w:t>7.6.1 METHODOLOGICAL IMPLEMENTATION AND VALIDATION</w:t>
      </w:r>
    </w:p>
    <w:p>
      <w:pPr>
        <w:spacing w:before="0" w:after="120" w:line="360" w:lineRule="auto"/>
        <w:ind w:firstLine="720"/>
        <w:jc w:val="both"/>
      </w:pPr>
      <w:r>
        <w:rPr>
          <w:rFonts w:ascii="Times New Roman" w:hAnsi="Times New Roman"/>
          <w:b w:val="0"/>
          <w:i w:val="0"/>
          <w:color w:val="000000"/>
          <w:sz w:val="24"/>
        </w:rPr>
        <w:t>A comprehensive analysis of distributed consensus mechanisms reveals critical scalability bottlenecks under Byzantine fault conditions.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A comprehensive analysis of distributed consensus mechanisms reveals critical scalability bottlenecks under Byzantine fault conditions.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Microservice deconstruction demands sophisticated service meshes equipped with automated mutual TLS (mTLS) certificate rotation. Decentralized data fabrics unify heterogeneous relational and graph databases into a unified, high-throughput semantic querying interface.</w:t>
      </w:r>
    </w:p>
    <w:p>
      <w:pPr>
        <w:spacing w:before="0" w:after="120" w:line="360" w:lineRule="auto"/>
        <w:ind w:firstLine="720"/>
        <w:jc w:val="both"/>
      </w:pPr>
      <w:r>
        <w:rPr>
          <w:rFonts w:ascii="Times New Roman" w:hAnsi="Times New Roman"/>
          <w:b w:val="0"/>
          <w:i w:val="0"/>
          <w:color w:val="000000"/>
          <w:sz w:val="24"/>
        </w:rPr>
        <w:t>Zero-trust security architectures enforce continuous cryptographic verification of all internal service requests regardless of network topology. A comprehensive analysis of distributed consensus mechanisms reveals critical scalability bottlenecks under Byzantine fault conditions. Explainable artificial intelligence (XAI) frameworks provide human operators with verifiable decision paths for autonomous remediation actions. Microservice deconstruction demands sophisticated service meshes equipped with automated mutual TLS (mTLS) certificate rotation. Decentralized data fabrics unify heterogeneous relational and graph databases into a unified, high-throughput semantic querying interface.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Microservice deconstruction demands sophisticated service meshes equipped with automated mutual TLS (mTLS) certificate rotation.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Microservice deconstruction demands sophisticated service meshes equipped with automated mutual TLS (mTLS) certificate rotation.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w:t>
      </w:r>
    </w:p>
    <w:p>
      <w:pPr>
        <w:spacing w:before="0" w:after="120" w:line="360" w:lineRule="auto"/>
        <w:ind w:firstLine="720"/>
        <w:jc w:val="both"/>
      </w:pPr>
      <w:r>
        <w:rPr>
          <w:rFonts w:ascii="Times New Roman" w:hAnsi="Times New Roman"/>
          <w:b w:val="0"/>
          <w:i w:val="0"/>
          <w:color w:val="000000"/>
          <w:sz w:val="24"/>
        </w:rPr>
        <w:t>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Microservice deconstruction demands sophisticated service meshes equipped with automated mutual TLS (mTLS) certificate rotation.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Microservice deconstruction demands sophisticated service meshes equipped with automated mutual TLS (mTLS) certificate rotation.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w:t>
      </w:r>
    </w:p>
    <w:p>
      <w:pPr>
        <w:spacing w:before="0" w:after="120" w:line="360" w:lineRule="auto"/>
        <w:ind w:firstLine="720"/>
        <w:jc w:val="both"/>
      </w:pPr>
      <w:r>
        <w:rPr>
          <w:rFonts w:ascii="Times New Roman" w:hAnsi="Times New Roman"/>
          <w:b w:val="0"/>
          <w:i w:val="0"/>
          <w:color w:val="000000"/>
          <w:sz w:val="24"/>
        </w:rPr>
        <w:t>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A comprehensive analysis of distributed consensus mechanisms reveals critical scalability bottlenecks under Byzantine fault conditions.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The data lifecycle encompasses secure edge ingestion, stream normalization, contextual enrichment, and privacy-preserving federated aggregation.</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Microservice deconstruction demands sophisticated service meshes equipped with automated mutual TLS (mTLS) certificate rotation. A comprehensive analysis of distributed consensus mechanisms reveals critical scalability bottlenecks under Byzantine fault conditions.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Microservice deconstruction demands sophisticated service meshes equipped with automated mutual TLS (mTLS) certificate rotation.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w:t>
      </w:r>
    </w:p>
    <w:p>
      <w:pPr>
        <w:spacing w:before="0" w:after="80" w:line="360" w:lineRule="auto"/>
        <w:ind w:hanging="283" w:left="720"/>
        <w:jc w:val="both"/>
      </w:pPr>
      <w:r>
        <w:rPr>
          <w:rFonts w:ascii="Times New Roman" w:hAnsi="Times New Roman"/>
          <w:b w:val="0"/>
          <w:i w:val="0"/>
          <w:color w:val="000000"/>
          <w:sz w:val="24"/>
        </w:rPr>
        <w:t>• Core operational constraint 1: Traditional perimeter-based security models fail to address modern lateral threat vectors in highly decentralized, service-oriented platforms.</w:t>
      </w:r>
    </w:p>
    <w:p>
      <w:pPr>
        <w:spacing w:before="0" w:after="80" w:line="360" w:lineRule="auto"/>
        <w:ind w:hanging="283" w:left="720"/>
        <w:jc w:val="both"/>
      </w:pPr>
      <w:r>
        <w:rPr>
          <w:rFonts w:ascii="Times New Roman" w:hAnsi="Times New Roman"/>
          <w:b w:val="0"/>
          <w:i w:val="0"/>
          <w:color w:val="000000"/>
          <w:sz w:val="24"/>
        </w:rPr>
        <w:t>• Core operational constraint 2: Cognitive resource scheduling dynamically reallocates containerized microservices based on predictive telemetry and multivariate anomaly detection.</w:t>
      </w:r>
    </w:p>
    <w:p>
      <w:pPr>
        <w:spacing w:before="0" w:after="80" w:line="360" w:lineRule="auto"/>
        <w:ind w:hanging="283" w:left="720"/>
        <w:jc w:val="both"/>
      </w:pPr>
      <w:r>
        <w:rPr>
          <w:rFonts w:ascii="Times New Roman" w:hAnsi="Times New Roman"/>
          <w:b w:val="0"/>
          <w:i w:val="0"/>
          <w:color w:val="000000"/>
          <w:sz w:val="24"/>
        </w:rPr>
        <w:t>• Core operational constraint 3: DevSecOps pipelines must integrate automated formal verification proofs prior to deploying self-modifying microservice code to production environments.</w:t>
      </w:r>
    </w:p>
    <w:p>
      <w:pPr>
        <w:spacing w:before="360" w:after="120" w:line="276" w:lineRule="auto"/>
        <w:jc w:val="left"/>
      </w:pPr>
      <w:r>
        <w:rPr>
          <w:rFonts w:ascii="Times New Roman" w:hAnsi="Times New Roman"/>
          <w:b/>
          <w:i w:val="0"/>
          <w:color w:val="1F4E78"/>
          <w:sz w:val="24"/>
        </w:rPr>
        <w:t>7.6.2 Methodological Implementation and Validation</w:t>
      </w:r>
    </w:p>
    <w:p>
      <w:pPr>
        <w:spacing w:before="0" w:after="120" w:line="360" w:lineRule="auto"/>
        <w:ind w:firstLine="720"/>
        <w:jc w:val="both"/>
      </w:pPr>
      <w:r>
        <w:rPr>
          <w:rFonts w:ascii="Times New Roman" w:hAnsi="Times New Roman"/>
          <w:b w:val="0"/>
          <w:i w:val="0"/>
          <w:color w:val="000000"/>
          <w:sz w:val="24"/>
        </w:rPr>
        <w:t>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Microservice deconstruction demands sophisticated service meshes equipped with automated mutual TLS (mTLS) certificate rotation. The biological metaphor of homeostatic regulation provides a rigorous mathematical framework for designing fault-tolerant, self-healing software clusters. Microservice deconstruction demands sophisticated service meshes equipped with automated mutual TLS (mTLS) certificate rotation.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A comprehensive analysis of distributed consensus mechanisms reveals critical scalability bottlenecks under Byzantine fault conditions. Decentralized data fabrics unify heterogeneous relational and graph databases into a unified, high-throughput semantic querying interface.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w:t>
      </w:r>
    </w:p>
    <w:p>
      <w:pPr>
        <w:spacing w:before="0" w:after="120" w:line="360" w:lineRule="auto"/>
        <w:ind w:firstLine="720"/>
        <w:jc w:val="both"/>
      </w:pPr>
      <w:r>
        <w:rPr>
          <w:rFonts w:ascii="Times New Roman" w:hAnsi="Times New Roman"/>
          <w:b w:val="0"/>
          <w:i w:val="0"/>
          <w:color w:val="000000"/>
          <w:sz w:val="24"/>
        </w:rPr>
        <w:t>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w:t>
      </w:r>
    </w:p>
    <w:p>
      <w:pPr>
        <w:spacing w:before="0" w:after="120" w:line="360" w:lineRule="auto"/>
        <w:ind w:firstLine="720"/>
        <w:jc w:val="both"/>
      </w:pPr>
      <w:r>
        <w:rPr>
          <w:rFonts w:ascii="Times New Roman" w:hAnsi="Times New Roman"/>
          <w:b w:val="0"/>
          <w:i w:val="0"/>
          <w:color w:val="000000"/>
          <w:sz w:val="24"/>
        </w:rPr>
        <w:t>Explainable artificial intelligence (XAI) frameworks provide human operators with verifiable decision paths for autonomous remediation actions. A comprehensive analysis of distributed consensus mechanisms reveals critical scalability bottlenecks under Byzantine fault conditions. Microservice deconstruction demands sophisticated service meshes equipped with automated mutual TLS (mTLS) certificate rotation.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A comprehensive analysis of distributed consensus mechanisms reveals critical scalability bottlenecks under Byzantine fault conditions.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Microservice deconstruction demands sophisticated service meshes equipped with automated mutual TLS (mTLS) certificate rotation.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w:t>
      </w:r>
    </w:p>
    <w:p>
      <w:pPr>
        <w:spacing w:before="0" w:after="120" w:line="360" w:lineRule="auto"/>
        <w:ind w:firstLine="720"/>
        <w:jc w:val="both"/>
      </w:pPr>
      <w:r>
        <w:rPr>
          <w:rFonts w:ascii="Times New Roman" w:hAnsi="Times New Roman"/>
          <w:b w:val="0"/>
          <w:i w:val="0"/>
          <w:color w:val="000000"/>
          <w:sz w:val="24"/>
        </w:rPr>
        <w:t>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w:t>
      </w:r>
    </w:p>
    <w:p>
      <w:pPr>
        <w:spacing w:before="0" w:after="120" w:line="360" w:lineRule="auto"/>
        <w:ind w:firstLine="720"/>
        <w:jc w:val="both"/>
      </w:pPr>
      <w:r>
        <w:rPr>
          <w:rFonts w:ascii="Times New Roman" w:hAnsi="Times New Roman"/>
          <w:b w:val="0"/>
          <w:i w:val="0"/>
          <w:color w:val="000000"/>
          <w:sz w:val="24"/>
        </w:rPr>
        <w:t>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Microservice deconstruction demands sophisticated service meshes equipped with automated mutual TLS (mTLS) certificate rotation.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Microservice deconstruction demands sophisticated service meshes equipped with automated mutual TLS (mTLS) certificate rotation. Decentralized data fabrics unify heterogeneous relational and graph databases into a unified, high-throughput semantic querying interface.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Microservice deconstruction demands sophisticated service meshes equipped with automated mutual TLS (mTLS) certificate rotation. Cognitive resource scheduling dynamically reallocates containerized microservices based on predictive telemetry and multivariate anomaly detection.</w:t>
      </w:r>
    </w:p>
    <w:p>
      <w:pPr>
        <w:jc w:val="center"/>
      </w:pPr>
      <w:r>
        <w:drawing>
          <wp:inline xmlns:a="http://schemas.openxmlformats.org/drawingml/2006/main" xmlns:pic="http://schemas.openxmlformats.org/drawingml/2006/picture">
            <wp:extent cx="4389120" cy="1901952"/>
            <wp:docPr id="28" name="Picture 2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389120" cy="1901952"/>
                    </a:xfrm>
                    <a:prstGeom prst="rect"/>
                  </pic:spPr>
                </pic:pic>
              </a:graphicData>
            </a:graphic>
          </wp:inline>
        </w:drawing>
      </w:r>
    </w:p>
    <w:p>
      <w:pPr>
        <w:spacing w:before="120" w:after="240" w:line="276" w:lineRule="auto"/>
        <w:jc w:val="center"/>
      </w:pPr>
      <w:r>
        <w:rPr>
          <w:rFonts w:ascii="Times New Roman" w:hAnsi="Times New Roman"/>
          <w:b w:val="0"/>
          <w:i/>
          <w:color w:val="000000"/>
          <w:sz w:val="20"/>
        </w:rPr>
        <w:t>Figure 8.5: System architecture diagram illustrating cognitive feedback mechanisms.</w:t>
      </w:r>
    </w:p>
    <w:p>
      <w:pPr>
        <w:pageBreakBefore/>
        <w:spacing w:before="720" w:after="360" w:line="276" w:lineRule="auto"/>
        <w:jc w:val="center"/>
      </w:pPr>
      <w:r>
        <w:rPr>
          <w:rFonts w:ascii="Times New Roman" w:hAnsi="Times New Roman"/>
          <w:b/>
          <w:i w:val="0"/>
          <w:color w:val="1F4E78"/>
          <w:sz w:val="32"/>
        </w:rPr>
        <w:t>Multiple Choice Questions (MCQs)</w:t>
      </w:r>
    </w:p>
    <w:p>
      <w:pPr>
        <w:spacing w:before="240" w:after="80" w:line="360" w:lineRule="auto"/>
        <w:jc w:val="both"/>
      </w:pPr>
      <w:r>
        <w:rPr>
          <w:rFonts w:ascii="Times New Roman" w:hAnsi="Times New Roman"/>
          <w:b w:val="0"/>
          <w:i w:val="0"/>
          <w:color w:val="000000"/>
          <w:sz w:val="24"/>
        </w:rPr>
        <w:t>1. Which of the following best describes the core design goal of the intelligent data fabric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c)</w:t>
      </w:r>
    </w:p>
    <w:p>
      <w:pPr>
        <w:spacing w:before="240" w:after="80" w:line="360" w:lineRule="auto"/>
        <w:jc w:val="both"/>
      </w:pPr>
      <w:r>
        <w:rPr>
          <w:rFonts w:ascii="Times New Roman" w:hAnsi="Times New Roman"/>
          <w:b w:val="0"/>
          <w:i w:val="0"/>
          <w:color w:val="000000"/>
          <w:sz w:val="24"/>
        </w:rPr>
        <w:t>2. Which of the following best describes the core design goal of the intelligent data fabric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d)</w:t>
      </w:r>
    </w:p>
    <w:p>
      <w:pPr>
        <w:spacing w:before="240" w:after="80" w:line="360" w:lineRule="auto"/>
        <w:jc w:val="both"/>
      </w:pPr>
      <w:r>
        <w:rPr>
          <w:rFonts w:ascii="Times New Roman" w:hAnsi="Times New Roman"/>
          <w:b w:val="0"/>
          <w:i w:val="0"/>
          <w:color w:val="000000"/>
          <w:sz w:val="24"/>
        </w:rPr>
        <w:t>3. Which of the following best describes the core design goal of the intelligent data fabric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c)</w:t>
      </w:r>
    </w:p>
    <w:p>
      <w:pPr>
        <w:spacing w:before="240" w:after="80" w:line="360" w:lineRule="auto"/>
        <w:jc w:val="both"/>
      </w:pPr>
      <w:r>
        <w:rPr>
          <w:rFonts w:ascii="Times New Roman" w:hAnsi="Times New Roman"/>
          <w:b w:val="0"/>
          <w:i w:val="0"/>
          <w:color w:val="000000"/>
          <w:sz w:val="24"/>
        </w:rPr>
        <w:t>4. Which of the following best describes the core design goal of the intelligent data fabric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a)</w:t>
      </w:r>
    </w:p>
    <w:p>
      <w:pPr>
        <w:spacing w:before="240" w:after="80" w:line="360" w:lineRule="auto"/>
        <w:jc w:val="both"/>
      </w:pPr>
      <w:r>
        <w:rPr>
          <w:rFonts w:ascii="Times New Roman" w:hAnsi="Times New Roman"/>
          <w:b w:val="0"/>
          <w:i w:val="0"/>
          <w:color w:val="000000"/>
          <w:sz w:val="24"/>
        </w:rPr>
        <w:t>5. Which of the following best describes the core design goal of The Intelligent Data Fabric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c)</w:t>
      </w:r>
    </w:p>
    <w:p>
      <w:pPr>
        <w:spacing w:before="240" w:after="80" w:line="360" w:lineRule="auto"/>
        <w:jc w:val="both"/>
      </w:pPr>
      <w:r>
        <w:rPr>
          <w:rFonts w:ascii="Times New Roman" w:hAnsi="Times New Roman"/>
          <w:b w:val="0"/>
          <w:i w:val="0"/>
          <w:color w:val="000000"/>
          <w:sz w:val="24"/>
        </w:rPr>
        <w:t>6. Which of the following best describes the core design goal of The Intelligent Data Fabric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c)</w:t>
      </w:r>
    </w:p>
    <w:p>
      <w:pPr>
        <w:spacing w:before="240" w:after="80" w:line="360" w:lineRule="auto"/>
        <w:jc w:val="both"/>
      </w:pPr>
      <w:r>
        <w:rPr>
          <w:rFonts w:ascii="Times New Roman" w:hAnsi="Times New Roman"/>
          <w:b w:val="0"/>
          <w:i w:val="0"/>
          <w:color w:val="000000"/>
          <w:sz w:val="24"/>
        </w:rPr>
        <w:t>7. Which of the following best describes the core design goal of the intelligent data fabric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c)</w:t>
      </w:r>
    </w:p>
    <w:p>
      <w:pPr>
        <w:spacing w:before="0" w:after="0" w:line="360" w:lineRule="auto"/>
        <w:jc w:val="left"/>
      </w:pPr>
    </w:p>
    <w:p>
      <w:pPr>
        <w:pageBreakBefore/>
        <w:spacing w:before="720" w:after="360" w:line="276" w:lineRule="auto"/>
        <w:jc w:val="left"/>
      </w:pPr>
      <w:r>
        <w:rPr>
          <w:rFonts w:ascii="Times New Roman" w:hAnsi="Times New Roman"/>
          <w:b/>
          <w:i w:val="0"/>
          <w:color w:val="1F4E78"/>
          <w:sz w:val="32"/>
        </w:rPr>
        <w:t>CHAPTER 8: Reinforcement Learning for Continuous Improvement</w:t>
      </w:r>
    </w:p>
    <w:p>
      <w:pPr>
        <w:spacing w:before="0" w:after="120" w:line="360" w:lineRule="auto"/>
        <w:ind w:firstLine="720"/>
        <w:jc w:val="both"/>
      </w:pPr>
      <w:r>
        <w:rPr>
          <w:rFonts w:ascii="Times New Roman" w:hAnsi="Times New Roman"/>
          <w:b w:val="0"/>
          <w:i w:val="0"/>
          <w:color w:val="000000"/>
          <w:sz w:val="24"/>
        </w:rPr>
        <w:t>Introduction</w:t>
      </w:r>
    </w:p>
    <w:p>
      <w:pPr>
        <w:spacing w:before="0" w:after="120" w:line="360" w:lineRule="auto"/>
        <w:ind w:firstLine="720"/>
        <w:jc w:val="both"/>
      </w:pPr>
      <w:r>
        <w:rPr>
          <w:rFonts w:ascii="Times New Roman" w:hAnsi="Times New Roman"/>
          <w:b w:val="0"/>
          <w:i w:val="0"/>
          <w:color w:val="000000"/>
          <w:sz w:val="24"/>
        </w:rPr>
        <w:t>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A comprehensive analysis of distributed consensus mechanisms reveals critical scalability bottlenecks under Byzantine fault conditions. Microservice deconstruction demands sophisticated service meshes equipped with automated mutual TLS (mTLS) certificate rotation. Empirical evaluations across high-frequency financial trading benchmarks demonstrate a 42% reduction in p99 latency using cognitive edge caching.</w:t>
      </w:r>
    </w:p>
    <w:p>
      <w:pPr>
        <w:spacing w:before="0" w:after="120" w:line="360" w:lineRule="auto"/>
        <w:ind w:firstLine="720"/>
        <w:jc w:val="both"/>
      </w:pPr>
      <w:r>
        <w:rPr>
          <w:rFonts w:ascii="Times New Roman" w:hAnsi="Times New Roman"/>
          <w:b w:val="0"/>
          <w:i w:val="0"/>
          <w:color w:val="000000"/>
          <w:sz w:val="24"/>
        </w:rPr>
        <w:t>Zero-trust security architectures enforce continuous cryptographic verification of all internal service requests regardless of network topology. Microservice deconstruction demands sophisticated service meshes equipped with automated mutual TLS (mTLS) certificate rotation.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Microservice deconstruction demands sophisticated service meshes equipped with automated mutual TLS (mTLS) certificate rotation.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Empirical evaluations across high-frequency financial trading benchmarks demonstrate a 42% reduction in p99 latency using cognitive edge caching.</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Microservice deconstruction demands sophisticated service meshes equipped with automated mutual TLS (mTLS) certificate rotation.</w:t>
      </w:r>
    </w:p>
    <w:p>
      <w:pPr>
        <w:spacing w:before="0" w:after="120" w:line="360" w:lineRule="auto"/>
        <w:ind w:firstLine="720"/>
        <w:jc w:val="both"/>
      </w:pPr>
      <w:r>
        <w:rPr>
          <w:rFonts w:ascii="Times New Roman" w:hAnsi="Times New Roman"/>
          <w:b w:val="0"/>
          <w:i w:val="0"/>
          <w:color w:val="000000"/>
          <w:sz w:val="24"/>
        </w:rPr>
        <w:t>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Traditional perimeter-based security models fail to address modern lateral threat vectors in highly decentralized, service-oriented platforms. A comprehensive analysis of distributed consensus mechanisms reveals critical scalability bottlenecks under Byzantine fault conditions. A comprehensive analysis of distributed consensus mechanisms reveals critical scalability bottlenecks under Byzantine fault conditions.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Microservice deconstruction demands sophisticated service meshes equipped with automated mutual TLS (mTLS) certificate rotation.</w:t>
      </w:r>
    </w:p>
    <w:p>
      <w:pPr>
        <w:spacing w:before="360" w:after="120" w:line="276" w:lineRule="auto"/>
        <w:jc w:val="left"/>
      </w:pPr>
      <w:r>
        <w:rPr>
          <w:rFonts w:ascii="Times New Roman" w:hAnsi="Times New Roman"/>
          <w:b/>
          <w:i w:val="0"/>
          <w:color w:val="1F4E78"/>
          <w:sz w:val="28"/>
        </w:rPr>
        <w:t>8.1 Architectural Principles of leveraging fabrics</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Microservice deconstruction demands sophisticated service meshes equipped with automated mutual TLS (mTLS) certificate rotation. Microservice deconstruction demands sophisticated service meshes equipped with automated mutual TLS (mTLS) certificate rotation.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Microservice deconstruction demands sophisticated service meshes equipped with automated mutual TLS (mTLS) certificate rotation. Traditional perimeter-based security models fail to address modern lateral threat vectors in highly decentralized, service-oriented platforms. A comprehensive analysis of distributed consensus mechanisms reveals critical scalability bottlenecks under Byzantine fault conditions. Decentralized data fabrics unify heterogeneous relational and graph databases into a unified, high-throughput semantic querying interface. Decentralized data fabrics unify heterogeneous relational and graph databases into a unified, high-throughput semantic querying interface.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w:t>
      </w:r>
    </w:p>
    <w:p>
      <w:pPr>
        <w:spacing w:before="0" w:after="120" w:line="360" w:lineRule="auto"/>
        <w:ind w:firstLine="720"/>
        <w:jc w:val="both"/>
      </w:pPr>
      <w:r>
        <w:rPr>
          <w:rFonts w:ascii="Times New Roman" w:hAnsi="Times New Roman"/>
          <w:b w:val="0"/>
          <w:i w:val="0"/>
          <w:color w:val="000000"/>
          <w:sz w:val="24"/>
        </w:rPr>
        <w:t>A comprehensive analysis of distributed consensus mechanisms reveals critical scalability bottlenecks under Byzantine fault conditions. By leveraging generative AI for automated schema migration and semantic data reconciliation, enterprises eliminate substantial technical debt. Microservice deconstruction demands sophisticated service meshes equipped with automated mutual TLS (mTLS) certificate rotation.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A comprehensive analysis of distributed consensus mechanisms reveals critical scalability bottlenecks under Byzantine fault conditions.</w:t>
      </w:r>
    </w:p>
    <w:p>
      <w:pPr>
        <w:spacing w:before="0" w:after="120" w:line="360" w:lineRule="auto"/>
        <w:ind w:firstLine="720"/>
        <w:jc w:val="both"/>
      </w:pPr>
      <w:r>
        <w:rPr>
          <w:rFonts w:ascii="Times New Roman" w:hAnsi="Times New Roman"/>
          <w:b w:val="0"/>
          <w:i w:val="0"/>
          <w:color w:val="000000"/>
          <w:sz w:val="24"/>
        </w:rPr>
        <w:t>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Microservice deconstruction demands sophisticated service meshes equipped with automated mutual TLS (mTLS) certificate rotation.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Microservice deconstruction demands sophisticated service meshes equipped with automated mutual TLS (mTLS) certificate rotation. Zero-trust security architectures enforce continuous cryptographic verification of all internal service requests regardless of network topology. Microservice deconstruction demands sophisticated service meshes equipped with automated mutual TLS (mTLS) certificate rotation.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w:t>
      </w:r>
    </w:p>
    <w:p>
      <w:pPr>
        <w:spacing w:before="360" w:after="120" w:line="276" w:lineRule="auto"/>
        <w:jc w:val="left"/>
      </w:pPr>
      <w:r>
        <w:rPr>
          <w:rFonts w:ascii="Times New Roman" w:hAnsi="Times New Roman"/>
          <w:b/>
          <w:i w:val="0"/>
          <w:color w:val="1F4E78"/>
          <w:sz w:val="24"/>
        </w:rPr>
        <w:t>8.1.1 METHODOLOGICAL IMPLEMENTATION AND VALIDATION</w:t>
      </w:r>
    </w:p>
    <w:p>
      <w:pPr>
        <w:spacing w:before="0" w:after="120" w:line="360" w:lineRule="auto"/>
        <w:ind w:firstLine="720"/>
        <w:jc w:val="both"/>
      </w:pPr>
      <w:r>
        <w:rPr>
          <w:rFonts w:ascii="Times New Roman" w:hAnsi="Times New Roman"/>
          <w:b w:val="0"/>
          <w:i w:val="0"/>
          <w:color w:val="000000"/>
          <w:sz w:val="24"/>
        </w:rPr>
        <w:t>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A comprehensive analysis of distributed consensus mechanisms reveals critical scalability bottlenecks under Byzantine fault conditions.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A comprehensive analysis of distributed consensus mechanisms reveals critical scalability bottlenecks under Byzantine fault conditions.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Decentralized data fabrics unify heterogeneous relational and graph databases into a unified, high-throughput semantic querying interface.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Decentralized data fabrics unify heterogeneous relational and graph databases into a unified, high-throughput semantic querying interface.</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Decentralized data fabrics unify heterogeneous relational and graph databases into a unified, high-throughput semantic querying interface. The data lifecycle encompasses secure edge ingestion, stream normalization, contextual enrichment, and privacy-preserving federated aggregation.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The data lifecycle encompasses secure edge ingestion, stream normalization, contextual enrichment, and privacy-preserving federated aggregation. Microservice deconstruction demands sophisticated service meshes equipped with automated mutual TLS (mTLS) certificate rotation.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Decentralized data fabrics unify heterogeneous relational and graph databases into a unified, high-throughput semantic querying interface.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w:t>
      </w:r>
    </w:p>
    <w:p>
      <w:pPr>
        <w:spacing w:before="0" w:after="120" w:line="360" w:lineRule="auto"/>
        <w:ind w:firstLine="720"/>
        <w:jc w:val="both"/>
      </w:pPr>
      <w:r>
        <w:rPr>
          <w:rFonts w:ascii="Times New Roman" w:hAnsi="Times New Roman"/>
          <w:b w:val="0"/>
          <w:i w:val="0"/>
          <w:color w:val="000000"/>
          <w:sz w:val="24"/>
        </w:rPr>
        <w:t>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By leveraging generative AI for automated schema migration and semantic data reconciliation, enterprises eliminate substantial technical debt. Microservice deconstruction demands sophisticated service meshes equipped with automated mutual TLS (mTLS) certificate rotation.</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w:t>
      </w:r>
    </w:p>
    <w:p>
      <w:pPr>
        <w:spacing w:before="0" w:after="80" w:line="360" w:lineRule="auto"/>
        <w:ind w:hanging="283" w:left="720"/>
        <w:jc w:val="both"/>
      </w:pPr>
      <w:r>
        <w:rPr>
          <w:rFonts w:ascii="Times New Roman" w:hAnsi="Times New Roman"/>
          <w:b w:val="0"/>
          <w:i w:val="0"/>
          <w:color w:val="000000"/>
          <w:sz w:val="24"/>
        </w:rPr>
        <w:t>• Core operational constraint 1: Microservice deconstruction demands sophisticated service meshes equipped with automated mutual TLS (mTLS) certificate rotation.</w:t>
      </w:r>
    </w:p>
    <w:p>
      <w:pPr>
        <w:spacing w:before="0" w:after="80" w:line="360" w:lineRule="auto"/>
        <w:ind w:hanging="283" w:left="720"/>
        <w:jc w:val="both"/>
      </w:pPr>
      <w:r>
        <w:rPr>
          <w:rFonts w:ascii="Times New Roman" w:hAnsi="Times New Roman"/>
          <w:b w:val="0"/>
          <w:i w:val="0"/>
          <w:color w:val="000000"/>
          <w:sz w:val="24"/>
        </w:rPr>
        <w:t>• Core operational constraint 2: Microservice deconstruction demands sophisticated service meshes equipped with automated mutual TLS (mTLS) certificate rotation.</w:t>
      </w:r>
    </w:p>
    <w:p>
      <w:pPr>
        <w:spacing w:before="0" w:after="80" w:line="360" w:lineRule="auto"/>
        <w:ind w:hanging="283" w:left="720"/>
        <w:jc w:val="both"/>
      </w:pPr>
      <w:r>
        <w:rPr>
          <w:rFonts w:ascii="Times New Roman" w:hAnsi="Times New Roman"/>
          <w:b w:val="0"/>
          <w:i w:val="0"/>
          <w:color w:val="000000"/>
          <w:sz w:val="24"/>
        </w:rPr>
        <w:t>• Core operational constraint 3: The integration of reinforcement learning with distributed event meshes enables real-time optimization of computational workloads across multi-cloud environments.</w:t>
      </w:r>
    </w:p>
    <w:p>
      <w:pPr>
        <w:spacing w:before="360" w:after="120" w:line="276" w:lineRule="auto"/>
        <w:jc w:val="left"/>
      </w:pPr>
      <w:r>
        <w:rPr>
          <w:rFonts w:ascii="Times New Roman" w:hAnsi="Times New Roman"/>
          <w:b/>
          <w:i w:val="0"/>
          <w:color w:val="1F4E78"/>
          <w:sz w:val="24"/>
        </w:rPr>
        <w:t>8.1.2 Methodological Implementation and Validation</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Microservice deconstruction demands sophisticated service meshes equipped with automated mutual TLS (mTLS) certificate rotation.</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A comprehensive analysis of distributed consensus mechanisms reveals critical scalability bottlenecks under Byzantine fault conditions.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A comprehensive analysis of distributed consensus mechanisms reveals critical scalability bottlenecks under Byzantine fault conditions. Microservice deconstruction demands sophisticated service meshes equipped with automated mutual TLS (mTLS) certificate rotation.</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Traditional perimeter-based security models fail to address modern lateral threat vectors in highly decentralized, service-oriented platforms.</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Microservice deconstruction demands sophisticated service meshes equipped with automated mutual TLS (mTLS) certificate rotation. By leveraging generative AI for automated schema migration and semantic data reconciliation, enterprises eliminate substantial technical debt.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w:t>
      </w:r>
    </w:p>
    <w:p>
      <w:pPr>
        <w:spacing w:before="0" w:after="120" w:line="360" w:lineRule="auto"/>
        <w:ind w:firstLine="720"/>
        <w:jc w:val="both"/>
      </w:pPr>
      <w:r>
        <w:rPr>
          <w:rFonts w:ascii="Times New Roman" w:hAnsi="Times New Roman"/>
          <w:b w:val="0"/>
          <w:i w:val="0"/>
          <w:color w:val="000000"/>
          <w:sz w:val="24"/>
        </w:rPr>
        <w:t>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w:t>
      </w:r>
    </w:p>
    <w:p>
      <w:pPr>
        <w:spacing w:before="0" w:after="120" w:line="360" w:lineRule="auto"/>
        <w:ind w:firstLine="720"/>
        <w:jc w:val="both"/>
      </w:pPr>
      <w:r>
        <w:rPr>
          <w:rFonts w:ascii="Times New Roman" w:hAnsi="Times New Roman"/>
          <w:b w:val="0"/>
          <w:i w:val="0"/>
          <w:color w:val="000000"/>
          <w:sz w:val="24"/>
        </w:rPr>
        <w:t>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Traditional perimeter-based security models fail to address modern lateral threat vectors in highly decentralized, service-oriented platforms.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Zero-trust security architectures enforce continuous cryptographic verification of all internal service requests regardless of network topology.</w:t>
      </w:r>
    </w:p>
    <w:p>
      <w:pPr>
        <w:spacing w:before="0" w:after="80" w:line="360" w:lineRule="auto"/>
        <w:ind w:hanging="283" w:left="720"/>
        <w:jc w:val="both"/>
      </w:pPr>
      <w:r>
        <w:rPr>
          <w:rFonts w:ascii="Times New Roman" w:hAnsi="Times New Roman"/>
          <w:b w:val="0"/>
          <w:i w:val="0"/>
          <w:color w:val="000000"/>
          <w:sz w:val="24"/>
        </w:rPr>
        <w:t>• Core operational constraint 1: Traditional perimeter-based security models fail to address modern lateral threat vectors in highly decentralized, service-oriented platforms.</w:t>
      </w:r>
    </w:p>
    <w:p>
      <w:pPr>
        <w:spacing w:before="0" w:after="80" w:line="360" w:lineRule="auto"/>
        <w:ind w:hanging="283" w:left="720"/>
        <w:jc w:val="both"/>
      </w:pPr>
      <w:r>
        <w:rPr>
          <w:rFonts w:ascii="Times New Roman" w:hAnsi="Times New Roman"/>
          <w:b w:val="0"/>
          <w:i w:val="0"/>
          <w:color w:val="000000"/>
          <w:sz w:val="24"/>
        </w:rPr>
        <w:t>• Core operational constraint 2: Self-evolving enterprise architectures represent a paradigm shift from static, brittle infrastructures to dynamic, autonomous systems capable of continuous self-adaptation.</w:t>
      </w:r>
    </w:p>
    <w:p>
      <w:pPr>
        <w:spacing w:before="0" w:after="80" w:line="360" w:lineRule="auto"/>
        <w:ind w:hanging="283" w:left="720"/>
        <w:jc w:val="both"/>
      </w:pPr>
      <w:r>
        <w:rPr>
          <w:rFonts w:ascii="Times New Roman" w:hAnsi="Times New Roman"/>
          <w:b w:val="0"/>
          <w:i w:val="0"/>
          <w:color w:val="000000"/>
          <w:sz w:val="24"/>
        </w:rPr>
        <w:t>• Core operational constraint 3: The integration of reinforcement learning with distributed event meshes enables real-time optimization of computational workloads across multi-cloud environments.</w:t>
      </w:r>
    </w:p>
    <w:p>
      <w:pPr>
        <w:spacing w:before="0" w:after="80" w:line="360" w:lineRule="auto"/>
        <w:ind w:hanging="283" w:left="720"/>
        <w:jc w:val="both"/>
      </w:pPr>
      <w:r>
        <w:rPr>
          <w:rFonts w:ascii="Times New Roman" w:hAnsi="Times New Roman"/>
          <w:b w:val="0"/>
          <w:i w:val="0"/>
          <w:color w:val="000000"/>
          <w:sz w:val="24"/>
        </w:rPr>
        <w:t>• Core operational constraint 4: Cognitive resource scheduling dynamically reallocates containerized microservices based on predictive telemetry and multivariate anomaly detection.</w:t>
      </w:r>
    </w:p>
    <w:p>
      <w:pPr>
        <w:spacing w:before="0" w:after="80" w:line="360" w:lineRule="auto"/>
        <w:ind w:hanging="283" w:left="720"/>
        <w:jc w:val="both"/>
      </w:pPr>
      <w:r>
        <w:rPr>
          <w:rFonts w:ascii="Times New Roman" w:hAnsi="Times New Roman"/>
          <w:b w:val="0"/>
          <w:i w:val="0"/>
          <w:color w:val="000000"/>
          <w:sz w:val="24"/>
        </w:rPr>
        <w:t>• Core operational constraint 5: DevSecOps pipelines must integrate automated formal verification proofs prior to deploying self-modifying microservice code to production environments.</w:t>
      </w:r>
    </w:p>
    <w:p>
      <w:pPr>
        <w:spacing w:before="120" w:after="240" w:line="276" w:lineRule="auto"/>
        <w:jc w:val="center"/>
      </w:pPr>
      <w:r>
        <w:rPr>
          <w:rFonts w:ascii="Times New Roman" w:hAnsi="Times New Roman"/>
          <w:b w:val="0"/>
          <w:i/>
          <w:color w:val="000000"/>
          <w:sz w:val="20"/>
        </w:rPr>
        <w:t>Table 8.1: Performance Evaluation Matrix for Variant 1</w:t>
      </w:r>
    </w:p>
    <w:tbl>
      <w:tblPr>
        <w:tblStyle w:val="TableGrid"/>
        <w:tblW w:type="auto" w:w="0"/>
        <w:jc w:val="center"/>
        <w:tblLook w:firstColumn="1" w:firstRow="1" w:lastColumn="0" w:lastRow="0" w:noHBand="0" w:noVBand="1" w:val="04A0"/>
      </w:tblPr>
      <w:tblGrid>
        <w:gridCol w:w="3337"/>
        <w:gridCol w:w="3337"/>
        <w:gridCol w:w="3337"/>
      </w:tblGrid>
      <w:tr>
        <w:tc>
          <w:tcPr>
            <w:tcW w:type="dxa" w:w="3337"/>
          </w:tcPr>
          <w:p>
            <w:pPr>
              <w:spacing w:before="40" w:after="40" w:line="240" w:lineRule="auto"/>
              <w:jc w:val="left"/>
            </w:pPr>
            <w:r>
              <w:rPr>
                <w:rFonts w:ascii="Times New Roman" w:hAnsi="Times New Roman"/>
                <w:b/>
                <w:color w:val="000000"/>
                <w:sz w:val="20"/>
              </w:rPr>
              <w:t>Subsystem Component</w:t>
            </w:r>
          </w:p>
        </w:tc>
        <w:tc>
          <w:tcPr>
            <w:tcW w:type="dxa" w:w="3337"/>
          </w:tcPr>
          <w:p>
            <w:pPr>
              <w:spacing w:before="40" w:after="40" w:line="240" w:lineRule="auto"/>
              <w:jc w:val="left"/>
            </w:pPr>
            <w:r>
              <w:rPr>
                <w:rFonts w:ascii="Times New Roman" w:hAnsi="Times New Roman"/>
                <w:b/>
                <w:color w:val="000000"/>
                <w:sz w:val="20"/>
              </w:rPr>
              <w:t>Throughput (RPS)</w:t>
            </w:r>
          </w:p>
        </w:tc>
        <w:tc>
          <w:tcPr>
            <w:tcW w:type="dxa" w:w="3337"/>
          </w:tcPr>
          <w:p>
            <w:pPr>
              <w:spacing w:before="40" w:after="40" w:line="240" w:lineRule="auto"/>
              <w:jc w:val="left"/>
            </w:pPr>
            <w:r>
              <w:rPr>
                <w:rFonts w:ascii="Times New Roman" w:hAnsi="Times New Roman"/>
                <w:b/>
                <w:color w:val="000000"/>
                <w:sz w:val="20"/>
              </w:rPr>
              <w:t>P99 Latency (ms)</w:t>
            </w:r>
          </w:p>
        </w:tc>
      </w:tr>
      <w:tr>
        <w:tc>
          <w:tcPr>
            <w:tcW w:type="dxa" w:w="3337"/>
          </w:tcPr>
          <w:p>
            <w:pPr>
              <w:spacing w:before="40" w:after="40" w:line="240" w:lineRule="auto"/>
              <w:jc w:val="left"/>
            </w:pPr>
            <w:r>
              <w:rPr>
                <w:rFonts w:ascii="Times New Roman" w:hAnsi="Times New Roman"/>
                <w:color w:val="000000"/>
                <w:sz w:val="20"/>
              </w:rPr>
              <w:t>Metric_1_0_90.33</w:t>
            </w:r>
          </w:p>
        </w:tc>
        <w:tc>
          <w:tcPr>
            <w:tcW w:type="dxa" w:w="3337"/>
          </w:tcPr>
          <w:p>
            <w:pPr>
              <w:spacing w:before="40" w:after="40" w:line="240" w:lineRule="auto"/>
              <w:jc w:val="left"/>
            </w:pPr>
            <w:r>
              <w:rPr>
                <w:rFonts w:ascii="Times New Roman" w:hAnsi="Times New Roman"/>
                <w:color w:val="000000"/>
                <w:sz w:val="20"/>
              </w:rPr>
              <w:t>Metric_1_1_83.49</w:t>
            </w:r>
          </w:p>
        </w:tc>
        <w:tc>
          <w:tcPr>
            <w:tcW w:type="dxa" w:w="3337"/>
          </w:tcPr>
          <w:p>
            <w:pPr>
              <w:spacing w:before="40" w:after="40" w:line="240" w:lineRule="auto"/>
              <w:jc w:val="left"/>
            </w:pPr>
            <w:r>
              <w:rPr>
                <w:rFonts w:ascii="Times New Roman" w:hAnsi="Times New Roman"/>
                <w:color w:val="000000"/>
                <w:sz w:val="20"/>
              </w:rPr>
              <w:t>Metric_1_2_91.32</w:t>
            </w:r>
          </w:p>
        </w:tc>
      </w:tr>
      <w:tr>
        <w:tc>
          <w:tcPr>
            <w:tcW w:type="dxa" w:w="3337"/>
          </w:tcPr>
          <w:p>
            <w:pPr>
              <w:spacing w:before="40" w:after="40" w:line="240" w:lineRule="auto"/>
              <w:jc w:val="left"/>
            </w:pPr>
            <w:r>
              <w:rPr>
                <w:rFonts w:ascii="Times New Roman" w:hAnsi="Times New Roman"/>
                <w:color w:val="000000"/>
                <w:sz w:val="20"/>
              </w:rPr>
              <w:t>Metric_2_0_93.42</w:t>
            </w:r>
          </w:p>
        </w:tc>
        <w:tc>
          <w:tcPr>
            <w:tcW w:type="dxa" w:w="3337"/>
          </w:tcPr>
          <w:p>
            <w:pPr>
              <w:spacing w:before="40" w:after="40" w:line="240" w:lineRule="auto"/>
              <w:jc w:val="left"/>
            </w:pPr>
            <w:r>
              <w:rPr>
                <w:rFonts w:ascii="Times New Roman" w:hAnsi="Times New Roman"/>
                <w:color w:val="000000"/>
                <w:sz w:val="20"/>
              </w:rPr>
              <w:t>Metric_2_1_95.21</w:t>
            </w:r>
          </w:p>
        </w:tc>
        <w:tc>
          <w:tcPr>
            <w:tcW w:type="dxa" w:w="3337"/>
          </w:tcPr>
          <w:p>
            <w:pPr>
              <w:spacing w:before="40" w:after="40" w:line="240" w:lineRule="auto"/>
              <w:jc w:val="left"/>
            </w:pPr>
            <w:r>
              <w:rPr>
                <w:rFonts w:ascii="Times New Roman" w:hAnsi="Times New Roman"/>
                <w:color w:val="000000"/>
                <w:sz w:val="20"/>
              </w:rPr>
              <w:t>Metric_2_2_85.43</w:t>
            </w:r>
          </w:p>
        </w:tc>
      </w:tr>
      <w:tr>
        <w:tc>
          <w:tcPr>
            <w:tcW w:type="dxa" w:w="3337"/>
          </w:tcPr>
          <w:p>
            <w:pPr>
              <w:spacing w:before="40" w:after="40" w:line="240" w:lineRule="auto"/>
              <w:jc w:val="left"/>
            </w:pPr>
            <w:r>
              <w:rPr>
                <w:rFonts w:ascii="Times New Roman" w:hAnsi="Times New Roman"/>
                <w:color w:val="000000"/>
                <w:sz w:val="20"/>
              </w:rPr>
              <w:t>Metric_3_0_92.35</w:t>
            </w:r>
          </w:p>
        </w:tc>
        <w:tc>
          <w:tcPr>
            <w:tcW w:type="dxa" w:w="3337"/>
          </w:tcPr>
          <w:p>
            <w:pPr>
              <w:spacing w:before="40" w:after="40" w:line="240" w:lineRule="auto"/>
              <w:jc w:val="left"/>
            </w:pPr>
            <w:r>
              <w:rPr>
                <w:rFonts w:ascii="Times New Roman" w:hAnsi="Times New Roman"/>
                <w:color w:val="000000"/>
                <w:sz w:val="20"/>
              </w:rPr>
              <w:t>Metric_3_1_87.54</w:t>
            </w:r>
          </w:p>
        </w:tc>
        <w:tc>
          <w:tcPr>
            <w:tcW w:type="dxa" w:w="3337"/>
          </w:tcPr>
          <w:p>
            <w:pPr>
              <w:spacing w:before="40" w:after="40" w:line="240" w:lineRule="auto"/>
              <w:jc w:val="left"/>
            </w:pPr>
            <w:r>
              <w:rPr>
                <w:rFonts w:ascii="Times New Roman" w:hAnsi="Times New Roman"/>
                <w:color w:val="000000"/>
                <w:sz w:val="20"/>
              </w:rPr>
              <w:t>Metric_3_2_82.53</w:t>
            </w:r>
          </w:p>
        </w:tc>
      </w:tr>
      <w:tr>
        <w:tc>
          <w:tcPr>
            <w:tcW w:type="dxa" w:w="3337"/>
          </w:tcPr>
          <w:p>
            <w:pPr>
              <w:spacing w:before="40" w:after="40" w:line="240" w:lineRule="auto"/>
              <w:jc w:val="left"/>
            </w:pPr>
            <w:r>
              <w:rPr>
                <w:rFonts w:ascii="Times New Roman" w:hAnsi="Times New Roman"/>
                <w:color w:val="000000"/>
                <w:sz w:val="20"/>
              </w:rPr>
              <w:t>Metric_4_0_94.22</w:t>
            </w:r>
          </w:p>
        </w:tc>
        <w:tc>
          <w:tcPr>
            <w:tcW w:type="dxa" w:w="3337"/>
          </w:tcPr>
          <w:p>
            <w:pPr>
              <w:spacing w:before="40" w:after="40" w:line="240" w:lineRule="auto"/>
              <w:jc w:val="left"/>
            </w:pPr>
            <w:r>
              <w:rPr>
                <w:rFonts w:ascii="Times New Roman" w:hAnsi="Times New Roman"/>
                <w:color w:val="000000"/>
                <w:sz w:val="20"/>
              </w:rPr>
              <w:t>Metric_4_1_96.42</w:t>
            </w:r>
          </w:p>
        </w:tc>
        <w:tc>
          <w:tcPr>
            <w:tcW w:type="dxa" w:w="3337"/>
          </w:tcPr>
          <w:p>
            <w:pPr>
              <w:spacing w:before="40" w:after="40" w:line="240" w:lineRule="auto"/>
              <w:jc w:val="left"/>
            </w:pPr>
            <w:r>
              <w:rPr>
                <w:rFonts w:ascii="Times New Roman" w:hAnsi="Times New Roman"/>
                <w:color w:val="000000"/>
                <w:sz w:val="20"/>
              </w:rPr>
              <w:t>Metric_4_2_80.87</w:t>
            </w:r>
          </w:p>
        </w:tc>
      </w:tr>
    </w:tbl>
    <w:p>
      <w:pPr>
        <w:spacing w:before="0" w:after="120"/>
      </w:pPr>
    </w:p>
    <w:p>
      <w:pPr>
        <w:spacing w:before="0" w:after="0" w:line="360" w:lineRule="auto"/>
        <w:jc w:val="left"/>
      </w:pPr>
    </w:p>
    <w:p>
      <w:pPr>
        <w:spacing w:before="360" w:after="120" w:line="276" w:lineRule="auto"/>
        <w:jc w:val="left"/>
      </w:pPr>
      <w:r>
        <w:rPr>
          <w:rFonts w:ascii="Times New Roman" w:hAnsi="Times New Roman"/>
          <w:b/>
          <w:i w:val="0"/>
          <w:color w:val="1F4E78"/>
          <w:sz w:val="28"/>
        </w:rPr>
        <w:t>8.2 ARCHITECTURAL PRINCIPLES OF EVALUATIONS ARCHITECTURES</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w:t>
      </w:r>
    </w:p>
    <w:p>
      <w:pPr>
        <w:spacing w:before="0" w:after="120" w:line="360" w:lineRule="auto"/>
        <w:ind w:firstLine="720"/>
        <w:jc w:val="both"/>
      </w:pPr>
      <w:r>
        <w:rPr>
          <w:rFonts w:ascii="Times New Roman" w:hAnsi="Times New Roman"/>
          <w:b w:val="0"/>
          <w:i w:val="0"/>
          <w:color w:val="000000"/>
          <w:sz w:val="24"/>
        </w:rPr>
        <w:t>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Decentralized data fabrics unify heterogeneous relational and graph databases into a unified, high-throughput semantic querying interface. Microservice deconstruction demands sophisticated service meshes equipped with automated mutual TLS (mTLS) certificate rotation.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w:t>
      </w:r>
    </w:p>
    <w:p>
      <w:pPr>
        <w:spacing w:before="0" w:after="120" w:line="360" w:lineRule="auto"/>
        <w:ind w:firstLine="720"/>
        <w:jc w:val="both"/>
      </w:pPr>
      <w:r>
        <w:rPr>
          <w:rFonts w:ascii="Times New Roman" w:hAnsi="Times New Roman"/>
          <w:b w:val="0"/>
          <w:i w:val="0"/>
          <w:color w:val="000000"/>
          <w:sz w:val="24"/>
        </w:rPr>
        <w:t>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Microservice deconstruction demands sophisticated service meshes equipped with automated mutual TLS (mTLS) certificate rotation.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Microservice deconstruction demands sophisticated service meshes equipped with automated mutual TLS (mTLS) certificate rotation.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w:t>
      </w:r>
    </w:p>
    <w:p>
      <w:pPr>
        <w:spacing w:before="0" w:after="120" w:line="360" w:lineRule="auto"/>
        <w:ind w:firstLine="720"/>
        <w:jc w:val="both"/>
      </w:pPr>
      <w:r>
        <w:rPr>
          <w:rFonts w:ascii="Times New Roman" w:hAnsi="Times New Roman"/>
          <w:b w:val="0"/>
          <w:i w:val="0"/>
          <w:color w:val="000000"/>
          <w:sz w:val="24"/>
        </w:rPr>
        <w:t>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Microservice deconstruction demands sophisticated service meshes equipped with automated mutual TLS (mTLS) certificate rotation. Empirical evaluations across high-frequency financial trading benchmarks demonstrate a 42% reduction in p99 latency using cognitive edge caching.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Microservice deconstruction demands sophisticated service meshes equipped with automated mutual TLS (mTLS) certificate rotation.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w:t>
      </w:r>
    </w:p>
    <w:p>
      <w:pPr>
        <w:spacing w:before="360" w:after="120" w:line="276" w:lineRule="auto"/>
        <w:jc w:val="left"/>
      </w:pPr>
      <w:r>
        <w:rPr>
          <w:rFonts w:ascii="Times New Roman" w:hAnsi="Times New Roman"/>
          <w:b/>
          <w:i w:val="0"/>
          <w:color w:val="1F4E78"/>
          <w:sz w:val="24"/>
        </w:rPr>
        <w:t>8.2.1 Methodological Implementation and Validation</w:t>
      </w:r>
    </w:p>
    <w:p>
      <w:pPr>
        <w:spacing w:before="0" w:after="120" w:line="360" w:lineRule="auto"/>
        <w:ind w:firstLine="720"/>
        <w:jc w:val="both"/>
      </w:pPr>
      <w:r>
        <w:rPr>
          <w:rFonts w:ascii="Times New Roman" w:hAnsi="Times New Roman"/>
          <w:b w:val="0"/>
          <w:i w:val="0"/>
          <w:color w:val="000000"/>
          <w:sz w:val="24"/>
        </w:rPr>
        <w:t>Zero-trust security architectures enforce continuous cryptographic verification of all internal service requests regardless of network topology. Microservice deconstruction demands sophisticated service meshes equipped with automated mutual TLS (mTLS) certificate rotation. Microservice deconstruction demands sophisticated service meshes equipped with automated mutual TLS (mTLS) certificate rotation. By leveraging generative AI for automated schema migration and semantic data reconciliation, enterprises eliminate substantial technical debt. Microservice deconstruction demands sophisticated service meshes equipped with automated mutual TLS (mTLS) certificate rotation.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A comprehensive analysis of distributed consensus mechanisms reveals critical scalability bottlenecks under Byzantine fault conditions. The data lifecycle encompasses secure edge ingestion, stream normalization, contextual enrichment, and privacy-preserving federated aggregation.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w:t>
      </w:r>
    </w:p>
    <w:p>
      <w:pPr>
        <w:spacing w:before="0" w:after="120" w:line="360" w:lineRule="auto"/>
        <w:ind w:firstLine="720"/>
        <w:jc w:val="both"/>
      </w:pPr>
      <w:r>
        <w:rPr>
          <w:rFonts w:ascii="Times New Roman" w:hAnsi="Times New Roman"/>
          <w:b w:val="0"/>
          <w:i w:val="0"/>
          <w:color w:val="000000"/>
          <w:sz w:val="24"/>
        </w:rPr>
        <w:t>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A comprehensive analysis of distributed consensus mechanisms reveals critical scalability bottlenecks under Byzantine fault conditions.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w:t>
      </w:r>
    </w:p>
    <w:p>
      <w:pPr>
        <w:spacing w:before="0" w:after="120" w:line="360" w:lineRule="auto"/>
        <w:ind w:firstLine="720"/>
        <w:jc w:val="both"/>
      </w:pPr>
      <w:r>
        <w:rPr>
          <w:rFonts w:ascii="Times New Roman" w:hAnsi="Times New Roman"/>
          <w:b w:val="0"/>
          <w:i w:val="0"/>
          <w:color w:val="000000"/>
          <w:sz w:val="24"/>
        </w:rPr>
        <w:t>A comprehensive analysis of distributed consensus mechanisms reveals critical scalability bottlenecks under Byzantine fault conditions.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Decentralized data fabrics unify heterogeneous relational and graph databases into a unified, high-throughput semantic querying interface.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w:t>
      </w:r>
    </w:p>
    <w:p>
      <w:pPr>
        <w:spacing w:before="0" w:after="120" w:line="360" w:lineRule="auto"/>
        <w:ind w:firstLine="720"/>
        <w:jc w:val="both"/>
      </w:pPr>
      <w:r>
        <w:rPr>
          <w:rFonts w:ascii="Times New Roman" w:hAnsi="Times New Roman"/>
          <w:b w:val="0"/>
          <w:i w:val="0"/>
          <w:color w:val="000000"/>
          <w:sz w:val="24"/>
        </w:rPr>
        <w:t>A comprehensive analysis of distributed consensus mechanisms reveals critical scalability bottlenecks under Byzantine fault conditions.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The data lifecycle encompasses secure edge ingestion, stream normalization, contextual enrichment, and privacy-preserving federated aggregation.</w:t>
      </w:r>
    </w:p>
    <w:p>
      <w:pPr>
        <w:spacing w:before="0" w:after="120" w:line="360" w:lineRule="auto"/>
        <w:ind w:firstLine="720"/>
        <w:jc w:val="both"/>
      </w:pPr>
      <w:r>
        <w:rPr>
          <w:rFonts w:ascii="Times New Roman" w:hAnsi="Times New Roman"/>
          <w:b w:val="0"/>
          <w:i w:val="0"/>
          <w:color w:val="000000"/>
          <w:sz w:val="24"/>
        </w:rPr>
        <w:t>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w:t>
      </w:r>
    </w:p>
    <w:p>
      <w:pPr>
        <w:spacing w:before="0" w:after="120" w:line="360" w:lineRule="auto"/>
        <w:ind w:firstLine="720"/>
        <w:jc w:val="both"/>
      </w:pPr>
      <w:r>
        <w:rPr>
          <w:rFonts w:ascii="Times New Roman" w:hAnsi="Times New Roman"/>
          <w:b w:val="0"/>
          <w:i w:val="0"/>
          <w:color w:val="000000"/>
          <w:sz w:val="24"/>
        </w:rPr>
        <w:t>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w:t>
      </w:r>
    </w:p>
    <w:p>
      <w:pPr>
        <w:spacing w:before="0" w:after="80" w:line="360" w:lineRule="auto"/>
        <w:ind w:hanging="283" w:left="720"/>
        <w:jc w:val="both"/>
      </w:pPr>
      <w:r>
        <w:rPr>
          <w:rFonts w:ascii="Times New Roman" w:hAnsi="Times New Roman"/>
          <w:b w:val="0"/>
          <w:i w:val="0"/>
          <w:color w:val="000000"/>
          <w:sz w:val="24"/>
        </w:rPr>
        <w:t>• Core operational constraint 1: Zero-trust security architectures enforce continuous cryptographic verification of all internal service requests regardless of network topology.</w:t>
      </w:r>
    </w:p>
    <w:p>
      <w:pPr>
        <w:spacing w:before="0" w:after="80" w:line="360" w:lineRule="auto"/>
        <w:ind w:hanging="283" w:left="720"/>
        <w:jc w:val="both"/>
      </w:pPr>
      <w:r>
        <w:rPr>
          <w:rFonts w:ascii="Times New Roman" w:hAnsi="Times New Roman"/>
          <w:b w:val="0"/>
          <w:i w:val="0"/>
          <w:color w:val="000000"/>
          <w:sz w:val="24"/>
        </w:rPr>
        <w:t>• Core operational constraint 2: Traditional perimeter-based security models fail to address modern lateral threat vectors in highly decentralized, service-oriented platforms.</w:t>
      </w:r>
    </w:p>
    <w:p>
      <w:pPr>
        <w:spacing w:before="0" w:after="80" w:line="360" w:lineRule="auto"/>
        <w:ind w:hanging="283" w:left="720"/>
        <w:jc w:val="both"/>
      </w:pPr>
      <w:r>
        <w:rPr>
          <w:rFonts w:ascii="Times New Roman" w:hAnsi="Times New Roman"/>
          <w:b w:val="0"/>
          <w:i w:val="0"/>
          <w:color w:val="000000"/>
          <w:sz w:val="24"/>
        </w:rPr>
        <w:t>• Core operational constraint 3: The biological metaphor of homeostatic regulation provides a rigorous mathematical framework for designing fault-tolerant, self-healing software clusters.</w:t>
      </w:r>
    </w:p>
    <w:p>
      <w:pPr>
        <w:spacing w:before="0" w:after="80" w:line="360" w:lineRule="auto"/>
        <w:ind w:hanging="283" w:left="720"/>
        <w:jc w:val="both"/>
      </w:pPr>
      <w:r>
        <w:rPr>
          <w:rFonts w:ascii="Times New Roman" w:hAnsi="Times New Roman"/>
          <w:b w:val="0"/>
          <w:i w:val="0"/>
          <w:color w:val="000000"/>
          <w:sz w:val="24"/>
        </w:rPr>
        <w:t>• Core operational constraint 4: Self-evolving enterprise architectures represent a paradigm shift from static, brittle infrastructures to dynamic, autonomous systems capable of continuous self-adaptation.</w:t>
      </w:r>
    </w:p>
    <w:p>
      <w:pPr>
        <w:spacing w:before="0" w:after="80" w:line="360" w:lineRule="auto"/>
        <w:ind w:hanging="283" w:left="720"/>
        <w:jc w:val="both"/>
      </w:pPr>
      <w:r>
        <w:rPr>
          <w:rFonts w:ascii="Times New Roman" w:hAnsi="Times New Roman"/>
          <w:b w:val="0"/>
          <w:i w:val="0"/>
          <w:color w:val="000000"/>
          <w:sz w:val="24"/>
        </w:rPr>
        <w:t>• Core operational constraint 5: Self-evolving enterprise architectures represent a paradigm shift from static, brittle infrastructures to dynamic, autonomous systems capable of continuous self-adaptation.</w:t>
      </w:r>
    </w:p>
    <w:p>
      <w:pPr>
        <w:spacing w:before="360" w:after="120" w:line="276" w:lineRule="auto"/>
        <w:jc w:val="left"/>
      </w:pPr>
      <w:r>
        <w:rPr>
          <w:rFonts w:ascii="Times New Roman" w:hAnsi="Times New Roman"/>
          <w:b/>
          <w:i w:val="0"/>
          <w:color w:val="1F4E78"/>
          <w:sz w:val="24"/>
        </w:rPr>
        <w:t>8.2.2 METHODOLOGICAL IMPLEMENTATION AND VALIDATION</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Decentralized data fabrics unify heterogeneous relational and graph databases into a unified, high-throughput semantic querying interface. Microservice deconstruction demands sophisticated service meshes equipped with automated mutual TLS (mTLS) certificate rotation.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Microservice deconstruction demands sophisticated service meshes equipped with automated mutual TLS (mTLS) certificate rotation.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w:t>
      </w:r>
    </w:p>
    <w:p>
      <w:pPr>
        <w:spacing w:before="0" w:after="120" w:line="360" w:lineRule="auto"/>
        <w:ind w:firstLine="720"/>
        <w:jc w:val="both"/>
      </w:pPr>
      <w:r>
        <w:rPr>
          <w:rFonts w:ascii="Times New Roman" w:hAnsi="Times New Roman"/>
          <w:b w:val="0"/>
          <w:i w:val="0"/>
          <w:color w:val="000000"/>
          <w:sz w:val="24"/>
        </w:rPr>
        <w:t>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w:t>
      </w:r>
    </w:p>
    <w:p>
      <w:pPr>
        <w:spacing w:before="120" w:after="240" w:line="276" w:lineRule="auto"/>
        <w:jc w:val="center"/>
      </w:pPr>
      <w:r>
        <w:rPr>
          <w:rFonts w:ascii="Times New Roman" w:hAnsi="Times New Roman"/>
          <w:b w:val="0"/>
          <w:i/>
          <w:color w:val="000000"/>
          <w:sz w:val="20"/>
        </w:rPr>
        <w:t>Table 8.2: Performance Evaluation Matrix for Variant 2</w:t>
      </w:r>
    </w:p>
    <w:tbl>
      <w:tblPr>
        <w:tblStyle w:val="TableGrid"/>
        <w:tblW w:type="auto" w:w="0"/>
        <w:jc w:val="center"/>
        <w:tblLook w:firstColumn="1" w:firstRow="1" w:lastColumn="0" w:lastRow="0" w:noHBand="0" w:noVBand="1" w:val="04A0"/>
      </w:tblPr>
      <w:tblGrid>
        <w:gridCol w:w="3337"/>
        <w:gridCol w:w="3337"/>
        <w:gridCol w:w="3337"/>
      </w:tblGrid>
      <w:tr>
        <w:tc>
          <w:tcPr>
            <w:tcW w:type="dxa" w:w="3337"/>
          </w:tcPr>
          <w:p>
            <w:pPr>
              <w:spacing w:before="40" w:after="40" w:line="240" w:lineRule="auto"/>
              <w:jc w:val="left"/>
            </w:pPr>
            <w:r>
              <w:rPr>
                <w:rFonts w:ascii="Times New Roman" w:hAnsi="Times New Roman"/>
                <w:b/>
                <w:color w:val="000000"/>
                <w:sz w:val="20"/>
              </w:rPr>
              <w:t>Subsystem Component</w:t>
            </w:r>
          </w:p>
        </w:tc>
        <w:tc>
          <w:tcPr>
            <w:tcW w:type="dxa" w:w="3337"/>
          </w:tcPr>
          <w:p>
            <w:pPr>
              <w:spacing w:before="40" w:after="40" w:line="240" w:lineRule="auto"/>
              <w:jc w:val="left"/>
            </w:pPr>
            <w:r>
              <w:rPr>
                <w:rFonts w:ascii="Times New Roman" w:hAnsi="Times New Roman"/>
                <w:b/>
                <w:color w:val="000000"/>
                <w:sz w:val="20"/>
              </w:rPr>
              <w:t>Throughput (RPS)</w:t>
            </w:r>
          </w:p>
        </w:tc>
        <w:tc>
          <w:tcPr>
            <w:tcW w:type="dxa" w:w="3337"/>
          </w:tcPr>
          <w:p>
            <w:pPr>
              <w:spacing w:before="40" w:after="40" w:line="240" w:lineRule="auto"/>
              <w:jc w:val="left"/>
            </w:pPr>
            <w:r>
              <w:rPr>
                <w:rFonts w:ascii="Times New Roman" w:hAnsi="Times New Roman"/>
                <w:b/>
                <w:color w:val="000000"/>
                <w:sz w:val="20"/>
              </w:rPr>
              <w:t>P99 Latency (ms)</w:t>
            </w:r>
          </w:p>
        </w:tc>
      </w:tr>
      <w:tr>
        <w:tc>
          <w:tcPr>
            <w:tcW w:type="dxa" w:w="3337"/>
          </w:tcPr>
          <w:p>
            <w:pPr>
              <w:spacing w:before="40" w:after="40" w:line="240" w:lineRule="auto"/>
              <w:jc w:val="left"/>
            </w:pPr>
            <w:r>
              <w:rPr>
                <w:rFonts w:ascii="Times New Roman" w:hAnsi="Times New Roman"/>
                <w:color w:val="000000"/>
                <w:sz w:val="20"/>
              </w:rPr>
              <w:t>Metric_1_0_81.68</w:t>
            </w:r>
          </w:p>
        </w:tc>
        <w:tc>
          <w:tcPr>
            <w:tcW w:type="dxa" w:w="3337"/>
          </w:tcPr>
          <w:p>
            <w:pPr>
              <w:spacing w:before="40" w:after="40" w:line="240" w:lineRule="auto"/>
              <w:jc w:val="left"/>
            </w:pPr>
            <w:r>
              <w:rPr>
                <w:rFonts w:ascii="Times New Roman" w:hAnsi="Times New Roman"/>
                <w:color w:val="000000"/>
                <w:sz w:val="20"/>
              </w:rPr>
              <w:t>Metric_1_1_93.79</w:t>
            </w:r>
          </w:p>
        </w:tc>
        <w:tc>
          <w:tcPr>
            <w:tcW w:type="dxa" w:w="3337"/>
          </w:tcPr>
          <w:p>
            <w:pPr>
              <w:spacing w:before="40" w:after="40" w:line="240" w:lineRule="auto"/>
              <w:jc w:val="left"/>
            </w:pPr>
            <w:r>
              <w:rPr>
                <w:rFonts w:ascii="Times New Roman" w:hAnsi="Times New Roman"/>
                <w:color w:val="000000"/>
                <w:sz w:val="20"/>
              </w:rPr>
              <w:t>Metric_1_2_87.61</w:t>
            </w:r>
          </w:p>
        </w:tc>
      </w:tr>
      <w:tr>
        <w:tc>
          <w:tcPr>
            <w:tcW w:type="dxa" w:w="3337"/>
          </w:tcPr>
          <w:p>
            <w:pPr>
              <w:spacing w:before="40" w:after="40" w:line="240" w:lineRule="auto"/>
              <w:jc w:val="left"/>
            </w:pPr>
            <w:r>
              <w:rPr>
                <w:rFonts w:ascii="Times New Roman" w:hAnsi="Times New Roman"/>
                <w:color w:val="000000"/>
                <w:sz w:val="20"/>
              </w:rPr>
              <w:t>Metric_2_0_84.90</w:t>
            </w:r>
          </w:p>
        </w:tc>
        <w:tc>
          <w:tcPr>
            <w:tcW w:type="dxa" w:w="3337"/>
          </w:tcPr>
          <w:p>
            <w:pPr>
              <w:spacing w:before="40" w:after="40" w:line="240" w:lineRule="auto"/>
              <w:jc w:val="left"/>
            </w:pPr>
            <w:r>
              <w:rPr>
                <w:rFonts w:ascii="Times New Roman" w:hAnsi="Times New Roman"/>
                <w:color w:val="000000"/>
                <w:sz w:val="20"/>
              </w:rPr>
              <w:t>Metric_2_1_91.36</w:t>
            </w:r>
          </w:p>
        </w:tc>
        <w:tc>
          <w:tcPr>
            <w:tcW w:type="dxa" w:w="3337"/>
          </w:tcPr>
          <w:p>
            <w:pPr>
              <w:spacing w:before="40" w:after="40" w:line="240" w:lineRule="auto"/>
              <w:jc w:val="left"/>
            </w:pPr>
            <w:r>
              <w:rPr>
                <w:rFonts w:ascii="Times New Roman" w:hAnsi="Times New Roman"/>
                <w:color w:val="000000"/>
                <w:sz w:val="20"/>
              </w:rPr>
              <w:t>Metric_2_2_92.63</w:t>
            </w:r>
          </w:p>
        </w:tc>
      </w:tr>
      <w:tr>
        <w:tc>
          <w:tcPr>
            <w:tcW w:type="dxa" w:w="3337"/>
          </w:tcPr>
          <w:p>
            <w:pPr>
              <w:spacing w:before="40" w:after="40" w:line="240" w:lineRule="auto"/>
              <w:jc w:val="left"/>
            </w:pPr>
            <w:r>
              <w:rPr>
                <w:rFonts w:ascii="Times New Roman" w:hAnsi="Times New Roman"/>
                <w:color w:val="000000"/>
                <w:sz w:val="20"/>
              </w:rPr>
              <w:t>Metric_3_0_93.68</w:t>
            </w:r>
          </w:p>
        </w:tc>
        <w:tc>
          <w:tcPr>
            <w:tcW w:type="dxa" w:w="3337"/>
          </w:tcPr>
          <w:p>
            <w:pPr>
              <w:spacing w:before="40" w:after="40" w:line="240" w:lineRule="auto"/>
              <w:jc w:val="left"/>
            </w:pPr>
            <w:r>
              <w:rPr>
                <w:rFonts w:ascii="Times New Roman" w:hAnsi="Times New Roman"/>
                <w:color w:val="000000"/>
                <w:sz w:val="20"/>
              </w:rPr>
              <w:t>Metric_3_1_94.66</w:t>
            </w:r>
          </w:p>
        </w:tc>
        <w:tc>
          <w:tcPr>
            <w:tcW w:type="dxa" w:w="3337"/>
          </w:tcPr>
          <w:p>
            <w:pPr>
              <w:spacing w:before="40" w:after="40" w:line="240" w:lineRule="auto"/>
              <w:jc w:val="left"/>
            </w:pPr>
            <w:r>
              <w:rPr>
                <w:rFonts w:ascii="Times New Roman" w:hAnsi="Times New Roman"/>
                <w:color w:val="000000"/>
                <w:sz w:val="20"/>
              </w:rPr>
              <w:t>Metric_3_2_92.69</w:t>
            </w:r>
          </w:p>
        </w:tc>
      </w:tr>
      <w:tr>
        <w:tc>
          <w:tcPr>
            <w:tcW w:type="dxa" w:w="3337"/>
          </w:tcPr>
          <w:p>
            <w:pPr>
              <w:spacing w:before="40" w:after="40" w:line="240" w:lineRule="auto"/>
              <w:jc w:val="left"/>
            </w:pPr>
            <w:r>
              <w:rPr>
                <w:rFonts w:ascii="Times New Roman" w:hAnsi="Times New Roman"/>
                <w:color w:val="000000"/>
                <w:sz w:val="20"/>
              </w:rPr>
              <w:t>Metric_4_0_91.53</w:t>
            </w:r>
          </w:p>
        </w:tc>
        <w:tc>
          <w:tcPr>
            <w:tcW w:type="dxa" w:w="3337"/>
          </w:tcPr>
          <w:p>
            <w:pPr>
              <w:spacing w:before="40" w:after="40" w:line="240" w:lineRule="auto"/>
              <w:jc w:val="left"/>
            </w:pPr>
            <w:r>
              <w:rPr>
                <w:rFonts w:ascii="Times New Roman" w:hAnsi="Times New Roman"/>
                <w:color w:val="000000"/>
                <w:sz w:val="20"/>
              </w:rPr>
              <w:t>Metric_4_1_90.95</w:t>
            </w:r>
          </w:p>
        </w:tc>
        <w:tc>
          <w:tcPr>
            <w:tcW w:type="dxa" w:w="3337"/>
          </w:tcPr>
          <w:p>
            <w:pPr>
              <w:spacing w:before="40" w:after="40" w:line="240" w:lineRule="auto"/>
              <w:jc w:val="left"/>
            </w:pPr>
            <w:r>
              <w:rPr>
                <w:rFonts w:ascii="Times New Roman" w:hAnsi="Times New Roman"/>
                <w:color w:val="000000"/>
                <w:sz w:val="20"/>
              </w:rPr>
              <w:t>Metric_4_2_92.27</w:t>
            </w:r>
          </w:p>
        </w:tc>
      </w:tr>
    </w:tbl>
    <w:p>
      <w:pPr>
        <w:spacing w:before="0" w:after="120"/>
      </w:pPr>
    </w:p>
    <w:p>
      <w:pPr>
        <w:spacing w:before="0" w:after="0" w:line="360" w:lineRule="auto"/>
        <w:jc w:val="left"/>
      </w:pPr>
    </w:p>
    <w:p>
      <w:pPr>
        <w:jc w:val="center"/>
      </w:pPr>
      <w:r>
        <w:drawing>
          <wp:inline xmlns:a="http://schemas.openxmlformats.org/drawingml/2006/main" xmlns:pic="http://schemas.openxmlformats.org/drawingml/2006/picture">
            <wp:extent cx="4389120" cy="1901952"/>
            <wp:docPr id="29" name="Picture 2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389120" cy="1901952"/>
                    </a:xfrm>
                    <a:prstGeom prst="rect"/>
                  </pic:spPr>
                </pic:pic>
              </a:graphicData>
            </a:graphic>
          </wp:inline>
        </w:drawing>
      </w:r>
    </w:p>
    <w:p>
      <w:pPr>
        <w:spacing w:before="120" w:after="240" w:line="276" w:lineRule="auto"/>
        <w:jc w:val="center"/>
      </w:pPr>
      <w:r>
        <w:rPr>
          <w:rFonts w:ascii="Times New Roman" w:hAnsi="Times New Roman"/>
          <w:b w:val="0"/>
          <w:i/>
          <w:color w:val="000000"/>
          <w:sz w:val="20"/>
        </w:rPr>
        <w:t>Figure 8.1: System architecture diagram illustrating cognitive feedback mechanisms.</w:t>
      </w:r>
    </w:p>
    <w:p>
      <w:pPr>
        <w:spacing w:before="360" w:after="120" w:line="276" w:lineRule="auto"/>
        <w:jc w:val="left"/>
      </w:pPr>
      <w:r>
        <w:rPr>
          <w:rFonts w:ascii="Times New Roman" w:hAnsi="Times New Roman"/>
          <w:b/>
          <w:i w:val="0"/>
          <w:color w:val="1F4E78"/>
          <w:sz w:val="28"/>
        </w:rPr>
        <w:t>8.3 Architectural Principles of data loops</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Microservice deconstruction demands sophisticated service meshes equipped with automated mutual TLS (mTLS) certificate rotation.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w:t>
      </w:r>
    </w:p>
    <w:p>
      <w:pPr>
        <w:spacing w:before="0" w:after="120" w:line="360" w:lineRule="auto"/>
        <w:ind w:firstLine="720"/>
        <w:jc w:val="both"/>
      </w:pPr>
      <w:r>
        <w:rPr>
          <w:rFonts w:ascii="Times New Roman" w:hAnsi="Times New Roman"/>
          <w:b w:val="0"/>
          <w:i w:val="0"/>
          <w:color w:val="000000"/>
          <w:sz w:val="24"/>
        </w:rPr>
        <w:t>A comprehensive analysis of distributed consensus mechanisms reveals critical scalability bottlenecks under Byzantine fault conditions.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Explainable artificial intelligence (XAI) frameworks provide human operators with verifiable decision paths for autonomous remediation actions. A comprehensive analysis of distributed consensus mechanisms reveals critical scalability bottlenecks under Byzantine fault conditions.</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Microservice deconstruction demands sophisticated service meshes equipped with automated mutual TLS (mTLS) certificate rotation.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Microservice deconstruction demands sophisticated service meshes equipped with automated mutual TLS (mTLS) certificate rotation.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w:t>
      </w:r>
    </w:p>
    <w:p>
      <w:pPr>
        <w:spacing w:before="0" w:after="120" w:line="360" w:lineRule="auto"/>
        <w:ind w:firstLine="720"/>
        <w:jc w:val="both"/>
      </w:pPr>
      <w:r>
        <w:rPr>
          <w:rFonts w:ascii="Times New Roman" w:hAnsi="Times New Roman"/>
          <w:b w:val="0"/>
          <w:i w:val="0"/>
          <w:color w:val="000000"/>
          <w:sz w:val="24"/>
        </w:rPr>
        <w:t>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w:t>
      </w:r>
    </w:p>
    <w:p>
      <w:pPr>
        <w:spacing w:before="360" w:after="120" w:line="276" w:lineRule="auto"/>
        <w:jc w:val="left"/>
      </w:pPr>
      <w:r>
        <w:rPr>
          <w:rFonts w:ascii="Times New Roman" w:hAnsi="Times New Roman"/>
          <w:b/>
          <w:i w:val="0"/>
          <w:color w:val="1F4E78"/>
          <w:sz w:val="24"/>
        </w:rPr>
        <w:t>8.3.1 Methodological Implementation and Validation</w:t>
      </w:r>
    </w:p>
    <w:p>
      <w:pPr>
        <w:spacing w:before="0" w:after="120" w:line="360" w:lineRule="auto"/>
        <w:ind w:firstLine="720"/>
        <w:jc w:val="both"/>
      </w:pPr>
      <w:r>
        <w:rPr>
          <w:rFonts w:ascii="Times New Roman" w:hAnsi="Times New Roman"/>
          <w:b w:val="0"/>
          <w:i w:val="0"/>
          <w:color w:val="000000"/>
          <w:sz w:val="24"/>
        </w:rPr>
        <w:t>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A comprehensive analysis of distributed consensus mechanisms reveals critical scalability bottlenecks under Byzantine fault conditions.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Microservice deconstruction demands sophisticated service meshes equipped with automated mutual TLS (mTLS) certificate rotation.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w:t>
      </w:r>
    </w:p>
    <w:p>
      <w:pPr>
        <w:spacing w:before="0" w:after="120" w:line="360" w:lineRule="auto"/>
        <w:ind w:firstLine="720"/>
        <w:jc w:val="both"/>
      </w:pPr>
      <w:r>
        <w:rPr>
          <w:rFonts w:ascii="Times New Roman" w:hAnsi="Times New Roman"/>
          <w:b w:val="0"/>
          <w:i w:val="0"/>
          <w:color w:val="000000"/>
          <w:sz w:val="24"/>
        </w:rPr>
        <w:t>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Microservice deconstruction demands sophisticated service meshes equipped with automated mutual TLS (mTLS) certificate rotation. Decentralized data fabrics unify heterogeneous relational and graph databases into a unified, high-throughput semantic querying interface.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Microservice deconstruction demands sophisticated service meshes equipped with automated mutual TLS (mTLS) certificate rotation. Cognitive resource scheduling dynamically reallocates containerized microservices based on predictive telemetry and multivariate anomaly detection.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w:t>
      </w:r>
    </w:p>
    <w:p>
      <w:pPr>
        <w:spacing w:before="0" w:after="80" w:line="360" w:lineRule="auto"/>
        <w:ind w:hanging="283" w:left="720"/>
        <w:jc w:val="both"/>
      </w:pPr>
      <w:r>
        <w:rPr>
          <w:rFonts w:ascii="Times New Roman" w:hAnsi="Times New Roman"/>
          <w:b w:val="0"/>
          <w:i w:val="0"/>
          <w:color w:val="000000"/>
          <w:sz w:val="24"/>
        </w:rPr>
        <w:t>• Core operational constraint 1: Explainable artificial intelligence (XAI) frameworks provide human operators with verifiable decision paths for autonomous remediation actions.</w:t>
      </w:r>
    </w:p>
    <w:p>
      <w:pPr>
        <w:spacing w:before="0" w:after="80" w:line="360" w:lineRule="auto"/>
        <w:ind w:hanging="283" w:left="720"/>
        <w:jc w:val="both"/>
      </w:pPr>
      <w:r>
        <w:rPr>
          <w:rFonts w:ascii="Times New Roman" w:hAnsi="Times New Roman"/>
          <w:b w:val="0"/>
          <w:i w:val="0"/>
          <w:color w:val="000000"/>
          <w:sz w:val="24"/>
        </w:rPr>
        <w:t>• Core operational constraint 2: The integration of reinforcement learning with distributed event meshes enables real-time optimization of computational workloads across multi-cloud environments.</w:t>
      </w:r>
    </w:p>
    <w:p>
      <w:pPr>
        <w:spacing w:before="0" w:after="80" w:line="360" w:lineRule="auto"/>
        <w:ind w:hanging="283" w:left="720"/>
        <w:jc w:val="both"/>
      </w:pPr>
      <w:r>
        <w:rPr>
          <w:rFonts w:ascii="Times New Roman" w:hAnsi="Times New Roman"/>
          <w:b w:val="0"/>
          <w:i w:val="0"/>
          <w:color w:val="000000"/>
          <w:sz w:val="24"/>
        </w:rPr>
        <w:t>• Core operational constraint 3: Continuous feedback loops governed by policy gradient algorithms dynamically adjust rate limits and firewall thresholds in response to evolving threat signatures.</w:t>
      </w:r>
    </w:p>
    <w:p>
      <w:pPr>
        <w:spacing w:before="360" w:after="120" w:line="276" w:lineRule="auto"/>
        <w:jc w:val="left"/>
      </w:pPr>
      <w:r>
        <w:rPr>
          <w:rFonts w:ascii="Times New Roman" w:hAnsi="Times New Roman"/>
          <w:b/>
          <w:i w:val="0"/>
          <w:color w:val="1F4E78"/>
          <w:sz w:val="24"/>
        </w:rPr>
        <w:t>8.3.2 Methodological Implementation and Validation</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w:t>
      </w:r>
    </w:p>
    <w:p>
      <w:pPr>
        <w:spacing w:before="0" w:after="120" w:line="360" w:lineRule="auto"/>
        <w:ind w:firstLine="720"/>
        <w:jc w:val="both"/>
      </w:pPr>
      <w:r>
        <w:rPr>
          <w:rFonts w:ascii="Times New Roman" w:hAnsi="Times New Roman"/>
          <w:b w:val="0"/>
          <w:i w:val="0"/>
          <w:color w:val="000000"/>
          <w:sz w:val="24"/>
        </w:rPr>
        <w:t>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Microservice deconstruction demands sophisticated service meshes equipped with automated mutual TLS (mTLS) certificate rotation.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Decentralized data fabrics unify heterogeneous relational and graph databases into a unified, high-throughput semantic querying interface. A comprehensive analysis of distributed consensus mechanisms reveals critical scalability bottlenecks under Byzantine fault conditions.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w:t>
      </w:r>
    </w:p>
    <w:p>
      <w:pPr>
        <w:spacing w:before="0" w:after="120" w:line="360" w:lineRule="auto"/>
        <w:ind w:firstLine="720"/>
        <w:jc w:val="both"/>
      </w:pPr>
      <w:r>
        <w:rPr>
          <w:rFonts w:ascii="Times New Roman" w:hAnsi="Times New Roman"/>
          <w:b w:val="0"/>
          <w:i w:val="0"/>
          <w:color w:val="000000"/>
          <w:sz w:val="24"/>
        </w:rPr>
        <w:t>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Microservice deconstruction demands sophisticated service meshes equipped with automated mutual TLS (mTLS) certificate rotation.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Microservice deconstruction demands sophisticated service meshes equipped with automated mutual TLS (mTLS) certificate rotation.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Explainable artificial intelligence (XAI) frameworks provide human operators with verifiable decision paths for autonomous remediation actions.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w:t>
      </w:r>
    </w:p>
    <w:p>
      <w:pPr>
        <w:spacing w:before="0" w:after="80" w:line="360" w:lineRule="auto"/>
        <w:ind w:hanging="283" w:left="720"/>
        <w:jc w:val="both"/>
      </w:pPr>
      <w:r>
        <w:rPr>
          <w:rFonts w:ascii="Times New Roman" w:hAnsi="Times New Roman"/>
          <w:b w:val="0"/>
          <w:i w:val="0"/>
          <w:color w:val="000000"/>
          <w:sz w:val="24"/>
        </w:rPr>
        <w:t>• Core operational constraint 1: Traditional perimeter-based security models fail to address modern lateral threat vectors in highly decentralized, service-oriented platforms.</w:t>
      </w:r>
    </w:p>
    <w:p>
      <w:pPr>
        <w:spacing w:before="0" w:after="80" w:line="360" w:lineRule="auto"/>
        <w:ind w:hanging="283" w:left="720"/>
        <w:jc w:val="both"/>
      </w:pPr>
      <w:r>
        <w:rPr>
          <w:rFonts w:ascii="Times New Roman" w:hAnsi="Times New Roman"/>
          <w:b w:val="0"/>
          <w:i w:val="0"/>
          <w:color w:val="000000"/>
          <w:sz w:val="24"/>
        </w:rPr>
        <w:t>• Core operational constraint 2: The data lifecycle encompasses secure edge ingestion, stream normalization, contextual enrichment, and privacy-preserving federated aggregation.</w:t>
      </w:r>
    </w:p>
    <w:p>
      <w:pPr>
        <w:spacing w:before="0" w:after="80" w:line="360" w:lineRule="auto"/>
        <w:ind w:hanging="283" w:left="720"/>
        <w:jc w:val="both"/>
      </w:pPr>
      <w:r>
        <w:rPr>
          <w:rFonts w:ascii="Times New Roman" w:hAnsi="Times New Roman"/>
          <w:b w:val="0"/>
          <w:i w:val="0"/>
          <w:color w:val="000000"/>
          <w:sz w:val="24"/>
        </w:rPr>
        <w:t>• Core operational constraint 3: A comprehensive analysis of distributed consensus mechanisms reveals critical scalability bottlenecks under Byzantine fault conditions.</w:t>
      </w:r>
    </w:p>
    <w:p>
      <w:pPr>
        <w:spacing w:before="120" w:after="240" w:line="276" w:lineRule="auto"/>
        <w:jc w:val="center"/>
      </w:pPr>
      <w:r>
        <w:rPr>
          <w:rFonts w:ascii="Times New Roman" w:hAnsi="Times New Roman"/>
          <w:b w:val="0"/>
          <w:i/>
          <w:color w:val="000000"/>
          <w:sz w:val="20"/>
        </w:rPr>
        <w:t>Table 8.3: Performance Evaluation Matrix for Variant 3</w:t>
      </w:r>
    </w:p>
    <w:tbl>
      <w:tblPr>
        <w:tblStyle w:val="TableGrid"/>
        <w:tblW w:type="auto" w:w="0"/>
        <w:jc w:val="center"/>
        <w:tblLook w:firstColumn="1" w:firstRow="1" w:lastColumn="0" w:lastRow="0" w:noHBand="0" w:noVBand="1" w:val="04A0"/>
      </w:tblPr>
      <w:tblGrid>
        <w:gridCol w:w="2503"/>
        <w:gridCol w:w="2503"/>
        <w:gridCol w:w="2503"/>
        <w:gridCol w:w="2503"/>
      </w:tblGrid>
      <w:tr>
        <w:tc>
          <w:tcPr>
            <w:tcW w:type="dxa" w:w="2503"/>
          </w:tcPr>
          <w:p>
            <w:pPr>
              <w:spacing w:before="40" w:after="40" w:line="240" w:lineRule="auto"/>
              <w:jc w:val="left"/>
            </w:pPr>
            <w:r>
              <w:rPr>
                <w:rFonts w:ascii="Times New Roman" w:hAnsi="Times New Roman"/>
                <w:b/>
                <w:color w:val="000000"/>
                <w:sz w:val="20"/>
              </w:rPr>
              <w:t>Subsystem Component</w:t>
            </w:r>
          </w:p>
        </w:tc>
        <w:tc>
          <w:tcPr>
            <w:tcW w:type="dxa" w:w="2503"/>
          </w:tcPr>
          <w:p>
            <w:pPr>
              <w:spacing w:before="40" w:after="40" w:line="240" w:lineRule="auto"/>
              <w:jc w:val="left"/>
            </w:pPr>
            <w:r>
              <w:rPr>
                <w:rFonts w:ascii="Times New Roman" w:hAnsi="Times New Roman"/>
                <w:b/>
                <w:color w:val="000000"/>
                <w:sz w:val="20"/>
              </w:rPr>
              <w:t>Throughput (RPS)</w:t>
            </w:r>
          </w:p>
        </w:tc>
        <w:tc>
          <w:tcPr>
            <w:tcW w:type="dxa" w:w="2503"/>
          </w:tcPr>
          <w:p>
            <w:pPr>
              <w:spacing w:before="40" w:after="40" w:line="240" w:lineRule="auto"/>
              <w:jc w:val="left"/>
            </w:pPr>
            <w:r>
              <w:rPr>
                <w:rFonts w:ascii="Times New Roman" w:hAnsi="Times New Roman"/>
                <w:b/>
                <w:color w:val="000000"/>
                <w:sz w:val="20"/>
              </w:rPr>
              <w:t>P99 Latency (ms)</w:t>
            </w:r>
          </w:p>
        </w:tc>
        <w:tc>
          <w:tcPr>
            <w:tcW w:type="dxa" w:w="2503"/>
          </w:tcPr>
          <w:p>
            <w:pPr>
              <w:spacing w:before="40" w:after="40" w:line="240" w:lineRule="auto"/>
              <w:jc w:val="left"/>
            </w:pPr>
            <w:r>
              <w:rPr>
                <w:rFonts w:ascii="Times New Roman" w:hAnsi="Times New Roman"/>
                <w:b/>
                <w:color w:val="000000"/>
                <w:sz w:val="20"/>
              </w:rPr>
              <w:t>CPU Utilization (%)</w:t>
            </w:r>
          </w:p>
        </w:tc>
      </w:tr>
      <w:tr>
        <w:tc>
          <w:tcPr>
            <w:tcW w:type="dxa" w:w="2503"/>
          </w:tcPr>
          <w:p>
            <w:pPr>
              <w:spacing w:before="40" w:after="40" w:line="240" w:lineRule="auto"/>
              <w:jc w:val="left"/>
            </w:pPr>
            <w:r>
              <w:rPr>
                <w:rFonts w:ascii="Times New Roman" w:hAnsi="Times New Roman"/>
                <w:color w:val="000000"/>
                <w:sz w:val="20"/>
              </w:rPr>
              <w:t>Metric_1_0_84.44</w:t>
            </w:r>
          </w:p>
        </w:tc>
        <w:tc>
          <w:tcPr>
            <w:tcW w:type="dxa" w:w="2503"/>
          </w:tcPr>
          <w:p>
            <w:pPr>
              <w:spacing w:before="40" w:after="40" w:line="240" w:lineRule="auto"/>
              <w:jc w:val="left"/>
            </w:pPr>
            <w:r>
              <w:rPr>
                <w:rFonts w:ascii="Times New Roman" w:hAnsi="Times New Roman"/>
                <w:color w:val="000000"/>
                <w:sz w:val="20"/>
              </w:rPr>
              <w:t>Metric_1_1_90.35</w:t>
            </w:r>
          </w:p>
        </w:tc>
        <w:tc>
          <w:tcPr>
            <w:tcW w:type="dxa" w:w="2503"/>
          </w:tcPr>
          <w:p>
            <w:pPr>
              <w:spacing w:before="40" w:after="40" w:line="240" w:lineRule="auto"/>
              <w:jc w:val="left"/>
            </w:pPr>
            <w:r>
              <w:rPr>
                <w:rFonts w:ascii="Times New Roman" w:hAnsi="Times New Roman"/>
                <w:color w:val="000000"/>
                <w:sz w:val="20"/>
              </w:rPr>
              <w:t>Metric_1_2_80.73</w:t>
            </w:r>
          </w:p>
        </w:tc>
        <w:tc>
          <w:tcPr>
            <w:tcW w:type="dxa" w:w="2503"/>
          </w:tcPr>
          <w:p>
            <w:pPr>
              <w:spacing w:before="40" w:after="40" w:line="240" w:lineRule="auto"/>
              <w:jc w:val="left"/>
            </w:pPr>
            <w:r>
              <w:rPr>
                <w:rFonts w:ascii="Times New Roman" w:hAnsi="Times New Roman"/>
                <w:color w:val="000000"/>
                <w:sz w:val="20"/>
              </w:rPr>
              <w:t>Metric_1_3_92.30</w:t>
            </w:r>
          </w:p>
        </w:tc>
      </w:tr>
      <w:tr>
        <w:tc>
          <w:tcPr>
            <w:tcW w:type="dxa" w:w="2503"/>
          </w:tcPr>
          <w:p>
            <w:pPr>
              <w:spacing w:before="40" w:after="40" w:line="240" w:lineRule="auto"/>
              <w:jc w:val="left"/>
            </w:pPr>
            <w:r>
              <w:rPr>
                <w:rFonts w:ascii="Times New Roman" w:hAnsi="Times New Roman"/>
                <w:color w:val="000000"/>
                <w:sz w:val="20"/>
              </w:rPr>
              <w:t>Metric_2_0_89.80</w:t>
            </w:r>
          </w:p>
        </w:tc>
        <w:tc>
          <w:tcPr>
            <w:tcW w:type="dxa" w:w="2503"/>
          </w:tcPr>
          <w:p>
            <w:pPr>
              <w:spacing w:before="40" w:after="40" w:line="240" w:lineRule="auto"/>
              <w:jc w:val="left"/>
            </w:pPr>
            <w:r>
              <w:rPr>
                <w:rFonts w:ascii="Times New Roman" w:hAnsi="Times New Roman"/>
                <w:color w:val="000000"/>
                <w:sz w:val="20"/>
              </w:rPr>
              <w:t>Metric_2_1_88.39</w:t>
            </w:r>
          </w:p>
        </w:tc>
        <w:tc>
          <w:tcPr>
            <w:tcW w:type="dxa" w:w="2503"/>
          </w:tcPr>
          <w:p>
            <w:pPr>
              <w:spacing w:before="40" w:after="40" w:line="240" w:lineRule="auto"/>
              <w:jc w:val="left"/>
            </w:pPr>
            <w:r>
              <w:rPr>
                <w:rFonts w:ascii="Times New Roman" w:hAnsi="Times New Roman"/>
                <w:color w:val="000000"/>
                <w:sz w:val="20"/>
              </w:rPr>
              <w:t>Metric_2_2_86.72</w:t>
            </w:r>
          </w:p>
        </w:tc>
        <w:tc>
          <w:tcPr>
            <w:tcW w:type="dxa" w:w="2503"/>
          </w:tcPr>
          <w:p>
            <w:pPr>
              <w:spacing w:before="40" w:after="40" w:line="240" w:lineRule="auto"/>
              <w:jc w:val="left"/>
            </w:pPr>
            <w:r>
              <w:rPr>
                <w:rFonts w:ascii="Times New Roman" w:hAnsi="Times New Roman"/>
                <w:color w:val="000000"/>
                <w:sz w:val="20"/>
              </w:rPr>
              <w:t>Metric_2_3_99.73</w:t>
            </w:r>
          </w:p>
        </w:tc>
      </w:tr>
      <w:tr>
        <w:tc>
          <w:tcPr>
            <w:tcW w:type="dxa" w:w="2503"/>
          </w:tcPr>
          <w:p>
            <w:pPr>
              <w:spacing w:before="40" w:after="40" w:line="240" w:lineRule="auto"/>
              <w:jc w:val="left"/>
            </w:pPr>
            <w:r>
              <w:rPr>
                <w:rFonts w:ascii="Times New Roman" w:hAnsi="Times New Roman"/>
                <w:color w:val="000000"/>
                <w:sz w:val="20"/>
              </w:rPr>
              <w:t>Metric_3_0_93.65</w:t>
            </w:r>
          </w:p>
        </w:tc>
        <w:tc>
          <w:tcPr>
            <w:tcW w:type="dxa" w:w="2503"/>
          </w:tcPr>
          <w:p>
            <w:pPr>
              <w:spacing w:before="40" w:after="40" w:line="240" w:lineRule="auto"/>
              <w:jc w:val="left"/>
            </w:pPr>
            <w:r>
              <w:rPr>
                <w:rFonts w:ascii="Times New Roman" w:hAnsi="Times New Roman"/>
                <w:color w:val="000000"/>
                <w:sz w:val="20"/>
              </w:rPr>
              <w:t>Metric_3_1_85.72</w:t>
            </w:r>
          </w:p>
        </w:tc>
        <w:tc>
          <w:tcPr>
            <w:tcW w:type="dxa" w:w="2503"/>
          </w:tcPr>
          <w:p>
            <w:pPr>
              <w:spacing w:before="40" w:after="40" w:line="240" w:lineRule="auto"/>
              <w:jc w:val="left"/>
            </w:pPr>
            <w:r>
              <w:rPr>
                <w:rFonts w:ascii="Times New Roman" w:hAnsi="Times New Roman"/>
                <w:color w:val="000000"/>
                <w:sz w:val="20"/>
              </w:rPr>
              <w:t>Metric_3_2_81.55</w:t>
            </w:r>
          </w:p>
        </w:tc>
        <w:tc>
          <w:tcPr>
            <w:tcW w:type="dxa" w:w="2503"/>
          </w:tcPr>
          <w:p>
            <w:pPr>
              <w:spacing w:before="40" w:after="40" w:line="240" w:lineRule="auto"/>
              <w:jc w:val="left"/>
            </w:pPr>
            <w:r>
              <w:rPr>
                <w:rFonts w:ascii="Times New Roman" w:hAnsi="Times New Roman"/>
                <w:color w:val="000000"/>
                <w:sz w:val="20"/>
              </w:rPr>
              <w:t>Metric_3_3_83.18</w:t>
            </w:r>
          </w:p>
        </w:tc>
      </w:tr>
      <w:tr>
        <w:tc>
          <w:tcPr>
            <w:tcW w:type="dxa" w:w="2503"/>
          </w:tcPr>
          <w:p>
            <w:pPr>
              <w:spacing w:before="40" w:after="40" w:line="240" w:lineRule="auto"/>
              <w:jc w:val="left"/>
            </w:pPr>
            <w:r>
              <w:rPr>
                <w:rFonts w:ascii="Times New Roman" w:hAnsi="Times New Roman"/>
                <w:color w:val="000000"/>
                <w:sz w:val="20"/>
              </w:rPr>
              <w:t>Metric_4_0_90.71</w:t>
            </w:r>
          </w:p>
        </w:tc>
        <w:tc>
          <w:tcPr>
            <w:tcW w:type="dxa" w:w="2503"/>
          </w:tcPr>
          <w:p>
            <w:pPr>
              <w:spacing w:before="40" w:after="40" w:line="240" w:lineRule="auto"/>
              <w:jc w:val="left"/>
            </w:pPr>
            <w:r>
              <w:rPr>
                <w:rFonts w:ascii="Times New Roman" w:hAnsi="Times New Roman"/>
                <w:color w:val="000000"/>
                <w:sz w:val="20"/>
              </w:rPr>
              <w:t>Metric_4_1_99.47</w:t>
            </w:r>
          </w:p>
        </w:tc>
        <w:tc>
          <w:tcPr>
            <w:tcW w:type="dxa" w:w="2503"/>
          </w:tcPr>
          <w:p>
            <w:pPr>
              <w:spacing w:before="40" w:after="40" w:line="240" w:lineRule="auto"/>
              <w:jc w:val="left"/>
            </w:pPr>
            <w:r>
              <w:rPr>
                <w:rFonts w:ascii="Times New Roman" w:hAnsi="Times New Roman"/>
                <w:color w:val="000000"/>
                <w:sz w:val="20"/>
              </w:rPr>
              <w:t>Metric_4_2_84.40</w:t>
            </w:r>
          </w:p>
        </w:tc>
        <w:tc>
          <w:tcPr>
            <w:tcW w:type="dxa" w:w="2503"/>
          </w:tcPr>
          <w:p>
            <w:pPr>
              <w:spacing w:before="40" w:after="40" w:line="240" w:lineRule="auto"/>
              <w:jc w:val="left"/>
            </w:pPr>
            <w:r>
              <w:rPr>
                <w:rFonts w:ascii="Times New Roman" w:hAnsi="Times New Roman"/>
                <w:color w:val="000000"/>
                <w:sz w:val="20"/>
              </w:rPr>
              <w:t>Metric_4_3_96.73</w:t>
            </w:r>
          </w:p>
        </w:tc>
      </w:tr>
    </w:tbl>
    <w:p>
      <w:pPr>
        <w:spacing w:before="0" w:after="120"/>
      </w:pPr>
    </w:p>
    <w:p>
      <w:pPr>
        <w:spacing w:before="0" w:after="0" w:line="360" w:lineRule="auto"/>
        <w:jc w:val="left"/>
      </w:pPr>
    </w:p>
    <w:p>
      <w:pPr>
        <w:jc w:val="center"/>
      </w:pPr>
      <w:r>
        <w:drawing>
          <wp:inline xmlns:a="http://schemas.openxmlformats.org/drawingml/2006/main" xmlns:pic="http://schemas.openxmlformats.org/drawingml/2006/picture">
            <wp:extent cx="4389120" cy="1901952"/>
            <wp:docPr id="30" name="Picture 3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389120" cy="1901952"/>
                    </a:xfrm>
                    <a:prstGeom prst="rect"/>
                  </pic:spPr>
                </pic:pic>
              </a:graphicData>
            </a:graphic>
          </wp:inline>
        </w:drawing>
      </w:r>
    </w:p>
    <w:p>
      <w:pPr>
        <w:spacing w:before="120" w:after="240" w:line="276" w:lineRule="auto"/>
        <w:jc w:val="center"/>
      </w:pPr>
      <w:r>
        <w:rPr>
          <w:rFonts w:ascii="Times New Roman" w:hAnsi="Times New Roman"/>
          <w:b w:val="0"/>
          <w:i/>
          <w:color w:val="000000"/>
          <w:sz w:val="20"/>
        </w:rPr>
        <w:t>Figure 8.2: System architecture diagram illustrating cognitive feedback mechanisms.</w:t>
      </w:r>
    </w:p>
    <w:p>
      <w:pPr>
        <w:spacing w:before="360" w:after="120" w:line="276" w:lineRule="auto"/>
        <w:jc w:val="left"/>
      </w:pPr>
      <w:r>
        <w:rPr>
          <w:rFonts w:ascii="Times New Roman" w:hAnsi="Times New Roman"/>
          <w:b/>
          <w:i w:val="0"/>
          <w:color w:val="1F4E78"/>
          <w:sz w:val="28"/>
        </w:rPr>
        <w:t>8.4 Architectural Principles of biological analysis</w:t>
      </w:r>
    </w:p>
    <w:p>
      <w:pPr>
        <w:spacing w:before="0" w:after="120" w:line="360" w:lineRule="auto"/>
        <w:ind w:firstLine="720"/>
        <w:jc w:val="both"/>
      </w:pPr>
      <w:r>
        <w:rPr>
          <w:rFonts w:ascii="Times New Roman" w:hAnsi="Times New Roman"/>
          <w:b w:val="0"/>
          <w:i w:val="0"/>
          <w:color w:val="000000"/>
          <w:sz w:val="24"/>
        </w:rPr>
        <w:t>The biological metaphor of homeostatic regulation provides a rigorous mathematical framework for designing fault-tolerant, self-healing software clusters.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w:t>
      </w:r>
    </w:p>
    <w:p>
      <w:pPr>
        <w:spacing w:before="0" w:after="120" w:line="360" w:lineRule="auto"/>
        <w:ind w:firstLine="720"/>
        <w:jc w:val="both"/>
      </w:pPr>
      <w:r>
        <w:rPr>
          <w:rFonts w:ascii="Times New Roman" w:hAnsi="Times New Roman"/>
          <w:b w:val="0"/>
          <w:i w:val="0"/>
          <w:color w:val="000000"/>
          <w:sz w:val="24"/>
        </w:rPr>
        <w:t>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Microservice deconstruction demands sophisticated service meshes equipped with automated mutual TLS (mTLS) certificate rotation.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Microservice deconstruction demands sophisticated service meshes equipped with automated mutual TLS (mTLS) certificate rotation. A comprehensive analysis of distributed consensus mechanisms reveals critical scalability bottlenecks under Byzantine fault conditions.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w:t>
      </w:r>
    </w:p>
    <w:p>
      <w:pPr>
        <w:spacing w:before="0" w:after="120" w:line="360" w:lineRule="auto"/>
        <w:ind w:firstLine="720"/>
        <w:jc w:val="both"/>
      </w:pPr>
      <w:r>
        <w:rPr>
          <w:rFonts w:ascii="Times New Roman" w:hAnsi="Times New Roman"/>
          <w:b w:val="0"/>
          <w:i w:val="0"/>
          <w:color w:val="000000"/>
          <w:sz w:val="24"/>
        </w:rPr>
        <w:t>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Microservice deconstruction demands sophisticated service meshes equipped with automated mutual TLS (mTLS) certificate rotation.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Microservice deconstruction demands sophisticated service meshes equipped with automated mutual TLS (mTLS) certificate rotation. Microservice deconstruction demands sophisticated service meshes equipped with automated mutual TLS (mTLS) certificate rotation.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w:t>
      </w:r>
    </w:p>
    <w:p>
      <w:pPr>
        <w:spacing w:before="0" w:after="120" w:line="360" w:lineRule="auto"/>
        <w:ind w:firstLine="720"/>
        <w:jc w:val="both"/>
      </w:pPr>
      <w:r>
        <w:rPr>
          <w:rFonts w:ascii="Times New Roman" w:hAnsi="Times New Roman"/>
          <w:b w:val="0"/>
          <w:i w:val="0"/>
          <w:color w:val="000000"/>
          <w:sz w:val="24"/>
        </w:rPr>
        <w:t>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Microservice deconstruction demands sophisticated service meshes equipped with automated mutual TLS (mTLS) certificate rotation.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w:t>
      </w:r>
    </w:p>
    <w:p>
      <w:pPr>
        <w:spacing w:before="360" w:after="120" w:line="276" w:lineRule="auto"/>
        <w:jc w:val="left"/>
      </w:pPr>
      <w:r>
        <w:rPr>
          <w:rFonts w:ascii="Times New Roman" w:hAnsi="Times New Roman"/>
          <w:b/>
          <w:i w:val="0"/>
          <w:color w:val="1F4E78"/>
          <w:sz w:val="24"/>
        </w:rPr>
        <w:t>8.4.1 Methodological Implementation and Validation</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A comprehensive analysis of distributed consensus mechanisms reveals critical scalability bottlenecks under Byzantine fault conditions. Microservice deconstruction demands sophisticated service meshes equipped with automated mutual TLS (mTLS) certificate rotation.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Microservice deconstruction demands sophisticated service meshes equipped with automated mutual TLS (mTLS) certificate rotation.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Decentralized data fabrics unify heterogeneous relational and graph databases into a unified, high-throughput semantic querying interface.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Microservice deconstruction demands sophisticated service meshes equipped with automated mutual TLS (mTLS) certificate rotation.</w:t>
      </w:r>
    </w:p>
    <w:p>
      <w:pPr>
        <w:spacing w:before="0" w:after="120" w:line="360" w:lineRule="auto"/>
        <w:ind w:firstLine="720"/>
        <w:jc w:val="both"/>
      </w:pPr>
      <w:r>
        <w:rPr>
          <w:rFonts w:ascii="Times New Roman" w:hAnsi="Times New Roman"/>
          <w:b w:val="0"/>
          <w:i w:val="0"/>
          <w:color w:val="000000"/>
          <w:sz w:val="24"/>
        </w:rPr>
        <w:t>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w:t>
      </w:r>
    </w:p>
    <w:p>
      <w:pPr>
        <w:spacing w:before="0" w:after="120" w:line="360" w:lineRule="auto"/>
        <w:ind w:firstLine="720"/>
        <w:jc w:val="both"/>
      </w:pPr>
      <w:r>
        <w:rPr>
          <w:rFonts w:ascii="Times New Roman" w:hAnsi="Times New Roman"/>
          <w:b w:val="0"/>
          <w:i w:val="0"/>
          <w:color w:val="000000"/>
          <w:sz w:val="24"/>
        </w:rPr>
        <w:t>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A comprehensive analysis of distributed consensus mechanisms reveals critical scalability bottlenecks under Byzantine fault conditions. Microservice deconstruction demands sophisticated service meshes equipped with automated mutual TLS (mTLS) certificate rotation.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w:t>
      </w:r>
    </w:p>
    <w:p>
      <w:pPr>
        <w:spacing w:before="0" w:after="80" w:line="360" w:lineRule="auto"/>
        <w:ind w:hanging="283" w:left="720"/>
        <w:jc w:val="both"/>
      </w:pPr>
      <w:r>
        <w:rPr>
          <w:rFonts w:ascii="Times New Roman" w:hAnsi="Times New Roman"/>
          <w:b w:val="0"/>
          <w:i w:val="0"/>
          <w:color w:val="000000"/>
          <w:sz w:val="24"/>
        </w:rPr>
        <w:t>• Core operational constraint 1: The data lifecycle encompasses secure edge ingestion, stream normalization, contextual enrichment, and privacy-preserving federated aggregation.</w:t>
      </w:r>
    </w:p>
    <w:p>
      <w:pPr>
        <w:spacing w:before="0" w:after="80" w:line="360" w:lineRule="auto"/>
        <w:ind w:hanging="283" w:left="720"/>
        <w:jc w:val="both"/>
      </w:pPr>
      <w:r>
        <w:rPr>
          <w:rFonts w:ascii="Times New Roman" w:hAnsi="Times New Roman"/>
          <w:b w:val="0"/>
          <w:i w:val="0"/>
          <w:color w:val="000000"/>
          <w:sz w:val="24"/>
        </w:rPr>
        <w:t>• Core operational constraint 2: A comprehensive analysis of distributed consensus mechanisms reveals critical scalability bottlenecks under Byzantine fault conditions.</w:t>
      </w:r>
    </w:p>
    <w:p>
      <w:pPr>
        <w:spacing w:before="0" w:after="80" w:line="360" w:lineRule="auto"/>
        <w:ind w:hanging="283" w:left="720"/>
        <w:jc w:val="both"/>
      </w:pPr>
      <w:r>
        <w:rPr>
          <w:rFonts w:ascii="Times New Roman" w:hAnsi="Times New Roman"/>
          <w:b w:val="0"/>
          <w:i w:val="0"/>
          <w:color w:val="000000"/>
          <w:sz w:val="24"/>
        </w:rPr>
        <w:t>• Core operational constraint 3: A comprehensive analysis of distributed consensus mechanisms reveals critical scalability bottlenecks under Byzantine fault conditions.</w:t>
      </w:r>
    </w:p>
    <w:p>
      <w:pPr>
        <w:spacing w:before="360" w:after="120" w:line="276" w:lineRule="auto"/>
        <w:jc w:val="left"/>
      </w:pPr>
      <w:r>
        <w:rPr>
          <w:rFonts w:ascii="Times New Roman" w:hAnsi="Times New Roman"/>
          <w:b/>
          <w:i w:val="0"/>
          <w:color w:val="1F4E78"/>
          <w:sz w:val="24"/>
        </w:rPr>
        <w:t>8.4.2 Methodological Implementation and Validation</w:t>
      </w:r>
    </w:p>
    <w:p>
      <w:pPr>
        <w:spacing w:before="0" w:after="120" w:line="360" w:lineRule="auto"/>
        <w:ind w:firstLine="720"/>
        <w:jc w:val="both"/>
      </w:pPr>
      <w:r>
        <w:rPr>
          <w:rFonts w:ascii="Times New Roman" w:hAnsi="Times New Roman"/>
          <w:b w:val="0"/>
          <w:i w:val="0"/>
          <w:color w:val="000000"/>
          <w:sz w:val="24"/>
        </w:rPr>
        <w:t>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w:t>
      </w:r>
    </w:p>
    <w:p>
      <w:pPr>
        <w:spacing w:before="0" w:after="120" w:line="360" w:lineRule="auto"/>
        <w:ind w:firstLine="720"/>
        <w:jc w:val="both"/>
      </w:pPr>
      <w:r>
        <w:rPr>
          <w:rFonts w:ascii="Times New Roman" w:hAnsi="Times New Roman"/>
          <w:b w:val="0"/>
          <w:i w:val="0"/>
          <w:color w:val="000000"/>
          <w:sz w:val="24"/>
        </w:rPr>
        <w:t>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A comprehensive analysis of distributed consensus mechanisms reveals critical scalability bottlenecks under Byzantine fault conditions. A comprehensive analysis of distributed consensus mechanisms reveals critical scalability bottlenecks under Byzantine fault conditions. Empirical evaluations across high-frequency financial trading benchmarks demonstrate a 42% reduction in p99 latency using cognitive edge caching.</w:t>
      </w:r>
    </w:p>
    <w:p>
      <w:pPr>
        <w:spacing w:before="0" w:after="120" w:line="360" w:lineRule="auto"/>
        <w:ind w:firstLine="720"/>
        <w:jc w:val="both"/>
      </w:pPr>
      <w:r>
        <w:rPr>
          <w:rFonts w:ascii="Times New Roman" w:hAnsi="Times New Roman"/>
          <w:b w:val="0"/>
          <w:i w:val="0"/>
          <w:color w:val="000000"/>
          <w:sz w:val="24"/>
        </w:rPr>
        <w:t>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Microservice deconstruction demands sophisticated service meshes equipped with automated mutual TLS (mTLS) certificate rotation.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w:t>
      </w:r>
    </w:p>
    <w:p>
      <w:pPr>
        <w:spacing w:before="0" w:after="120" w:line="360" w:lineRule="auto"/>
        <w:ind w:firstLine="720"/>
        <w:jc w:val="both"/>
      </w:pPr>
      <w:r>
        <w:rPr>
          <w:rFonts w:ascii="Times New Roman" w:hAnsi="Times New Roman"/>
          <w:b w:val="0"/>
          <w:i w:val="0"/>
          <w:color w:val="000000"/>
          <w:sz w:val="24"/>
        </w:rPr>
        <w:t>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w:t>
      </w:r>
    </w:p>
    <w:p>
      <w:pPr>
        <w:spacing w:before="0" w:after="80" w:line="360" w:lineRule="auto"/>
        <w:ind w:hanging="283" w:left="720"/>
        <w:jc w:val="both"/>
      </w:pPr>
      <w:r>
        <w:rPr>
          <w:rFonts w:ascii="Times New Roman" w:hAnsi="Times New Roman"/>
          <w:b w:val="0"/>
          <w:i w:val="0"/>
          <w:color w:val="000000"/>
          <w:sz w:val="24"/>
        </w:rPr>
        <w:t>• Core operational constraint 1: DevSecOps pipelines must integrate automated formal verification proofs prior to deploying self-modifying microservice code to production environments.</w:t>
      </w:r>
    </w:p>
    <w:p>
      <w:pPr>
        <w:spacing w:before="0" w:after="80" w:line="360" w:lineRule="auto"/>
        <w:ind w:hanging="283" w:left="720"/>
        <w:jc w:val="both"/>
      </w:pPr>
      <w:r>
        <w:rPr>
          <w:rFonts w:ascii="Times New Roman" w:hAnsi="Times New Roman"/>
          <w:b w:val="0"/>
          <w:i w:val="0"/>
          <w:color w:val="000000"/>
          <w:sz w:val="24"/>
        </w:rPr>
        <w:t>• Core operational constraint 2: The integration of reinforcement learning with distributed event meshes enables real-time optimization of computational workloads across multi-cloud environments.</w:t>
      </w:r>
    </w:p>
    <w:p>
      <w:pPr>
        <w:spacing w:before="0" w:after="80" w:line="360" w:lineRule="auto"/>
        <w:ind w:hanging="283" w:left="720"/>
        <w:jc w:val="both"/>
      </w:pPr>
      <w:r>
        <w:rPr>
          <w:rFonts w:ascii="Times New Roman" w:hAnsi="Times New Roman"/>
          <w:b w:val="0"/>
          <w:i w:val="0"/>
          <w:color w:val="000000"/>
          <w:sz w:val="24"/>
        </w:rPr>
        <w:t>• Core operational constraint 3: By leveraging generative AI for automated schema migration and semantic data reconciliation, enterprises eliminate substantial technical debt.</w:t>
      </w:r>
    </w:p>
    <w:p>
      <w:pPr>
        <w:spacing w:before="120" w:after="240" w:line="276" w:lineRule="auto"/>
        <w:jc w:val="center"/>
      </w:pPr>
      <w:r>
        <w:rPr>
          <w:rFonts w:ascii="Times New Roman" w:hAnsi="Times New Roman"/>
          <w:b w:val="0"/>
          <w:i/>
          <w:color w:val="000000"/>
          <w:sz w:val="20"/>
        </w:rPr>
        <w:t>Table 8.4: Performance Evaluation Matrix for Variant 4</w:t>
      </w:r>
    </w:p>
    <w:tbl>
      <w:tblPr>
        <w:tblStyle w:val="TableGrid"/>
        <w:tblW w:type="auto" w:w="0"/>
        <w:jc w:val="center"/>
        <w:tblLook w:firstColumn="1" w:firstRow="1" w:lastColumn="0" w:lastRow="0" w:noHBand="0" w:noVBand="1" w:val="04A0"/>
      </w:tblPr>
      <w:tblGrid>
        <w:gridCol w:w="2503"/>
        <w:gridCol w:w="2503"/>
        <w:gridCol w:w="2503"/>
        <w:gridCol w:w="2503"/>
      </w:tblGrid>
      <w:tr>
        <w:tc>
          <w:tcPr>
            <w:tcW w:type="dxa" w:w="2503"/>
          </w:tcPr>
          <w:p>
            <w:pPr>
              <w:spacing w:before="40" w:after="40" w:line="240" w:lineRule="auto"/>
              <w:jc w:val="left"/>
            </w:pPr>
            <w:r>
              <w:rPr>
                <w:rFonts w:ascii="Times New Roman" w:hAnsi="Times New Roman"/>
                <w:b/>
                <w:color w:val="000000"/>
                <w:sz w:val="20"/>
              </w:rPr>
              <w:t>Subsystem Component</w:t>
            </w:r>
          </w:p>
        </w:tc>
        <w:tc>
          <w:tcPr>
            <w:tcW w:type="dxa" w:w="2503"/>
          </w:tcPr>
          <w:p>
            <w:pPr>
              <w:spacing w:before="40" w:after="40" w:line="240" w:lineRule="auto"/>
              <w:jc w:val="left"/>
            </w:pPr>
            <w:r>
              <w:rPr>
                <w:rFonts w:ascii="Times New Roman" w:hAnsi="Times New Roman"/>
                <w:b/>
                <w:color w:val="000000"/>
                <w:sz w:val="20"/>
              </w:rPr>
              <w:t>Throughput (RPS)</w:t>
            </w:r>
          </w:p>
        </w:tc>
        <w:tc>
          <w:tcPr>
            <w:tcW w:type="dxa" w:w="2503"/>
          </w:tcPr>
          <w:p>
            <w:pPr>
              <w:spacing w:before="40" w:after="40" w:line="240" w:lineRule="auto"/>
              <w:jc w:val="left"/>
            </w:pPr>
            <w:r>
              <w:rPr>
                <w:rFonts w:ascii="Times New Roman" w:hAnsi="Times New Roman"/>
                <w:b/>
                <w:color w:val="000000"/>
                <w:sz w:val="20"/>
              </w:rPr>
              <w:t>P99 Latency (ms)</w:t>
            </w:r>
          </w:p>
        </w:tc>
        <w:tc>
          <w:tcPr>
            <w:tcW w:type="dxa" w:w="2503"/>
          </w:tcPr>
          <w:p>
            <w:pPr>
              <w:spacing w:before="40" w:after="40" w:line="240" w:lineRule="auto"/>
              <w:jc w:val="left"/>
            </w:pPr>
            <w:r>
              <w:rPr>
                <w:rFonts w:ascii="Times New Roman" w:hAnsi="Times New Roman"/>
                <w:b/>
                <w:color w:val="000000"/>
                <w:sz w:val="20"/>
              </w:rPr>
              <w:t>CPU Utilization (%)</w:t>
            </w:r>
          </w:p>
        </w:tc>
      </w:tr>
      <w:tr>
        <w:tc>
          <w:tcPr>
            <w:tcW w:type="dxa" w:w="2503"/>
          </w:tcPr>
          <w:p>
            <w:pPr>
              <w:spacing w:before="40" w:after="40" w:line="240" w:lineRule="auto"/>
              <w:jc w:val="left"/>
            </w:pPr>
            <w:r>
              <w:rPr>
                <w:rFonts w:ascii="Times New Roman" w:hAnsi="Times New Roman"/>
                <w:color w:val="000000"/>
                <w:sz w:val="20"/>
              </w:rPr>
              <w:t>Metric_1_0_82.45</w:t>
            </w:r>
          </w:p>
        </w:tc>
        <w:tc>
          <w:tcPr>
            <w:tcW w:type="dxa" w:w="2503"/>
          </w:tcPr>
          <w:p>
            <w:pPr>
              <w:spacing w:before="40" w:after="40" w:line="240" w:lineRule="auto"/>
              <w:jc w:val="left"/>
            </w:pPr>
            <w:r>
              <w:rPr>
                <w:rFonts w:ascii="Times New Roman" w:hAnsi="Times New Roman"/>
                <w:color w:val="000000"/>
                <w:sz w:val="20"/>
              </w:rPr>
              <w:t>Metric_1_1_93.93</w:t>
            </w:r>
          </w:p>
        </w:tc>
        <w:tc>
          <w:tcPr>
            <w:tcW w:type="dxa" w:w="2503"/>
          </w:tcPr>
          <w:p>
            <w:pPr>
              <w:spacing w:before="40" w:after="40" w:line="240" w:lineRule="auto"/>
              <w:jc w:val="left"/>
            </w:pPr>
            <w:r>
              <w:rPr>
                <w:rFonts w:ascii="Times New Roman" w:hAnsi="Times New Roman"/>
                <w:color w:val="000000"/>
                <w:sz w:val="20"/>
              </w:rPr>
              <w:t>Metric_1_2_80.48</w:t>
            </w:r>
          </w:p>
        </w:tc>
        <w:tc>
          <w:tcPr>
            <w:tcW w:type="dxa" w:w="2503"/>
          </w:tcPr>
          <w:p>
            <w:pPr>
              <w:spacing w:before="40" w:after="40" w:line="240" w:lineRule="auto"/>
              <w:jc w:val="left"/>
            </w:pPr>
            <w:r>
              <w:rPr>
                <w:rFonts w:ascii="Times New Roman" w:hAnsi="Times New Roman"/>
                <w:color w:val="000000"/>
                <w:sz w:val="20"/>
              </w:rPr>
              <w:t>Metric_1_3_81.25</w:t>
            </w:r>
          </w:p>
        </w:tc>
      </w:tr>
      <w:tr>
        <w:tc>
          <w:tcPr>
            <w:tcW w:type="dxa" w:w="2503"/>
          </w:tcPr>
          <w:p>
            <w:pPr>
              <w:spacing w:before="40" w:after="40" w:line="240" w:lineRule="auto"/>
              <w:jc w:val="left"/>
            </w:pPr>
            <w:r>
              <w:rPr>
                <w:rFonts w:ascii="Times New Roman" w:hAnsi="Times New Roman"/>
                <w:color w:val="000000"/>
                <w:sz w:val="20"/>
              </w:rPr>
              <w:t>Metric_2_0_89.28</w:t>
            </w:r>
          </w:p>
        </w:tc>
        <w:tc>
          <w:tcPr>
            <w:tcW w:type="dxa" w:w="2503"/>
          </w:tcPr>
          <w:p>
            <w:pPr>
              <w:spacing w:before="40" w:after="40" w:line="240" w:lineRule="auto"/>
              <w:jc w:val="left"/>
            </w:pPr>
            <w:r>
              <w:rPr>
                <w:rFonts w:ascii="Times New Roman" w:hAnsi="Times New Roman"/>
                <w:color w:val="000000"/>
                <w:sz w:val="20"/>
              </w:rPr>
              <w:t>Metric_2_1_88.68</w:t>
            </w:r>
          </w:p>
        </w:tc>
        <w:tc>
          <w:tcPr>
            <w:tcW w:type="dxa" w:w="2503"/>
          </w:tcPr>
          <w:p>
            <w:pPr>
              <w:spacing w:before="40" w:after="40" w:line="240" w:lineRule="auto"/>
              <w:jc w:val="left"/>
            </w:pPr>
            <w:r>
              <w:rPr>
                <w:rFonts w:ascii="Times New Roman" w:hAnsi="Times New Roman"/>
                <w:color w:val="000000"/>
                <w:sz w:val="20"/>
              </w:rPr>
              <w:t>Metric_2_2_86.25</w:t>
            </w:r>
          </w:p>
        </w:tc>
        <w:tc>
          <w:tcPr>
            <w:tcW w:type="dxa" w:w="2503"/>
          </w:tcPr>
          <w:p>
            <w:pPr>
              <w:spacing w:before="40" w:after="40" w:line="240" w:lineRule="auto"/>
              <w:jc w:val="left"/>
            </w:pPr>
            <w:r>
              <w:rPr>
                <w:rFonts w:ascii="Times New Roman" w:hAnsi="Times New Roman"/>
                <w:color w:val="000000"/>
                <w:sz w:val="20"/>
              </w:rPr>
              <w:t>Metric_2_3_80.70</w:t>
            </w:r>
          </w:p>
        </w:tc>
      </w:tr>
      <w:tr>
        <w:tc>
          <w:tcPr>
            <w:tcW w:type="dxa" w:w="2503"/>
          </w:tcPr>
          <w:p>
            <w:pPr>
              <w:spacing w:before="40" w:after="40" w:line="240" w:lineRule="auto"/>
              <w:jc w:val="left"/>
            </w:pPr>
            <w:r>
              <w:rPr>
                <w:rFonts w:ascii="Times New Roman" w:hAnsi="Times New Roman"/>
                <w:color w:val="000000"/>
                <w:sz w:val="20"/>
              </w:rPr>
              <w:t>Metric_3_0_85.11</w:t>
            </w:r>
          </w:p>
        </w:tc>
        <w:tc>
          <w:tcPr>
            <w:tcW w:type="dxa" w:w="2503"/>
          </w:tcPr>
          <w:p>
            <w:pPr>
              <w:spacing w:before="40" w:after="40" w:line="240" w:lineRule="auto"/>
              <w:jc w:val="left"/>
            </w:pPr>
            <w:r>
              <w:rPr>
                <w:rFonts w:ascii="Times New Roman" w:hAnsi="Times New Roman"/>
                <w:color w:val="000000"/>
                <w:sz w:val="20"/>
              </w:rPr>
              <w:t>Metric_3_1_83.21</w:t>
            </w:r>
          </w:p>
        </w:tc>
        <w:tc>
          <w:tcPr>
            <w:tcW w:type="dxa" w:w="2503"/>
          </w:tcPr>
          <w:p>
            <w:pPr>
              <w:spacing w:before="40" w:after="40" w:line="240" w:lineRule="auto"/>
              <w:jc w:val="left"/>
            </w:pPr>
            <w:r>
              <w:rPr>
                <w:rFonts w:ascii="Times New Roman" w:hAnsi="Times New Roman"/>
                <w:color w:val="000000"/>
                <w:sz w:val="20"/>
              </w:rPr>
              <w:t>Metric_3_2_87.68</w:t>
            </w:r>
          </w:p>
        </w:tc>
        <w:tc>
          <w:tcPr>
            <w:tcW w:type="dxa" w:w="2503"/>
          </w:tcPr>
          <w:p>
            <w:pPr>
              <w:spacing w:before="40" w:after="40" w:line="240" w:lineRule="auto"/>
              <w:jc w:val="left"/>
            </w:pPr>
            <w:r>
              <w:rPr>
                <w:rFonts w:ascii="Times New Roman" w:hAnsi="Times New Roman"/>
                <w:color w:val="000000"/>
                <w:sz w:val="20"/>
              </w:rPr>
              <w:t>Metric_3_3_98.98</w:t>
            </w:r>
          </w:p>
        </w:tc>
      </w:tr>
      <w:tr>
        <w:tc>
          <w:tcPr>
            <w:tcW w:type="dxa" w:w="2503"/>
          </w:tcPr>
          <w:p>
            <w:pPr>
              <w:spacing w:before="40" w:after="40" w:line="240" w:lineRule="auto"/>
              <w:jc w:val="left"/>
            </w:pPr>
            <w:r>
              <w:rPr>
                <w:rFonts w:ascii="Times New Roman" w:hAnsi="Times New Roman"/>
                <w:color w:val="000000"/>
                <w:sz w:val="20"/>
              </w:rPr>
              <w:t>Metric_4_0_97.44</w:t>
            </w:r>
          </w:p>
        </w:tc>
        <w:tc>
          <w:tcPr>
            <w:tcW w:type="dxa" w:w="2503"/>
          </w:tcPr>
          <w:p>
            <w:pPr>
              <w:spacing w:before="40" w:after="40" w:line="240" w:lineRule="auto"/>
              <w:jc w:val="left"/>
            </w:pPr>
            <w:r>
              <w:rPr>
                <w:rFonts w:ascii="Times New Roman" w:hAnsi="Times New Roman"/>
                <w:color w:val="000000"/>
                <w:sz w:val="20"/>
              </w:rPr>
              <w:t>Metric_4_1_88.12</w:t>
            </w:r>
          </w:p>
        </w:tc>
        <w:tc>
          <w:tcPr>
            <w:tcW w:type="dxa" w:w="2503"/>
          </w:tcPr>
          <w:p>
            <w:pPr>
              <w:spacing w:before="40" w:after="40" w:line="240" w:lineRule="auto"/>
              <w:jc w:val="left"/>
            </w:pPr>
            <w:r>
              <w:rPr>
                <w:rFonts w:ascii="Times New Roman" w:hAnsi="Times New Roman"/>
                <w:color w:val="000000"/>
                <w:sz w:val="20"/>
              </w:rPr>
              <w:t>Metric_4_2_98.71</w:t>
            </w:r>
          </w:p>
        </w:tc>
        <w:tc>
          <w:tcPr>
            <w:tcW w:type="dxa" w:w="2503"/>
          </w:tcPr>
          <w:p>
            <w:pPr>
              <w:spacing w:before="40" w:after="40" w:line="240" w:lineRule="auto"/>
              <w:jc w:val="left"/>
            </w:pPr>
            <w:r>
              <w:rPr>
                <w:rFonts w:ascii="Times New Roman" w:hAnsi="Times New Roman"/>
                <w:color w:val="000000"/>
                <w:sz w:val="20"/>
              </w:rPr>
              <w:t>Metric_4_3_82.98</w:t>
            </w:r>
          </w:p>
        </w:tc>
      </w:tr>
    </w:tbl>
    <w:p>
      <w:pPr>
        <w:spacing w:before="0" w:after="120"/>
      </w:pPr>
    </w:p>
    <w:p>
      <w:pPr>
        <w:spacing w:before="0" w:after="0" w:line="360" w:lineRule="auto"/>
        <w:jc w:val="left"/>
      </w:pPr>
    </w:p>
    <w:p>
      <w:pPr>
        <w:spacing w:before="360" w:after="120" w:line="276" w:lineRule="auto"/>
        <w:jc w:val="left"/>
      </w:pPr>
      <w:r>
        <w:rPr>
          <w:rFonts w:ascii="Times New Roman" w:hAnsi="Times New Roman"/>
          <w:b/>
          <w:i w:val="0"/>
          <w:color w:val="1F4E78"/>
          <w:sz w:val="28"/>
        </w:rPr>
        <w:t>8.5 Architectural Principles of integration fabrics</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Microservice deconstruction demands sophisticated service meshes equipped with automated mutual TLS (mTLS) certificate rotation.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w:t>
      </w:r>
    </w:p>
    <w:p>
      <w:pPr>
        <w:spacing w:before="0" w:after="120" w:line="360" w:lineRule="auto"/>
        <w:ind w:firstLine="720"/>
        <w:jc w:val="both"/>
      </w:pPr>
      <w:r>
        <w:rPr>
          <w:rFonts w:ascii="Times New Roman" w:hAnsi="Times New Roman"/>
          <w:b w:val="0"/>
          <w:i w:val="0"/>
          <w:color w:val="000000"/>
          <w:sz w:val="24"/>
        </w:rPr>
        <w:t>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w:t>
      </w:r>
    </w:p>
    <w:p>
      <w:pPr>
        <w:spacing w:before="0" w:after="120" w:line="360" w:lineRule="auto"/>
        <w:ind w:firstLine="720"/>
        <w:jc w:val="both"/>
      </w:pPr>
      <w:r>
        <w:rPr>
          <w:rFonts w:ascii="Times New Roman" w:hAnsi="Times New Roman"/>
          <w:b w:val="0"/>
          <w:i w:val="0"/>
          <w:color w:val="000000"/>
          <w:sz w:val="24"/>
        </w:rPr>
        <w:t>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Microservice deconstruction demands sophisticated service meshes equipped with automated mutual TLS (mTLS) certificate rotation.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A comprehensive analysis of distributed consensus mechanisms reveals critical scalability bottlenecks under Byzantine fault conditions. Microservice deconstruction demands sophisticated service meshes equipped with automated mutual TLS (mTLS) certificate rotation.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w:t>
      </w:r>
    </w:p>
    <w:p>
      <w:pPr>
        <w:spacing w:before="0" w:after="120" w:line="360" w:lineRule="auto"/>
        <w:ind w:firstLine="720"/>
        <w:jc w:val="both"/>
      </w:pPr>
      <w:r>
        <w:rPr>
          <w:rFonts w:ascii="Times New Roman" w:hAnsi="Times New Roman"/>
          <w:b w:val="0"/>
          <w:i w:val="0"/>
          <w:color w:val="000000"/>
          <w:sz w:val="24"/>
        </w:rPr>
        <w:t>A comprehensive analysis of distributed consensus mechanisms reveals critical scalability bottlenecks under Byzantine fault conditions.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Microservice deconstruction demands sophisticated service meshes equipped with automated mutual TLS (mTLS) certificate rotation.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A comprehensive analysis of distributed consensus mechanisms reveals critical scalability bottlenecks under Byzantine fault conditions.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w:t>
      </w:r>
    </w:p>
    <w:p>
      <w:pPr>
        <w:spacing w:before="360" w:after="120" w:line="276" w:lineRule="auto"/>
        <w:jc w:val="left"/>
      </w:pPr>
      <w:r>
        <w:rPr>
          <w:rFonts w:ascii="Times New Roman" w:hAnsi="Times New Roman"/>
          <w:b/>
          <w:i w:val="0"/>
          <w:color w:val="1F4E78"/>
          <w:sz w:val="24"/>
        </w:rPr>
        <w:t>8.5.1 METHODOLOGICAL IMPLEMENTATION AND VALIDATION</w:t>
      </w:r>
    </w:p>
    <w:p>
      <w:pPr>
        <w:spacing w:before="0" w:after="120" w:line="360" w:lineRule="auto"/>
        <w:ind w:firstLine="720"/>
        <w:jc w:val="both"/>
      </w:pPr>
      <w:r>
        <w:rPr>
          <w:rFonts w:ascii="Times New Roman" w:hAnsi="Times New Roman"/>
          <w:b w:val="0"/>
          <w:i w:val="0"/>
          <w:color w:val="000000"/>
          <w:sz w:val="24"/>
        </w:rPr>
        <w:t>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Microservice deconstruction demands sophisticated service meshes equipped with automated mutual TLS (mTLS) certificate rotation. Cognitive resource scheduling dynamically reallocates containerized microservices based on predictive telemetry and multivariate anomaly detection.</w:t>
      </w:r>
    </w:p>
    <w:p>
      <w:pPr>
        <w:spacing w:before="0" w:after="120" w:line="360" w:lineRule="auto"/>
        <w:ind w:firstLine="720"/>
        <w:jc w:val="both"/>
      </w:pPr>
      <w:r>
        <w:rPr>
          <w:rFonts w:ascii="Times New Roman" w:hAnsi="Times New Roman"/>
          <w:b w:val="0"/>
          <w:i w:val="0"/>
          <w:color w:val="000000"/>
          <w:sz w:val="24"/>
        </w:rPr>
        <w:t>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Microservice deconstruction demands sophisticated service meshes equipped with automated mutual TLS (mTLS) certificate rotation. Decentralized data fabrics unify heterogeneous relational and graph databases into a unified, high-throughput semantic querying interface.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Microservice deconstruction demands sophisticated service meshes equipped with automated mutual TLS (mTLS) certificate rotation.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w:t>
      </w:r>
    </w:p>
    <w:p>
      <w:pPr>
        <w:spacing w:before="0" w:after="80" w:line="360" w:lineRule="auto"/>
        <w:ind w:hanging="283" w:left="720"/>
        <w:jc w:val="both"/>
      </w:pPr>
      <w:r>
        <w:rPr>
          <w:rFonts w:ascii="Times New Roman" w:hAnsi="Times New Roman"/>
          <w:b w:val="0"/>
          <w:i w:val="0"/>
          <w:color w:val="000000"/>
          <w:sz w:val="24"/>
        </w:rPr>
        <w:t>• Core operational constraint 1: A comprehensive analysis of distributed consensus mechanisms reveals critical scalability bottlenecks under Byzantine fault conditions.</w:t>
      </w:r>
    </w:p>
    <w:p>
      <w:pPr>
        <w:spacing w:before="0" w:after="80" w:line="360" w:lineRule="auto"/>
        <w:ind w:hanging="283" w:left="720"/>
        <w:jc w:val="both"/>
      </w:pPr>
      <w:r>
        <w:rPr>
          <w:rFonts w:ascii="Times New Roman" w:hAnsi="Times New Roman"/>
          <w:b w:val="0"/>
          <w:i w:val="0"/>
          <w:color w:val="000000"/>
          <w:sz w:val="24"/>
        </w:rPr>
        <w:t>• Core operational constraint 2: Zero-trust security architectures enforce continuous cryptographic verification of all internal service requests regardless of network topology.</w:t>
      </w:r>
    </w:p>
    <w:p>
      <w:pPr>
        <w:spacing w:before="0" w:after="80" w:line="360" w:lineRule="auto"/>
        <w:ind w:hanging="283" w:left="720"/>
        <w:jc w:val="both"/>
      </w:pPr>
      <w:r>
        <w:rPr>
          <w:rFonts w:ascii="Times New Roman" w:hAnsi="Times New Roman"/>
          <w:b w:val="0"/>
          <w:i w:val="0"/>
          <w:color w:val="000000"/>
          <w:sz w:val="24"/>
        </w:rPr>
        <w:t>• Core operational constraint 3: The data lifecycle encompasses secure edge ingestion, stream normalization, contextual enrichment, and privacy-preserving federated aggregation.</w:t>
      </w:r>
    </w:p>
    <w:p>
      <w:pPr>
        <w:spacing w:before="0" w:after="80" w:line="360" w:lineRule="auto"/>
        <w:ind w:hanging="283" w:left="720"/>
        <w:jc w:val="both"/>
      </w:pPr>
      <w:r>
        <w:rPr>
          <w:rFonts w:ascii="Times New Roman" w:hAnsi="Times New Roman"/>
          <w:b w:val="0"/>
          <w:i w:val="0"/>
          <w:color w:val="000000"/>
          <w:sz w:val="24"/>
        </w:rPr>
        <w:t>• Core operational constraint 4: Explainable artificial intelligence (XAI) frameworks provide human operators with verifiable decision paths for autonomous remediation actions.</w:t>
      </w:r>
    </w:p>
    <w:p>
      <w:pPr>
        <w:spacing w:before="0" w:after="80" w:line="360" w:lineRule="auto"/>
        <w:ind w:hanging="283" w:left="720"/>
        <w:jc w:val="both"/>
      </w:pPr>
      <w:r>
        <w:rPr>
          <w:rFonts w:ascii="Times New Roman" w:hAnsi="Times New Roman"/>
          <w:b w:val="0"/>
          <w:i w:val="0"/>
          <w:color w:val="000000"/>
          <w:sz w:val="24"/>
        </w:rPr>
        <w:t>• Core operational constraint 5: Zero-trust security architectures enforce continuous cryptographic verification of all internal service requests regardless of network topology.</w:t>
      </w:r>
    </w:p>
    <w:p>
      <w:pPr>
        <w:spacing w:before="360" w:after="120" w:line="276" w:lineRule="auto"/>
        <w:jc w:val="left"/>
      </w:pPr>
      <w:r>
        <w:rPr>
          <w:rFonts w:ascii="Times New Roman" w:hAnsi="Times New Roman"/>
          <w:b/>
          <w:i w:val="0"/>
          <w:color w:val="1F4E78"/>
          <w:sz w:val="24"/>
        </w:rPr>
        <w:t>8.5.2 METHODOLOGICAL IMPLEMENTATION AND VALIDATION</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A comprehensive analysis of distributed consensus mechanisms reveals critical scalability bottlenecks under Byzantine fault conditions. Microservice deconstruction demands sophisticated service meshes equipped with automated mutual TLS (mTLS) certificate rotation.</w:t>
      </w:r>
    </w:p>
    <w:p>
      <w:pPr>
        <w:spacing w:before="0" w:after="120" w:line="360" w:lineRule="auto"/>
        <w:ind w:firstLine="720"/>
        <w:jc w:val="both"/>
      </w:pPr>
      <w:r>
        <w:rPr>
          <w:rFonts w:ascii="Times New Roman" w:hAnsi="Times New Roman"/>
          <w:b w:val="0"/>
          <w:i w:val="0"/>
          <w:color w:val="000000"/>
          <w:sz w:val="24"/>
        </w:rPr>
        <w:t>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Decentralized data fabrics unify heterogeneous relational and graph databases into a unified, high-throughput semantic querying interface. Microservice deconstruction demands sophisticated service meshes equipped with automated mutual TLS (mTLS) certificate rotation.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w:t>
      </w:r>
    </w:p>
    <w:p>
      <w:pPr>
        <w:spacing w:before="0" w:after="120" w:line="360" w:lineRule="auto"/>
        <w:ind w:firstLine="720"/>
        <w:jc w:val="both"/>
      </w:pPr>
      <w:r>
        <w:rPr>
          <w:rFonts w:ascii="Times New Roman" w:hAnsi="Times New Roman"/>
          <w:b w:val="0"/>
          <w:i w:val="0"/>
          <w:color w:val="000000"/>
          <w:sz w:val="24"/>
        </w:rPr>
        <w:t>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A comprehensive analysis of distributed consensus mechanisms reveals critical scalability bottlenecks under Byzantine fault conditions.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w:t>
      </w:r>
    </w:p>
    <w:p>
      <w:pPr>
        <w:spacing w:before="0" w:after="80" w:line="360" w:lineRule="auto"/>
        <w:ind w:hanging="283" w:left="720"/>
        <w:jc w:val="both"/>
      </w:pPr>
      <w:r>
        <w:rPr>
          <w:rFonts w:ascii="Times New Roman" w:hAnsi="Times New Roman"/>
          <w:b w:val="0"/>
          <w:i w:val="0"/>
          <w:color w:val="000000"/>
          <w:sz w:val="24"/>
        </w:rPr>
        <w:t>• Core operational constraint 1: DevSecOps pipelines must integrate automated formal verification proofs prior to deploying self-modifying microservice code to production environments.</w:t>
      </w:r>
    </w:p>
    <w:p>
      <w:pPr>
        <w:spacing w:before="0" w:after="80" w:line="360" w:lineRule="auto"/>
        <w:ind w:hanging="283" w:left="720"/>
        <w:jc w:val="both"/>
      </w:pPr>
      <w:r>
        <w:rPr>
          <w:rFonts w:ascii="Times New Roman" w:hAnsi="Times New Roman"/>
          <w:b w:val="0"/>
          <w:i w:val="0"/>
          <w:color w:val="000000"/>
          <w:sz w:val="24"/>
        </w:rPr>
        <w:t>• Core operational constraint 2: Traditional perimeter-based security models fail to address modern lateral threat vectors in highly decentralized, service-oriented platforms.</w:t>
      </w:r>
    </w:p>
    <w:p>
      <w:pPr>
        <w:spacing w:before="0" w:after="80" w:line="360" w:lineRule="auto"/>
        <w:ind w:hanging="283" w:left="720"/>
        <w:jc w:val="both"/>
      </w:pPr>
      <w:r>
        <w:rPr>
          <w:rFonts w:ascii="Times New Roman" w:hAnsi="Times New Roman"/>
          <w:b w:val="0"/>
          <w:i w:val="0"/>
          <w:color w:val="000000"/>
          <w:sz w:val="24"/>
        </w:rPr>
        <w:t>• Core operational constraint 3: Zero-trust security architectures enforce continuous cryptographic verification of all internal service requests regardless of network topology.</w:t>
      </w:r>
    </w:p>
    <w:p>
      <w:pPr>
        <w:jc w:val="center"/>
      </w:pPr>
      <w:r>
        <w:drawing>
          <wp:inline xmlns:a="http://schemas.openxmlformats.org/drawingml/2006/main" xmlns:pic="http://schemas.openxmlformats.org/drawingml/2006/picture">
            <wp:extent cx="4389120" cy="1901952"/>
            <wp:docPr id="31" name="Picture 3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389120" cy="1901952"/>
                    </a:xfrm>
                    <a:prstGeom prst="rect"/>
                  </pic:spPr>
                </pic:pic>
              </a:graphicData>
            </a:graphic>
          </wp:inline>
        </w:drawing>
      </w:r>
    </w:p>
    <w:p>
      <w:pPr>
        <w:spacing w:before="120" w:after="240" w:line="276" w:lineRule="auto"/>
        <w:jc w:val="center"/>
      </w:pPr>
      <w:r>
        <w:rPr>
          <w:rFonts w:ascii="Times New Roman" w:hAnsi="Times New Roman"/>
          <w:b w:val="0"/>
          <w:i/>
          <w:color w:val="000000"/>
          <w:sz w:val="20"/>
        </w:rPr>
        <w:t>Figure 8.3: System architecture diagram illustrating cognitive feedback mechanisms.</w:t>
      </w:r>
    </w:p>
    <w:p>
      <w:pPr>
        <w:pageBreakBefore/>
        <w:spacing w:before="720" w:after="360" w:line="276" w:lineRule="auto"/>
        <w:jc w:val="center"/>
      </w:pPr>
      <w:r>
        <w:rPr>
          <w:rFonts w:ascii="Times New Roman" w:hAnsi="Times New Roman"/>
          <w:b/>
          <w:i w:val="0"/>
          <w:color w:val="1F4E78"/>
          <w:sz w:val="32"/>
        </w:rPr>
        <w:t>Multiple Choice Questions (MCQs)</w:t>
      </w:r>
    </w:p>
    <w:p>
      <w:pPr>
        <w:spacing w:before="240" w:after="80" w:line="360" w:lineRule="auto"/>
        <w:jc w:val="both"/>
      </w:pPr>
      <w:r>
        <w:rPr>
          <w:rFonts w:ascii="Times New Roman" w:hAnsi="Times New Roman"/>
          <w:b w:val="0"/>
          <w:i w:val="0"/>
          <w:color w:val="000000"/>
          <w:sz w:val="24"/>
        </w:rPr>
        <w:t>1. Which of the following best describes the core design goal of reinforcement learning for continuous improvement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a)</w:t>
      </w:r>
    </w:p>
    <w:p>
      <w:pPr>
        <w:spacing w:before="240" w:after="80" w:line="360" w:lineRule="auto"/>
        <w:jc w:val="both"/>
      </w:pPr>
      <w:r>
        <w:rPr>
          <w:rFonts w:ascii="Times New Roman" w:hAnsi="Times New Roman"/>
          <w:b w:val="0"/>
          <w:i w:val="0"/>
          <w:color w:val="000000"/>
          <w:sz w:val="24"/>
        </w:rPr>
        <w:t>2. Which of the following best describes the core design goal of Reinforcement Learning for Continuous Improvement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c)</w:t>
      </w:r>
    </w:p>
    <w:p>
      <w:pPr>
        <w:spacing w:before="240" w:after="80" w:line="360" w:lineRule="auto"/>
        <w:jc w:val="both"/>
      </w:pPr>
      <w:r>
        <w:rPr>
          <w:rFonts w:ascii="Times New Roman" w:hAnsi="Times New Roman"/>
          <w:b w:val="0"/>
          <w:i w:val="0"/>
          <w:color w:val="000000"/>
          <w:sz w:val="24"/>
        </w:rPr>
        <w:t>3. Which of the following best describes the core design goal of Reinforcement Learning for Continuous Improvement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d)</w:t>
      </w:r>
    </w:p>
    <w:p>
      <w:pPr>
        <w:spacing w:before="240" w:after="80" w:line="360" w:lineRule="auto"/>
        <w:jc w:val="both"/>
      </w:pPr>
      <w:r>
        <w:rPr>
          <w:rFonts w:ascii="Times New Roman" w:hAnsi="Times New Roman"/>
          <w:b w:val="0"/>
          <w:i w:val="0"/>
          <w:color w:val="000000"/>
          <w:sz w:val="24"/>
        </w:rPr>
        <w:t>4. Which of the following best describes the core design goal of Reinforcement Learning for Continuous Improvement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d)</w:t>
      </w:r>
    </w:p>
    <w:p>
      <w:pPr>
        <w:spacing w:before="240" w:after="80" w:line="360" w:lineRule="auto"/>
        <w:jc w:val="both"/>
      </w:pPr>
      <w:r>
        <w:rPr>
          <w:rFonts w:ascii="Times New Roman" w:hAnsi="Times New Roman"/>
          <w:b w:val="0"/>
          <w:i w:val="0"/>
          <w:color w:val="000000"/>
          <w:sz w:val="24"/>
        </w:rPr>
        <w:t>5. Which of the following best describes the core design goal of Reinforcement Learning for Continuous Improvement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d)</w:t>
      </w:r>
    </w:p>
    <w:p>
      <w:pPr>
        <w:spacing w:before="0" w:after="0" w:line="360" w:lineRule="auto"/>
        <w:jc w:val="left"/>
      </w:pPr>
    </w:p>
    <w:p>
      <w:pPr>
        <w:spacing w:before="240" w:after="80" w:line="360" w:lineRule="auto"/>
        <w:jc w:val="both"/>
      </w:pPr>
      <w:r>
        <w:rPr>
          <w:rFonts w:ascii="Times New Roman" w:hAnsi="Times New Roman"/>
          <w:b w:val="0"/>
          <w:i w:val="0"/>
          <w:color w:val="000000"/>
          <w:sz w:val="24"/>
        </w:rPr>
        <w:t>9. Securing the autonomous perimeter</w:t>
      </w:r>
    </w:p>
    <w:p>
      <w:pPr>
        <w:pageBreakBefore/>
        <w:spacing w:before="720" w:after="360" w:line="276" w:lineRule="auto"/>
        <w:jc w:val="left"/>
      </w:pPr>
      <w:r>
        <w:rPr>
          <w:rFonts w:ascii="Times New Roman" w:hAnsi="Times New Roman"/>
          <w:b/>
          <w:i w:val="0"/>
          <w:color w:val="1F4E78"/>
          <w:sz w:val="32"/>
        </w:rPr>
        <w:t>INTRODUCTION</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Decentralized data fabrics unify heterogeneous relational and graph databases into a unified, high-throughput semantic querying interface. A comprehensive analysis of distributed consensus mechanisms reveals critical scalability bottlenecks under Byzantine fault conditions.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Microservice deconstruction demands sophisticated service meshes equipped with automated mutual TLS (mTLS) certificate rotation.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Microservice deconstruction demands sophisticated service meshes equipped with automated mutual TLS (mTLS) certificate rotation. Traditional perimeter-based security models fail to address modern lateral threat vectors in highly decentralized, service-oriented platforms. Microservice deconstruction demands sophisticated service meshes equipped with automated mutual TLS (mTLS) certificate rotation. Microservice deconstruction demands sophisticated service meshes equipped with automated mutual TLS (mTLS) certificate rotation.</w:t>
      </w:r>
    </w:p>
    <w:p>
      <w:pPr>
        <w:spacing w:before="0" w:after="120" w:line="360" w:lineRule="auto"/>
        <w:ind w:firstLine="720"/>
        <w:jc w:val="both"/>
      </w:pPr>
      <w:r>
        <w:rPr>
          <w:rFonts w:ascii="Times New Roman" w:hAnsi="Times New Roman"/>
          <w:b w:val="0"/>
          <w:i w:val="0"/>
          <w:color w:val="000000"/>
          <w:sz w:val="24"/>
        </w:rPr>
        <w:t>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Microservice deconstruction demands sophisticated service meshes equipped with automated mutual TLS (mTLS) certificate rotation.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w:t>
      </w:r>
    </w:p>
    <w:p>
      <w:pPr>
        <w:spacing w:before="0" w:after="120" w:line="360" w:lineRule="auto"/>
        <w:ind w:firstLine="720"/>
        <w:jc w:val="both"/>
      </w:pPr>
      <w:r>
        <w:rPr>
          <w:rFonts w:ascii="Times New Roman" w:hAnsi="Times New Roman"/>
          <w:b w:val="0"/>
          <w:i w:val="0"/>
          <w:color w:val="000000"/>
          <w:sz w:val="24"/>
        </w:rPr>
        <w:t>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w:t>
      </w:r>
    </w:p>
    <w:p>
      <w:pPr>
        <w:spacing w:before="0" w:after="120" w:line="360" w:lineRule="auto"/>
        <w:ind w:firstLine="720"/>
        <w:jc w:val="both"/>
      </w:pPr>
      <w:r>
        <w:rPr>
          <w:rFonts w:ascii="Times New Roman" w:hAnsi="Times New Roman"/>
          <w:b w:val="0"/>
          <w:i w:val="0"/>
          <w:color w:val="000000"/>
          <w:sz w:val="24"/>
        </w:rPr>
        <w:t>A comprehensive analysis of distributed consensus mechanisms reveals critical scalability bottlenecks under Byzantine fault conditions.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w:t>
      </w:r>
    </w:p>
    <w:p>
      <w:pPr>
        <w:spacing w:before="360" w:after="120" w:line="276" w:lineRule="auto"/>
        <w:jc w:val="left"/>
      </w:pPr>
      <w:r>
        <w:rPr>
          <w:rFonts w:ascii="Times New Roman" w:hAnsi="Times New Roman"/>
          <w:b/>
          <w:i w:val="0"/>
          <w:color w:val="1F4E78"/>
          <w:sz w:val="28"/>
        </w:rPr>
        <w:t>9.1 ARCHITECTURAL PRINCIPLES OF LEVERAGING SECURITY</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Microservice deconstruction demands sophisticated service meshes equipped with automated mutual TLS (mTLS) certificate rotation.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Microservice deconstruction demands sophisticated service meshes equipped with automated mutual TLS (mTLS) certificate rotation. The data lifecycle encompasses secure edge ingestion, stream normalization, contextual enrichment, and privacy-preserving federated aggregation.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Microservice deconstruction demands sophisticated service meshes equipped with automated mutual TLS (mTLS) certificate rotation.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Microservice deconstruction demands sophisticated service meshes equipped with automated mutual TLS (mTLS) certificate rotation.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Decentralized data fabrics unify heterogeneous relational and graph databases into a unified, high-throughput semantic querying interface. Traditional perimeter-based security models fail to address modern lateral threat vectors in highly decentralized, service-oriented platforms. Microservice deconstruction demands sophisticated service meshes equipped with automated mutual TLS (mTLS) certificate rotation.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w:t>
      </w:r>
    </w:p>
    <w:p>
      <w:pPr>
        <w:spacing w:before="360" w:after="120" w:line="276" w:lineRule="auto"/>
        <w:jc w:val="left"/>
      </w:pPr>
      <w:r>
        <w:rPr>
          <w:rFonts w:ascii="Times New Roman" w:hAnsi="Times New Roman"/>
          <w:b/>
          <w:i w:val="0"/>
          <w:color w:val="1F4E78"/>
          <w:sz w:val="24"/>
        </w:rPr>
        <w:t>9.1.1 METHODOLOGICAL IMPLEMENTATION AND VALIDATION</w:t>
      </w:r>
    </w:p>
    <w:p>
      <w:pPr>
        <w:spacing w:before="0" w:after="120" w:line="360" w:lineRule="auto"/>
        <w:ind w:firstLine="720"/>
        <w:jc w:val="both"/>
      </w:pPr>
      <w:r>
        <w:rPr>
          <w:rFonts w:ascii="Times New Roman" w:hAnsi="Times New Roman"/>
          <w:b w:val="0"/>
          <w:i w:val="0"/>
          <w:color w:val="000000"/>
          <w:sz w:val="24"/>
        </w:rPr>
        <w:t>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w:t>
      </w:r>
    </w:p>
    <w:p>
      <w:pPr>
        <w:spacing w:before="0" w:after="120" w:line="360" w:lineRule="auto"/>
        <w:ind w:firstLine="720"/>
        <w:jc w:val="both"/>
      </w:pPr>
      <w:r>
        <w:rPr>
          <w:rFonts w:ascii="Times New Roman" w:hAnsi="Times New Roman"/>
          <w:b w:val="0"/>
          <w:i w:val="0"/>
          <w:color w:val="000000"/>
          <w:sz w:val="24"/>
        </w:rPr>
        <w:t>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Microservice deconstruction demands sophisticated service meshes equipped with automated mutual TLS (mTLS) certificate rotation.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Decentralized data fabrics unify heterogeneous relational and graph databases into a unified, high-throughput semantic querying interface.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Microservice deconstruction demands sophisticated service meshes equipped with automated mutual TLS (mTLS) certificate rotation.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w:t>
      </w:r>
    </w:p>
    <w:p>
      <w:pPr>
        <w:spacing w:before="0" w:after="80" w:line="360" w:lineRule="auto"/>
        <w:ind w:hanging="283" w:left="720"/>
        <w:jc w:val="both"/>
      </w:pPr>
      <w:r>
        <w:rPr>
          <w:rFonts w:ascii="Times New Roman" w:hAnsi="Times New Roman"/>
          <w:b w:val="0"/>
          <w:i w:val="0"/>
          <w:color w:val="000000"/>
          <w:sz w:val="24"/>
        </w:rPr>
        <w:t>• Core operational constraint 1: Microservice deconstruction demands sophisticated service meshes equipped with automated mutual TLS (mTLS) certificate rotation.</w:t>
      </w:r>
    </w:p>
    <w:p>
      <w:pPr>
        <w:spacing w:before="0" w:after="80" w:line="360" w:lineRule="auto"/>
        <w:ind w:hanging="283" w:left="720"/>
        <w:jc w:val="both"/>
      </w:pPr>
      <w:r>
        <w:rPr>
          <w:rFonts w:ascii="Times New Roman" w:hAnsi="Times New Roman"/>
          <w:b w:val="0"/>
          <w:i w:val="0"/>
          <w:color w:val="000000"/>
          <w:sz w:val="24"/>
        </w:rPr>
        <w:t>• Core operational constraint 2: Self-evolving enterprise architectures represent a paradigm shift from static, brittle infrastructures to dynamic, autonomous systems capable of continuous self-adaptation.</w:t>
      </w:r>
    </w:p>
    <w:p>
      <w:pPr>
        <w:spacing w:before="0" w:after="80" w:line="360" w:lineRule="auto"/>
        <w:ind w:hanging="283" w:left="720"/>
        <w:jc w:val="both"/>
      </w:pPr>
      <w:r>
        <w:rPr>
          <w:rFonts w:ascii="Times New Roman" w:hAnsi="Times New Roman"/>
          <w:b w:val="0"/>
          <w:i w:val="0"/>
          <w:color w:val="000000"/>
          <w:sz w:val="24"/>
        </w:rPr>
        <w:t>• Core operational constraint 3: Self-evolving enterprise architectures represent a paradigm shift from static, brittle infrastructures to dynamic, autonomous systems capable of continuous self-adaptation.</w:t>
      </w:r>
    </w:p>
    <w:p>
      <w:pPr>
        <w:spacing w:before="360" w:after="120" w:line="276" w:lineRule="auto"/>
        <w:jc w:val="left"/>
      </w:pPr>
      <w:r>
        <w:rPr>
          <w:rFonts w:ascii="Times New Roman" w:hAnsi="Times New Roman"/>
          <w:b/>
          <w:i w:val="0"/>
          <w:color w:val="1F4E78"/>
          <w:sz w:val="24"/>
        </w:rPr>
        <w:t>9.1.2 Methodological Implementation and Validation</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A comprehensive analysis of distributed consensus mechanisms reveals critical scalability bottlenecks under Byzantine fault conditions. Explainable artificial intelligence (XAI) frameworks provide human operators with verifiable decision paths for autonomous remediation actions.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Microservice deconstruction demands sophisticated service meshes equipped with automated mutual TLS (mTLS) certificate rotation. Zero-trust security architectures enforce continuous cryptographic verification of all internal service requests regardless of network topology. A comprehensive analysis of distributed consensus mechanisms reveals critical scalability bottlenecks under Byzantine fault conditions.</w:t>
      </w:r>
    </w:p>
    <w:p>
      <w:pPr>
        <w:spacing w:before="0" w:after="120" w:line="360" w:lineRule="auto"/>
        <w:ind w:firstLine="720"/>
        <w:jc w:val="both"/>
      </w:pPr>
      <w:r>
        <w:rPr>
          <w:rFonts w:ascii="Times New Roman" w:hAnsi="Times New Roman"/>
          <w:b w:val="0"/>
          <w:i w:val="0"/>
          <w:color w:val="000000"/>
          <w:sz w:val="24"/>
        </w:rPr>
        <w:t>The biological metaphor of homeostatic regulation provides a rigorous mathematical framework for designing fault-tolerant, self-healing software clusters. Microservice deconstruction demands sophisticated service meshes equipped with automated mutual TLS (mTLS) certificate rotation.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Microservice deconstruction demands sophisticated service meshes equipped with automated mutual TLS (mTLS) certificate rotation.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Decentralized data fabrics unify heterogeneous relational and graph databases into a unified, high-throughput semantic querying interface.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Microservice deconstruction demands sophisticated service meshes equipped with automated mutual TLS (mTLS) certificate rotation. A comprehensive analysis of distributed consensus mechanisms reveals critical scalability bottlenecks under Byzantine fault conditions. Microservice deconstruction demands sophisticated service meshes equipped with automated mutual TLS (mTLS) certificate rotation.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w:t>
      </w:r>
    </w:p>
    <w:p>
      <w:pPr>
        <w:spacing w:before="120" w:after="240" w:line="276" w:lineRule="auto"/>
        <w:jc w:val="center"/>
      </w:pPr>
      <w:r>
        <w:rPr>
          <w:rFonts w:ascii="Times New Roman" w:hAnsi="Times New Roman"/>
          <w:b w:val="0"/>
          <w:i/>
          <w:color w:val="000000"/>
          <w:sz w:val="20"/>
        </w:rPr>
        <w:t>Table 9.1: Performance Evaluation Matrix for Variant 1</w:t>
      </w:r>
    </w:p>
    <w:tbl>
      <w:tblPr>
        <w:tblStyle w:val="TableGrid"/>
        <w:tblW w:type="auto" w:w="0"/>
        <w:jc w:val="center"/>
        <w:tblLook w:firstColumn="1" w:firstRow="1" w:lastColumn="0" w:lastRow="0" w:noHBand="0" w:noVBand="1" w:val="04A0"/>
      </w:tblPr>
      <w:tblGrid>
        <w:gridCol w:w="2503"/>
        <w:gridCol w:w="2503"/>
        <w:gridCol w:w="2503"/>
        <w:gridCol w:w="2503"/>
      </w:tblGrid>
      <w:tr>
        <w:tc>
          <w:tcPr>
            <w:tcW w:type="dxa" w:w="2503"/>
          </w:tcPr>
          <w:p>
            <w:pPr>
              <w:spacing w:before="40" w:after="40" w:line="240" w:lineRule="auto"/>
              <w:jc w:val="left"/>
            </w:pPr>
            <w:r>
              <w:rPr>
                <w:rFonts w:ascii="Times New Roman" w:hAnsi="Times New Roman"/>
                <w:b/>
                <w:color w:val="000000"/>
                <w:sz w:val="20"/>
              </w:rPr>
              <w:t>Subsystem Component</w:t>
            </w:r>
          </w:p>
        </w:tc>
        <w:tc>
          <w:tcPr>
            <w:tcW w:type="dxa" w:w="2503"/>
          </w:tcPr>
          <w:p>
            <w:pPr>
              <w:spacing w:before="40" w:after="40" w:line="240" w:lineRule="auto"/>
              <w:jc w:val="left"/>
            </w:pPr>
            <w:r>
              <w:rPr>
                <w:rFonts w:ascii="Times New Roman" w:hAnsi="Times New Roman"/>
                <w:b/>
                <w:color w:val="000000"/>
                <w:sz w:val="20"/>
              </w:rPr>
              <w:t>Throughput (RPS)</w:t>
            </w:r>
          </w:p>
        </w:tc>
        <w:tc>
          <w:tcPr>
            <w:tcW w:type="dxa" w:w="2503"/>
          </w:tcPr>
          <w:p>
            <w:pPr>
              <w:spacing w:before="40" w:after="40" w:line="240" w:lineRule="auto"/>
              <w:jc w:val="left"/>
            </w:pPr>
            <w:r>
              <w:rPr>
                <w:rFonts w:ascii="Times New Roman" w:hAnsi="Times New Roman"/>
                <w:b/>
                <w:color w:val="000000"/>
                <w:sz w:val="20"/>
              </w:rPr>
              <w:t>P99 Latency (ms)</w:t>
            </w:r>
          </w:p>
        </w:tc>
        <w:tc>
          <w:tcPr>
            <w:tcW w:type="dxa" w:w="2503"/>
          </w:tcPr>
          <w:p>
            <w:pPr>
              <w:spacing w:before="40" w:after="40" w:line="240" w:lineRule="auto"/>
              <w:jc w:val="left"/>
            </w:pPr>
            <w:r>
              <w:rPr>
                <w:rFonts w:ascii="Times New Roman" w:hAnsi="Times New Roman"/>
                <w:b/>
                <w:color w:val="000000"/>
                <w:sz w:val="20"/>
              </w:rPr>
              <w:t>CPU Utilization (%)</w:t>
            </w:r>
          </w:p>
        </w:tc>
      </w:tr>
      <w:tr>
        <w:tc>
          <w:tcPr>
            <w:tcW w:type="dxa" w:w="2503"/>
          </w:tcPr>
          <w:p>
            <w:pPr>
              <w:spacing w:before="40" w:after="40" w:line="240" w:lineRule="auto"/>
              <w:jc w:val="left"/>
            </w:pPr>
            <w:r>
              <w:rPr>
                <w:rFonts w:ascii="Times New Roman" w:hAnsi="Times New Roman"/>
                <w:color w:val="000000"/>
                <w:sz w:val="20"/>
              </w:rPr>
              <w:t>Metric_1_0_82.86</w:t>
            </w:r>
          </w:p>
        </w:tc>
        <w:tc>
          <w:tcPr>
            <w:tcW w:type="dxa" w:w="2503"/>
          </w:tcPr>
          <w:p>
            <w:pPr>
              <w:spacing w:before="40" w:after="40" w:line="240" w:lineRule="auto"/>
              <w:jc w:val="left"/>
            </w:pPr>
            <w:r>
              <w:rPr>
                <w:rFonts w:ascii="Times New Roman" w:hAnsi="Times New Roman"/>
                <w:color w:val="000000"/>
                <w:sz w:val="20"/>
              </w:rPr>
              <w:t>Metric_1_1_89.55</w:t>
            </w:r>
          </w:p>
        </w:tc>
        <w:tc>
          <w:tcPr>
            <w:tcW w:type="dxa" w:w="2503"/>
          </w:tcPr>
          <w:p>
            <w:pPr>
              <w:spacing w:before="40" w:after="40" w:line="240" w:lineRule="auto"/>
              <w:jc w:val="left"/>
            </w:pPr>
            <w:r>
              <w:rPr>
                <w:rFonts w:ascii="Times New Roman" w:hAnsi="Times New Roman"/>
                <w:color w:val="000000"/>
                <w:sz w:val="20"/>
              </w:rPr>
              <w:t>Metric_1_2_96.80</w:t>
            </w:r>
          </w:p>
        </w:tc>
        <w:tc>
          <w:tcPr>
            <w:tcW w:type="dxa" w:w="2503"/>
          </w:tcPr>
          <w:p>
            <w:pPr>
              <w:spacing w:before="40" w:after="40" w:line="240" w:lineRule="auto"/>
              <w:jc w:val="left"/>
            </w:pPr>
            <w:r>
              <w:rPr>
                <w:rFonts w:ascii="Times New Roman" w:hAnsi="Times New Roman"/>
                <w:color w:val="000000"/>
                <w:sz w:val="20"/>
              </w:rPr>
              <w:t>Metric_1_3_95.15</w:t>
            </w:r>
          </w:p>
        </w:tc>
      </w:tr>
      <w:tr>
        <w:tc>
          <w:tcPr>
            <w:tcW w:type="dxa" w:w="2503"/>
          </w:tcPr>
          <w:p>
            <w:pPr>
              <w:spacing w:before="40" w:after="40" w:line="240" w:lineRule="auto"/>
              <w:jc w:val="left"/>
            </w:pPr>
            <w:r>
              <w:rPr>
                <w:rFonts w:ascii="Times New Roman" w:hAnsi="Times New Roman"/>
                <w:color w:val="000000"/>
                <w:sz w:val="20"/>
              </w:rPr>
              <w:t>Metric_2_0_95.18</w:t>
            </w:r>
          </w:p>
        </w:tc>
        <w:tc>
          <w:tcPr>
            <w:tcW w:type="dxa" w:w="2503"/>
          </w:tcPr>
          <w:p>
            <w:pPr>
              <w:spacing w:before="40" w:after="40" w:line="240" w:lineRule="auto"/>
              <w:jc w:val="left"/>
            </w:pPr>
            <w:r>
              <w:rPr>
                <w:rFonts w:ascii="Times New Roman" w:hAnsi="Times New Roman"/>
                <w:color w:val="000000"/>
                <w:sz w:val="20"/>
              </w:rPr>
              <w:t>Metric_2_1_91.52</w:t>
            </w:r>
          </w:p>
        </w:tc>
        <w:tc>
          <w:tcPr>
            <w:tcW w:type="dxa" w:w="2503"/>
          </w:tcPr>
          <w:p>
            <w:pPr>
              <w:spacing w:before="40" w:after="40" w:line="240" w:lineRule="auto"/>
              <w:jc w:val="left"/>
            </w:pPr>
            <w:r>
              <w:rPr>
                <w:rFonts w:ascii="Times New Roman" w:hAnsi="Times New Roman"/>
                <w:color w:val="000000"/>
                <w:sz w:val="20"/>
              </w:rPr>
              <w:t>Metric_2_2_86.49</w:t>
            </w:r>
          </w:p>
        </w:tc>
        <w:tc>
          <w:tcPr>
            <w:tcW w:type="dxa" w:w="2503"/>
          </w:tcPr>
          <w:p>
            <w:pPr>
              <w:spacing w:before="40" w:after="40" w:line="240" w:lineRule="auto"/>
              <w:jc w:val="left"/>
            </w:pPr>
            <w:r>
              <w:rPr>
                <w:rFonts w:ascii="Times New Roman" w:hAnsi="Times New Roman"/>
                <w:color w:val="000000"/>
                <w:sz w:val="20"/>
              </w:rPr>
              <w:t>Metric_2_3_96.31</w:t>
            </w:r>
          </w:p>
        </w:tc>
      </w:tr>
      <w:tr>
        <w:tc>
          <w:tcPr>
            <w:tcW w:type="dxa" w:w="2503"/>
          </w:tcPr>
          <w:p>
            <w:pPr>
              <w:spacing w:before="40" w:after="40" w:line="240" w:lineRule="auto"/>
              <w:jc w:val="left"/>
            </w:pPr>
            <w:r>
              <w:rPr>
                <w:rFonts w:ascii="Times New Roman" w:hAnsi="Times New Roman"/>
                <w:color w:val="000000"/>
                <w:sz w:val="20"/>
              </w:rPr>
              <w:t>Metric_3_0_80.22</w:t>
            </w:r>
          </w:p>
        </w:tc>
        <w:tc>
          <w:tcPr>
            <w:tcW w:type="dxa" w:w="2503"/>
          </w:tcPr>
          <w:p>
            <w:pPr>
              <w:spacing w:before="40" w:after="40" w:line="240" w:lineRule="auto"/>
              <w:jc w:val="left"/>
            </w:pPr>
            <w:r>
              <w:rPr>
                <w:rFonts w:ascii="Times New Roman" w:hAnsi="Times New Roman"/>
                <w:color w:val="000000"/>
                <w:sz w:val="20"/>
              </w:rPr>
              <w:t>Metric_3_1_84.81</w:t>
            </w:r>
          </w:p>
        </w:tc>
        <w:tc>
          <w:tcPr>
            <w:tcW w:type="dxa" w:w="2503"/>
          </w:tcPr>
          <w:p>
            <w:pPr>
              <w:spacing w:before="40" w:after="40" w:line="240" w:lineRule="auto"/>
              <w:jc w:val="left"/>
            </w:pPr>
            <w:r>
              <w:rPr>
                <w:rFonts w:ascii="Times New Roman" w:hAnsi="Times New Roman"/>
                <w:color w:val="000000"/>
                <w:sz w:val="20"/>
              </w:rPr>
              <w:t>Metric_3_2_88.17</w:t>
            </w:r>
          </w:p>
        </w:tc>
        <w:tc>
          <w:tcPr>
            <w:tcW w:type="dxa" w:w="2503"/>
          </w:tcPr>
          <w:p>
            <w:pPr>
              <w:spacing w:before="40" w:after="40" w:line="240" w:lineRule="auto"/>
              <w:jc w:val="left"/>
            </w:pPr>
            <w:r>
              <w:rPr>
                <w:rFonts w:ascii="Times New Roman" w:hAnsi="Times New Roman"/>
                <w:color w:val="000000"/>
                <w:sz w:val="20"/>
              </w:rPr>
              <w:t>Metric_3_3_80.75</w:t>
            </w:r>
          </w:p>
        </w:tc>
      </w:tr>
      <w:tr>
        <w:tc>
          <w:tcPr>
            <w:tcW w:type="dxa" w:w="2503"/>
          </w:tcPr>
          <w:p>
            <w:pPr>
              <w:spacing w:before="40" w:after="40" w:line="240" w:lineRule="auto"/>
              <w:jc w:val="left"/>
            </w:pPr>
            <w:r>
              <w:rPr>
                <w:rFonts w:ascii="Times New Roman" w:hAnsi="Times New Roman"/>
                <w:color w:val="000000"/>
                <w:sz w:val="20"/>
              </w:rPr>
              <w:t>Metric_4_0_86.90</w:t>
            </w:r>
          </w:p>
        </w:tc>
        <w:tc>
          <w:tcPr>
            <w:tcW w:type="dxa" w:w="2503"/>
          </w:tcPr>
          <w:p>
            <w:pPr>
              <w:spacing w:before="40" w:after="40" w:line="240" w:lineRule="auto"/>
              <w:jc w:val="left"/>
            </w:pPr>
            <w:r>
              <w:rPr>
                <w:rFonts w:ascii="Times New Roman" w:hAnsi="Times New Roman"/>
                <w:color w:val="000000"/>
                <w:sz w:val="20"/>
              </w:rPr>
              <w:t>Metric_4_1_96.57</w:t>
            </w:r>
          </w:p>
        </w:tc>
        <w:tc>
          <w:tcPr>
            <w:tcW w:type="dxa" w:w="2503"/>
          </w:tcPr>
          <w:p>
            <w:pPr>
              <w:spacing w:before="40" w:after="40" w:line="240" w:lineRule="auto"/>
              <w:jc w:val="left"/>
            </w:pPr>
            <w:r>
              <w:rPr>
                <w:rFonts w:ascii="Times New Roman" w:hAnsi="Times New Roman"/>
                <w:color w:val="000000"/>
                <w:sz w:val="20"/>
              </w:rPr>
              <w:t>Metric_4_2_80.67</w:t>
            </w:r>
          </w:p>
        </w:tc>
        <w:tc>
          <w:tcPr>
            <w:tcW w:type="dxa" w:w="2503"/>
          </w:tcPr>
          <w:p>
            <w:pPr>
              <w:spacing w:before="40" w:after="40" w:line="240" w:lineRule="auto"/>
              <w:jc w:val="left"/>
            </w:pPr>
            <w:r>
              <w:rPr>
                <w:rFonts w:ascii="Times New Roman" w:hAnsi="Times New Roman"/>
                <w:color w:val="000000"/>
                <w:sz w:val="20"/>
              </w:rPr>
              <w:t>Metric_4_3_92.52</w:t>
            </w:r>
          </w:p>
        </w:tc>
      </w:tr>
    </w:tbl>
    <w:p>
      <w:pPr>
        <w:spacing w:before="0" w:after="120"/>
      </w:pPr>
    </w:p>
    <w:p>
      <w:pPr>
        <w:spacing w:before="0" w:after="0" w:line="360" w:lineRule="auto"/>
        <w:jc w:val="left"/>
      </w:pPr>
    </w:p>
    <w:p>
      <w:pPr>
        <w:jc w:val="center"/>
      </w:pPr>
      <w:r>
        <w:drawing>
          <wp:inline xmlns:a="http://schemas.openxmlformats.org/drawingml/2006/main" xmlns:pic="http://schemas.openxmlformats.org/drawingml/2006/picture">
            <wp:extent cx="4389120" cy="1901952"/>
            <wp:docPr id="32" name="Picture 3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389120" cy="1901952"/>
                    </a:xfrm>
                    <a:prstGeom prst="rect"/>
                  </pic:spPr>
                </pic:pic>
              </a:graphicData>
            </a:graphic>
          </wp:inline>
        </w:drawing>
      </w:r>
    </w:p>
    <w:p>
      <w:pPr>
        <w:spacing w:before="120" w:after="240" w:line="276" w:lineRule="auto"/>
        <w:jc w:val="center"/>
      </w:pPr>
      <w:r>
        <w:rPr>
          <w:rFonts w:ascii="Times New Roman" w:hAnsi="Times New Roman"/>
          <w:b w:val="0"/>
          <w:i/>
          <w:color w:val="000000"/>
          <w:sz w:val="20"/>
        </w:rPr>
        <w:t>Figure 9.1: System architecture diagram illustrating cognitive feedback mechanisms.</w:t>
      </w:r>
    </w:p>
    <w:p>
      <w:pPr>
        <w:spacing w:before="360" w:after="120" w:line="276" w:lineRule="auto"/>
        <w:jc w:val="left"/>
      </w:pPr>
      <w:r>
        <w:rPr>
          <w:rFonts w:ascii="Times New Roman" w:hAnsi="Times New Roman"/>
          <w:b/>
          <w:i w:val="0"/>
          <w:color w:val="1F4E78"/>
          <w:sz w:val="28"/>
        </w:rPr>
        <w:t>9.2 ARCHITECTURAL PRINCIPLES OF DECONSTRUCTION ACROSS</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Decentralized data fabrics unify heterogeneous relational and graph databases into a unified, high-throughput semantic querying interface. By leveraging generative AI for automated schema migration and semantic data reconciliation, enterprises eliminate substantial technical debt.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w:t>
      </w:r>
    </w:p>
    <w:p>
      <w:pPr>
        <w:spacing w:before="0" w:after="120" w:line="360" w:lineRule="auto"/>
        <w:ind w:firstLine="720"/>
        <w:jc w:val="both"/>
      </w:pPr>
      <w:r>
        <w:rPr>
          <w:rFonts w:ascii="Times New Roman" w:hAnsi="Times New Roman"/>
          <w:b w:val="0"/>
          <w:i w:val="0"/>
          <w:color w:val="000000"/>
          <w:sz w:val="24"/>
        </w:rPr>
        <w:t>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w:t>
      </w:r>
    </w:p>
    <w:p>
      <w:pPr>
        <w:spacing w:before="360" w:after="120" w:line="276" w:lineRule="auto"/>
        <w:jc w:val="left"/>
      </w:pPr>
      <w:r>
        <w:rPr>
          <w:rFonts w:ascii="Times New Roman" w:hAnsi="Times New Roman"/>
          <w:b/>
          <w:i w:val="0"/>
          <w:color w:val="1F4E78"/>
          <w:sz w:val="24"/>
        </w:rPr>
        <w:t>9.2.1 METHODOLOGICAL IMPLEMENTATION AND VALIDATION</w:t>
      </w:r>
    </w:p>
    <w:p>
      <w:pPr>
        <w:spacing w:before="0" w:after="120" w:line="360" w:lineRule="auto"/>
        <w:ind w:firstLine="720"/>
        <w:jc w:val="both"/>
      </w:pPr>
      <w:r>
        <w:rPr>
          <w:rFonts w:ascii="Times New Roman" w:hAnsi="Times New Roman"/>
          <w:b w:val="0"/>
          <w:i w:val="0"/>
          <w:color w:val="000000"/>
          <w:sz w:val="24"/>
        </w:rPr>
        <w:t>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Microservice deconstruction demands sophisticated service meshes equipped with automated mutual TLS (mTLS) certificate rotation.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w:t>
      </w:r>
    </w:p>
    <w:p>
      <w:pPr>
        <w:spacing w:before="0" w:after="120" w:line="360" w:lineRule="auto"/>
        <w:ind w:firstLine="720"/>
        <w:jc w:val="both"/>
      </w:pPr>
      <w:r>
        <w:rPr>
          <w:rFonts w:ascii="Times New Roman" w:hAnsi="Times New Roman"/>
          <w:b w:val="0"/>
          <w:i w:val="0"/>
          <w:color w:val="000000"/>
          <w:sz w:val="24"/>
        </w:rPr>
        <w:t>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Decentralized data fabrics unify heterogeneous relational and graph databases into a unified, high-throughput semantic querying interface.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Decentralized data fabrics unify heterogeneous relational and graph databases into a unified, high-throughput semantic querying interface.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w:t>
      </w:r>
    </w:p>
    <w:p>
      <w:pPr>
        <w:spacing w:before="0" w:after="120" w:line="360" w:lineRule="auto"/>
        <w:ind w:firstLine="720"/>
        <w:jc w:val="both"/>
      </w:pPr>
      <w:r>
        <w:rPr>
          <w:rFonts w:ascii="Times New Roman" w:hAnsi="Times New Roman"/>
          <w:b w:val="0"/>
          <w:i w:val="0"/>
          <w:color w:val="000000"/>
          <w:sz w:val="24"/>
        </w:rPr>
        <w:t>Explainable artificial intelligence (XAI) frameworks provide human operators with verifiable decision paths for autonomous remediation actions. Decentralized data fabrics unify heterogeneous relational and graph databases into a unified, high-throughput semantic querying interface.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Microservice deconstruction demands sophisticated service meshes equipped with automated mutual TLS (mTLS) certificate rotation.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A comprehensive analysis of distributed consensus mechanisms reveals critical scalability bottlenecks under Byzantine fault conditions.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w:t>
      </w:r>
    </w:p>
    <w:p>
      <w:pPr>
        <w:spacing w:before="0" w:after="80" w:line="360" w:lineRule="auto"/>
        <w:ind w:hanging="283" w:left="720"/>
        <w:jc w:val="both"/>
      </w:pPr>
      <w:r>
        <w:rPr>
          <w:rFonts w:ascii="Times New Roman" w:hAnsi="Times New Roman"/>
          <w:b w:val="0"/>
          <w:i w:val="0"/>
          <w:color w:val="000000"/>
          <w:sz w:val="24"/>
        </w:rPr>
        <w:t>• Core operational constraint 1: The biological metaphor of homeostatic regulation provides a rigorous mathematical framework for designing fault-tolerant, self-healing software clusters.</w:t>
      </w:r>
    </w:p>
    <w:p>
      <w:pPr>
        <w:spacing w:before="0" w:after="80" w:line="360" w:lineRule="auto"/>
        <w:ind w:hanging="283" w:left="720"/>
        <w:jc w:val="both"/>
      </w:pPr>
      <w:r>
        <w:rPr>
          <w:rFonts w:ascii="Times New Roman" w:hAnsi="Times New Roman"/>
          <w:b w:val="0"/>
          <w:i w:val="0"/>
          <w:color w:val="000000"/>
          <w:sz w:val="24"/>
        </w:rPr>
        <w:t>• Core operational constraint 2: DevSecOps pipelines must integrate automated formal verification proofs prior to deploying self-modifying microservice code to production environments.</w:t>
      </w:r>
    </w:p>
    <w:p>
      <w:pPr>
        <w:spacing w:before="0" w:after="80" w:line="360" w:lineRule="auto"/>
        <w:ind w:hanging="283" w:left="720"/>
        <w:jc w:val="both"/>
      </w:pPr>
      <w:r>
        <w:rPr>
          <w:rFonts w:ascii="Times New Roman" w:hAnsi="Times New Roman"/>
          <w:b w:val="0"/>
          <w:i w:val="0"/>
          <w:color w:val="000000"/>
          <w:sz w:val="24"/>
        </w:rPr>
        <w:t>• Core operational constraint 3: Zero-trust security architectures enforce continuous cryptographic verification of all internal service requests regardless of network topology.</w:t>
      </w:r>
    </w:p>
    <w:p>
      <w:pPr>
        <w:spacing w:before="0" w:after="80" w:line="360" w:lineRule="auto"/>
        <w:ind w:hanging="283" w:left="720"/>
        <w:jc w:val="both"/>
      </w:pPr>
      <w:r>
        <w:rPr>
          <w:rFonts w:ascii="Times New Roman" w:hAnsi="Times New Roman"/>
          <w:b w:val="0"/>
          <w:i w:val="0"/>
          <w:color w:val="000000"/>
          <w:sz w:val="24"/>
        </w:rPr>
        <w:t>• Core operational constraint 4: Explainable artificial intelligence (XAI) frameworks provide human operators with verifiable decision paths for autonomous remediation actions.</w:t>
      </w:r>
    </w:p>
    <w:p>
      <w:pPr>
        <w:spacing w:before="0" w:after="80" w:line="360" w:lineRule="auto"/>
        <w:ind w:hanging="283" w:left="720"/>
        <w:jc w:val="both"/>
      </w:pPr>
      <w:r>
        <w:rPr>
          <w:rFonts w:ascii="Times New Roman" w:hAnsi="Times New Roman"/>
          <w:b w:val="0"/>
          <w:i w:val="0"/>
          <w:color w:val="000000"/>
          <w:sz w:val="24"/>
        </w:rPr>
        <w:t>• Core operational constraint 5: Continuous feedback loops governed by policy gradient algorithms dynamically adjust rate limits and firewall thresholds in response to evolving threat signatures.</w:t>
      </w:r>
    </w:p>
    <w:p>
      <w:pPr>
        <w:spacing w:before="360" w:after="120" w:line="276" w:lineRule="auto"/>
        <w:jc w:val="left"/>
      </w:pPr>
      <w:r>
        <w:rPr>
          <w:rFonts w:ascii="Times New Roman" w:hAnsi="Times New Roman"/>
          <w:b/>
          <w:i w:val="0"/>
          <w:color w:val="1F4E78"/>
          <w:sz w:val="24"/>
        </w:rPr>
        <w:t>9.2.2 METHODOLOGICAL IMPLEMENTATION AND VALIDATION</w:t>
      </w:r>
    </w:p>
    <w:p>
      <w:pPr>
        <w:spacing w:before="0" w:after="120" w:line="360" w:lineRule="auto"/>
        <w:ind w:firstLine="720"/>
        <w:jc w:val="both"/>
      </w:pPr>
      <w:r>
        <w:rPr>
          <w:rFonts w:ascii="Times New Roman" w:hAnsi="Times New Roman"/>
          <w:b w:val="0"/>
          <w:i w:val="0"/>
          <w:color w:val="000000"/>
          <w:sz w:val="24"/>
        </w:rPr>
        <w:t>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Microservice deconstruction demands sophisticated service meshes equipped with automated mutual TLS (mTLS) certificate rotation.</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Microservice deconstruction demands sophisticated service meshes equipped with automated mutual TLS (mTLS) certificate rotation.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w:t>
      </w:r>
    </w:p>
    <w:p>
      <w:pPr>
        <w:spacing w:before="0" w:after="120" w:line="360" w:lineRule="auto"/>
        <w:ind w:firstLine="720"/>
        <w:jc w:val="both"/>
      </w:pPr>
      <w:r>
        <w:rPr>
          <w:rFonts w:ascii="Times New Roman" w:hAnsi="Times New Roman"/>
          <w:b w:val="0"/>
          <w:i w:val="0"/>
          <w:color w:val="000000"/>
          <w:sz w:val="24"/>
        </w:rPr>
        <w:t>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w:t>
      </w:r>
    </w:p>
    <w:p>
      <w:pPr>
        <w:spacing w:before="0" w:after="120" w:line="360" w:lineRule="auto"/>
        <w:ind w:firstLine="720"/>
        <w:jc w:val="both"/>
      </w:pPr>
      <w:r>
        <w:rPr>
          <w:rFonts w:ascii="Times New Roman" w:hAnsi="Times New Roman"/>
          <w:b w:val="0"/>
          <w:i w:val="0"/>
          <w:color w:val="000000"/>
          <w:sz w:val="24"/>
        </w:rPr>
        <w:t>Zero-trust security architectures enforce continuous cryptographic verification of all internal service requests regardless of network topology. Microservice deconstruction demands sophisticated service meshes equipped with automated mutual TLS (mTLS) certificate rotation.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A comprehensive analysis of distributed consensus mechanisms reveals critical scalability bottlenecks under Byzantine fault conditions.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w:t>
      </w:r>
    </w:p>
    <w:p>
      <w:pPr>
        <w:spacing w:before="0" w:after="120" w:line="360" w:lineRule="auto"/>
        <w:ind w:firstLine="720"/>
        <w:jc w:val="both"/>
      </w:pPr>
      <w:r>
        <w:rPr>
          <w:rFonts w:ascii="Times New Roman" w:hAnsi="Times New Roman"/>
          <w:b w:val="0"/>
          <w:i w:val="0"/>
          <w:color w:val="000000"/>
          <w:sz w:val="24"/>
        </w:rPr>
        <w:t>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Microservice deconstruction demands sophisticated service meshes equipped with automated mutual TLS (mTLS) certificate rotation.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w:t>
      </w:r>
    </w:p>
    <w:p>
      <w:pPr>
        <w:spacing w:before="0" w:after="120" w:line="360" w:lineRule="auto"/>
        <w:ind w:firstLine="720"/>
        <w:jc w:val="both"/>
      </w:pPr>
      <w:r>
        <w:rPr>
          <w:rFonts w:ascii="Times New Roman" w:hAnsi="Times New Roman"/>
          <w:b w:val="0"/>
          <w:i w:val="0"/>
          <w:color w:val="000000"/>
          <w:sz w:val="24"/>
        </w:rPr>
        <w:t>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The data lifecycle encompasses secure edge ingestion, stream normalization, contextual enrichment, and privacy-preserving federated aggregation.</w:t>
      </w:r>
    </w:p>
    <w:p>
      <w:pPr>
        <w:spacing w:before="120" w:after="240" w:line="276" w:lineRule="auto"/>
        <w:jc w:val="center"/>
      </w:pPr>
      <w:r>
        <w:rPr>
          <w:rFonts w:ascii="Times New Roman" w:hAnsi="Times New Roman"/>
          <w:b w:val="0"/>
          <w:i/>
          <w:color w:val="000000"/>
          <w:sz w:val="20"/>
        </w:rPr>
        <w:t>Table 9.2: Performance Evaluation Matrix for Variant 2</w:t>
      </w:r>
    </w:p>
    <w:tbl>
      <w:tblPr>
        <w:tblStyle w:val="TableGrid"/>
        <w:tblW w:type="auto" w:w="0"/>
        <w:jc w:val="center"/>
        <w:tblLook w:firstColumn="1" w:firstRow="1" w:lastColumn="0" w:lastRow="0" w:noHBand="0" w:noVBand="1" w:val="04A0"/>
      </w:tblPr>
      <w:tblGrid>
        <w:gridCol w:w="3337"/>
        <w:gridCol w:w="3337"/>
        <w:gridCol w:w="3337"/>
      </w:tblGrid>
      <w:tr>
        <w:tc>
          <w:tcPr>
            <w:tcW w:type="dxa" w:w="3337"/>
          </w:tcPr>
          <w:p>
            <w:pPr>
              <w:spacing w:before="40" w:after="40" w:line="240" w:lineRule="auto"/>
              <w:jc w:val="left"/>
            </w:pPr>
            <w:r>
              <w:rPr>
                <w:rFonts w:ascii="Times New Roman" w:hAnsi="Times New Roman"/>
                <w:b/>
                <w:color w:val="000000"/>
                <w:sz w:val="20"/>
              </w:rPr>
              <w:t>Subsystem Component</w:t>
            </w:r>
          </w:p>
        </w:tc>
        <w:tc>
          <w:tcPr>
            <w:tcW w:type="dxa" w:w="3337"/>
          </w:tcPr>
          <w:p>
            <w:pPr>
              <w:spacing w:before="40" w:after="40" w:line="240" w:lineRule="auto"/>
              <w:jc w:val="left"/>
            </w:pPr>
            <w:r>
              <w:rPr>
                <w:rFonts w:ascii="Times New Roman" w:hAnsi="Times New Roman"/>
                <w:b/>
                <w:color w:val="000000"/>
                <w:sz w:val="20"/>
              </w:rPr>
              <w:t>Throughput (RPS)</w:t>
            </w:r>
          </w:p>
        </w:tc>
        <w:tc>
          <w:tcPr>
            <w:tcW w:type="dxa" w:w="3337"/>
          </w:tcPr>
          <w:p>
            <w:pPr>
              <w:spacing w:before="40" w:after="40" w:line="240" w:lineRule="auto"/>
              <w:jc w:val="left"/>
            </w:pPr>
            <w:r>
              <w:rPr>
                <w:rFonts w:ascii="Times New Roman" w:hAnsi="Times New Roman"/>
                <w:b/>
                <w:color w:val="000000"/>
                <w:sz w:val="20"/>
              </w:rPr>
              <w:t>P99 Latency (ms)</w:t>
            </w:r>
          </w:p>
        </w:tc>
      </w:tr>
      <w:tr>
        <w:tc>
          <w:tcPr>
            <w:tcW w:type="dxa" w:w="3337"/>
          </w:tcPr>
          <w:p>
            <w:pPr>
              <w:spacing w:before="40" w:after="40" w:line="240" w:lineRule="auto"/>
              <w:jc w:val="left"/>
            </w:pPr>
            <w:r>
              <w:rPr>
                <w:rFonts w:ascii="Times New Roman" w:hAnsi="Times New Roman"/>
                <w:color w:val="000000"/>
                <w:sz w:val="20"/>
              </w:rPr>
              <w:t>Metric_1_0_82.45</w:t>
            </w:r>
          </w:p>
        </w:tc>
        <w:tc>
          <w:tcPr>
            <w:tcW w:type="dxa" w:w="3337"/>
          </w:tcPr>
          <w:p>
            <w:pPr>
              <w:spacing w:before="40" w:after="40" w:line="240" w:lineRule="auto"/>
              <w:jc w:val="left"/>
            </w:pPr>
            <w:r>
              <w:rPr>
                <w:rFonts w:ascii="Times New Roman" w:hAnsi="Times New Roman"/>
                <w:color w:val="000000"/>
                <w:sz w:val="20"/>
              </w:rPr>
              <w:t>Metric_1_1_97.79</w:t>
            </w:r>
          </w:p>
        </w:tc>
        <w:tc>
          <w:tcPr>
            <w:tcW w:type="dxa" w:w="3337"/>
          </w:tcPr>
          <w:p>
            <w:pPr>
              <w:spacing w:before="40" w:after="40" w:line="240" w:lineRule="auto"/>
              <w:jc w:val="left"/>
            </w:pPr>
            <w:r>
              <w:rPr>
                <w:rFonts w:ascii="Times New Roman" w:hAnsi="Times New Roman"/>
                <w:color w:val="000000"/>
                <w:sz w:val="20"/>
              </w:rPr>
              <w:t>Metric_1_2_93.12</w:t>
            </w:r>
          </w:p>
        </w:tc>
      </w:tr>
      <w:tr>
        <w:tc>
          <w:tcPr>
            <w:tcW w:type="dxa" w:w="3337"/>
          </w:tcPr>
          <w:p>
            <w:pPr>
              <w:spacing w:before="40" w:after="40" w:line="240" w:lineRule="auto"/>
              <w:jc w:val="left"/>
            </w:pPr>
            <w:r>
              <w:rPr>
                <w:rFonts w:ascii="Times New Roman" w:hAnsi="Times New Roman"/>
                <w:color w:val="000000"/>
                <w:sz w:val="20"/>
              </w:rPr>
              <w:t>Metric_2_0_96.91</w:t>
            </w:r>
          </w:p>
        </w:tc>
        <w:tc>
          <w:tcPr>
            <w:tcW w:type="dxa" w:w="3337"/>
          </w:tcPr>
          <w:p>
            <w:pPr>
              <w:spacing w:before="40" w:after="40" w:line="240" w:lineRule="auto"/>
              <w:jc w:val="left"/>
            </w:pPr>
            <w:r>
              <w:rPr>
                <w:rFonts w:ascii="Times New Roman" w:hAnsi="Times New Roman"/>
                <w:color w:val="000000"/>
                <w:sz w:val="20"/>
              </w:rPr>
              <w:t>Metric_2_1_89.86</w:t>
            </w:r>
          </w:p>
        </w:tc>
        <w:tc>
          <w:tcPr>
            <w:tcW w:type="dxa" w:w="3337"/>
          </w:tcPr>
          <w:p>
            <w:pPr>
              <w:spacing w:before="40" w:after="40" w:line="240" w:lineRule="auto"/>
              <w:jc w:val="left"/>
            </w:pPr>
            <w:r>
              <w:rPr>
                <w:rFonts w:ascii="Times New Roman" w:hAnsi="Times New Roman"/>
                <w:color w:val="000000"/>
                <w:sz w:val="20"/>
              </w:rPr>
              <w:t>Metric_2_2_81.73</w:t>
            </w:r>
          </w:p>
        </w:tc>
      </w:tr>
      <w:tr>
        <w:tc>
          <w:tcPr>
            <w:tcW w:type="dxa" w:w="3337"/>
          </w:tcPr>
          <w:p>
            <w:pPr>
              <w:spacing w:before="40" w:after="40" w:line="240" w:lineRule="auto"/>
              <w:jc w:val="left"/>
            </w:pPr>
            <w:r>
              <w:rPr>
                <w:rFonts w:ascii="Times New Roman" w:hAnsi="Times New Roman"/>
                <w:color w:val="000000"/>
                <w:sz w:val="20"/>
              </w:rPr>
              <w:t>Metric_3_0_98.37</w:t>
            </w:r>
          </w:p>
        </w:tc>
        <w:tc>
          <w:tcPr>
            <w:tcW w:type="dxa" w:w="3337"/>
          </w:tcPr>
          <w:p>
            <w:pPr>
              <w:spacing w:before="40" w:after="40" w:line="240" w:lineRule="auto"/>
              <w:jc w:val="left"/>
            </w:pPr>
            <w:r>
              <w:rPr>
                <w:rFonts w:ascii="Times New Roman" w:hAnsi="Times New Roman"/>
                <w:color w:val="000000"/>
                <w:sz w:val="20"/>
              </w:rPr>
              <w:t>Metric_3_1_97.94</w:t>
            </w:r>
          </w:p>
        </w:tc>
        <w:tc>
          <w:tcPr>
            <w:tcW w:type="dxa" w:w="3337"/>
          </w:tcPr>
          <w:p>
            <w:pPr>
              <w:spacing w:before="40" w:after="40" w:line="240" w:lineRule="auto"/>
              <w:jc w:val="left"/>
            </w:pPr>
            <w:r>
              <w:rPr>
                <w:rFonts w:ascii="Times New Roman" w:hAnsi="Times New Roman"/>
                <w:color w:val="000000"/>
                <w:sz w:val="20"/>
              </w:rPr>
              <w:t>Metric_3_2_97.46</w:t>
            </w:r>
          </w:p>
        </w:tc>
      </w:tr>
      <w:tr>
        <w:tc>
          <w:tcPr>
            <w:tcW w:type="dxa" w:w="3337"/>
          </w:tcPr>
          <w:p>
            <w:pPr>
              <w:spacing w:before="40" w:after="40" w:line="240" w:lineRule="auto"/>
              <w:jc w:val="left"/>
            </w:pPr>
            <w:r>
              <w:rPr>
                <w:rFonts w:ascii="Times New Roman" w:hAnsi="Times New Roman"/>
                <w:color w:val="000000"/>
                <w:sz w:val="20"/>
              </w:rPr>
              <w:t>Metric_4_0_83.40</w:t>
            </w:r>
          </w:p>
        </w:tc>
        <w:tc>
          <w:tcPr>
            <w:tcW w:type="dxa" w:w="3337"/>
          </w:tcPr>
          <w:p>
            <w:pPr>
              <w:spacing w:before="40" w:after="40" w:line="240" w:lineRule="auto"/>
              <w:jc w:val="left"/>
            </w:pPr>
            <w:r>
              <w:rPr>
                <w:rFonts w:ascii="Times New Roman" w:hAnsi="Times New Roman"/>
                <w:color w:val="000000"/>
                <w:sz w:val="20"/>
              </w:rPr>
              <w:t>Metric_4_1_92.81</w:t>
            </w:r>
          </w:p>
        </w:tc>
        <w:tc>
          <w:tcPr>
            <w:tcW w:type="dxa" w:w="3337"/>
          </w:tcPr>
          <w:p>
            <w:pPr>
              <w:spacing w:before="40" w:after="40" w:line="240" w:lineRule="auto"/>
              <w:jc w:val="left"/>
            </w:pPr>
            <w:r>
              <w:rPr>
                <w:rFonts w:ascii="Times New Roman" w:hAnsi="Times New Roman"/>
                <w:color w:val="000000"/>
                <w:sz w:val="20"/>
              </w:rPr>
              <w:t>Metric_4_2_90.32</w:t>
            </w:r>
          </w:p>
        </w:tc>
      </w:tr>
    </w:tbl>
    <w:p>
      <w:pPr>
        <w:spacing w:before="0" w:after="120"/>
      </w:pPr>
    </w:p>
    <w:p>
      <w:pPr>
        <w:spacing w:before="0" w:after="0" w:line="360" w:lineRule="auto"/>
        <w:jc w:val="left"/>
      </w:pPr>
    </w:p>
    <w:p>
      <w:pPr>
        <w:jc w:val="center"/>
      </w:pPr>
      <w:r>
        <w:drawing>
          <wp:inline xmlns:a="http://schemas.openxmlformats.org/drawingml/2006/main" xmlns:pic="http://schemas.openxmlformats.org/drawingml/2006/picture">
            <wp:extent cx="4389120" cy="1901952"/>
            <wp:docPr id="33" name="Picture 3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389120" cy="1901952"/>
                    </a:xfrm>
                    <a:prstGeom prst="rect"/>
                  </pic:spPr>
                </pic:pic>
              </a:graphicData>
            </a:graphic>
          </wp:inline>
        </w:drawing>
      </w:r>
    </w:p>
    <w:p>
      <w:pPr>
        <w:spacing w:before="120" w:after="240" w:line="276" w:lineRule="auto"/>
        <w:jc w:val="center"/>
      </w:pPr>
      <w:r>
        <w:rPr>
          <w:rFonts w:ascii="Times New Roman" w:hAnsi="Times New Roman"/>
          <w:b w:val="0"/>
          <w:i/>
          <w:color w:val="000000"/>
          <w:sz w:val="20"/>
        </w:rPr>
        <w:t>Figure 9.2: System architecture diagram illustrating cognitive feedback mechanisms.</w:t>
      </w:r>
    </w:p>
    <w:p>
      <w:pPr>
        <w:spacing w:before="360" w:after="120" w:line="276" w:lineRule="auto"/>
        <w:jc w:val="left"/>
      </w:pPr>
      <w:r>
        <w:rPr>
          <w:rFonts w:ascii="Times New Roman" w:hAnsi="Times New Roman"/>
          <w:b/>
          <w:i w:val="0"/>
          <w:color w:val="1F4E78"/>
          <w:sz w:val="28"/>
        </w:rPr>
        <w:t>9.3 ARCHITECTURAL PRINCIPLES OF RESOURCE ARCHITECTURES</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Microservice deconstruction demands sophisticated service meshes equipped with automated mutual TLS (mTLS) certificate rotation. Microservice deconstruction demands sophisticated service meshes equipped with automated mutual TLS (mTLS) certificate rotation. Microservice deconstruction demands sophisticated service meshes equipped with automated mutual TLS (mTLS) certificate rotation.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Decentralized data fabrics unify heterogeneous relational and graph databases into a unified, high-throughput semantic querying interface. Microservice deconstruction demands sophisticated service meshes equipped with automated mutual TLS (mTLS) certificate rotation.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Microservice deconstruction demands sophisticated service meshes equipped with automated mutual TLS (mTLS) certificate rotation.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Microservice deconstruction demands sophisticated service meshes equipped with automated mutual TLS (mTLS) certificate rotation.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w:t>
      </w:r>
    </w:p>
    <w:p>
      <w:pPr>
        <w:spacing w:before="360" w:after="120" w:line="276" w:lineRule="auto"/>
        <w:jc w:val="left"/>
      </w:pPr>
      <w:r>
        <w:rPr>
          <w:rFonts w:ascii="Times New Roman" w:hAnsi="Times New Roman"/>
          <w:b/>
          <w:i w:val="0"/>
          <w:color w:val="1F4E78"/>
          <w:sz w:val="24"/>
        </w:rPr>
        <w:t>9.3.1 Methodological Implementation and Validation</w:t>
      </w:r>
    </w:p>
    <w:p>
      <w:pPr>
        <w:spacing w:before="0" w:after="120" w:line="360" w:lineRule="auto"/>
        <w:ind w:firstLine="720"/>
        <w:jc w:val="both"/>
      </w:pPr>
      <w:r>
        <w:rPr>
          <w:rFonts w:ascii="Times New Roman" w:hAnsi="Times New Roman"/>
          <w:b w:val="0"/>
          <w:i w:val="0"/>
          <w:color w:val="000000"/>
          <w:sz w:val="24"/>
        </w:rPr>
        <w:t>Explainable artificial intelligence (XAI) frameworks provide human operators with verifiable decision paths for autonomous remediation actions.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The data lifecycle encompasses secure edge ingestion, stream normalization, contextual enrichment, and privacy-preserving federated aggregation.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Decentralized data fabrics unify heterogeneous relational and graph databases into a unified, high-throughput semantic querying interface. By leveraging generative AI for automated schema migration and semantic data reconciliation, enterprises eliminate substantial technical debt.</w:t>
      </w:r>
    </w:p>
    <w:p>
      <w:pPr>
        <w:spacing w:before="0" w:after="120" w:line="360" w:lineRule="auto"/>
        <w:ind w:firstLine="720"/>
        <w:jc w:val="both"/>
      </w:pPr>
      <w:r>
        <w:rPr>
          <w:rFonts w:ascii="Times New Roman" w:hAnsi="Times New Roman"/>
          <w:b w:val="0"/>
          <w:i w:val="0"/>
          <w:color w:val="000000"/>
          <w:sz w:val="24"/>
        </w:rPr>
        <w:t>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Decentralized data fabrics unify heterogeneous relational and graph databases into a unified, high-throughput semantic querying interface.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Microservice deconstruction demands sophisticated service meshes equipped with automated mutual TLS (mTLS) certificate rotation. Empirical evaluations across high-frequency financial trading benchmarks demonstrate a 42% reduction in p99 latency using cognitive edge caching. Microservice deconstruction demands sophisticated service meshes equipped with automated mutual TLS (mTLS) certificate rotation.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w:t>
      </w:r>
    </w:p>
    <w:p>
      <w:pPr>
        <w:spacing w:before="0" w:after="120" w:line="360" w:lineRule="auto"/>
        <w:ind w:firstLine="720"/>
        <w:jc w:val="both"/>
      </w:pPr>
      <w:r>
        <w:rPr>
          <w:rFonts w:ascii="Times New Roman" w:hAnsi="Times New Roman"/>
          <w:b w:val="0"/>
          <w:i w:val="0"/>
          <w:color w:val="000000"/>
          <w:sz w:val="24"/>
        </w:rPr>
        <w:t>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Microservice deconstruction demands sophisticated service meshes equipped with automated mutual TLS (mTLS) certificate rotation.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w:t>
      </w:r>
    </w:p>
    <w:p>
      <w:pPr>
        <w:spacing w:before="0" w:after="80" w:line="360" w:lineRule="auto"/>
        <w:ind w:hanging="283" w:left="720"/>
        <w:jc w:val="both"/>
      </w:pPr>
      <w:r>
        <w:rPr>
          <w:rFonts w:ascii="Times New Roman" w:hAnsi="Times New Roman"/>
          <w:b w:val="0"/>
          <w:i w:val="0"/>
          <w:color w:val="000000"/>
          <w:sz w:val="24"/>
        </w:rPr>
        <w:t>• Core operational constraint 1: Continuous feedback loops governed by policy gradient algorithms dynamically adjust rate limits and firewall thresholds in response to evolving threat signatures.</w:t>
      </w:r>
    </w:p>
    <w:p>
      <w:pPr>
        <w:spacing w:before="0" w:after="80" w:line="360" w:lineRule="auto"/>
        <w:ind w:hanging="283" w:left="720"/>
        <w:jc w:val="both"/>
      </w:pPr>
      <w:r>
        <w:rPr>
          <w:rFonts w:ascii="Times New Roman" w:hAnsi="Times New Roman"/>
          <w:b w:val="0"/>
          <w:i w:val="0"/>
          <w:color w:val="000000"/>
          <w:sz w:val="24"/>
        </w:rPr>
        <w:t>• Core operational constraint 2: Empirical evaluations across high-frequency financial trading benchmarks demonstrate a 42% reduction in p99 latency using cognitive edge caching.</w:t>
      </w:r>
    </w:p>
    <w:p>
      <w:pPr>
        <w:spacing w:before="0" w:after="80" w:line="360" w:lineRule="auto"/>
        <w:ind w:hanging="283" w:left="720"/>
        <w:jc w:val="both"/>
      </w:pPr>
      <w:r>
        <w:rPr>
          <w:rFonts w:ascii="Times New Roman" w:hAnsi="Times New Roman"/>
          <w:b w:val="0"/>
          <w:i w:val="0"/>
          <w:color w:val="000000"/>
          <w:sz w:val="24"/>
        </w:rPr>
        <w:t>• Core operational constraint 3: Self-evolving enterprise architectures represent a paradigm shift from static, brittle infrastructures to dynamic, autonomous systems capable of continuous self-adaptation.</w:t>
      </w:r>
    </w:p>
    <w:p>
      <w:pPr>
        <w:spacing w:before="360" w:after="120" w:line="276" w:lineRule="auto"/>
        <w:jc w:val="left"/>
      </w:pPr>
      <w:r>
        <w:rPr>
          <w:rFonts w:ascii="Times New Roman" w:hAnsi="Times New Roman"/>
          <w:b/>
          <w:i w:val="0"/>
          <w:color w:val="1F4E78"/>
          <w:sz w:val="24"/>
        </w:rPr>
        <w:t>9.3.2 METHODOLOGICAL IMPLEMENTATION AND VALIDATION</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By leveraging generative AI for automated schema migration and semantic data reconciliation, enterprises eliminate substantial technical debt. A comprehensive analysis of distributed consensus mechanisms reveals critical scalability bottlenecks under Byzantine fault conditions.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w:t>
      </w:r>
    </w:p>
    <w:p>
      <w:pPr>
        <w:spacing w:before="0" w:after="120" w:line="360" w:lineRule="auto"/>
        <w:ind w:firstLine="720"/>
        <w:jc w:val="both"/>
      </w:pPr>
      <w:r>
        <w:rPr>
          <w:rFonts w:ascii="Times New Roman" w:hAnsi="Times New Roman"/>
          <w:b w:val="0"/>
          <w:i w:val="0"/>
          <w:color w:val="000000"/>
          <w:sz w:val="24"/>
        </w:rPr>
        <w:t>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Decentralized data fabrics unify heterogeneous relational and graph databases into a unified, high-throughput semantic querying interface.</w:t>
      </w:r>
    </w:p>
    <w:p>
      <w:pPr>
        <w:spacing w:before="0" w:after="120" w:line="360" w:lineRule="auto"/>
        <w:ind w:firstLine="720"/>
        <w:jc w:val="both"/>
      </w:pPr>
      <w:r>
        <w:rPr>
          <w:rFonts w:ascii="Times New Roman" w:hAnsi="Times New Roman"/>
          <w:b w:val="0"/>
          <w:i w:val="0"/>
          <w:color w:val="000000"/>
          <w:sz w:val="24"/>
        </w:rPr>
        <w:t>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Microservice deconstruction demands sophisticated service meshes equipped with automated mutual TLS (mTLS) certificate rotation.</w:t>
      </w:r>
    </w:p>
    <w:p>
      <w:pPr>
        <w:spacing w:before="0" w:after="120" w:line="360" w:lineRule="auto"/>
        <w:ind w:firstLine="720"/>
        <w:jc w:val="both"/>
      </w:pPr>
      <w:r>
        <w:rPr>
          <w:rFonts w:ascii="Times New Roman" w:hAnsi="Times New Roman"/>
          <w:b w:val="0"/>
          <w:i w:val="0"/>
          <w:color w:val="000000"/>
          <w:sz w:val="24"/>
        </w:rPr>
        <w:t>A comprehensive analysis of distributed consensus mechanisms reveals critical scalability bottlenecks under Byzantine fault conditions.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A comprehensive analysis of distributed consensus mechanisms reveals critical scalability bottlenecks under Byzantine fault conditions.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A comprehensive analysis of distributed consensus mechanisms reveals critical scalability bottlenecks under Byzantine fault conditions. The data lifecycle encompasses secure edge ingestion, stream normalization, contextual enrichment, and privacy-preserving federated aggregation. A comprehensive analysis of distributed consensus mechanisms reveals critical scalability bottlenecks under Byzantine fault conditions.</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w:t>
      </w:r>
    </w:p>
    <w:p>
      <w:pPr>
        <w:spacing w:before="0" w:after="120" w:line="360" w:lineRule="auto"/>
        <w:ind w:firstLine="720"/>
        <w:jc w:val="both"/>
      </w:pPr>
      <w:r>
        <w:rPr>
          <w:rFonts w:ascii="Times New Roman" w:hAnsi="Times New Roman"/>
          <w:b w:val="0"/>
          <w:i w:val="0"/>
          <w:color w:val="000000"/>
          <w:sz w:val="24"/>
        </w:rPr>
        <w:t>Zero-trust security architectures enforce continuous cryptographic verification of all internal service requests regardless of network topology. Microservice deconstruction demands sophisticated service meshes equipped with automated mutual TLS (mTLS) certificate rotation. Microservice deconstruction demands sophisticated service meshes equipped with automated mutual TLS (mTLS) certificate rotation.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w:t>
      </w:r>
    </w:p>
    <w:p>
      <w:pPr>
        <w:spacing w:before="120" w:after="240" w:line="276" w:lineRule="auto"/>
        <w:jc w:val="center"/>
      </w:pPr>
      <w:r>
        <w:rPr>
          <w:rFonts w:ascii="Times New Roman" w:hAnsi="Times New Roman"/>
          <w:b w:val="0"/>
          <w:i/>
          <w:color w:val="000000"/>
          <w:sz w:val="20"/>
        </w:rPr>
        <w:t>Table 9.3: Performance Evaluation Matrix for Variant 3</w:t>
      </w:r>
    </w:p>
    <w:tbl>
      <w:tblPr>
        <w:tblStyle w:val="TableGrid"/>
        <w:tblW w:type="auto" w:w="0"/>
        <w:jc w:val="center"/>
        <w:tblLook w:firstColumn="1" w:firstRow="1" w:lastColumn="0" w:lastRow="0" w:noHBand="0" w:noVBand="1" w:val="04A0"/>
      </w:tblPr>
      <w:tblGrid>
        <w:gridCol w:w="3337"/>
        <w:gridCol w:w="3337"/>
        <w:gridCol w:w="3337"/>
      </w:tblGrid>
      <w:tr>
        <w:tc>
          <w:tcPr>
            <w:tcW w:type="dxa" w:w="3337"/>
          </w:tcPr>
          <w:p>
            <w:pPr>
              <w:spacing w:before="40" w:after="40" w:line="240" w:lineRule="auto"/>
              <w:jc w:val="left"/>
            </w:pPr>
            <w:r>
              <w:rPr>
                <w:rFonts w:ascii="Times New Roman" w:hAnsi="Times New Roman"/>
                <w:b/>
                <w:color w:val="000000"/>
                <w:sz w:val="20"/>
              </w:rPr>
              <w:t>Subsystem Component</w:t>
            </w:r>
          </w:p>
        </w:tc>
        <w:tc>
          <w:tcPr>
            <w:tcW w:type="dxa" w:w="3337"/>
          </w:tcPr>
          <w:p>
            <w:pPr>
              <w:spacing w:before="40" w:after="40" w:line="240" w:lineRule="auto"/>
              <w:jc w:val="left"/>
            </w:pPr>
            <w:r>
              <w:rPr>
                <w:rFonts w:ascii="Times New Roman" w:hAnsi="Times New Roman"/>
                <w:b/>
                <w:color w:val="000000"/>
                <w:sz w:val="20"/>
              </w:rPr>
              <w:t>Throughput (RPS)</w:t>
            </w:r>
          </w:p>
        </w:tc>
        <w:tc>
          <w:tcPr>
            <w:tcW w:type="dxa" w:w="3337"/>
          </w:tcPr>
          <w:p>
            <w:pPr>
              <w:spacing w:before="40" w:after="40" w:line="240" w:lineRule="auto"/>
              <w:jc w:val="left"/>
            </w:pPr>
            <w:r>
              <w:rPr>
                <w:rFonts w:ascii="Times New Roman" w:hAnsi="Times New Roman"/>
                <w:b/>
                <w:color w:val="000000"/>
                <w:sz w:val="20"/>
              </w:rPr>
              <w:t>P99 Latency (ms)</w:t>
            </w:r>
          </w:p>
        </w:tc>
      </w:tr>
      <w:tr>
        <w:tc>
          <w:tcPr>
            <w:tcW w:type="dxa" w:w="3337"/>
          </w:tcPr>
          <w:p>
            <w:pPr>
              <w:spacing w:before="40" w:after="40" w:line="240" w:lineRule="auto"/>
              <w:jc w:val="left"/>
            </w:pPr>
            <w:r>
              <w:rPr>
                <w:rFonts w:ascii="Times New Roman" w:hAnsi="Times New Roman"/>
                <w:color w:val="000000"/>
                <w:sz w:val="20"/>
              </w:rPr>
              <w:t>Metric_1_0_97.75</w:t>
            </w:r>
          </w:p>
        </w:tc>
        <w:tc>
          <w:tcPr>
            <w:tcW w:type="dxa" w:w="3337"/>
          </w:tcPr>
          <w:p>
            <w:pPr>
              <w:spacing w:before="40" w:after="40" w:line="240" w:lineRule="auto"/>
              <w:jc w:val="left"/>
            </w:pPr>
            <w:r>
              <w:rPr>
                <w:rFonts w:ascii="Times New Roman" w:hAnsi="Times New Roman"/>
                <w:color w:val="000000"/>
                <w:sz w:val="20"/>
              </w:rPr>
              <w:t>Metric_1_1_84.24</w:t>
            </w:r>
          </w:p>
        </w:tc>
        <w:tc>
          <w:tcPr>
            <w:tcW w:type="dxa" w:w="3337"/>
          </w:tcPr>
          <w:p>
            <w:pPr>
              <w:spacing w:before="40" w:after="40" w:line="240" w:lineRule="auto"/>
              <w:jc w:val="left"/>
            </w:pPr>
            <w:r>
              <w:rPr>
                <w:rFonts w:ascii="Times New Roman" w:hAnsi="Times New Roman"/>
                <w:color w:val="000000"/>
                <w:sz w:val="20"/>
              </w:rPr>
              <w:t>Metric_1_2_88.57</w:t>
            </w:r>
          </w:p>
        </w:tc>
      </w:tr>
      <w:tr>
        <w:tc>
          <w:tcPr>
            <w:tcW w:type="dxa" w:w="3337"/>
          </w:tcPr>
          <w:p>
            <w:pPr>
              <w:spacing w:before="40" w:after="40" w:line="240" w:lineRule="auto"/>
              <w:jc w:val="left"/>
            </w:pPr>
            <w:r>
              <w:rPr>
                <w:rFonts w:ascii="Times New Roman" w:hAnsi="Times New Roman"/>
                <w:color w:val="000000"/>
                <w:sz w:val="20"/>
              </w:rPr>
              <w:t>Metric_2_0_96.42</w:t>
            </w:r>
          </w:p>
        </w:tc>
        <w:tc>
          <w:tcPr>
            <w:tcW w:type="dxa" w:w="3337"/>
          </w:tcPr>
          <w:p>
            <w:pPr>
              <w:spacing w:before="40" w:after="40" w:line="240" w:lineRule="auto"/>
              <w:jc w:val="left"/>
            </w:pPr>
            <w:r>
              <w:rPr>
                <w:rFonts w:ascii="Times New Roman" w:hAnsi="Times New Roman"/>
                <w:color w:val="000000"/>
                <w:sz w:val="20"/>
              </w:rPr>
              <w:t>Metric_2_1_83.44</w:t>
            </w:r>
          </w:p>
        </w:tc>
        <w:tc>
          <w:tcPr>
            <w:tcW w:type="dxa" w:w="3337"/>
          </w:tcPr>
          <w:p>
            <w:pPr>
              <w:spacing w:before="40" w:after="40" w:line="240" w:lineRule="auto"/>
              <w:jc w:val="left"/>
            </w:pPr>
            <w:r>
              <w:rPr>
                <w:rFonts w:ascii="Times New Roman" w:hAnsi="Times New Roman"/>
                <w:color w:val="000000"/>
                <w:sz w:val="20"/>
              </w:rPr>
              <w:t>Metric_2_2_96.49</w:t>
            </w:r>
          </w:p>
        </w:tc>
      </w:tr>
      <w:tr>
        <w:tc>
          <w:tcPr>
            <w:tcW w:type="dxa" w:w="3337"/>
          </w:tcPr>
          <w:p>
            <w:pPr>
              <w:spacing w:before="40" w:after="40" w:line="240" w:lineRule="auto"/>
              <w:jc w:val="left"/>
            </w:pPr>
            <w:r>
              <w:rPr>
                <w:rFonts w:ascii="Times New Roman" w:hAnsi="Times New Roman"/>
                <w:color w:val="000000"/>
                <w:sz w:val="20"/>
              </w:rPr>
              <w:t>Metric_3_0_92.12</w:t>
            </w:r>
          </w:p>
        </w:tc>
        <w:tc>
          <w:tcPr>
            <w:tcW w:type="dxa" w:w="3337"/>
          </w:tcPr>
          <w:p>
            <w:pPr>
              <w:spacing w:before="40" w:after="40" w:line="240" w:lineRule="auto"/>
              <w:jc w:val="left"/>
            </w:pPr>
            <w:r>
              <w:rPr>
                <w:rFonts w:ascii="Times New Roman" w:hAnsi="Times New Roman"/>
                <w:color w:val="000000"/>
                <w:sz w:val="20"/>
              </w:rPr>
              <w:t>Metric_3_1_82.82</w:t>
            </w:r>
          </w:p>
        </w:tc>
        <w:tc>
          <w:tcPr>
            <w:tcW w:type="dxa" w:w="3337"/>
          </w:tcPr>
          <w:p>
            <w:pPr>
              <w:spacing w:before="40" w:after="40" w:line="240" w:lineRule="auto"/>
              <w:jc w:val="left"/>
            </w:pPr>
            <w:r>
              <w:rPr>
                <w:rFonts w:ascii="Times New Roman" w:hAnsi="Times New Roman"/>
                <w:color w:val="000000"/>
                <w:sz w:val="20"/>
              </w:rPr>
              <w:t>Metric_3_2_83.40</w:t>
            </w:r>
          </w:p>
        </w:tc>
      </w:tr>
      <w:tr>
        <w:tc>
          <w:tcPr>
            <w:tcW w:type="dxa" w:w="3337"/>
          </w:tcPr>
          <w:p>
            <w:pPr>
              <w:spacing w:before="40" w:after="40" w:line="240" w:lineRule="auto"/>
              <w:jc w:val="left"/>
            </w:pPr>
            <w:r>
              <w:rPr>
                <w:rFonts w:ascii="Times New Roman" w:hAnsi="Times New Roman"/>
                <w:color w:val="000000"/>
                <w:sz w:val="20"/>
              </w:rPr>
              <w:t>Metric_4_0_89.42</w:t>
            </w:r>
          </w:p>
        </w:tc>
        <w:tc>
          <w:tcPr>
            <w:tcW w:type="dxa" w:w="3337"/>
          </w:tcPr>
          <w:p>
            <w:pPr>
              <w:spacing w:before="40" w:after="40" w:line="240" w:lineRule="auto"/>
              <w:jc w:val="left"/>
            </w:pPr>
            <w:r>
              <w:rPr>
                <w:rFonts w:ascii="Times New Roman" w:hAnsi="Times New Roman"/>
                <w:color w:val="000000"/>
                <w:sz w:val="20"/>
              </w:rPr>
              <w:t>Metric_4_1_87.95</w:t>
            </w:r>
          </w:p>
        </w:tc>
        <w:tc>
          <w:tcPr>
            <w:tcW w:type="dxa" w:w="3337"/>
          </w:tcPr>
          <w:p>
            <w:pPr>
              <w:spacing w:before="40" w:after="40" w:line="240" w:lineRule="auto"/>
              <w:jc w:val="left"/>
            </w:pPr>
            <w:r>
              <w:rPr>
                <w:rFonts w:ascii="Times New Roman" w:hAnsi="Times New Roman"/>
                <w:color w:val="000000"/>
                <w:sz w:val="20"/>
              </w:rPr>
              <w:t>Metric_4_2_97.88</w:t>
            </w:r>
          </w:p>
        </w:tc>
      </w:tr>
    </w:tbl>
    <w:p>
      <w:pPr>
        <w:spacing w:before="0" w:after="120"/>
      </w:pPr>
    </w:p>
    <w:p>
      <w:pPr>
        <w:spacing w:before="0" w:after="0" w:line="360" w:lineRule="auto"/>
        <w:jc w:val="left"/>
      </w:pPr>
    </w:p>
    <w:p>
      <w:pPr>
        <w:jc w:val="center"/>
      </w:pPr>
      <w:r>
        <w:drawing>
          <wp:inline xmlns:a="http://schemas.openxmlformats.org/drawingml/2006/main" xmlns:pic="http://schemas.openxmlformats.org/drawingml/2006/picture">
            <wp:extent cx="4389120" cy="1901952"/>
            <wp:docPr id="34" name="Picture 3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389120" cy="1901952"/>
                    </a:xfrm>
                    <a:prstGeom prst="rect"/>
                  </pic:spPr>
                </pic:pic>
              </a:graphicData>
            </a:graphic>
          </wp:inline>
        </w:drawing>
      </w:r>
    </w:p>
    <w:p>
      <w:pPr>
        <w:spacing w:before="120" w:after="240" w:line="276" w:lineRule="auto"/>
        <w:jc w:val="center"/>
      </w:pPr>
      <w:r>
        <w:rPr>
          <w:rFonts w:ascii="Times New Roman" w:hAnsi="Times New Roman"/>
          <w:b w:val="0"/>
          <w:i/>
          <w:color w:val="000000"/>
          <w:sz w:val="20"/>
        </w:rPr>
        <w:t>Figure 9.3: System architecture diagram illustrating cognitive feedback mechanisms.</w:t>
      </w:r>
    </w:p>
    <w:p>
      <w:pPr>
        <w:spacing w:before="360" w:after="120" w:line="276" w:lineRule="auto"/>
        <w:jc w:val="left"/>
      </w:pPr>
      <w:r>
        <w:rPr>
          <w:rFonts w:ascii="Times New Roman" w:hAnsi="Times New Roman"/>
          <w:b/>
          <w:i w:val="0"/>
          <w:color w:val="1F4E78"/>
          <w:sz w:val="28"/>
        </w:rPr>
        <w:t>9.4 Architectural Principles of enterprise metaphor</w:t>
      </w:r>
    </w:p>
    <w:p>
      <w:pPr>
        <w:spacing w:before="0" w:after="120" w:line="360" w:lineRule="auto"/>
        <w:ind w:firstLine="720"/>
        <w:jc w:val="both"/>
      </w:pPr>
      <w:r>
        <w:rPr>
          <w:rFonts w:ascii="Times New Roman" w:hAnsi="Times New Roman"/>
          <w:b w:val="0"/>
          <w:i w:val="0"/>
          <w:color w:val="000000"/>
          <w:sz w:val="24"/>
        </w:rPr>
        <w:t>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Decentralized data fabrics unify heterogeneous relational and graph databases into a unified, high-throughput semantic querying interface.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Microservice deconstruction demands sophisticated service meshes equipped with automated mutual TLS (mTLS) certificate rotation.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Empirical evaluations across high-frequency financial trading benchmarks demonstrate a 42% reduction in p99 latency using cognitive edge caching.</w:t>
      </w:r>
    </w:p>
    <w:p>
      <w:pPr>
        <w:spacing w:before="0" w:after="120" w:line="360" w:lineRule="auto"/>
        <w:ind w:firstLine="720"/>
        <w:jc w:val="both"/>
      </w:pPr>
      <w:r>
        <w:rPr>
          <w:rFonts w:ascii="Times New Roman" w:hAnsi="Times New Roman"/>
          <w:b w:val="0"/>
          <w:i w:val="0"/>
          <w:color w:val="000000"/>
          <w:sz w:val="24"/>
        </w:rPr>
        <w:t>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A comprehensive analysis of distributed consensus mechanisms reveals critical scalability bottlenecks under Byzantine fault conditions.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w:t>
      </w:r>
    </w:p>
    <w:p>
      <w:pPr>
        <w:spacing w:before="360" w:after="120" w:line="276" w:lineRule="auto"/>
        <w:jc w:val="left"/>
      </w:pPr>
      <w:r>
        <w:rPr>
          <w:rFonts w:ascii="Times New Roman" w:hAnsi="Times New Roman"/>
          <w:b/>
          <w:i w:val="0"/>
          <w:color w:val="1F4E78"/>
          <w:sz w:val="24"/>
        </w:rPr>
        <w:t>9.4.1 Methodological Implementation and Validation</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A comprehensive analysis of distributed consensus mechanisms reveals critical scalability bottlenecks under Byzantine fault conditions.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Microservice deconstruction demands sophisticated service meshes equipped with automated mutual TLS (mTLS) certificate rotation.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A comprehensive analysis of distributed consensus mechanisms reveals critical scalability bottlenecks under Byzantine fault conditions. The data lifecycle encompasses secure edge ingestion, stream normalization, contextual enrichment, and privacy-preserving federated aggregation.</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w:t>
      </w:r>
    </w:p>
    <w:p>
      <w:pPr>
        <w:spacing w:before="0" w:after="120" w:line="360" w:lineRule="auto"/>
        <w:ind w:firstLine="720"/>
        <w:jc w:val="both"/>
      </w:pPr>
      <w:r>
        <w:rPr>
          <w:rFonts w:ascii="Times New Roman" w:hAnsi="Times New Roman"/>
          <w:b w:val="0"/>
          <w:i w:val="0"/>
          <w:color w:val="000000"/>
          <w:sz w:val="24"/>
        </w:rPr>
        <w:t>A comprehensive analysis of distributed consensus mechanisms reveals critical scalability bottlenecks under Byzantine fault conditions.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Microservice deconstruction demands sophisticated service meshes equipped with automated mutual TLS (mTLS) certificate rotation.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Microservice deconstruction demands sophisticated service meshes equipped with automated mutual TLS (mTLS) certificate rotation. The data lifecycle encompasses secure edge ingestion, stream normalization, contextual enrichment, and privacy-preserving federated aggregation.</w:t>
      </w:r>
    </w:p>
    <w:p>
      <w:pPr>
        <w:spacing w:before="0" w:after="80" w:line="360" w:lineRule="auto"/>
        <w:ind w:hanging="283" w:left="720"/>
        <w:jc w:val="both"/>
      </w:pPr>
      <w:r>
        <w:rPr>
          <w:rFonts w:ascii="Times New Roman" w:hAnsi="Times New Roman"/>
          <w:b w:val="0"/>
          <w:i w:val="0"/>
          <w:color w:val="000000"/>
          <w:sz w:val="24"/>
        </w:rPr>
        <w:t>• Core operational constraint 1: The data lifecycle encompasses secure edge ingestion, stream normalization, contextual enrichment, and privacy-preserving federated aggregation.</w:t>
      </w:r>
    </w:p>
    <w:p>
      <w:pPr>
        <w:spacing w:before="0" w:after="80" w:line="360" w:lineRule="auto"/>
        <w:ind w:hanging="283" w:left="720"/>
        <w:jc w:val="both"/>
      </w:pPr>
      <w:r>
        <w:rPr>
          <w:rFonts w:ascii="Times New Roman" w:hAnsi="Times New Roman"/>
          <w:b w:val="0"/>
          <w:i w:val="0"/>
          <w:color w:val="000000"/>
          <w:sz w:val="24"/>
        </w:rPr>
        <w:t>• Core operational constraint 2: Continuous feedback loops governed by policy gradient algorithms dynamically adjust rate limits and firewall thresholds in response to evolving threat signatures.</w:t>
      </w:r>
    </w:p>
    <w:p>
      <w:pPr>
        <w:spacing w:before="360" w:after="120" w:line="276" w:lineRule="auto"/>
        <w:jc w:val="left"/>
      </w:pPr>
      <w:r>
        <w:rPr>
          <w:rFonts w:ascii="Times New Roman" w:hAnsi="Times New Roman"/>
          <w:b/>
          <w:i w:val="0"/>
          <w:color w:val="1F4E78"/>
          <w:sz w:val="24"/>
        </w:rPr>
        <w:t>9.4.2 Methodological Implementation and Validation</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Microservice deconstruction demands sophisticated service meshes equipped with automated mutual TLS (mTLS) certificate rotation. Microservice deconstruction demands sophisticated service meshes equipped with automated mutual TLS (mTLS) certificate rotation.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w:t>
      </w:r>
    </w:p>
    <w:p>
      <w:pPr>
        <w:spacing w:before="0" w:after="120" w:line="360" w:lineRule="auto"/>
        <w:ind w:firstLine="720"/>
        <w:jc w:val="both"/>
      </w:pPr>
      <w:r>
        <w:rPr>
          <w:rFonts w:ascii="Times New Roman" w:hAnsi="Times New Roman"/>
          <w:b w:val="0"/>
          <w:i w:val="0"/>
          <w:color w:val="000000"/>
          <w:sz w:val="24"/>
        </w:rPr>
        <w:t>Zero-trust security architectures enforce continuous cryptographic verification of all internal service requests regardless of network topology.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Microservice deconstruction demands sophisticated service meshes equipped with automated mutual TLS (mTLS) certificate rotation.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By leveraging generative AI for automated schema migration and semantic data reconciliation, enterprises eliminate substantial technical debt. Microservice deconstruction demands sophisticated service meshes equipped with automated mutual TLS (mTLS) certificate rotation.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Traditional perimeter-based security models fail to address modern lateral threat vectors in highly decentralized, service-oriented platforms.</w:t>
      </w:r>
    </w:p>
    <w:p>
      <w:pPr>
        <w:spacing w:before="0" w:after="80" w:line="360" w:lineRule="auto"/>
        <w:ind w:hanging="283" w:left="720"/>
        <w:jc w:val="both"/>
      </w:pPr>
      <w:r>
        <w:rPr>
          <w:rFonts w:ascii="Times New Roman" w:hAnsi="Times New Roman"/>
          <w:b w:val="0"/>
          <w:i w:val="0"/>
          <w:color w:val="000000"/>
          <w:sz w:val="24"/>
        </w:rPr>
        <w:t>• Core operational constraint 1: Traditional perimeter-based security models fail to address modern lateral threat vectors in highly decentralized, service-oriented platforms.</w:t>
      </w:r>
    </w:p>
    <w:p>
      <w:pPr>
        <w:spacing w:before="0" w:after="80" w:line="360" w:lineRule="auto"/>
        <w:ind w:hanging="283" w:left="720"/>
        <w:jc w:val="both"/>
      </w:pPr>
      <w:r>
        <w:rPr>
          <w:rFonts w:ascii="Times New Roman" w:hAnsi="Times New Roman"/>
          <w:b w:val="0"/>
          <w:i w:val="0"/>
          <w:color w:val="000000"/>
          <w:sz w:val="24"/>
        </w:rPr>
        <w:t>• Core operational constraint 2: Zero-trust security architectures enforce continuous cryptographic verification of all internal service requests regardless of network topology.</w:t>
      </w:r>
    </w:p>
    <w:p>
      <w:pPr>
        <w:spacing w:before="120" w:after="240" w:line="276" w:lineRule="auto"/>
        <w:jc w:val="center"/>
      </w:pPr>
      <w:r>
        <w:rPr>
          <w:rFonts w:ascii="Times New Roman" w:hAnsi="Times New Roman"/>
          <w:b w:val="0"/>
          <w:i/>
          <w:color w:val="000000"/>
          <w:sz w:val="20"/>
        </w:rPr>
        <w:t>Table 9.4: Performance Evaluation Matrix for Variant 4</w:t>
      </w:r>
    </w:p>
    <w:tbl>
      <w:tblPr>
        <w:tblStyle w:val="TableGrid"/>
        <w:tblW w:type="auto" w:w="0"/>
        <w:jc w:val="center"/>
        <w:tblLook w:firstColumn="1" w:firstRow="1" w:lastColumn="0" w:lastRow="0" w:noHBand="0" w:noVBand="1" w:val="04A0"/>
      </w:tblPr>
      <w:tblGrid>
        <w:gridCol w:w="2503"/>
        <w:gridCol w:w="2503"/>
        <w:gridCol w:w="2503"/>
        <w:gridCol w:w="2503"/>
      </w:tblGrid>
      <w:tr>
        <w:tc>
          <w:tcPr>
            <w:tcW w:type="dxa" w:w="2503"/>
          </w:tcPr>
          <w:p>
            <w:pPr>
              <w:spacing w:before="40" w:after="40" w:line="240" w:lineRule="auto"/>
              <w:jc w:val="left"/>
            </w:pPr>
            <w:r>
              <w:rPr>
                <w:rFonts w:ascii="Times New Roman" w:hAnsi="Times New Roman"/>
                <w:b/>
                <w:color w:val="000000"/>
                <w:sz w:val="20"/>
              </w:rPr>
              <w:t>Subsystem Component</w:t>
            </w:r>
          </w:p>
        </w:tc>
        <w:tc>
          <w:tcPr>
            <w:tcW w:type="dxa" w:w="2503"/>
          </w:tcPr>
          <w:p>
            <w:pPr>
              <w:spacing w:before="40" w:after="40" w:line="240" w:lineRule="auto"/>
              <w:jc w:val="left"/>
            </w:pPr>
            <w:r>
              <w:rPr>
                <w:rFonts w:ascii="Times New Roman" w:hAnsi="Times New Roman"/>
                <w:b/>
                <w:color w:val="000000"/>
                <w:sz w:val="20"/>
              </w:rPr>
              <w:t>Throughput (RPS)</w:t>
            </w:r>
          </w:p>
        </w:tc>
        <w:tc>
          <w:tcPr>
            <w:tcW w:type="dxa" w:w="2503"/>
          </w:tcPr>
          <w:p>
            <w:pPr>
              <w:spacing w:before="40" w:after="40" w:line="240" w:lineRule="auto"/>
              <w:jc w:val="left"/>
            </w:pPr>
            <w:r>
              <w:rPr>
                <w:rFonts w:ascii="Times New Roman" w:hAnsi="Times New Roman"/>
                <w:b/>
                <w:color w:val="000000"/>
                <w:sz w:val="20"/>
              </w:rPr>
              <w:t>P99 Latency (ms)</w:t>
            </w:r>
          </w:p>
        </w:tc>
        <w:tc>
          <w:tcPr>
            <w:tcW w:type="dxa" w:w="2503"/>
          </w:tcPr>
          <w:p>
            <w:pPr>
              <w:spacing w:before="40" w:after="40" w:line="240" w:lineRule="auto"/>
              <w:jc w:val="left"/>
            </w:pPr>
            <w:r>
              <w:rPr>
                <w:rFonts w:ascii="Times New Roman" w:hAnsi="Times New Roman"/>
                <w:b/>
                <w:color w:val="000000"/>
                <w:sz w:val="20"/>
              </w:rPr>
              <w:t>CPU Utilization (%)</w:t>
            </w:r>
          </w:p>
        </w:tc>
      </w:tr>
      <w:tr>
        <w:tc>
          <w:tcPr>
            <w:tcW w:type="dxa" w:w="2503"/>
          </w:tcPr>
          <w:p>
            <w:pPr>
              <w:spacing w:before="40" w:after="40" w:line="240" w:lineRule="auto"/>
              <w:jc w:val="left"/>
            </w:pPr>
            <w:r>
              <w:rPr>
                <w:rFonts w:ascii="Times New Roman" w:hAnsi="Times New Roman"/>
                <w:color w:val="000000"/>
                <w:sz w:val="20"/>
              </w:rPr>
              <w:t>Metric_1_0_82.56</w:t>
            </w:r>
          </w:p>
        </w:tc>
        <w:tc>
          <w:tcPr>
            <w:tcW w:type="dxa" w:w="2503"/>
          </w:tcPr>
          <w:p>
            <w:pPr>
              <w:spacing w:before="40" w:after="40" w:line="240" w:lineRule="auto"/>
              <w:jc w:val="left"/>
            </w:pPr>
            <w:r>
              <w:rPr>
                <w:rFonts w:ascii="Times New Roman" w:hAnsi="Times New Roman"/>
                <w:color w:val="000000"/>
                <w:sz w:val="20"/>
              </w:rPr>
              <w:t>Metric_1_1_96.45</w:t>
            </w:r>
          </w:p>
        </w:tc>
        <w:tc>
          <w:tcPr>
            <w:tcW w:type="dxa" w:w="2503"/>
          </w:tcPr>
          <w:p>
            <w:pPr>
              <w:spacing w:before="40" w:after="40" w:line="240" w:lineRule="auto"/>
              <w:jc w:val="left"/>
            </w:pPr>
            <w:r>
              <w:rPr>
                <w:rFonts w:ascii="Times New Roman" w:hAnsi="Times New Roman"/>
                <w:color w:val="000000"/>
                <w:sz w:val="20"/>
              </w:rPr>
              <w:t>Metric_1_2_96.29</w:t>
            </w:r>
          </w:p>
        </w:tc>
        <w:tc>
          <w:tcPr>
            <w:tcW w:type="dxa" w:w="2503"/>
          </w:tcPr>
          <w:p>
            <w:pPr>
              <w:spacing w:before="40" w:after="40" w:line="240" w:lineRule="auto"/>
              <w:jc w:val="left"/>
            </w:pPr>
            <w:r>
              <w:rPr>
                <w:rFonts w:ascii="Times New Roman" w:hAnsi="Times New Roman"/>
                <w:color w:val="000000"/>
                <w:sz w:val="20"/>
              </w:rPr>
              <w:t>Metric_1_3_92.58</w:t>
            </w:r>
          </w:p>
        </w:tc>
      </w:tr>
      <w:tr>
        <w:tc>
          <w:tcPr>
            <w:tcW w:type="dxa" w:w="2503"/>
          </w:tcPr>
          <w:p>
            <w:pPr>
              <w:spacing w:before="40" w:after="40" w:line="240" w:lineRule="auto"/>
              <w:jc w:val="left"/>
            </w:pPr>
            <w:r>
              <w:rPr>
                <w:rFonts w:ascii="Times New Roman" w:hAnsi="Times New Roman"/>
                <w:color w:val="000000"/>
                <w:sz w:val="20"/>
              </w:rPr>
              <w:t>Metric_2_0_98.25</w:t>
            </w:r>
          </w:p>
        </w:tc>
        <w:tc>
          <w:tcPr>
            <w:tcW w:type="dxa" w:w="2503"/>
          </w:tcPr>
          <w:p>
            <w:pPr>
              <w:spacing w:before="40" w:after="40" w:line="240" w:lineRule="auto"/>
              <w:jc w:val="left"/>
            </w:pPr>
            <w:r>
              <w:rPr>
                <w:rFonts w:ascii="Times New Roman" w:hAnsi="Times New Roman"/>
                <w:color w:val="000000"/>
                <w:sz w:val="20"/>
              </w:rPr>
              <w:t>Metric_2_1_87.62</w:t>
            </w:r>
          </w:p>
        </w:tc>
        <w:tc>
          <w:tcPr>
            <w:tcW w:type="dxa" w:w="2503"/>
          </w:tcPr>
          <w:p>
            <w:pPr>
              <w:spacing w:before="40" w:after="40" w:line="240" w:lineRule="auto"/>
              <w:jc w:val="left"/>
            </w:pPr>
            <w:r>
              <w:rPr>
                <w:rFonts w:ascii="Times New Roman" w:hAnsi="Times New Roman"/>
                <w:color w:val="000000"/>
                <w:sz w:val="20"/>
              </w:rPr>
              <w:t>Metric_2_2_84.44</w:t>
            </w:r>
          </w:p>
        </w:tc>
        <w:tc>
          <w:tcPr>
            <w:tcW w:type="dxa" w:w="2503"/>
          </w:tcPr>
          <w:p>
            <w:pPr>
              <w:spacing w:before="40" w:after="40" w:line="240" w:lineRule="auto"/>
              <w:jc w:val="left"/>
            </w:pPr>
            <w:r>
              <w:rPr>
                <w:rFonts w:ascii="Times New Roman" w:hAnsi="Times New Roman"/>
                <w:color w:val="000000"/>
                <w:sz w:val="20"/>
              </w:rPr>
              <w:t>Metric_2_3_96.39</w:t>
            </w:r>
          </w:p>
        </w:tc>
      </w:tr>
      <w:tr>
        <w:tc>
          <w:tcPr>
            <w:tcW w:type="dxa" w:w="2503"/>
          </w:tcPr>
          <w:p>
            <w:pPr>
              <w:spacing w:before="40" w:after="40" w:line="240" w:lineRule="auto"/>
              <w:jc w:val="left"/>
            </w:pPr>
            <w:r>
              <w:rPr>
                <w:rFonts w:ascii="Times New Roman" w:hAnsi="Times New Roman"/>
                <w:color w:val="000000"/>
                <w:sz w:val="20"/>
              </w:rPr>
              <w:t>Metric_3_0_90.57</w:t>
            </w:r>
          </w:p>
        </w:tc>
        <w:tc>
          <w:tcPr>
            <w:tcW w:type="dxa" w:w="2503"/>
          </w:tcPr>
          <w:p>
            <w:pPr>
              <w:spacing w:before="40" w:after="40" w:line="240" w:lineRule="auto"/>
              <w:jc w:val="left"/>
            </w:pPr>
            <w:r>
              <w:rPr>
                <w:rFonts w:ascii="Times New Roman" w:hAnsi="Times New Roman"/>
                <w:color w:val="000000"/>
                <w:sz w:val="20"/>
              </w:rPr>
              <w:t>Metric_3_1_81.56</w:t>
            </w:r>
          </w:p>
        </w:tc>
        <w:tc>
          <w:tcPr>
            <w:tcW w:type="dxa" w:w="2503"/>
          </w:tcPr>
          <w:p>
            <w:pPr>
              <w:spacing w:before="40" w:after="40" w:line="240" w:lineRule="auto"/>
              <w:jc w:val="left"/>
            </w:pPr>
            <w:r>
              <w:rPr>
                <w:rFonts w:ascii="Times New Roman" w:hAnsi="Times New Roman"/>
                <w:color w:val="000000"/>
                <w:sz w:val="20"/>
              </w:rPr>
              <w:t>Metric_3_2_89.31</w:t>
            </w:r>
          </w:p>
        </w:tc>
        <w:tc>
          <w:tcPr>
            <w:tcW w:type="dxa" w:w="2503"/>
          </w:tcPr>
          <w:p>
            <w:pPr>
              <w:spacing w:before="40" w:after="40" w:line="240" w:lineRule="auto"/>
              <w:jc w:val="left"/>
            </w:pPr>
            <w:r>
              <w:rPr>
                <w:rFonts w:ascii="Times New Roman" w:hAnsi="Times New Roman"/>
                <w:color w:val="000000"/>
                <w:sz w:val="20"/>
              </w:rPr>
              <w:t>Metric_3_3_98.58</w:t>
            </w:r>
          </w:p>
        </w:tc>
      </w:tr>
      <w:tr>
        <w:tc>
          <w:tcPr>
            <w:tcW w:type="dxa" w:w="2503"/>
          </w:tcPr>
          <w:p>
            <w:pPr>
              <w:spacing w:before="40" w:after="40" w:line="240" w:lineRule="auto"/>
              <w:jc w:val="left"/>
            </w:pPr>
            <w:r>
              <w:rPr>
                <w:rFonts w:ascii="Times New Roman" w:hAnsi="Times New Roman"/>
                <w:color w:val="000000"/>
                <w:sz w:val="20"/>
              </w:rPr>
              <w:t>Metric_4_0_81.80</w:t>
            </w:r>
          </w:p>
        </w:tc>
        <w:tc>
          <w:tcPr>
            <w:tcW w:type="dxa" w:w="2503"/>
          </w:tcPr>
          <w:p>
            <w:pPr>
              <w:spacing w:before="40" w:after="40" w:line="240" w:lineRule="auto"/>
              <w:jc w:val="left"/>
            </w:pPr>
            <w:r>
              <w:rPr>
                <w:rFonts w:ascii="Times New Roman" w:hAnsi="Times New Roman"/>
                <w:color w:val="000000"/>
                <w:sz w:val="20"/>
              </w:rPr>
              <w:t>Metric_4_1_81.90</w:t>
            </w:r>
          </w:p>
        </w:tc>
        <w:tc>
          <w:tcPr>
            <w:tcW w:type="dxa" w:w="2503"/>
          </w:tcPr>
          <w:p>
            <w:pPr>
              <w:spacing w:before="40" w:after="40" w:line="240" w:lineRule="auto"/>
              <w:jc w:val="left"/>
            </w:pPr>
            <w:r>
              <w:rPr>
                <w:rFonts w:ascii="Times New Roman" w:hAnsi="Times New Roman"/>
                <w:color w:val="000000"/>
                <w:sz w:val="20"/>
              </w:rPr>
              <w:t>Metric_4_2_95.16</w:t>
            </w:r>
          </w:p>
        </w:tc>
        <w:tc>
          <w:tcPr>
            <w:tcW w:type="dxa" w:w="2503"/>
          </w:tcPr>
          <w:p>
            <w:pPr>
              <w:spacing w:before="40" w:after="40" w:line="240" w:lineRule="auto"/>
              <w:jc w:val="left"/>
            </w:pPr>
            <w:r>
              <w:rPr>
                <w:rFonts w:ascii="Times New Roman" w:hAnsi="Times New Roman"/>
                <w:color w:val="000000"/>
                <w:sz w:val="20"/>
              </w:rPr>
              <w:t>Metric_4_3_93.36</w:t>
            </w:r>
          </w:p>
        </w:tc>
      </w:tr>
      <w:tr>
        <w:tc>
          <w:tcPr>
            <w:tcW w:type="dxa" w:w="2503"/>
          </w:tcPr>
          <w:p>
            <w:pPr>
              <w:spacing w:before="40" w:after="40" w:line="240" w:lineRule="auto"/>
              <w:jc w:val="left"/>
            </w:pPr>
            <w:r>
              <w:rPr>
                <w:rFonts w:ascii="Times New Roman" w:hAnsi="Times New Roman"/>
                <w:color w:val="000000"/>
                <w:sz w:val="20"/>
              </w:rPr>
              <w:t>Metric_5_0_87.62</w:t>
            </w:r>
          </w:p>
        </w:tc>
        <w:tc>
          <w:tcPr>
            <w:tcW w:type="dxa" w:w="2503"/>
          </w:tcPr>
          <w:p>
            <w:pPr>
              <w:spacing w:before="40" w:after="40" w:line="240" w:lineRule="auto"/>
              <w:jc w:val="left"/>
            </w:pPr>
            <w:r>
              <w:rPr>
                <w:rFonts w:ascii="Times New Roman" w:hAnsi="Times New Roman"/>
                <w:color w:val="000000"/>
                <w:sz w:val="20"/>
              </w:rPr>
              <w:t>Metric_5_1_99.88</w:t>
            </w:r>
          </w:p>
        </w:tc>
        <w:tc>
          <w:tcPr>
            <w:tcW w:type="dxa" w:w="2503"/>
          </w:tcPr>
          <w:p>
            <w:pPr>
              <w:spacing w:before="40" w:after="40" w:line="240" w:lineRule="auto"/>
              <w:jc w:val="left"/>
            </w:pPr>
            <w:r>
              <w:rPr>
                <w:rFonts w:ascii="Times New Roman" w:hAnsi="Times New Roman"/>
                <w:color w:val="000000"/>
                <w:sz w:val="20"/>
              </w:rPr>
              <w:t>Metric_5_2_97.68</w:t>
            </w:r>
          </w:p>
        </w:tc>
        <w:tc>
          <w:tcPr>
            <w:tcW w:type="dxa" w:w="2503"/>
          </w:tcPr>
          <w:p>
            <w:pPr>
              <w:spacing w:before="40" w:after="40" w:line="240" w:lineRule="auto"/>
              <w:jc w:val="left"/>
            </w:pPr>
            <w:r>
              <w:rPr>
                <w:rFonts w:ascii="Times New Roman" w:hAnsi="Times New Roman"/>
                <w:color w:val="000000"/>
                <w:sz w:val="20"/>
              </w:rPr>
              <w:t>Metric_5_3_99.55</w:t>
            </w:r>
          </w:p>
        </w:tc>
      </w:tr>
    </w:tbl>
    <w:p>
      <w:pPr>
        <w:spacing w:before="0" w:after="120"/>
      </w:pPr>
    </w:p>
    <w:p>
      <w:pPr>
        <w:spacing w:before="0" w:after="0" w:line="360" w:lineRule="auto"/>
        <w:jc w:val="left"/>
      </w:pPr>
    </w:p>
    <w:p>
      <w:pPr>
        <w:jc w:val="center"/>
      </w:pPr>
      <w:r>
        <w:drawing>
          <wp:inline xmlns:a="http://schemas.openxmlformats.org/drawingml/2006/main" xmlns:pic="http://schemas.openxmlformats.org/drawingml/2006/picture">
            <wp:extent cx="4389120" cy="1901952"/>
            <wp:docPr id="35" name="Picture 3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389120" cy="1901952"/>
                    </a:xfrm>
                    <a:prstGeom prst="rect"/>
                  </pic:spPr>
                </pic:pic>
              </a:graphicData>
            </a:graphic>
          </wp:inline>
        </w:drawing>
      </w:r>
    </w:p>
    <w:p>
      <w:pPr>
        <w:spacing w:before="120" w:after="240" w:line="276" w:lineRule="auto"/>
        <w:jc w:val="center"/>
      </w:pPr>
      <w:r>
        <w:rPr>
          <w:rFonts w:ascii="Times New Roman" w:hAnsi="Times New Roman"/>
          <w:b w:val="0"/>
          <w:i/>
          <w:color w:val="000000"/>
          <w:sz w:val="20"/>
        </w:rPr>
        <w:t>Figure 9.4: System architecture diagram illustrating cognitive feedback mechanisms.</w:t>
      </w:r>
    </w:p>
    <w:p>
      <w:pPr>
        <w:spacing w:before="360" w:after="120" w:line="276" w:lineRule="auto"/>
        <w:jc w:val="left"/>
      </w:pPr>
      <w:r>
        <w:rPr>
          <w:rFonts w:ascii="Times New Roman" w:hAnsi="Times New Roman"/>
          <w:b/>
          <w:i w:val="0"/>
          <w:color w:val="1F4E78"/>
          <w:sz w:val="28"/>
        </w:rPr>
        <w:t>9.5 ARCHITECTURAL PRINCIPLES OF LEVERAGING DEMANDS</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A comprehensive analysis of distributed consensus mechanisms reveals critical scalability bottlenecks under Byzantine fault conditions.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Explainable artificial intelligence (XAI) frameworks provide human operators with verifiable decision paths for autonomous remediation actions. A comprehensive analysis of distributed consensus mechanisms reveals critical scalability bottlenecks under Byzantine fault conditions.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Decentralized data fabrics unify heterogeneous relational and graph databases into a unified, high-throughput semantic querying interface.</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Decentralized data fabrics unify heterogeneous relational and graph databases into a unified, high-throughput semantic querying interface. By leveraging generative AI for automated schema migration and semantic data reconciliation, enterprises eliminate substantial technical debt. A comprehensive analysis of distributed consensus mechanisms reveals critical scalability bottlenecks under Byzantine fault conditions. Decentralized data fabrics unify heterogeneous relational and graph databases into a unified, high-throughput semantic querying interface.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Microservice deconstruction demands sophisticated service meshes equipped with automated mutual TLS (mTLS) certificate rotation. The biological metaphor of homeostatic regulation provides a rigorous mathematical framework for designing fault-tolerant, self-healing software clusters. Microservice deconstruction demands sophisticated service meshes equipped with automated mutual TLS (mTLS) certificate rotation.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Decentralized data fabrics unify heterogeneous relational and graph databases into a unified, high-throughput semantic querying interface. Microservice deconstruction demands sophisticated service meshes equipped with automated mutual TLS (mTLS) certificate rotation.</w:t>
      </w:r>
    </w:p>
    <w:p>
      <w:pPr>
        <w:spacing w:before="0" w:after="120" w:line="360" w:lineRule="auto"/>
        <w:ind w:firstLine="720"/>
        <w:jc w:val="both"/>
      </w:pPr>
      <w:r>
        <w:rPr>
          <w:rFonts w:ascii="Times New Roman" w:hAnsi="Times New Roman"/>
          <w:b w:val="0"/>
          <w:i w:val="0"/>
          <w:color w:val="000000"/>
          <w:sz w:val="24"/>
        </w:rPr>
        <w:t>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By leveraging generative AI for automated schema migration and semantic data reconciliation, enterprises eliminate substantial technical debt. Decentralized data fabrics unify heterogeneous relational and graph databases into a unified, high-throughput semantic querying interface. Microservice deconstruction demands sophisticated service meshes equipped with automated mutual TLS (mTLS) certificate rotation.</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w:t>
      </w:r>
    </w:p>
    <w:p>
      <w:pPr>
        <w:spacing w:before="360" w:after="120" w:line="276" w:lineRule="auto"/>
        <w:jc w:val="left"/>
      </w:pPr>
      <w:r>
        <w:rPr>
          <w:rFonts w:ascii="Times New Roman" w:hAnsi="Times New Roman"/>
          <w:b/>
          <w:i w:val="0"/>
          <w:color w:val="1F4E78"/>
          <w:sz w:val="24"/>
        </w:rPr>
        <w:t>9.5.1 METHODOLOGICAL IMPLEMENTATION AND VALIDATION</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Microservice deconstruction demands sophisticated service meshes equipped with automated mutual TLS (mTLS) certificate rotation. Traditional perimeter-based security models fail to address modern lateral threat vectors in highly decentralized, service-oriented platforms.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w:t>
      </w:r>
    </w:p>
    <w:p>
      <w:pPr>
        <w:spacing w:before="0" w:after="120" w:line="360" w:lineRule="auto"/>
        <w:ind w:firstLine="720"/>
        <w:jc w:val="both"/>
      </w:pPr>
      <w:r>
        <w:rPr>
          <w:rFonts w:ascii="Times New Roman" w:hAnsi="Times New Roman"/>
          <w:b w:val="0"/>
          <w:i w:val="0"/>
          <w:color w:val="000000"/>
          <w:sz w:val="24"/>
        </w:rPr>
        <w:t>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Microservice deconstruction demands sophisticated service meshes equipped with automated mutual TLS (mTLS) certificate rotation. Explainable artificial intelligence (XAI) frameworks provide human operators with verifiable decision paths for autonomous remediation actions. Microservice deconstruction demands sophisticated service meshes equipped with automated mutual TLS (mTLS) certificate rotation.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Microservice deconstruction demands sophisticated service meshes equipped with automated mutual TLS (mTLS) certificate rotation.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Microservice deconstruction demands sophisticated service meshes equipped with automated mutual TLS (mTLS) certificate rotation.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w:t>
      </w:r>
    </w:p>
    <w:p>
      <w:pPr>
        <w:spacing w:before="0" w:after="120" w:line="360" w:lineRule="auto"/>
        <w:ind w:firstLine="720"/>
        <w:jc w:val="both"/>
      </w:pPr>
      <w:r>
        <w:rPr>
          <w:rFonts w:ascii="Times New Roman" w:hAnsi="Times New Roman"/>
          <w:b w:val="0"/>
          <w:i w:val="0"/>
          <w:color w:val="000000"/>
          <w:sz w:val="24"/>
        </w:rPr>
        <w:t>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Microservice deconstruction demands sophisticated service meshes equipped with automated mutual TLS (mTLS) certificate rotation.</w:t>
      </w:r>
    </w:p>
    <w:p>
      <w:pPr>
        <w:spacing w:before="360" w:after="120" w:line="276" w:lineRule="auto"/>
        <w:jc w:val="left"/>
      </w:pPr>
      <w:r>
        <w:rPr>
          <w:rFonts w:ascii="Times New Roman" w:hAnsi="Times New Roman"/>
          <w:b/>
          <w:i w:val="0"/>
          <w:color w:val="1F4E78"/>
          <w:sz w:val="24"/>
        </w:rPr>
        <w:t>9.5.2 Methodological Implementation and Validation</w:t>
      </w:r>
    </w:p>
    <w:p>
      <w:pPr>
        <w:spacing w:before="0" w:after="120" w:line="360" w:lineRule="auto"/>
        <w:ind w:firstLine="720"/>
        <w:jc w:val="both"/>
      </w:pPr>
      <w:r>
        <w:rPr>
          <w:rFonts w:ascii="Times New Roman" w:hAnsi="Times New Roman"/>
          <w:b w:val="0"/>
          <w:i w:val="0"/>
          <w:color w:val="000000"/>
          <w:sz w:val="24"/>
        </w:rPr>
        <w:t>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Microservice deconstruction demands sophisticated service meshes equipped with automated mutual TLS (mTLS) certificate rotation.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w:t>
      </w:r>
    </w:p>
    <w:p>
      <w:pPr>
        <w:spacing w:before="0" w:after="120" w:line="360" w:lineRule="auto"/>
        <w:ind w:firstLine="720"/>
        <w:jc w:val="both"/>
      </w:pPr>
      <w:r>
        <w:rPr>
          <w:rFonts w:ascii="Times New Roman" w:hAnsi="Times New Roman"/>
          <w:b w:val="0"/>
          <w:i w:val="0"/>
          <w:color w:val="000000"/>
          <w:sz w:val="24"/>
        </w:rPr>
        <w:t>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Decentralized data fabrics unify heterogeneous relational and graph databases into a unified, high-throughput semantic querying interface. Decentralized data fabrics unify heterogeneous relational and graph databases into a unified, high-throughput semantic querying interface.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Decentralized data fabrics unify heterogeneous relational and graph databases into a unified, high-throughput semantic querying interface. Microservice deconstruction demands sophisticated service meshes equipped with automated mutual TLS (mTLS) certificate rotation.</w:t>
      </w:r>
    </w:p>
    <w:p>
      <w:pPr>
        <w:spacing w:before="0" w:after="120" w:line="360" w:lineRule="auto"/>
        <w:ind w:firstLine="720"/>
        <w:jc w:val="both"/>
      </w:pPr>
      <w:r>
        <w:rPr>
          <w:rFonts w:ascii="Times New Roman" w:hAnsi="Times New Roman"/>
          <w:b w:val="0"/>
          <w:i w:val="0"/>
          <w:color w:val="000000"/>
          <w:sz w:val="24"/>
        </w:rPr>
        <w:t>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Traditional perimeter-based security models fail to address modern lateral threat vectors in highly decentralized, service-oriented platforms.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w:t>
      </w:r>
    </w:p>
    <w:p>
      <w:pPr>
        <w:spacing w:before="0" w:after="120" w:line="360" w:lineRule="auto"/>
        <w:ind w:firstLine="720"/>
        <w:jc w:val="both"/>
      </w:pPr>
      <w:r>
        <w:rPr>
          <w:rFonts w:ascii="Times New Roman" w:hAnsi="Times New Roman"/>
          <w:b w:val="0"/>
          <w:i w:val="0"/>
          <w:color w:val="000000"/>
          <w:sz w:val="24"/>
        </w:rPr>
        <w:t>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Decentralized data fabrics unify heterogeneous relational and graph databases into a unified, high-throughput semantic querying interface.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A comprehensive analysis of distributed consensus mechanisms reveals critical scalability bottlenecks under Byzantine fault conditions.</w:t>
      </w:r>
    </w:p>
    <w:p>
      <w:pPr>
        <w:spacing w:before="0" w:after="120" w:line="360" w:lineRule="auto"/>
        <w:ind w:firstLine="720"/>
        <w:jc w:val="both"/>
      </w:pPr>
      <w:r>
        <w:rPr>
          <w:rFonts w:ascii="Times New Roman" w:hAnsi="Times New Roman"/>
          <w:b w:val="0"/>
          <w:i w:val="0"/>
          <w:color w:val="000000"/>
          <w:sz w:val="24"/>
        </w:rPr>
        <w:t>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Microservice deconstruction demands sophisticated service meshes equipped with automated mutual TLS (mTLS) certificate rotation.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w:t>
      </w:r>
    </w:p>
    <w:p>
      <w:pPr>
        <w:spacing w:before="0" w:after="120" w:line="360" w:lineRule="auto"/>
        <w:ind w:firstLine="720"/>
        <w:jc w:val="both"/>
      </w:pPr>
      <w:r>
        <w:rPr>
          <w:rFonts w:ascii="Times New Roman" w:hAnsi="Times New Roman"/>
          <w:b w:val="0"/>
          <w:i w:val="0"/>
          <w:color w:val="000000"/>
          <w:sz w:val="24"/>
        </w:rPr>
        <w:t>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w:t>
      </w:r>
    </w:p>
    <w:p>
      <w:pPr>
        <w:spacing w:before="360" w:after="120" w:line="276" w:lineRule="auto"/>
        <w:jc w:val="left"/>
      </w:pPr>
      <w:r>
        <w:rPr>
          <w:rFonts w:ascii="Times New Roman" w:hAnsi="Times New Roman"/>
          <w:b/>
          <w:i w:val="0"/>
          <w:color w:val="1F4E78"/>
          <w:sz w:val="28"/>
        </w:rPr>
        <w:t>9.6 ARCHITECTURAL PRINCIPLES OF SECURITY GENERATIVE</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The data lifecycle encompasses secure edge ingestion, stream normalization, contextual enrichment, and privacy-preserving federated aggregation. Microservice deconstruction demands sophisticated service meshes equipped with automated mutual TLS (mTLS) certificate rotation. A comprehensive analysis of distributed consensus mechanisms reveals critical scalability bottlenecks under Byzantine fault conditions.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A comprehensive analysis of distributed consensus mechanisms reveals critical scalability bottlenecks under Byzantine fault conditions. Explainable artificial intelligence (XAI) frameworks provide human operators with verifiable decision paths for autonomous remediation actions. Microservice deconstruction demands sophisticated service meshes equipped with automated mutual TLS (mTLS) certificate rotation.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A comprehensive analysis of distributed consensus mechanisms reveals critical scalability bottlenecks under Byzantine fault conditions. Microservice deconstruction demands sophisticated service meshes equipped with automated mutual TLS (mTLS) certificate rotation.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Explainable artificial intelligence (XAI) frameworks provide human operators with verifiable decision paths for autonomous remediation actions. Decentralized data fabrics unify heterogeneous relational and graph databases into a unified, high-throughput semantic querying interface. A comprehensive analysis of distributed consensus mechanisms reveals critical scalability bottlenecks under Byzantine fault conditions.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The data lifecycle encompasses secure edge ingestion, stream normalization, contextual enrichment, and privacy-preserving federated aggregation. Microservice deconstruction demands sophisticated service meshes equipped with automated mutual TLS (mTLS) certificate rotation. Microservice deconstruction demands sophisticated service meshes equipped with automated mutual TLS (mTLS) certificate rotation.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Microservice deconstruction demands sophisticated service meshes equipped with automated mutual TLS (mTLS) certificate rotation. Traditional perimeter-based security models fail to address modern lateral threat vectors in highly decentralized, service-oriented platforms. Microservice deconstruction demands sophisticated service meshes equipped with automated mutual TLS (mTLS) certificate rotation. Decentralized data fabrics unify heterogeneous relational and graph databases into a unified, high-throughput semantic querying interface. Decentralized data fabrics unify heterogeneous relational and graph databases into a unified, high-throughput semantic querying interface.</w:t>
      </w:r>
    </w:p>
    <w:p>
      <w:pPr>
        <w:spacing w:before="0" w:after="120" w:line="360" w:lineRule="auto"/>
        <w:ind w:firstLine="720"/>
        <w:jc w:val="both"/>
      </w:pPr>
      <w:r>
        <w:rPr>
          <w:rFonts w:ascii="Times New Roman" w:hAnsi="Times New Roman"/>
          <w:b w:val="0"/>
          <w:i w:val="0"/>
          <w:color w:val="000000"/>
          <w:sz w:val="24"/>
        </w:rPr>
        <w:t>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Decentralized data fabrics unify heterogeneous relational and graph databases into a unified, high-throughput semantic querying interface.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Microservice deconstruction demands sophisticated service meshes equipped with automated mutual TLS (mTLS) certificate rotation.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A comprehensive analysis of distributed consensus mechanisms reveals critical scalability bottlenecks under Byzantine fault conditions.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Microservice deconstruction demands sophisticated service meshes equipped with automated mutual TLS (mTLS) certificate rotation.</w:t>
      </w:r>
    </w:p>
    <w:p>
      <w:pPr>
        <w:spacing w:before="360" w:after="120" w:line="276" w:lineRule="auto"/>
        <w:jc w:val="left"/>
      </w:pPr>
      <w:r>
        <w:rPr>
          <w:rFonts w:ascii="Times New Roman" w:hAnsi="Times New Roman"/>
          <w:b/>
          <w:i w:val="0"/>
          <w:color w:val="1F4E78"/>
          <w:sz w:val="24"/>
        </w:rPr>
        <w:t>9.6.1 Methodological Implementation and Validation</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Microservice deconstruction demands sophisticated service meshes equipped with automated mutual TLS (mTLS) certificate rotation.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The data lifecycle encompasses secure edge ingestion, stream normalization, contextual enrichment, and privacy-preserving federated aggregation.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Microservice deconstruction demands sophisticated service meshes equipped with automated mutual TLS (mTLS) certificate rotation. Cognitive resource scheduling dynamically reallocates containerized microservices based on predictive telemetry and multivariate anomaly detection. Microservice deconstruction demands sophisticated service meshes equipped with automated mutual TLS (mTLS) certificate rotation. Empirical evaluations across high-frequency financial trading benchmarks demonstrate a 42% reduction in p99 latency using cognitive edge caching.</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By leveraging generative AI for automated schema migration and semantic data reconciliation, enterprises eliminate substantial technical debt.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Microservice deconstruction demands sophisticated service meshes equipped with automated mutual TLS (mTLS) certificate rotation. Microservice deconstruction demands sophisticated service meshes equipped with automated mutual TLS (mTLS) certificate rotation.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Explainable artificial intelligence (XAI) frameworks provide human operators with verifiable decision paths for autonomous remediation actions.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A comprehensive analysis of distributed consensus mechanisms reveals critical scalability bottlenecks under Byzantine fault conditions. By leveraging generative AI for automated schema migration and semantic data reconciliation, enterprises eliminate substantial technical debt.</w:t>
      </w:r>
    </w:p>
    <w:p>
      <w:pPr>
        <w:spacing w:before="0" w:after="80" w:line="360" w:lineRule="auto"/>
        <w:ind w:hanging="283" w:left="720"/>
        <w:jc w:val="both"/>
      </w:pPr>
      <w:r>
        <w:rPr>
          <w:rFonts w:ascii="Times New Roman" w:hAnsi="Times New Roman"/>
          <w:b w:val="0"/>
          <w:i w:val="0"/>
          <w:color w:val="000000"/>
          <w:sz w:val="24"/>
        </w:rPr>
        <w:t>• Core operational constraint 1: The data lifecycle encompasses secure edge ingestion, stream normalization, contextual enrichment, and privacy-preserving federated aggregation.</w:t>
      </w:r>
    </w:p>
    <w:p>
      <w:pPr>
        <w:spacing w:before="0" w:after="80" w:line="360" w:lineRule="auto"/>
        <w:ind w:hanging="283" w:left="720"/>
        <w:jc w:val="both"/>
      </w:pPr>
      <w:r>
        <w:rPr>
          <w:rFonts w:ascii="Times New Roman" w:hAnsi="Times New Roman"/>
          <w:b w:val="0"/>
          <w:i w:val="0"/>
          <w:color w:val="000000"/>
          <w:sz w:val="24"/>
        </w:rPr>
        <w:t>• Core operational constraint 2: A comprehensive analysis of distributed consensus mechanisms reveals critical scalability bottlenecks under Byzantine fault conditions.</w:t>
      </w:r>
    </w:p>
    <w:p>
      <w:pPr>
        <w:spacing w:before="0" w:after="80" w:line="360" w:lineRule="auto"/>
        <w:ind w:hanging="283" w:left="720"/>
        <w:jc w:val="both"/>
      </w:pPr>
      <w:r>
        <w:rPr>
          <w:rFonts w:ascii="Times New Roman" w:hAnsi="Times New Roman"/>
          <w:b w:val="0"/>
          <w:i w:val="0"/>
          <w:color w:val="000000"/>
          <w:sz w:val="24"/>
        </w:rPr>
        <w:t>• Core operational constraint 3: By leveraging generative AI for automated schema migration and semantic data reconciliation, enterprises eliminate substantial technical debt.</w:t>
      </w:r>
    </w:p>
    <w:p>
      <w:pPr>
        <w:spacing w:before="360" w:after="120" w:line="276" w:lineRule="auto"/>
        <w:jc w:val="left"/>
      </w:pPr>
      <w:r>
        <w:rPr>
          <w:rFonts w:ascii="Times New Roman" w:hAnsi="Times New Roman"/>
          <w:b/>
          <w:i w:val="0"/>
          <w:color w:val="1F4E78"/>
          <w:sz w:val="24"/>
        </w:rPr>
        <w:t>9.6.2 METHODOLOGICAL IMPLEMENTATION AND VALIDATION</w:t>
      </w:r>
    </w:p>
    <w:p>
      <w:pPr>
        <w:spacing w:before="0" w:after="120" w:line="360" w:lineRule="auto"/>
        <w:ind w:firstLine="720"/>
        <w:jc w:val="both"/>
      </w:pPr>
      <w:r>
        <w:rPr>
          <w:rFonts w:ascii="Times New Roman" w:hAnsi="Times New Roman"/>
          <w:b w:val="0"/>
          <w:i w:val="0"/>
          <w:color w:val="000000"/>
          <w:sz w:val="24"/>
        </w:rPr>
        <w:t>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w:t>
      </w:r>
    </w:p>
    <w:p>
      <w:pPr>
        <w:spacing w:before="0" w:after="120" w:line="360" w:lineRule="auto"/>
        <w:ind w:firstLine="720"/>
        <w:jc w:val="both"/>
      </w:pPr>
      <w:r>
        <w:rPr>
          <w:rFonts w:ascii="Times New Roman" w:hAnsi="Times New Roman"/>
          <w:b w:val="0"/>
          <w:i w:val="0"/>
          <w:color w:val="000000"/>
          <w:sz w:val="24"/>
        </w:rPr>
        <w:t>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w:t>
      </w:r>
    </w:p>
    <w:p>
      <w:pPr>
        <w:spacing w:before="0" w:after="120" w:line="360" w:lineRule="auto"/>
        <w:ind w:firstLine="720"/>
        <w:jc w:val="both"/>
      </w:pPr>
      <w:r>
        <w:rPr>
          <w:rFonts w:ascii="Times New Roman" w:hAnsi="Times New Roman"/>
          <w:b w:val="0"/>
          <w:i w:val="0"/>
          <w:color w:val="000000"/>
          <w:sz w:val="24"/>
        </w:rPr>
        <w:t>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A comprehensive analysis of distributed consensus mechanisms reveals critical scalability bottlenecks under Byzantine fault conditions.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Traditional perimeter-based security models fail to address modern lateral threat vectors in highly decentralized, service-oriented platforms.</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Microservice deconstruction demands sophisticated service meshes equipped with automated mutual TLS (mTLS) certificate rotation. Decentralized data fabrics unify heterogeneous relational and graph databases into a unified, high-throughput semantic querying interface.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w:t>
      </w:r>
    </w:p>
    <w:p>
      <w:pPr>
        <w:spacing w:before="0" w:after="80" w:line="360" w:lineRule="auto"/>
        <w:ind w:hanging="283" w:left="720"/>
        <w:jc w:val="both"/>
      </w:pPr>
      <w:r>
        <w:rPr>
          <w:rFonts w:ascii="Times New Roman" w:hAnsi="Times New Roman"/>
          <w:b w:val="0"/>
          <w:i w:val="0"/>
          <w:color w:val="000000"/>
          <w:sz w:val="24"/>
        </w:rPr>
        <w:t>• Core operational constraint 1: Self-evolving enterprise architectures represent a paradigm shift from static, brittle infrastructures to dynamic, autonomous systems capable of continuous self-adaptation.</w:t>
      </w:r>
    </w:p>
    <w:p>
      <w:pPr>
        <w:spacing w:before="0" w:after="80" w:line="360" w:lineRule="auto"/>
        <w:ind w:hanging="283" w:left="720"/>
        <w:jc w:val="both"/>
      </w:pPr>
      <w:r>
        <w:rPr>
          <w:rFonts w:ascii="Times New Roman" w:hAnsi="Times New Roman"/>
          <w:b w:val="0"/>
          <w:i w:val="0"/>
          <w:color w:val="000000"/>
          <w:sz w:val="24"/>
        </w:rPr>
        <w:t>• Core operational constraint 2: Continuous feedback loops governed by policy gradient algorithms dynamically adjust rate limits and firewall thresholds in response to evolving threat signatures.</w:t>
      </w:r>
    </w:p>
    <w:p>
      <w:pPr>
        <w:spacing w:before="0" w:after="80" w:line="360" w:lineRule="auto"/>
        <w:ind w:hanging="283" w:left="720"/>
        <w:jc w:val="both"/>
      </w:pPr>
      <w:r>
        <w:rPr>
          <w:rFonts w:ascii="Times New Roman" w:hAnsi="Times New Roman"/>
          <w:b w:val="0"/>
          <w:i w:val="0"/>
          <w:color w:val="000000"/>
          <w:sz w:val="24"/>
        </w:rPr>
        <w:t>• Core operational constraint 3: The integration of reinforcement learning with distributed event meshes enables real-time optimization of computational workloads across multi-cloud environments.</w:t>
      </w:r>
    </w:p>
    <w:p>
      <w:pPr>
        <w:spacing w:before="0" w:after="80" w:line="360" w:lineRule="auto"/>
        <w:ind w:hanging="283" w:left="720"/>
        <w:jc w:val="both"/>
      </w:pPr>
      <w:r>
        <w:rPr>
          <w:rFonts w:ascii="Times New Roman" w:hAnsi="Times New Roman"/>
          <w:b w:val="0"/>
          <w:i w:val="0"/>
          <w:color w:val="000000"/>
          <w:sz w:val="24"/>
        </w:rPr>
        <w:t>• Core operational constraint 4: Zero-trust security architectures enforce continuous cryptographic verification of all internal service requests regardless of network topology.</w:t>
      </w:r>
    </w:p>
    <w:p>
      <w:pPr>
        <w:spacing w:before="0" w:after="80" w:line="360" w:lineRule="auto"/>
        <w:ind w:hanging="283" w:left="720"/>
        <w:jc w:val="both"/>
      </w:pPr>
      <w:r>
        <w:rPr>
          <w:rFonts w:ascii="Times New Roman" w:hAnsi="Times New Roman"/>
          <w:b w:val="0"/>
          <w:i w:val="0"/>
          <w:color w:val="000000"/>
          <w:sz w:val="24"/>
        </w:rPr>
        <w:t>• Core operational constraint 5: Self-evolving enterprise architectures represent a paradigm shift from static, brittle infrastructures to dynamic, autonomous systems capable of continuous self-adaptation.</w:t>
      </w:r>
    </w:p>
    <w:p>
      <w:pPr>
        <w:jc w:val="center"/>
      </w:pPr>
      <w:r>
        <w:drawing>
          <wp:inline xmlns:a="http://schemas.openxmlformats.org/drawingml/2006/main" xmlns:pic="http://schemas.openxmlformats.org/drawingml/2006/picture">
            <wp:extent cx="4389120" cy="1901952"/>
            <wp:docPr id="36" name="Picture 3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389120" cy="1901952"/>
                    </a:xfrm>
                    <a:prstGeom prst="rect"/>
                  </pic:spPr>
                </pic:pic>
              </a:graphicData>
            </a:graphic>
          </wp:inline>
        </w:drawing>
      </w:r>
    </w:p>
    <w:p>
      <w:pPr>
        <w:spacing w:before="120" w:after="240" w:line="276" w:lineRule="auto"/>
        <w:jc w:val="center"/>
      </w:pPr>
      <w:r>
        <w:rPr>
          <w:rFonts w:ascii="Times New Roman" w:hAnsi="Times New Roman"/>
          <w:b w:val="0"/>
          <w:i/>
          <w:color w:val="000000"/>
          <w:sz w:val="20"/>
        </w:rPr>
        <w:t>Figure 9.5: System architecture diagram illustrating cognitive feedback mechanisms.</w:t>
      </w:r>
    </w:p>
    <w:p>
      <w:pPr>
        <w:pageBreakBefore/>
        <w:spacing w:before="720" w:after="360" w:line="276" w:lineRule="auto"/>
        <w:jc w:val="center"/>
      </w:pPr>
      <w:r>
        <w:rPr>
          <w:rFonts w:ascii="Times New Roman" w:hAnsi="Times New Roman"/>
          <w:b/>
          <w:i w:val="0"/>
          <w:color w:val="1F4E78"/>
          <w:sz w:val="32"/>
        </w:rPr>
        <w:t>Multiple Choice Questions (MCQs)</w:t>
      </w:r>
    </w:p>
    <w:p>
      <w:pPr>
        <w:spacing w:before="240" w:after="80" w:line="360" w:lineRule="auto"/>
        <w:jc w:val="both"/>
      </w:pPr>
      <w:r>
        <w:rPr>
          <w:rFonts w:ascii="Times New Roman" w:hAnsi="Times New Roman"/>
          <w:b w:val="0"/>
          <w:i w:val="0"/>
          <w:color w:val="000000"/>
          <w:sz w:val="24"/>
        </w:rPr>
        <w:t>1. Which of the following best describes the core design goal of securing the autonomous perimeter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b)</w:t>
      </w:r>
    </w:p>
    <w:p>
      <w:pPr>
        <w:spacing w:before="240" w:after="80" w:line="360" w:lineRule="auto"/>
        <w:jc w:val="both"/>
      </w:pPr>
      <w:r>
        <w:rPr>
          <w:rFonts w:ascii="Times New Roman" w:hAnsi="Times New Roman"/>
          <w:b w:val="0"/>
          <w:i w:val="0"/>
          <w:color w:val="000000"/>
          <w:sz w:val="24"/>
        </w:rPr>
        <w:t>2. Which of the following best describes the core design goal of securing the autonomous perimeter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a)</w:t>
      </w:r>
    </w:p>
    <w:p>
      <w:pPr>
        <w:spacing w:before="240" w:after="80" w:line="360" w:lineRule="auto"/>
        <w:jc w:val="both"/>
      </w:pPr>
      <w:r>
        <w:rPr>
          <w:rFonts w:ascii="Times New Roman" w:hAnsi="Times New Roman"/>
          <w:b w:val="0"/>
          <w:i w:val="0"/>
          <w:color w:val="000000"/>
          <w:sz w:val="24"/>
        </w:rPr>
        <w:t>3. Which of the following best describes the core design goal of Securing the Autonomous Perimeter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d)</w:t>
      </w:r>
    </w:p>
    <w:p>
      <w:pPr>
        <w:spacing w:before="240" w:after="80" w:line="360" w:lineRule="auto"/>
        <w:jc w:val="both"/>
      </w:pPr>
      <w:r>
        <w:rPr>
          <w:rFonts w:ascii="Times New Roman" w:hAnsi="Times New Roman"/>
          <w:b w:val="0"/>
          <w:i w:val="0"/>
          <w:color w:val="000000"/>
          <w:sz w:val="24"/>
        </w:rPr>
        <w:t>4. Which of the following best describes the core design goal of securing the autonomous perimeter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b)</w:t>
      </w:r>
    </w:p>
    <w:p>
      <w:pPr>
        <w:spacing w:before="240" w:after="80" w:line="360" w:lineRule="auto"/>
        <w:jc w:val="both"/>
      </w:pPr>
      <w:r>
        <w:rPr>
          <w:rFonts w:ascii="Times New Roman" w:hAnsi="Times New Roman"/>
          <w:b w:val="0"/>
          <w:i w:val="0"/>
          <w:color w:val="000000"/>
          <w:sz w:val="24"/>
        </w:rPr>
        <w:t>5. Which of the following best describes the core design goal of securing the autonomous perimeter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b)</w:t>
      </w:r>
    </w:p>
    <w:p>
      <w:pPr>
        <w:spacing w:before="240" w:after="80" w:line="360" w:lineRule="auto"/>
        <w:jc w:val="both"/>
      </w:pPr>
      <w:r>
        <w:rPr>
          <w:rFonts w:ascii="Times New Roman" w:hAnsi="Times New Roman"/>
          <w:b w:val="0"/>
          <w:i w:val="0"/>
          <w:color w:val="000000"/>
          <w:sz w:val="24"/>
        </w:rPr>
        <w:t>6. Which of the following best describes the core design goal of securing the autonomous perimeter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c)</w:t>
      </w:r>
    </w:p>
    <w:p>
      <w:pPr>
        <w:spacing w:before="240" w:after="80" w:line="360" w:lineRule="auto"/>
        <w:jc w:val="both"/>
      </w:pPr>
      <w:r>
        <w:rPr>
          <w:rFonts w:ascii="Times New Roman" w:hAnsi="Times New Roman"/>
          <w:b w:val="0"/>
          <w:i w:val="0"/>
          <w:color w:val="000000"/>
          <w:sz w:val="24"/>
        </w:rPr>
        <w:t>7. Which of the following best describes the core design goal of securing the autonomous perimeter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c)</w:t>
      </w:r>
    </w:p>
    <w:p>
      <w:pPr>
        <w:spacing w:before="240" w:after="80" w:line="360" w:lineRule="auto"/>
        <w:jc w:val="both"/>
      </w:pPr>
      <w:r>
        <w:rPr>
          <w:rFonts w:ascii="Times New Roman" w:hAnsi="Times New Roman"/>
          <w:b w:val="0"/>
          <w:i w:val="0"/>
          <w:color w:val="000000"/>
          <w:sz w:val="24"/>
        </w:rPr>
        <w:t>8. Which of the following best describes the core design goal of securing the autonomous perimeter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b)</w:t>
      </w:r>
    </w:p>
    <w:p>
      <w:pPr>
        <w:spacing w:before="0" w:after="0" w:line="360" w:lineRule="auto"/>
        <w:jc w:val="left"/>
      </w:pPr>
    </w:p>
    <w:p>
      <w:pPr>
        <w:spacing w:before="240" w:after="80" w:line="360" w:lineRule="auto"/>
        <w:jc w:val="both"/>
      </w:pPr>
      <w:r>
        <w:rPr>
          <w:rFonts w:ascii="Times New Roman" w:hAnsi="Times New Roman"/>
          <w:b w:val="0"/>
          <w:i w:val="0"/>
          <w:color w:val="000000"/>
          <w:sz w:val="24"/>
        </w:rPr>
        <w:t>10. Explainable AI and deep observability</w:t>
      </w:r>
    </w:p>
    <w:p>
      <w:pPr>
        <w:pageBreakBefore/>
        <w:spacing w:before="720" w:after="360" w:line="276" w:lineRule="auto"/>
        <w:jc w:val="left"/>
      </w:pPr>
      <w:r>
        <w:rPr>
          <w:rFonts w:ascii="Times New Roman" w:hAnsi="Times New Roman"/>
          <w:b/>
          <w:i w:val="0"/>
          <w:color w:val="1F4E78"/>
          <w:sz w:val="32"/>
        </w:rPr>
        <w:t>INTRODUCTION</w:t>
      </w:r>
    </w:p>
    <w:p>
      <w:pPr>
        <w:spacing w:before="0" w:after="120" w:line="360" w:lineRule="auto"/>
        <w:ind w:firstLine="720"/>
        <w:jc w:val="both"/>
      </w:pPr>
      <w:r>
        <w:rPr>
          <w:rFonts w:ascii="Times New Roman" w:hAnsi="Times New Roman"/>
          <w:b w:val="0"/>
          <w:i w:val="0"/>
          <w:color w:val="000000"/>
          <w:sz w:val="24"/>
        </w:rPr>
        <w:t>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Microservice deconstruction demands sophisticated service meshes equipped with automated mutual TLS (mTLS) certificate rotation.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w:t>
      </w:r>
    </w:p>
    <w:p>
      <w:pPr>
        <w:spacing w:before="0" w:after="120" w:line="360" w:lineRule="auto"/>
        <w:ind w:firstLine="720"/>
        <w:jc w:val="both"/>
      </w:pPr>
      <w:r>
        <w:rPr>
          <w:rFonts w:ascii="Times New Roman" w:hAnsi="Times New Roman"/>
          <w:b w:val="0"/>
          <w:i w:val="0"/>
          <w:color w:val="000000"/>
          <w:sz w:val="24"/>
        </w:rPr>
        <w:t>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Decentralized data fabrics unify heterogeneous relational and graph databases into a unified, high-throughput semantic querying interface.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Microservice deconstruction demands sophisticated service meshes equipped with automated mutual TLS (mTLS) certificate rotation. Zero-trust security architectures enforce continuous cryptographic verification of all internal service requests regardless of network topology. Microservice deconstruction demands sophisticated service meshes equipped with automated mutual TLS (mTLS) certificate rotation. A comprehensive analysis of distributed consensus mechanisms reveals critical scalability bottlenecks under Byzantine fault conditions. By leveraging generative AI for automated schema migration and semantic data reconciliation, enterprises eliminate substantial technical debt.</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w:t>
      </w:r>
    </w:p>
    <w:p>
      <w:pPr>
        <w:spacing w:before="360" w:after="120" w:line="276" w:lineRule="auto"/>
        <w:jc w:val="left"/>
      </w:pPr>
      <w:r>
        <w:rPr>
          <w:rFonts w:ascii="Times New Roman" w:hAnsi="Times New Roman"/>
          <w:b/>
          <w:i w:val="0"/>
          <w:color w:val="1F4E78"/>
          <w:sz w:val="28"/>
        </w:rPr>
        <w:t>10.1 Architectural Principles of biological intelligence</w:t>
      </w:r>
    </w:p>
    <w:p>
      <w:pPr>
        <w:spacing w:before="0" w:after="120" w:line="360" w:lineRule="auto"/>
        <w:ind w:firstLine="720"/>
        <w:jc w:val="both"/>
      </w:pPr>
      <w:r>
        <w:rPr>
          <w:rFonts w:ascii="Times New Roman" w:hAnsi="Times New Roman"/>
          <w:b w:val="0"/>
          <w:i w:val="0"/>
          <w:color w:val="000000"/>
          <w:sz w:val="24"/>
        </w:rPr>
        <w:t>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w:t>
      </w:r>
    </w:p>
    <w:p>
      <w:pPr>
        <w:spacing w:before="0" w:after="120" w:line="360" w:lineRule="auto"/>
        <w:ind w:firstLine="720"/>
        <w:jc w:val="both"/>
      </w:pPr>
      <w:r>
        <w:rPr>
          <w:rFonts w:ascii="Times New Roman" w:hAnsi="Times New Roman"/>
          <w:b w:val="0"/>
          <w:i w:val="0"/>
          <w:color w:val="000000"/>
          <w:sz w:val="24"/>
        </w:rPr>
        <w:t>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Microservice deconstruction demands sophisticated service meshes equipped with automated mutual TLS (mTLS) certificate rotation.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A comprehensive analysis of distributed consensus mechanisms reveals critical scalability bottlenecks under Byzantine fault conditions. Microservice deconstruction demands sophisticated service meshes equipped with automated mutual TLS (mTLS) certificate rotation.</w:t>
      </w:r>
    </w:p>
    <w:p>
      <w:pPr>
        <w:spacing w:before="0" w:after="120" w:line="360" w:lineRule="auto"/>
        <w:ind w:firstLine="720"/>
        <w:jc w:val="both"/>
      </w:pPr>
      <w:r>
        <w:rPr>
          <w:rFonts w:ascii="Times New Roman" w:hAnsi="Times New Roman"/>
          <w:b w:val="0"/>
          <w:i w:val="0"/>
          <w:color w:val="000000"/>
          <w:sz w:val="24"/>
        </w:rPr>
        <w:t>Zero-trust security architectures enforce continuous cryptographic verification of all internal service requests regardless of network topology. Decentralized data fabrics unify heterogeneous relational and graph databases into a unified, high-throughput semantic querying interface.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Microservice deconstruction demands sophisticated service meshes equipped with automated mutual TLS (mTLS) certificate rotation.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Microservice deconstruction demands sophisticated service meshes equipped with automated mutual TLS (mTLS) certificate rotation.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Microservice deconstruction demands sophisticated service meshes equipped with automated mutual TLS (mTLS) certificate rotation. Microservice deconstruction demands sophisticated service meshes equipped with automated mutual TLS (mTLS) certificate rotation.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Traditional perimeter-based security models fail to address modern lateral threat vectors in highly decentralized, service-oriented platforms.</w:t>
      </w:r>
    </w:p>
    <w:p>
      <w:pPr>
        <w:spacing w:before="360" w:after="120" w:line="276" w:lineRule="auto"/>
        <w:jc w:val="left"/>
      </w:pPr>
      <w:r>
        <w:rPr>
          <w:rFonts w:ascii="Times New Roman" w:hAnsi="Times New Roman"/>
          <w:b/>
          <w:i w:val="0"/>
          <w:color w:val="1F4E78"/>
          <w:sz w:val="24"/>
        </w:rPr>
        <w:t>10.1.1 METHODOLOGICAL IMPLEMENTATION AND VALIDATION</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w:t>
      </w:r>
    </w:p>
    <w:p>
      <w:pPr>
        <w:spacing w:before="0" w:after="120" w:line="360" w:lineRule="auto"/>
        <w:ind w:firstLine="720"/>
        <w:jc w:val="both"/>
      </w:pPr>
      <w:r>
        <w:rPr>
          <w:rFonts w:ascii="Times New Roman" w:hAnsi="Times New Roman"/>
          <w:b w:val="0"/>
          <w:i w:val="0"/>
          <w:color w:val="000000"/>
          <w:sz w:val="24"/>
        </w:rPr>
        <w:t>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The biological metaphor of homeostatic regulation provides a rigorous mathematical framework for designing fault-tolerant, self-healing software clusters.</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A comprehensive analysis of distributed consensus mechanisms reveals critical scalability bottlenecks under Byzantine fault conditions.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Decentralized data fabrics unify heterogeneous relational and graph databases into a unified, high-throughput semantic querying interface.</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Microservice deconstruction demands sophisticated service meshes equipped with automated mutual TLS (mTLS) certificate rotation.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A comprehensive analysis of distributed consensus mechanisms reveals critical scalability bottlenecks under Byzantine fault conditions. Decentralized data fabrics unify heterogeneous relational and graph databases into a unified, high-throughput semantic querying interface.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w:t>
      </w:r>
    </w:p>
    <w:p>
      <w:pPr>
        <w:spacing w:before="0" w:after="120" w:line="360" w:lineRule="auto"/>
        <w:ind w:firstLine="720"/>
        <w:jc w:val="both"/>
      </w:pPr>
      <w:r>
        <w:rPr>
          <w:rFonts w:ascii="Times New Roman" w:hAnsi="Times New Roman"/>
          <w:b w:val="0"/>
          <w:i w:val="0"/>
          <w:color w:val="000000"/>
          <w:sz w:val="24"/>
        </w:rPr>
        <w:t>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Microservice deconstruction demands sophisticated service meshes equipped with automated mutual TLS (mTLS) certificate rotation.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Microservice deconstruction demands sophisticated service meshes equipped with automated mutual TLS (mTLS) certificate rotation.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w:t>
      </w:r>
    </w:p>
    <w:p>
      <w:pPr>
        <w:spacing w:before="0" w:after="120" w:line="360" w:lineRule="auto"/>
        <w:ind w:firstLine="720"/>
        <w:jc w:val="both"/>
      </w:pPr>
      <w:r>
        <w:rPr>
          <w:rFonts w:ascii="Times New Roman" w:hAnsi="Times New Roman"/>
          <w:b w:val="0"/>
          <w:i w:val="0"/>
          <w:color w:val="000000"/>
          <w:sz w:val="24"/>
        </w:rPr>
        <w:t>A comprehensive analysis of distributed consensus mechanisms reveals critical scalability bottlenecks under Byzantine fault conditions.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w:t>
      </w:r>
    </w:p>
    <w:p>
      <w:pPr>
        <w:spacing w:before="0" w:after="80" w:line="360" w:lineRule="auto"/>
        <w:ind w:hanging="283" w:left="720"/>
        <w:jc w:val="both"/>
      </w:pPr>
      <w:r>
        <w:rPr>
          <w:rFonts w:ascii="Times New Roman" w:hAnsi="Times New Roman"/>
          <w:b w:val="0"/>
          <w:i w:val="0"/>
          <w:color w:val="000000"/>
          <w:sz w:val="24"/>
        </w:rPr>
        <w:t>• Core operational constraint 1: Self-evolving enterprise architectures represent a paradigm shift from static, brittle infrastructures to dynamic, autonomous systems capable of continuous self-adaptation.</w:t>
      </w:r>
    </w:p>
    <w:p>
      <w:pPr>
        <w:spacing w:before="0" w:after="80" w:line="360" w:lineRule="auto"/>
        <w:ind w:hanging="283" w:left="720"/>
        <w:jc w:val="both"/>
      </w:pPr>
      <w:r>
        <w:rPr>
          <w:rFonts w:ascii="Times New Roman" w:hAnsi="Times New Roman"/>
          <w:b w:val="0"/>
          <w:i w:val="0"/>
          <w:color w:val="000000"/>
          <w:sz w:val="24"/>
        </w:rPr>
        <w:t>• Core operational constraint 2: The integration of reinforcement learning with distributed event meshes enables real-time optimization of computational workloads across multi-cloud environments.</w:t>
      </w:r>
    </w:p>
    <w:p>
      <w:pPr>
        <w:spacing w:before="0" w:after="80" w:line="360" w:lineRule="auto"/>
        <w:ind w:hanging="283" w:left="720"/>
        <w:jc w:val="both"/>
      </w:pPr>
      <w:r>
        <w:rPr>
          <w:rFonts w:ascii="Times New Roman" w:hAnsi="Times New Roman"/>
          <w:b w:val="0"/>
          <w:i w:val="0"/>
          <w:color w:val="000000"/>
          <w:sz w:val="24"/>
        </w:rPr>
        <w:t>• Core operational constraint 3: Zero-trust security architectures enforce continuous cryptographic verification of all internal service requests regardless of network topology.</w:t>
      </w:r>
    </w:p>
    <w:p>
      <w:pPr>
        <w:spacing w:before="0" w:after="80" w:line="360" w:lineRule="auto"/>
        <w:ind w:hanging="283" w:left="720"/>
        <w:jc w:val="both"/>
      </w:pPr>
      <w:r>
        <w:rPr>
          <w:rFonts w:ascii="Times New Roman" w:hAnsi="Times New Roman"/>
          <w:b w:val="0"/>
          <w:i w:val="0"/>
          <w:color w:val="000000"/>
          <w:sz w:val="24"/>
        </w:rPr>
        <w:t>• Core operational constraint 4: By leveraging generative AI for automated schema migration and semantic data reconciliation, enterprises eliminate substantial technical debt.</w:t>
      </w:r>
    </w:p>
    <w:p>
      <w:pPr>
        <w:spacing w:before="360" w:after="120" w:line="276" w:lineRule="auto"/>
        <w:jc w:val="left"/>
      </w:pPr>
      <w:r>
        <w:rPr>
          <w:rFonts w:ascii="Times New Roman" w:hAnsi="Times New Roman"/>
          <w:b/>
          <w:i w:val="0"/>
          <w:color w:val="1F4E78"/>
          <w:sz w:val="24"/>
        </w:rPr>
        <w:t>10.1.2 Methodological Implementation and Validation</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A comprehensive analysis of distributed consensus mechanisms reveals critical scalability bottlenecks under Byzantine fault conditions.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w:t>
      </w:r>
    </w:p>
    <w:p>
      <w:pPr>
        <w:spacing w:before="0" w:after="120" w:line="360" w:lineRule="auto"/>
        <w:ind w:firstLine="720"/>
        <w:jc w:val="both"/>
      </w:pPr>
      <w:r>
        <w:rPr>
          <w:rFonts w:ascii="Times New Roman" w:hAnsi="Times New Roman"/>
          <w:b w:val="0"/>
          <w:i w:val="0"/>
          <w:color w:val="000000"/>
          <w:sz w:val="24"/>
        </w:rPr>
        <w:t>By leveraging generative AI for automated schema migration and semantic data reconciliation, enterprises eliminate substantial technical debt.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Microservice deconstruction demands sophisticated service meshes equipped with automated mutual TLS (mTLS) certificate rotation. Decentralized data fabrics unify heterogeneous relational and graph databases into a unified, high-throughput semantic querying interface. By leveraging generative AI for automated schema migration and semantic data reconciliation, enterprises eliminate substantial technical debt.</w:t>
      </w:r>
    </w:p>
    <w:p>
      <w:pPr>
        <w:spacing w:before="0" w:after="120" w:line="360" w:lineRule="auto"/>
        <w:ind w:firstLine="720"/>
        <w:jc w:val="both"/>
      </w:pPr>
      <w:r>
        <w:rPr>
          <w:rFonts w:ascii="Times New Roman" w:hAnsi="Times New Roman"/>
          <w:b w:val="0"/>
          <w:i w:val="0"/>
          <w:color w:val="000000"/>
          <w:sz w:val="24"/>
        </w:rPr>
        <w:t>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w:t>
      </w:r>
    </w:p>
    <w:p>
      <w:pPr>
        <w:spacing w:before="0" w:after="80" w:line="360" w:lineRule="auto"/>
        <w:ind w:hanging="283" w:left="720"/>
        <w:jc w:val="both"/>
      </w:pPr>
      <w:r>
        <w:rPr>
          <w:rFonts w:ascii="Times New Roman" w:hAnsi="Times New Roman"/>
          <w:b w:val="0"/>
          <w:i w:val="0"/>
          <w:color w:val="000000"/>
          <w:sz w:val="24"/>
        </w:rPr>
        <w:t>• Core operational constraint 1: Continuous feedback loops governed by policy gradient algorithms dynamically adjust rate limits and firewall thresholds in response to evolving threat signatures.</w:t>
      </w:r>
    </w:p>
    <w:p>
      <w:pPr>
        <w:spacing w:before="0" w:after="80" w:line="360" w:lineRule="auto"/>
        <w:ind w:hanging="283" w:left="720"/>
        <w:jc w:val="both"/>
      </w:pPr>
      <w:r>
        <w:rPr>
          <w:rFonts w:ascii="Times New Roman" w:hAnsi="Times New Roman"/>
          <w:b w:val="0"/>
          <w:i w:val="0"/>
          <w:color w:val="000000"/>
          <w:sz w:val="24"/>
        </w:rPr>
        <w:t>• Core operational constraint 2: Empirical evaluations across high-frequency financial trading benchmarks demonstrate a 42% reduction in p99 latency using cognitive edge caching.</w:t>
      </w:r>
    </w:p>
    <w:p>
      <w:pPr>
        <w:spacing w:before="0" w:after="80" w:line="360" w:lineRule="auto"/>
        <w:ind w:hanging="283" w:left="720"/>
        <w:jc w:val="both"/>
      </w:pPr>
      <w:r>
        <w:rPr>
          <w:rFonts w:ascii="Times New Roman" w:hAnsi="Times New Roman"/>
          <w:b w:val="0"/>
          <w:i w:val="0"/>
          <w:color w:val="000000"/>
          <w:sz w:val="24"/>
        </w:rPr>
        <w:t>• Core operational constraint 3: A comprehensive analysis of distributed consensus mechanisms reveals critical scalability bottlenecks under Byzantine fault conditions.</w:t>
      </w:r>
    </w:p>
    <w:p>
      <w:pPr>
        <w:spacing w:before="0" w:after="80" w:line="360" w:lineRule="auto"/>
        <w:ind w:hanging="283" w:left="720"/>
        <w:jc w:val="both"/>
      </w:pPr>
      <w:r>
        <w:rPr>
          <w:rFonts w:ascii="Times New Roman" w:hAnsi="Times New Roman"/>
          <w:b w:val="0"/>
          <w:i w:val="0"/>
          <w:color w:val="000000"/>
          <w:sz w:val="24"/>
        </w:rPr>
        <w:t>• Core operational constraint 4: Continuous feedback loops governed by policy gradient algorithms dynamically adjust rate limits and firewall thresholds in response to evolving threat signatures.</w:t>
      </w:r>
    </w:p>
    <w:p>
      <w:pPr>
        <w:spacing w:before="0" w:after="80" w:line="360" w:lineRule="auto"/>
        <w:ind w:hanging="283" w:left="720"/>
        <w:jc w:val="both"/>
      </w:pPr>
      <w:r>
        <w:rPr>
          <w:rFonts w:ascii="Times New Roman" w:hAnsi="Times New Roman"/>
          <w:b w:val="0"/>
          <w:i w:val="0"/>
          <w:color w:val="000000"/>
          <w:sz w:val="24"/>
        </w:rPr>
        <w:t>• Core operational constraint 5: Self-evolving enterprise architectures represent a paradigm shift from static, brittle infrastructures to dynamic, autonomous systems capable of continuous self-adaptation.</w:t>
      </w:r>
    </w:p>
    <w:p>
      <w:pPr>
        <w:spacing w:before="120" w:after="240" w:line="276" w:lineRule="auto"/>
        <w:jc w:val="center"/>
      </w:pPr>
      <w:r>
        <w:rPr>
          <w:rFonts w:ascii="Times New Roman" w:hAnsi="Times New Roman"/>
          <w:b w:val="0"/>
          <w:i/>
          <w:color w:val="000000"/>
          <w:sz w:val="20"/>
        </w:rPr>
        <w:t>Table 10.1: Performance Evaluation Matrix for Variant 1</w:t>
      </w:r>
    </w:p>
    <w:tbl>
      <w:tblPr>
        <w:tblStyle w:val="TableGrid"/>
        <w:tblW w:type="auto" w:w="0"/>
        <w:jc w:val="center"/>
        <w:tblLook w:firstColumn="1" w:firstRow="1" w:lastColumn="0" w:lastRow="0" w:noHBand="0" w:noVBand="1" w:val="04A0"/>
      </w:tblPr>
      <w:tblGrid>
        <w:gridCol w:w="2503"/>
        <w:gridCol w:w="2503"/>
        <w:gridCol w:w="2503"/>
        <w:gridCol w:w="2503"/>
      </w:tblGrid>
      <w:tr>
        <w:tc>
          <w:tcPr>
            <w:tcW w:type="dxa" w:w="2503"/>
          </w:tcPr>
          <w:p>
            <w:pPr>
              <w:spacing w:before="40" w:after="40" w:line="240" w:lineRule="auto"/>
              <w:jc w:val="left"/>
            </w:pPr>
            <w:r>
              <w:rPr>
                <w:rFonts w:ascii="Times New Roman" w:hAnsi="Times New Roman"/>
                <w:b/>
                <w:color w:val="000000"/>
                <w:sz w:val="20"/>
              </w:rPr>
              <w:t>Subsystem Component</w:t>
            </w:r>
          </w:p>
        </w:tc>
        <w:tc>
          <w:tcPr>
            <w:tcW w:type="dxa" w:w="2503"/>
          </w:tcPr>
          <w:p>
            <w:pPr>
              <w:spacing w:before="40" w:after="40" w:line="240" w:lineRule="auto"/>
              <w:jc w:val="left"/>
            </w:pPr>
            <w:r>
              <w:rPr>
                <w:rFonts w:ascii="Times New Roman" w:hAnsi="Times New Roman"/>
                <w:b/>
                <w:color w:val="000000"/>
                <w:sz w:val="20"/>
              </w:rPr>
              <w:t>Throughput (RPS)</w:t>
            </w:r>
          </w:p>
        </w:tc>
        <w:tc>
          <w:tcPr>
            <w:tcW w:type="dxa" w:w="2503"/>
          </w:tcPr>
          <w:p>
            <w:pPr>
              <w:spacing w:before="40" w:after="40" w:line="240" w:lineRule="auto"/>
              <w:jc w:val="left"/>
            </w:pPr>
            <w:r>
              <w:rPr>
                <w:rFonts w:ascii="Times New Roman" w:hAnsi="Times New Roman"/>
                <w:b/>
                <w:color w:val="000000"/>
                <w:sz w:val="20"/>
              </w:rPr>
              <w:t>P99 Latency (ms)</w:t>
            </w:r>
          </w:p>
        </w:tc>
        <w:tc>
          <w:tcPr>
            <w:tcW w:type="dxa" w:w="2503"/>
          </w:tcPr>
          <w:p>
            <w:pPr>
              <w:spacing w:before="40" w:after="40" w:line="240" w:lineRule="auto"/>
              <w:jc w:val="left"/>
            </w:pPr>
            <w:r>
              <w:rPr>
                <w:rFonts w:ascii="Times New Roman" w:hAnsi="Times New Roman"/>
                <w:b/>
                <w:color w:val="000000"/>
                <w:sz w:val="20"/>
              </w:rPr>
              <w:t>CPU Utilization (%)</w:t>
            </w:r>
          </w:p>
        </w:tc>
      </w:tr>
      <w:tr>
        <w:tc>
          <w:tcPr>
            <w:tcW w:type="dxa" w:w="2503"/>
          </w:tcPr>
          <w:p>
            <w:pPr>
              <w:spacing w:before="40" w:after="40" w:line="240" w:lineRule="auto"/>
              <w:jc w:val="left"/>
            </w:pPr>
            <w:r>
              <w:rPr>
                <w:rFonts w:ascii="Times New Roman" w:hAnsi="Times New Roman"/>
                <w:color w:val="000000"/>
                <w:sz w:val="20"/>
              </w:rPr>
              <w:t>Metric_1_0_96.55</w:t>
            </w:r>
          </w:p>
        </w:tc>
        <w:tc>
          <w:tcPr>
            <w:tcW w:type="dxa" w:w="2503"/>
          </w:tcPr>
          <w:p>
            <w:pPr>
              <w:spacing w:before="40" w:after="40" w:line="240" w:lineRule="auto"/>
              <w:jc w:val="left"/>
            </w:pPr>
            <w:r>
              <w:rPr>
                <w:rFonts w:ascii="Times New Roman" w:hAnsi="Times New Roman"/>
                <w:color w:val="000000"/>
                <w:sz w:val="20"/>
              </w:rPr>
              <w:t>Metric_1_1_85.40</w:t>
            </w:r>
          </w:p>
        </w:tc>
        <w:tc>
          <w:tcPr>
            <w:tcW w:type="dxa" w:w="2503"/>
          </w:tcPr>
          <w:p>
            <w:pPr>
              <w:spacing w:before="40" w:after="40" w:line="240" w:lineRule="auto"/>
              <w:jc w:val="left"/>
            </w:pPr>
            <w:r>
              <w:rPr>
                <w:rFonts w:ascii="Times New Roman" w:hAnsi="Times New Roman"/>
                <w:color w:val="000000"/>
                <w:sz w:val="20"/>
              </w:rPr>
              <w:t>Metric_1_2_97.60</w:t>
            </w:r>
          </w:p>
        </w:tc>
        <w:tc>
          <w:tcPr>
            <w:tcW w:type="dxa" w:w="2503"/>
          </w:tcPr>
          <w:p>
            <w:pPr>
              <w:spacing w:before="40" w:after="40" w:line="240" w:lineRule="auto"/>
              <w:jc w:val="left"/>
            </w:pPr>
            <w:r>
              <w:rPr>
                <w:rFonts w:ascii="Times New Roman" w:hAnsi="Times New Roman"/>
                <w:color w:val="000000"/>
                <w:sz w:val="20"/>
              </w:rPr>
              <w:t>Metric_1_3_81.15</w:t>
            </w:r>
          </w:p>
        </w:tc>
      </w:tr>
      <w:tr>
        <w:tc>
          <w:tcPr>
            <w:tcW w:type="dxa" w:w="2503"/>
          </w:tcPr>
          <w:p>
            <w:pPr>
              <w:spacing w:before="40" w:after="40" w:line="240" w:lineRule="auto"/>
              <w:jc w:val="left"/>
            </w:pPr>
            <w:r>
              <w:rPr>
                <w:rFonts w:ascii="Times New Roman" w:hAnsi="Times New Roman"/>
                <w:color w:val="000000"/>
                <w:sz w:val="20"/>
              </w:rPr>
              <w:t>Metric_2_0_86.12</w:t>
            </w:r>
          </w:p>
        </w:tc>
        <w:tc>
          <w:tcPr>
            <w:tcW w:type="dxa" w:w="2503"/>
          </w:tcPr>
          <w:p>
            <w:pPr>
              <w:spacing w:before="40" w:after="40" w:line="240" w:lineRule="auto"/>
              <w:jc w:val="left"/>
            </w:pPr>
            <w:r>
              <w:rPr>
                <w:rFonts w:ascii="Times New Roman" w:hAnsi="Times New Roman"/>
                <w:color w:val="000000"/>
                <w:sz w:val="20"/>
              </w:rPr>
              <w:t>Metric_2_1_88.48</w:t>
            </w:r>
          </w:p>
        </w:tc>
        <w:tc>
          <w:tcPr>
            <w:tcW w:type="dxa" w:w="2503"/>
          </w:tcPr>
          <w:p>
            <w:pPr>
              <w:spacing w:before="40" w:after="40" w:line="240" w:lineRule="auto"/>
              <w:jc w:val="left"/>
            </w:pPr>
            <w:r>
              <w:rPr>
                <w:rFonts w:ascii="Times New Roman" w:hAnsi="Times New Roman"/>
                <w:color w:val="000000"/>
                <w:sz w:val="20"/>
              </w:rPr>
              <w:t>Metric_2_2_87.59</w:t>
            </w:r>
          </w:p>
        </w:tc>
        <w:tc>
          <w:tcPr>
            <w:tcW w:type="dxa" w:w="2503"/>
          </w:tcPr>
          <w:p>
            <w:pPr>
              <w:spacing w:before="40" w:after="40" w:line="240" w:lineRule="auto"/>
              <w:jc w:val="left"/>
            </w:pPr>
            <w:r>
              <w:rPr>
                <w:rFonts w:ascii="Times New Roman" w:hAnsi="Times New Roman"/>
                <w:color w:val="000000"/>
                <w:sz w:val="20"/>
              </w:rPr>
              <w:t>Metric_2_3_82.83</w:t>
            </w:r>
          </w:p>
        </w:tc>
      </w:tr>
      <w:tr>
        <w:tc>
          <w:tcPr>
            <w:tcW w:type="dxa" w:w="2503"/>
          </w:tcPr>
          <w:p>
            <w:pPr>
              <w:spacing w:before="40" w:after="40" w:line="240" w:lineRule="auto"/>
              <w:jc w:val="left"/>
            </w:pPr>
            <w:r>
              <w:rPr>
                <w:rFonts w:ascii="Times New Roman" w:hAnsi="Times New Roman"/>
                <w:color w:val="000000"/>
                <w:sz w:val="20"/>
              </w:rPr>
              <w:t>Metric_3_0_98.51</w:t>
            </w:r>
          </w:p>
        </w:tc>
        <w:tc>
          <w:tcPr>
            <w:tcW w:type="dxa" w:w="2503"/>
          </w:tcPr>
          <w:p>
            <w:pPr>
              <w:spacing w:before="40" w:after="40" w:line="240" w:lineRule="auto"/>
              <w:jc w:val="left"/>
            </w:pPr>
            <w:r>
              <w:rPr>
                <w:rFonts w:ascii="Times New Roman" w:hAnsi="Times New Roman"/>
                <w:color w:val="000000"/>
                <w:sz w:val="20"/>
              </w:rPr>
              <w:t>Metric_3_1_83.68</w:t>
            </w:r>
          </w:p>
        </w:tc>
        <w:tc>
          <w:tcPr>
            <w:tcW w:type="dxa" w:w="2503"/>
          </w:tcPr>
          <w:p>
            <w:pPr>
              <w:spacing w:before="40" w:after="40" w:line="240" w:lineRule="auto"/>
              <w:jc w:val="left"/>
            </w:pPr>
            <w:r>
              <w:rPr>
                <w:rFonts w:ascii="Times New Roman" w:hAnsi="Times New Roman"/>
                <w:color w:val="000000"/>
                <w:sz w:val="20"/>
              </w:rPr>
              <w:t>Metric_3_2_82.54</w:t>
            </w:r>
          </w:p>
        </w:tc>
        <w:tc>
          <w:tcPr>
            <w:tcW w:type="dxa" w:w="2503"/>
          </w:tcPr>
          <w:p>
            <w:pPr>
              <w:spacing w:before="40" w:after="40" w:line="240" w:lineRule="auto"/>
              <w:jc w:val="left"/>
            </w:pPr>
            <w:r>
              <w:rPr>
                <w:rFonts w:ascii="Times New Roman" w:hAnsi="Times New Roman"/>
                <w:color w:val="000000"/>
                <w:sz w:val="20"/>
              </w:rPr>
              <w:t>Metric_3_3_85.36</w:t>
            </w:r>
          </w:p>
        </w:tc>
      </w:tr>
      <w:tr>
        <w:tc>
          <w:tcPr>
            <w:tcW w:type="dxa" w:w="2503"/>
          </w:tcPr>
          <w:p>
            <w:pPr>
              <w:spacing w:before="40" w:after="40" w:line="240" w:lineRule="auto"/>
              <w:jc w:val="left"/>
            </w:pPr>
            <w:r>
              <w:rPr>
                <w:rFonts w:ascii="Times New Roman" w:hAnsi="Times New Roman"/>
                <w:color w:val="000000"/>
                <w:sz w:val="20"/>
              </w:rPr>
              <w:t>Metric_4_0_98.21</w:t>
            </w:r>
          </w:p>
        </w:tc>
        <w:tc>
          <w:tcPr>
            <w:tcW w:type="dxa" w:w="2503"/>
          </w:tcPr>
          <w:p>
            <w:pPr>
              <w:spacing w:before="40" w:after="40" w:line="240" w:lineRule="auto"/>
              <w:jc w:val="left"/>
            </w:pPr>
            <w:r>
              <w:rPr>
                <w:rFonts w:ascii="Times New Roman" w:hAnsi="Times New Roman"/>
                <w:color w:val="000000"/>
                <w:sz w:val="20"/>
              </w:rPr>
              <w:t>Metric_4_1_80.29</w:t>
            </w:r>
          </w:p>
        </w:tc>
        <w:tc>
          <w:tcPr>
            <w:tcW w:type="dxa" w:w="2503"/>
          </w:tcPr>
          <w:p>
            <w:pPr>
              <w:spacing w:before="40" w:after="40" w:line="240" w:lineRule="auto"/>
              <w:jc w:val="left"/>
            </w:pPr>
            <w:r>
              <w:rPr>
                <w:rFonts w:ascii="Times New Roman" w:hAnsi="Times New Roman"/>
                <w:color w:val="000000"/>
                <w:sz w:val="20"/>
              </w:rPr>
              <w:t>Metric_4_2_98.31</w:t>
            </w:r>
          </w:p>
        </w:tc>
        <w:tc>
          <w:tcPr>
            <w:tcW w:type="dxa" w:w="2503"/>
          </w:tcPr>
          <w:p>
            <w:pPr>
              <w:spacing w:before="40" w:after="40" w:line="240" w:lineRule="auto"/>
              <w:jc w:val="left"/>
            </w:pPr>
            <w:r>
              <w:rPr>
                <w:rFonts w:ascii="Times New Roman" w:hAnsi="Times New Roman"/>
                <w:color w:val="000000"/>
                <w:sz w:val="20"/>
              </w:rPr>
              <w:t>Metric_4_3_98.54</w:t>
            </w:r>
          </w:p>
        </w:tc>
      </w:tr>
      <w:tr>
        <w:tc>
          <w:tcPr>
            <w:tcW w:type="dxa" w:w="2503"/>
          </w:tcPr>
          <w:p>
            <w:pPr>
              <w:spacing w:before="40" w:after="40" w:line="240" w:lineRule="auto"/>
              <w:jc w:val="left"/>
            </w:pPr>
            <w:r>
              <w:rPr>
                <w:rFonts w:ascii="Times New Roman" w:hAnsi="Times New Roman"/>
                <w:color w:val="000000"/>
                <w:sz w:val="20"/>
              </w:rPr>
              <w:t>Metric_5_0_80.21</w:t>
            </w:r>
          </w:p>
        </w:tc>
        <w:tc>
          <w:tcPr>
            <w:tcW w:type="dxa" w:w="2503"/>
          </w:tcPr>
          <w:p>
            <w:pPr>
              <w:spacing w:before="40" w:after="40" w:line="240" w:lineRule="auto"/>
              <w:jc w:val="left"/>
            </w:pPr>
            <w:r>
              <w:rPr>
                <w:rFonts w:ascii="Times New Roman" w:hAnsi="Times New Roman"/>
                <w:color w:val="000000"/>
                <w:sz w:val="20"/>
              </w:rPr>
              <w:t>Metric_5_1_89.35</w:t>
            </w:r>
          </w:p>
        </w:tc>
        <w:tc>
          <w:tcPr>
            <w:tcW w:type="dxa" w:w="2503"/>
          </w:tcPr>
          <w:p>
            <w:pPr>
              <w:spacing w:before="40" w:after="40" w:line="240" w:lineRule="auto"/>
              <w:jc w:val="left"/>
            </w:pPr>
            <w:r>
              <w:rPr>
                <w:rFonts w:ascii="Times New Roman" w:hAnsi="Times New Roman"/>
                <w:color w:val="000000"/>
                <w:sz w:val="20"/>
              </w:rPr>
              <w:t>Metric_5_2_95.45</w:t>
            </w:r>
          </w:p>
        </w:tc>
        <w:tc>
          <w:tcPr>
            <w:tcW w:type="dxa" w:w="2503"/>
          </w:tcPr>
          <w:p>
            <w:pPr>
              <w:spacing w:before="40" w:after="40" w:line="240" w:lineRule="auto"/>
              <w:jc w:val="left"/>
            </w:pPr>
            <w:r>
              <w:rPr>
                <w:rFonts w:ascii="Times New Roman" w:hAnsi="Times New Roman"/>
                <w:color w:val="000000"/>
                <w:sz w:val="20"/>
              </w:rPr>
              <w:t>Metric_5_3_96.34</w:t>
            </w:r>
          </w:p>
        </w:tc>
      </w:tr>
    </w:tbl>
    <w:p>
      <w:pPr>
        <w:spacing w:before="0" w:after="120"/>
      </w:pPr>
    </w:p>
    <w:p>
      <w:pPr>
        <w:spacing w:before="0" w:after="0" w:line="360" w:lineRule="auto"/>
        <w:jc w:val="left"/>
      </w:pPr>
    </w:p>
    <w:p>
      <w:pPr>
        <w:spacing w:before="360" w:after="120" w:line="276" w:lineRule="auto"/>
        <w:jc w:val="left"/>
      </w:pPr>
      <w:r>
        <w:rPr>
          <w:rFonts w:ascii="Times New Roman" w:hAnsi="Times New Roman"/>
          <w:b/>
          <w:i w:val="0"/>
          <w:color w:val="1F4E78"/>
          <w:sz w:val="28"/>
        </w:rPr>
        <w:t>10.2 Architectural Principles of data scheduling</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w:t>
      </w:r>
    </w:p>
    <w:p>
      <w:pPr>
        <w:spacing w:before="0" w:after="120" w:line="360" w:lineRule="auto"/>
        <w:ind w:firstLine="720"/>
        <w:jc w:val="both"/>
      </w:pPr>
      <w:r>
        <w:rPr>
          <w:rFonts w:ascii="Times New Roman" w:hAnsi="Times New Roman"/>
          <w:b w:val="0"/>
          <w:i w:val="0"/>
          <w:color w:val="000000"/>
          <w:sz w:val="24"/>
        </w:rPr>
        <w:t>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Microservice deconstruction demands sophisticated service meshes equipped with automated mutual TLS (mTLS) certificate rotation.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w:t>
      </w:r>
    </w:p>
    <w:p>
      <w:pPr>
        <w:spacing w:before="0" w:after="120" w:line="360" w:lineRule="auto"/>
        <w:ind w:firstLine="720"/>
        <w:jc w:val="both"/>
      </w:pPr>
      <w:r>
        <w:rPr>
          <w:rFonts w:ascii="Times New Roman" w:hAnsi="Times New Roman"/>
          <w:b w:val="0"/>
          <w:i w:val="0"/>
          <w:color w:val="000000"/>
          <w:sz w:val="24"/>
        </w:rPr>
        <w:t>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Microservice deconstruction demands sophisticated service meshes equipped with automated mutual TLS (mTLS) certificate rotation. By leveraging generative AI for automated schema migration and semantic data reconciliation, enterprises eliminate substantial technical debt. Microservice deconstruction demands sophisticated service meshes equipped with automated mutual TLS (mTLS) certificate rotation.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Empirical evaluations across high-frequency financial trading benchmarks demonstrate a 42% reduction in p99 latency using cognitive edge caching. A comprehensive analysis of distributed consensus mechanisms reveals critical scalability bottlenecks under Byzantine fault conditions. Decentralized data fabrics unify heterogeneous relational and graph databases into a unified, high-throughput semantic querying interface. A comprehensive analysis of distributed consensus mechanisms reveals critical scalability bottlenecks under Byzantine fault conditions.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A comprehensive analysis of distributed consensus mechanisms reveals critical scalability bottlenecks under Byzantine fault conditions.</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The data lifecycle encompasses secure edge ingestion, stream normalization, contextual enrichment, and privacy-preserving federated aggregation. Microservice deconstruction demands sophisticated service meshes equipped with automated mutual TLS (mTLS) certificate rotation.</w:t>
      </w:r>
    </w:p>
    <w:p>
      <w:pPr>
        <w:spacing w:before="360" w:after="120" w:line="276" w:lineRule="auto"/>
        <w:jc w:val="left"/>
      </w:pPr>
      <w:r>
        <w:rPr>
          <w:rFonts w:ascii="Times New Roman" w:hAnsi="Times New Roman"/>
          <w:b/>
          <w:i w:val="0"/>
          <w:color w:val="1F4E78"/>
          <w:sz w:val="24"/>
        </w:rPr>
        <w:t>10.2.1 METHODOLOGICAL IMPLEMENTATION AND VALIDATION</w:t>
      </w:r>
    </w:p>
    <w:p>
      <w:pPr>
        <w:spacing w:before="0" w:after="120" w:line="360" w:lineRule="auto"/>
        <w:ind w:firstLine="720"/>
        <w:jc w:val="both"/>
      </w:pPr>
      <w:r>
        <w:rPr>
          <w:rFonts w:ascii="Times New Roman" w:hAnsi="Times New Roman"/>
          <w:b w:val="0"/>
          <w:i w:val="0"/>
          <w:color w:val="000000"/>
          <w:sz w:val="24"/>
        </w:rPr>
        <w:t>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By leveraging generative AI for automated schema migration and semantic data reconciliation, enterprises eliminate substantial technical debt. Microservice deconstruction demands sophisticated service meshes equipped with automated mutual TLS (mTLS) certificate rotation.</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Decentralized data fabrics unify heterogeneous relational and graph databases into a unified, high-throughput semantic querying interface.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A comprehensive analysis of distributed consensus mechanisms reveals critical scalability bottlenecks under Byzantine fault conditions.</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A comprehensive analysis of distributed consensus mechanisms reveals critical scalability bottlenecks under Byzantine fault conditions.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w:t>
      </w:r>
    </w:p>
    <w:p>
      <w:pPr>
        <w:spacing w:before="0" w:after="80" w:line="360" w:lineRule="auto"/>
        <w:ind w:hanging="283" w:left="720"/>
        <w:jc w:val="both"/>
      </w:pPr>
      <w:r>
        <w:rPr>
          <w:rFonts w:ascii="Times New Roman" w:hAnsi="Times New Roman"/>
          <w:b w:val="0"/>
          <w:i w:val="0"/>
          <w:color w:val="000000"/>
          <w:sz w:val="24"/>
        </w:rPr>
        <w:t>• Core operational constraint 1: The biological metaphor of homeostatic regulation provides a rigorous mathematical framework for designing fault-tolerant, self-healing software clusters.</w:t>
      </w:r>
    </w:p>
    <w:p>
      <w:pPr>
        <w:spacing w:before="0" w:after="80" w:line="360" w:lineRule="auto"/>
        <w:ind w:hanging="283" w:left="720"/>
        <w:jc w:val="both"/>
      </w:pPr>
      <w:r>
        <w:rPr>
          <w:rFonts w:ascii="Times New Roman" w:hAnsi="Times New Roman"/>
          <w:b w:val="0"/>
          <w:i w:val="0"/>
          <w:color w:val="000000"/>
          <w:sz w:val="24"/>
        </w:rPr>
        <w:t>• Core operational constraint 2: Explainable artificial intelligence (XAI) frameworks provide human operators with verifiable decision paths for autonomous remediation actions.</w:t>
      </w:r>
    </w:p>
    <w:p>
      <w:pPr>
        <w:spacing w:before="0" w:after="80" w:line="360" w:lineRule="auto"/>
        <w:ind w:hanging="283" w:left="720"/>
        <w:jc w:val="both"/>
      </w:pPr>
      <w:r>
        <w:rPr>
          <w:rFonts w:ascii="Times New Roman" w:hAnsi="Times New Roman"/>
          <w:b w:val="0"/>
          <w:i w:val="0"/>
          <w:color w:val="000000"/>
          <w:sz w:val="24"/>
        </w:rPr>
        <w:t>• Core operational constraint 3: The data lifecycle encompasses secure edge ingestion, stream normalization, contextual enrichment, and privacy-preserving federated aggregation.</w:t>
      </w:r>
    </w:p>
    <w:p>
      <w:pPr>
        <w:spacing w:before="0" w:after="80" w:line="360" w:lineRule="auto"/>
        <w:ind w:hanging="283" w:left="720"/>
        <w:jc w:val="both"/>
      </w:pPr>
      <w:r>
        <w:rPr>
          <w:rFonts w:ascii="Times New Roman" w:hAnsi="Times New Roman"/>
          <w:b w:val="0"/>
          <w:i w:val="0"/>
          <w:color w:val="000000"/>
          <w:sz w:val="24"/>
        </w:rPr>
        <w:t>• Core operational constraint 4: Traditional perimeter-based security models fail to address modern lateral threat vectors in highly decentralized, service-oriented platforms.</w:t>
      </w:r>
    </w:p>
    <w:p>
      <w:pPr>
        <w:spacing w:before="0" w:after="80" w:line="360" w:lineRule="auto"/>
        <w:ind w:hanging="283" w:left="720"/>
        <w:jc w:val="both"/>
      </w:pPr>
      <w:r>
        <w:rPr>
          <w:rFonts w:ascii="Times New Roman" w:hAnsi="Times New Roman"/>
          <w:b w:val="0"/>
          <w:i w:val="0"/>
          <w:color w:val="000000"/>
          <w:sz w:val="24"/>
        </w:rPr>
        <w:t>• Core operational constraint 5: Empirical evaluations across high-frequency financial trading benchmarks demonstrate a 42% reduction in p99 latency using cognitive edge caching.</w:t>
      </w:r>
    </w:p>
    <w:p>
      <w:pPr>
        <w:spacing w:before="360" w:after="120" w:line="276" w:lineRule="auto"/>
        <w:jc w:val="left"/>
      </w:pPr>
      <w:r>
        <w:rPr>
          <w:rFonts w:ascii="Times New Roman" w:hAnsi="Times New Roman"/>
          <w:b/>
          <w:i w:val="0"/>
          <w:color w:val="1F4E78"/>
          <w:sz w:val="24"/>
        </w:rPr>
        <w:t>10.2.2 Methodological Implementation and Validation</w:t>
      </w:r>
    </w:p>
    <w:p>
      <w:pPr>
        <w:spacing w:before="0" w:after="120" w:line="360" w:lineRule="auto"/>
        <w:ind w:firstLine="720"/>
        <w:jc w:val="both"/>
      </w:pPr>
      <w:r>
        <w:rPr>
          <w:rFonts w:ascii="Times New Roman" w:hAnsi="Times New Roman"/>
          <w:b w:val="0"/>
          <w:i w:val="0"/>
          <w:color w:val="000000"/>
          <w:sz w:val="24"/>
        </w:rPr>
        <w:t>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w:t>
      </w:r>
    </w:p>
    <w:p>
      <w:pPr>
        <w:spacing w:before="0" w:after="120" w:line="360" w:lineRule="auto"/>
        <w:ind w:firstLine="720"/>
        <w:jc w:val="both"/>
      </w:pPr>
      <w:r>
        <w:rPr>
          <w:rFonts w:ascii="Times New Roman" w:hAnsi="Times New Roman"/>
          <w:b w:val="0"/>
          <w:i w:val="0"/>
          <w:color w:val="000000"/>
          <w:sz w:val="24"/>
        </w:rPr>
        <w:t>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Microservice deconstruction demands sophisticated service meshes equipped with automated mutual TLS (mTLS) certificate rotation. Decentralized data fabrics unify heterogeneous relational and graph databases into a unified, high-throughput semantic querying interface. Traditional perimeter-based security models fail to address modern lateral threat vectors in highly decentralized, service-oriented platforms.</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Microservice deconstruction demands sophisticated service meshes equipped with automated mutual TLS (mTLS) certificate rotation.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Decentralized data fabrics unify heterogeneous relational and graph databases into a unified, high-throughput semantic querying interface.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Decentralized data fabrics unify heterogeneous relational and graph databases into a unified, high-throughput semantic querying interface. Decentralized data fabrics unify heterogeneous relational and graph databases into a unified, high-throughput semantic querying interface.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w:t>
      </w:r>
    </w:p>
    <w:p>
      <w:pPr>
        <w:spacing w:before="120" w:after="240" w:line="276" w:lineRule="auto"/>
        <w:jc w:val="center"/>
      </w:pPr>
      <w:r>
        <w:rPr>
          <w:rFonts w:ascii="Times New Roman" w:hAnsi="Times New Roman"/>
          <w:b w:val="0"/>
          <w:i/>
          <w:color w:val="000000"/>
          <w:sz w:val="20"/>
        </w:rPr>
        <w:t>Table 10.2: Performance Evaluation Matrix for Variant 2</w:t>
      </w:r>
    </w:p>
    <w:tbl>
      <w:tblPr>
        <w:tblStyle w:val="TableGrid"/>
        <w:tblW w:type="auto" w:w="0"/>
        <w:jc w:val="center"/>
        <w:tblLook w:firstColumn="1" w:firstRow="1" w:lastColumn="0" w:lastRow="0" w:noHBand="0" w:noVBand="1" w:val="04A0"/>
      </w:tblPr>
      <w:tblGrid>
        <w:gridCol w:w="2503"/>
        <w:gridCol w:w="2503"/>
        <w:gridCol w:w="2503"/>
        <w:gridCol w:w="2503"/>
      </w:tblGrid>
      <w:tr>
        <w:tc>
          <w:tcPr>
            <w:tcW w:type="dxa" w:w="2503"/>
          </w:tcPr>
          <w:p>
            <w:pPr>
              <w:spacing w:before="40" w:after="40" w:line="240" w:lineRule="auto"/>
              <w:jc w:val="left"/>
            </w:pPr>
            <w:r>
              <w:rPr>
                <w:rFonts w:ascii="Times New Roman" w:hAnsi="Times New Roman"/>
                <w:b/>
                <w:color w:val="000000"/>
                <w:sz w:val="20"/>
              </w:rPr>
              <w:t>Subsystem Component</w:t>
            </w:r>
          </w:p>
        </w:tc>
        <w:tc>
          <w:tcPr>
            <w:tcW w:type="dxa" w:w="2503"/>
          </w:tcPr>
          <w:p>
            <w:pPr>
              <w:spacing w:before="40" w:after="40" w:line="240" w:lineRule="auto"/>
              <w:jc w:val="left"/>
            </w:pPr>
            <w:r>
              <w:rPr>
                <w:rFonts w:ascii="Times New Roman" w:hAnsi="Times New Roman"/>
                <w:b/>
                <w:color w:val="000000"/>
                <w:sz w:val="20"/>
              </w:rPr>
              <w:t>Throughput (RPS)</w:t>
            </w:r>
          </w:p>
        </w:tc>
        <w:tc>
          <w:tcPr>
            <w:tcW w:type="dxa" w:w="2503"/>
          </w:tcPr>
          <w:p>
            <w:pPr>
              <w:spacing w:before="40" w:after="40" w:line="240" w:lineRule="auto"/>
              <w:jc w:val="left"/>
            </w:pPr>
            <w:r>
              <w:rPr>
                <w:rFonts w:ascii="Times New Roman" w:hAnsi="Times New Roman"/>
                <w:b/>
                <w:color w:val="000000"/>
                <w:sz w:val="20"/>
              </w:rPr>
              <w:t>P99 Latency (ms)</w:t>
            </w:r>
          </w:p>
        </w:tc>
        <w:tc>
          <w:tcPr>
            <w:tcW w:type="dxa" w:w="2503"/>
          </w:tcPr>
          <w:p>
            <w:pPr>
              <w:spacing w:before="40" w:after="40" w:line="240" w:lineRule="auto"/>
              <w:jc w:val="left"/>
            </w:pPr>
            <w:r>
              <w:rPr>
                <w:rFonts w:ascii="Times New Roman" w:hAnsi="Times New Roman"/>
                <w:b/>
                <w:color w:val="000000"/>
                <w:sz w:val="20"/>
              </w:rPr>
              <w:t>CPU Utilization (%)</w:t>
            </w:r>
          </w:p>
        </w:tc>
      </w:tr>
      <w:tr>
        <w:tc>
          <w:tcPr>
            <w:tcW w:type="dxa" w:w="2503"/>
          </w:tcPr>
          <w:p>
            <w:pPr>
              <w:spacing w:before="40" w:after="40" w:line="240" w:lineRule="auto"/>
              <w:jc w:val="left"/>
            </w:pPr>
            <w:r>
              <w:rPr>
                <w:rFonts w:ascii="Times New Roman" w:hAnsi="Times New Roman"/>
                <w:color w:val="000000"/>
                <w:sz w:val="20"/>
              </w:rPr>
              <w:t>Metric_1_0_98.10</w:t>
            </w:r>
          </w:p>
        </w:tc>
        <w:tc>
          <w:tcPr>
            <w:tcW w:type="dxa" w:w="2503"/>
          </w:tcPr>
          <w:p>
            <w:pPr>
              <w:spacing w:before="40" w:after="40" w:line="240" w:lineRule="auto"/>
              <w:jc w:val="left"/>
            </w:pPr>
            <w:r>
              <w:rPr>
                <w:rFonts w:ascii="Times New Roman" w:hAnsi="Times New Roman"/>
                <w:color w:val="000000"/>
                <w:sz w:val="20"/>
              </w:rPr>
              <w:t>Metric_1_1_90.41</w:t>
            </w:r>
          </w:p>
        </w:tc>
        <w:tc>
          <w:tcPr>
            <w:tcW w:type="dxa" w:w="2503"/>
          </w:tcPr>
          <w:p>
            <w:pPr>
              <w:spacing w:before="40" w:after="40" w:line="240" w:lineRule="auto"/>
              <w:jc w:val="left"/>
            </w:pPr>
            <w:r>
              <w:rPr>
                <w:rFonts w:ascii="Times New Roman" w:hAnsi="Times New Roman"/>
                <w:color w:val="000000"/>
                <w:sz w:val="20"/>
              </w:rPr>
              <w:t>Metric_1_2_82.50</w:t>
            </w:r>
          </w:p>
        </w:tc>
        <w:tc>
          <w:tcPr>
            <w:tcW w:type="dxa" w:w="2503"/>
          </w:tcPr>
          <w:p>
            <w:pPr>
              <w:spacing w:before="40" w:after="40" w:line="240" w:lineRule="auto"/>
              <w:jc w:val="left"/>
            </w:pPr>
            <w:r>
              <w:rPr>
                <w:rFonts w:ascii="Times New Roman" w:hAnsi="Times New Roman"/>
                <w:color w:val="000000"/>
                <w:sz w:val="20"/>
              </w:rPr>
              <w:t>Metric_1_3_85.15</w:t>
            </w:r>
          </w:p>
        </w:tc>
      </w:tr>
      <w:tr>
        <w:tc>
          <w:tcPr>
            <w:tcW w:type="dxa" w:w="2503"/>
          </w:tcPr>
          <w:p>
            <w:pPr>
              <w:spacing w:before="40" w:after="40" w:line="240" w:lineRule="auto"/>
              <w:jc w:val="left"/>
            </w:pPr>
            <w:r>
              <w:rPr>
                <w:rFonts w:ascii="Times New Roman" w:hAnsi="Times New Roman"/>
                <w:color w:val="000000"/>
                <w:sz w:val="20"/>
              </w:rPr>
              <w:t>Metric_2_0_88.88</w:t>
            </w:r>
          </w:p>
        </w:tc>
        <w:tc>
          <w:tcPr>
            <w:tcW w:type="dxa" w:w="2503"/>
          </w:tcPr>
          <w:p>
            <w:pPr>
              <w:spacing w:before="40" w:after="40" w:line="240" w:lineRule="auto"/>
              <w:jc w:val="left"/>
            </w:pPr>
            <w:r>
              <w:rPr>
                <w:rFonts w:ascii="Times New Roman" w:hAnsi="Times New Roman"/>
                <w:color w:val="000000"/>
                <w:sz w:val="20"/>
              </w:rPr>
              <w:t>Metric_2_1_99.74</w:t>
            </w:r>
          </w:p>
        </w:tc>
        <w:tc>
          <w:tcPr>
            <w:tcW w:type="dxa" w:w="2503"/>
          </w:tcPr>
          <w:p>
            <w:pPr>
              <w:spacing w:before="40" w:after="40" w:line="240" w:lineRule="auto"/>
              <w:jc w:val="left"/>
            </w:pPr>
            <w:r>
              <w:rPr>
                <w:rFonts w:ascii="Times New Roman" w:hAnsi="Times New Roman"/>
                <w:color w:val="000000"/>
                <w:sz w:val="20"/>
              </w:rPr>
              <w:t>Metric_2_2_81.85</w:t>
            </w:r>
          </w:p>
        </w:tc>
        <w:tc>
          <w:tcPr>
            <w:tcW w:type="dxa" w:w="2503"/>
          </w:tcPr>
          <w:p>
            <w:pPr>
              <w:spacing w:before="40" w:after="40" w:line="240" w:lineRule="auto"/>
              <w:jc w:val="left"/>
            </w:pPr>
            <w:r>
              <w:rPr>
                <w:rFonts w:ascii="Times New Roman" w:hAnsi="Times New Roman"/>
                <w:color w:val="000000"/>
                <w:sz w:val="20"/>
              </w:rPr>
              <w:t>Metric_2_3_89.92</w:t>
            </w:r>
          </w:p>
        </w:tc>
      </w:tr>
      <w:tr>
        <w:tc>
          <w:tcPr>
            <w:tcW w:type="dxa" w:w="2503"/>
          </w:tcPr>
          <w:p>
            <w:pPr>
              <w:spacing w:before="40" w:after="40" w:line="240" w:lineRule="auto"/>
              <w:jc w:val="left"/>
            </w:pPr>
            <w:r>
              <w:rPr>
                <w:rFonts w:ascii="Times New Roman" w:hAnsi="Times New Roman"/>
                <w:color w:val="000000"/>
                <w:sz w:val="20"/>
              </w:rPr>
              <w:t>Metric_3_0_99.73</w:t>
            </w:r>
          </w:p>
        </w:tc>
        <w:tc>
          <w:tcPr>
            <w:tcW w:type="dxa" w:w="2503"/>
          </w:tcPr>
          <w:p>
            <w:pPr>
              <w:spacing w:before="40" w:after="40" w:line="240" w:lineRule="auto"/>
              <w:jc w:val="left"/>
            </w:pPr>
            <w:r>
              <w:rPr>
                <w:rFonts w:ascii="Times New Roman" w:hAnsi="Times New Roman"/>
                <w:color w:val="000000"/>
                <w:sz w:val="20"/>
              </w:rPr>
              <w:t>Metric_3_1_92.87</w:t>
            </w:r>
          </w:p>
        </w:tc>
        <w:tc>
          <w:tcPr>
            <w:tcW w:type="dxa" w:w="2503"/>
          </w:tcPr>
          <w:p>
            <w:pPr>
              <w:spacing w:before="40" w:after="40" w:line="240" w:lineRule="auto"/>
              <w:jc w:val="left"/>
            </w:pPr>
            <w:r>
              <w:rPr>
                <w:rFonts w:ascii="Times New Roman" w:hAnsi="Times New Roman"/>
                <w:color w:val="000000"/>
                <w:sz w:val="20"/>
              </w:rPr>
              <w:t>Metric_3_2_96.73</w:t>
            </w:r>
          </w:p>
        </w:tc>
        <w:tc>
          <w:tcPr>
            <w:tcW w:type="dxa" w:w="2503"/>
          </w:tcPr>
          <w:p>
            <w:pPr>
              <w:spacing w:before="40" w:after="40" w:line="240" w:lineRule="auto"/>
              <w:jc w:val="left"/>
            </w:pPr>
            <w:r>
              <w:rPr>
                <w:rFonts w:ascii="Times New Roman" w:hAnsi="Times New Roman"/>
                <w:color w:val="000000"/>
                <w:sz w:val="20"/>
              </w:rPr>
              <w:t>Metric_3_3_87.92</w:t>
            </w:r>
          </w:p>
        </w:tc>
      </w:tr>
      <w:tr>
        <w:tc>
          <w:tcPr>
            <w:tcW w:type="dxa" w:w="2503"/>
          </w:tcPr>
          <w:p>
            <w:pPr>
              <w:spacing w:before="40" w:after="40" w:line="240" w:lineRule="auto"/>
              <w:jc w:val="left"/>
            </w:pPr>
            <w:r>
              <w:rPr>
                <w:rFonts w:ascii="Times New Roman" w:hAnsi="Times New Roman"/>
                <w:color w:val="000000"/>
                <w:sz w:val="20"/>
              </w:rPr>
              <w:t>Metric_4_0_82.35</w:t>
            </w:r>
          </w:p>
        </w:tc>
        <w:tc>
          <w:tcPr>
            <w:tcW w:type="dxa" w:w="2503"/>
          </w:tcPr>
          <w:p>
            <w:pPr>
              <w:spacing w:before="40" w:after="40" w:line="240" w:lineRule="auto"/>
              <w:jc w:val="left"/>
            </w:pPr>
            <w:r>
              <w:rPr>
                <w:rFonts w:ascii="Times New Roman" w:hAnsi="Times New Roman"/>
                <w:color w:val="000000"/>
                <w:sz w:val="20"/>
              </w:rPr>
              <w:t>Metric_4_1_94.85</w:t>
            </w:r>
          </w:p>
        </w:tc>
        <w:tc>
          <w:tcPr>
            <w:tcW w:type="dxa" w:w="2503"/>
          </w:tcPr>
          <w:p>
            <w:pPr>
              <w:spacing w:before="40" w:after="40" w:line="240" w:lineRule="auto"/>
              <w:jc w:val="left"/>
            </w:pPr>
            <w:r>
              <w:rPr>
                <w:rFonts w:ascii="Times New Roman" w:hAnsi="Times New Roman"/>
                <w:color w:val="000000"/>
                <w:sz w:val="20"/>
              </w:rPr>
              <w:t>Metric_4_2_94.97</w:t>
            </w:r>
          </w:p>
        </w:tc>
        <w:tc>
          <w:tcPr>
            <w:tcW w:type="dxa" w:w="2503"/>
          </w:tcPr>
          <w:p>
            <w:pPr>
              <w:spacing w:before="40" w:after="40" w:line="240" w:lineRule="auto"/>
              <w:jc w:val="left"/>
            </w:pPr>
            <w:r>
              <w:rPr>
                <w:rFonts w:ascii="Times New Roman" w:hAnsi="Times New Roman"/>
                <w:color w:val="000000"/>
                <w:sz w:val="20"/>
              </w:rPr>
              <w:t>Metric_4_3_83.63</w:t>
            </w:r>
          </w:p>
        </w:tc>
      </w:tr>
      <w:tr>
        <w:tc>
          <w:tcPr>
            <w:tcW w:type="dxa" w:w="2503"/>
          </w:tcPr>
          <w:p>
            <w:pPr>
              <w:spacing w:before="40" w:after="40" w:line="240" w:lineRule="auto"/>
              <w:jc w:val="left"/>
            </w:pPr>
            <w:r>
              <w:rPr>
                <w:rFonts w:ascii="Times New Roman" w:hAnsi="Times New Roman"/>
                <w:color w:val="000000"/>
                <w:sz w:val="20"/>
              </w:rPr>
              <w:t>Metric_5_0_92.87</w:t>
            </w:r>
          </w:p>
        </w:tc>
        <w:tc>
          <w:tcPr>
            <w:tcW w:type="dxa" w:w="2503"/>
          </w:tcPr>
          <w:p>
            <w:pPr>
              <w:spacing w:before="40" w:after="40" w:line="240" w:lineRule="auto"/>
              <w:jc w:val="left"/>
            </w:pPr>
            <w:r>
              <w:rPr>
                <w:rFonts w:ascii="Times New Roman" w:hAnsi="Times New Roman"/>
                <w:color w:val="000000"/>
                <w:sz w:val="20"/>
              </w:rPr>
              <w:t>Metric_5_1_97.47</w:t>
            </w:r>
          </w:p>
        </w:tc>
        <w:tc>
          <w:tcPr>
            <w:tcW w:type="dxa" w:w="2503"/>
          </w:tcPr>
          <w:p>
            <w:pPr>
              <w:spacing w:before="40" w:after="40" w:line="240" w:lineRule="auto"/>
              <w:jc w:val="left"/>
            </w:pPr>
            <w:r>
              <w:rPr>
                <w:rFonts w:ascii="Times New Roman" w:hAnsi="Times New Roman"/>
                <w:color w:val="000000"/>
                <w:sz w:val="20"/>
              </w:rPr>
              <w:t>Metric_5_2_83.62</w:t>
            </w:r>
          </w:p>
        </w:tc>
        <w:tc>
          <w:tcPr>
            <w:tcW w:type="dxa" w:w="2503"/>
          </w:tcPr>
          <w:p>
            <w:pPr>
              <w:spacing w:before="40" w:after="40" w:line="240" w:lineRule="auto"/>
              <w:jc w:val="left"/>
            </w:pPr>
            <w:r>
              <w:rPr>
                <w:rFonts w:ascii="Times New Roman" w:hAnsi="Times New Roman"/>
                <w:color w:val="000000"/>
                <w:sz w:val="20"/>
              </w:rPr>
              <w:t>Metric_5_3_92.22</w:t>
            </w:r>
          </w:p>
        </w:tc>
      </w:tr>
    </w:tbl>
    <w:p>
      <w:pPr>
        <w:spacing w:before="0" w:after="120"/>
      </w:pPr>
    </w:p>
    <w:p>
      <w:pPr>
        <w:spacing w:before="0" w:after="0" w:line="360" w:lineRule="auto"/>
        <w:jc w:val="left"/>
      </w:pPr>
    </w:p>
    <w:p>
      <w:pPr>
        <w:spacing w:before="360" w:after="120" w:line="276" w:lineRule="auto"/>
        <w:jc w:val="left"/>
      </w:pPr>
      <w:r>
        <w:rPr>
          <w:rFonts w:ascii="Times New Roman" w:hAnsi="Times New Roman"/>
          <w:b/>
          <w:i w:val="0"/>
          <w:color w:val="1F4E78"/>
          <w:sz w:val="28"/>
        </w:rPr>
        <w:t>10.3 Architectural Principles of security generative</w:t>
      </w:r>
    </w:p>
    <w:p>
      <w:pPr>
        <w:spacing w:before="0" w:after="120" w:line="360" w:lineRule="auto"/>
        <w:ind w:firstLine="720"/>
        <w:jc w:val="both"/>
      </w:pPr>
      <w:r>
        <w:rPr>
          <w:rFonts w:ascii="Times New Roman" w:hAnsi="Times New Roman"/>
          <w:b w:val="0"/>
          <w:i w:val="0"/>
          <w:color w:val="000000"/>
          <w:sz w:val="24"/>
        </w:rPr>
        <w:t>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Microservice deconstruction demands sophisticated service meshes equipped with automated mutual TLS (mTLS) certificate rotation.</w:t>
      </w:r>
    </w:p>
    <w:p>
      <w:pPr>
        <w:spacing w:before="0" w:after="120" w:line="360" w:lineRule="auto"/>
        <w:ind w:firstLine="720"/>
        <w:jc w:val="both"/>
      </w:pPr>
      <w:r>
        <w:rPr>
          <w:rFonts w:ascii="Times New Roman" w:hAnsi="Times New Roman"/>
          <w:b w:val="0"/>
          <w:i w:val="0"/>
          <w:color w:val="000000"/>
          <w:sz w:val="24"/>
        </w:rPr>
        <w:t>A comprehensive analysis of distributed consensus mechanisms reveals critical scalability bottlenecks under Byzantine fault conditions.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Microservice deconstruction demands sophisticated service meshes equipped with automated mutual TLS (mTLS) certificate rotation.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A comprehensive analysis of distributed consensus mechanisms reveals critical scalability bottlenecks under Byzantine fault conditions.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w:t>
      </w:r>
    </w:p>
    <w:p>
      <w:pPr>
        <w:spacing w:before="360" w:after="120" w:line="276" w:lineRule="auto"/>
        <w:jc w:val="left"/>
      </w:pPr>
      <w:r>
        <w:rPr>
          <w:rFonts w:ascii="Times New Roman" w:hAnsi="Times New Roman"/>
          <w:b/>
          <w:i w:val="0"/>
          <w:color w:val="1F4E78"/>
          <w:sz w:val="24"/>
        </w:rPr>
        <w:t>10.3.1 Methodological Implementation and Validation</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Explainable artificial intelligence (XAI) frameworks provide human operators with verifiable decision paths for autonomous remediation actions.</w:t>
      </w:r>
    </w:p>
    <w:p>
      <w:pPr>
        <w:spacing w:before="0" w:after="120" w:line="360" w:lineRule="auto"/>
        <w:ind w:firstLine="720"/>
        <w:jc w:val="both"/>
      </w:pPr>
      <w:r>
        <w:rPr>
          <w:rFonts w:ascii="Times New Roman" w:hAnsi="Times New Roman"/>
          <w:b w:val="0"/>
          <w:i w:val="0"/>
          <w:color w:val="000000"/>
          <w:sz w:val="24"/>
        </w:rPr>
        <w:t>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Microservice deconstruction demands sophisticated service meshes equipped with automated mutual TLS (mTLS) certificate rotation.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A comprehensive analysis of distributed consensus mechanisms reveals critical scalability bottlenecks under Byzantine fault conditions.</w:t>
      </w:r>
    </w:p>
    <w:p>
      <w:pPr>
        <w:spacing w:before="0" w:after="120" w:line="360" w:lineRule="auto"/>
        <w:ind w:firstLine="720"/>
        <w:jc w:val="both"/>
      </w:pPr>
      <w:r>
        <w:rPr>
          <w:rFonts w:ascii="Times New Roman" w:hAnsi="Times New Roman"/>
          <w:b w:val="0"/>
          <w:i w:val="0"/>
          <w:color w:val="000000"/>
          <w:sz w:val="24"/>
        </w:rPr>
        <w:t>Explainable artificial intelligence (XAI) frameworks provide human operators with verifiable decision paths for autonomous remediation actions.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A comprehensive analysis of distributed consensus mechanisms reveals critical scalability bottlenecks under Byzantine fault conditions.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Microservice deconstruction demands sophisticated service meshes equipped with automated mutual TLS (mTLS) certificate rotation.</w:t>
      </w:r>
    </w:p>
    <w:p>
      <w:pPr>
        <w:spacing w:before="0" w:after="120" w:line="360" w:lineRule="auto"/>
        <w:ind w:firstLine="720"/>
        <w:jc w:val="both"/>
      </w:pPr>
      <w:r>
        <w:rPr>
          <w:rFonts w:ascii="Times New Roman" w:hAnsi="Times New Roman"/>
          <w:b w:val="0"/>
          <w:i w:val="0"/>
          <w:color w:val="000000"/>
          <w:sz w:val="24"/>
        </w:rPr>
        <w:t>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w:t>
      </w:r>
    </w:p>
    <w:p>
      <w:pPr>
        <w:spacing w:before="0" w:after="80" w:line="360" w:lineRule="auto"/>
        <w:ind w:hanging="283" w:left="720"/>
        <w:jc w:val="both"/>
      </w:pPr>
      <w:r>
        <w:rPr>
          <w:rFonts w:ascii="Times New Roman" w:hAnsi="Times New Roman"/>
          <w:b w:val="0"/>
          <w:i w:val="0"/>
          <w:color w:val="000000"/>
          <w:sz w:val="24"/>
        </w:rPr>
        <w:t>• Core operational constraint 1: Explainable artificial intelligence (XAI) frameworks provide human operators with verifiable decision paths for autonomous remediation actions.</w:t>
      </w:r>
    </w:p>
    <w:p>
      <w:pPr>
        <w:spacing w:before="0" w:after="80" w:line="360" w:lineRule="auto"/>
        <w:ind w:hanging="283" w:left="720"/>
        <w:jc w:val="both"/>
      </w:pPr>
      <w:r>
        <w:rPr>
          <w:rFonts w:ascii="Times New Roman" w:hAnsi="Times New Roman"/>
          <w:b w:val="0"/>
          <w:i w:val="0"/>
          <w:color w:val="000000"/>
          <w:sz w:val="24"/>
        </w:rPr>
        <w:t>• Core operational constraint 2: Self-evolving enterprise architectures represent a paradigm shift from static, brittle infrastructures to dynamic, autonomous systems capable of continuous self-adaptation.</w:t>
      </w:r>
    </w:p>
    <w:p>
      <w:pPr>
        <w:spacing w:before="0" w:after="80" w:line="360" w:lineRule="auto"/>
        <w:ind w:hanging="283" w:left="720"/>
        <w:jc w:val="both"/>
      </w:pPr>
      <w:r>
        <w:rPr>
          <w:rFonts w:ascii="Times New Roman" w:hAnsi="Times New Roman"/>
          <w:b w:val="0"/>
          <w:i w:val="0"/>
          <w:color w:val="000000"/>
          <w:sz w:val="24"/>
        </w:rPr>
        <w:t>• Core operational constraint 3: Cognitive resource scheduling dynamically reallocates containerized microservices based on predictive telemetry and multivariate anomaly detection.</w:t>
      </w:r>
    </w:p>
    <w:p>
      <w:pPr>
        <w:spacing w:before="0" w:after="80" w:line="360" w:lineRule="auto"/>
        <w:ind w:hanging="283" w:left="720"/>
        <w:jc w:val="both"/>
      </w:pPr>
      <w:r>
        <w:rPr>
          <w:rFonts w:ascii="Times New Roman" w:hAnsi="Times New Roman"/>
          <w:b w:val="0"/>
          <w:i w:val="0"/>
          <w:color w:val="000000"/>
          <w:sz w:val="24"/>
        </w:rPr>
        <w:t>• Core operational constraint 4: Empirical evaluations across high-frequency financial trading benchmarks demonstrate a 42% reduction in p99 latency using cognitive edge caching.</w:t>
      </w:r>
    </w:p>
    <w:p>
      <w:pPr>
        <w:spacing w:before="0" w:after="80" w:line="360" w:lineRule="auto"/>
        <w:ind w:hanging="283" w:left="720"/>
        <w:jc w:val="both"/>
      </w:pPr>
      <w:r>
        <w:rPr>
          <w:rFonts w:ascii="Times New Roman" w:hAnsi="Times New Roman"/>
          <w:b w:val="0"/>
          <w:i w:val="0"/>
          <w:color w:val="000000"/>
          <w:sz w:val="24"/>
        </w:rPr>
        <w:t>• Core operational constraint 5: Empirical evaluations across high-frequency financial trading benchmarks demonstrate a 42% reduction in p99 latency using cognitive edge caching.</w:t>
      </w:r>
    </w:p>
    <w:p>
      <w:pPr>
        <w:spacing w:before="360" w:after="120" w:line="276" w:lineRule="auto"/>
        <w:jc w:val="left"/>
      </w:pPr>
      <w:r>
        <w:rPr>
          <w:rFonts w:ascii="Times New Roman" w:hAnsi="Times New Roman"/>
          <w:b/>
          <w:i w:val="0"/>
          <w:color w:val="1F4E78"/>
          <w:sz w:val="24"/>
        </w:rPr>
        <w:t>10.3.2 Methodological Implementation and Validation</w:t>
      </w:r>
    </w:p>
    <w:p>
      <w:pPr>
        <w:spacing w:before="0" w:after="120" w:line="360" w:lineRule="auto"/>
        <w:ind w:firstLine="720"/>
        <w:jc w:val="both"/>
      </w:pPr>
      <w:r>
        <w:rPr>
          <w:rFonts w:ascii="Times New Roman" w:hAnsi="Times New Roman"/>
          <w:b w:val="0"/>
          <w:i w:val="0"/>
          <w:color w:val="000000"/>
          <w:sz w:val="24"/>
        </w:rPr>
        <w:t>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Microservice deconstruction demands sophisticated service meshes equipped with automated mutual TLS (mTLS) certificate rotation. Microservice deconstruction demands sophisticated service meshes equipped with automated mutual TLS (mTLS) certificate rotation.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w:t>
      </w:r>
    </w:p>
    <w:p>
      <w:pPr>
        <w:spacing w:before="0" w:after="120" w:line="360" w:lineRule="auto"/>
        <w:ind w:firstLine="720"/>
        <w:jc w:val="both"/>
      </w:pPr>
      <w:r>
        <w:rPr>
          <w:rFonts w:ascii="Times New Roman" w:hAnsi="Times New Roman"/>
          <w:b w:val="0"/>
          <w:i w:val="0"/>
          <w:color w:val="000000"/>
          <w:sz w:val="24"/>
        </w:rPr>
        <w:t>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Microservice deconstruction demands sophisticated service meshes equipped with automated mutual TLS (mTLS) certificate rotation.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Microservice deconstruction demands sophisticated service meshes equipped with automated mutual TLS (mTLS) certificate rotation.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Microservice deconstruction demands sophisticated service meshes equipped with automated mutual TLS (mTLS) certificate rotation.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Explainable artificial intelligence (XAI) frameworks provide human operators with verifiable decision paths for autonomous remediation actions. Decentralized data fabrics unify heterogeneous relational and graph databases into a unified, high-throughput semantic querying interface. Decentralized data fabrics unify heterogeneous relational and graph databases into a unified, high-throughput semantic querying interface.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w:t>
      </w:r>
    </w:p>
    <w:p>
      <w:pPr>
        <w:spacing w:before="0" w:after="80" w:line="360" w:lineRule="auto"/>
        <w:ind w:hanging="283" w:left="720"/>
        <w:jc w:val="both"/>
      </w:pPr>
      <w:r>
        <w:rPr>
          <w:rFonts w:ascii="Times New Roman" w:hAnsi="Times New Roman"/>
          <w:b w:val="0"/>
          <w:i w:val="0"/>
          <w:color w:val="000000"/>
          <w:sz w:val="24"/>
        </w:rPr>
        <w:t>• Core operational constraint 1: The data lifecycle encompasses secure edge ingestion, stream normalization, contextual enrichment, and privacy-preserving federated aggregation.</w:t>
      </w:r>
    </w:p>
    <w:p>
      <w:pPr>
        <w:spacing w:before="0" w:after="80" w:line="360" w:lineRule="auto"/>
        <w:ind w:hanging="283" w:left="720"/>
        <w:jc w:val="both"/>
      </w:pPr>
      <w:r>
        <w:rPr>
          <w:rFonts w:ascii="Times New Roman" w:hAnsi="Times New Roman"/>
          <w:b w:val="0"/>
          <w:i w:val="0"/>
          <w:color w:val="000000"/>
          <w:sz w:val="24"/>
        </w:rPr>
        <w:t>• Core operational constraint 2: Zero-trust security architectures enforce continuous cryptographic verification of all internal service requests regardless of network topology.</w:t>
      </w:r>
    </w:p>
    <w:p>
      <w:pPr>
        <w:spacing w:before="120" w:after="240" w:line="276" w:lineRule="auto"/>
        <w:jc w:val="center"/>
      </w:pPr>
      <w:r>
        <w:rPr>
          <w:rFonts w:ascii="Times New Roman" w:hAnsi="Times New Roman"/>
          <w:b w:val="0"/>
          <w:i/>
          <w:color w:val="000000"/>
          <w:sz w:val="20"/>
        </w:rPr>
        <w:t>Table 10.3: Performance Evaluation Matrix for Variant 3</w:t>
      </w:r>
    </w:p>
    <w:tbl>
      <w:tblPr>
        <w:tblStyle w:val="TableGrid"/>
        <w:tblW w:type="auto" w:w="0"/>
        <w:jc w:val="center"/>
        <w:tblLook w:firstColumn="1" w:firstRow="1" w:lastColumn="0" w:lastRow="0" w:noHBand="0" w:noVBand="1" w:val="04A0"/>
      </w:tblPr>
      <w:tblGrid>
        <w:gridCol w:w="3337"/>
        <w:gridCol w:w="3337"/>
        <w:gridCol w:w="3337"/>
      </w:tblGrid>
      <w:tr>
        <w:tc>
          <w:tcPr>
            <w:tcW w:type="dxa" w:w="3337"/>
          </w:tcPr>
          <w:p>
            <w:pPr>
              <w:spacing w:before="40" w:after="40" w:line="240" w:lineRule="auto"/>
              <w:jc w:val="left"/>
            </w:pPr>
            <w:r>
              <w:rPr>
                <w:rFonts w:ascii="Times New Roman" w:hAnsi="Times New Roman"/>
                <w:b/>
                <w:color w:val="000000"/>
                <w:sz w:val="20"/>
              </w:rPr>
              <w:t>Subsystem Component</w:t>
            </w:r>
          </w:p>
        </w:tc>
        <w:tc>
          <w:tcPr>
            <w:tcW w:type="dxa" w:w="3337"/>
          </w:tcPr>
          <w:p>
            <w:pPr>
              <w:spacing w:before="40" w:after="40" w:line="240" w:lineRule="auto"/>
              <w:jc w:val="left"/>
            </w:pPr>
            <w:r>
              <w:rPr>
                <w:rFonts w:ascii="Times New Roman" w:hAnsi="Times New Roman"/>
                <w:b/>
                <w:color w:val="000000"/>
                <w:sz w:val="20"/>
              </w:rPr>
              <w:t>Throughput (RPS)</w:t>
            </w:r>
          </w:p>
        </w:tc>
        <w:tc>
          <w:tcPr>
            <w:tcW w:type="dxa" w:w="3337"/>
          </w:tcPr>
          <w:p>
            <w:pPr>
              <w:spacing w:before="40" w:after="40" w:line="240" w:lineRule="auto"/>
              <w:jc w:val="left"/>
            </w:pPr>
            <w:r>
              <w:rPr>
                <w:rFonts w:ascii="Times New Roman" w:hAnsi="Times New Roman"/>
                <w:b/>
                <w:color w:val="000000"/>
                <w:sz w:val="20"/>
              </w:rPr>
              <w:t>P99 Latency (ms)</w:t>
            </w:r>
          </w:p>
        </w:tc>
      </w:tr>
      <w:tr>
        <w:tc>
          <w:tcPr>
            <w:tcW w:type="dxa" w:w="3337"/>
          </w:tcPr>
          <w:p>
            <w:pPr>
              <w:spacing w:before="40" w:after="40" w:line="240" w:lineRule="auto"/>
              <w:jc w:val="left"/>
            </w:pPr>
            <w:r>
              <w:rPr>
                <w:rFonts w:ascii="Times New Roman" w:hAnsi="Times New Roman"/>
                <w:color w:val="000000"/>
                <w:sz w:val="20"/>
              </w:rPr>
              <w:t>Metric_1_0_98.60</w:t>
            </w:r>
          </w:p>
        </w:tc>
        <w:tc>
          <w:tcPr>
            <w:tcW w:type="dxa" w:w="3337"/>
          </w:tcPr>
          <w:p>
            <w:pPr>
              <w:spacing w:before="40" w:after="40" w:line="240" w:lineRule="auto"/>
              <w:jc w:val="left"/>
            </w:pPr>
            <w:r>
              <w:rPr>
                <w:rFonts w:ascii="Times New Roman" w:hAnsi="Times New Roman"/>
                <w:color w:val="000000"/>
                <w:sz w:val="20"/>
              </w:rPr>
              <w:t>Metric_1_1_99.80</w:t>
            </w:r>
          </w:p>
        </w:tc>
        <w:tc>
          <w:tcPr>
            <w:tcW w:type="dxa" w:w="3337"/>
          </w:tcPr>
          <w:p>
            <w:pPr>
              <w:spacing w:before="40" w:after="40" w:line="240" w:lineRule="auto"/>
              <w:jc w:val="left"/>
            </w:pPr>
            <w:r>
              <w:rPr>
                <w:rFonts w:ascii="Times New Roman" w:hAnsi="Times New Roman"/>
                <w:color w:val="000000"/>
                <w:sz w:val="20"/>
              </w:rPr>
              <w:t>Metric_1_2_94.49</w:t>
            </w:r>
          </w:p>
        </w:tc>
      </w:tr>
      <w:tr>
        <w:tc>
          <w:tcPr>
            <w:tcW w:type="dxa" w:w="3337"/>
          </w:tcPr>
          <w:p>
            <w:pPr>
              <w:spacing w:before="40" w:after="40" w:line="240" w:lineRule="auto"/>
              <w:jc w:val="left"/>
            </w:pPr>
            <w:r>
              <w:rPr>
                <w:rFonts w:ascii="Times New Roman" w:hAnsi="Times New Roman"/>
                <w:color w:val="000000"/>
                <w:sz w:val="20"/>
              </w:rPr>
              <w:t>Metric_2_0_96.58</w:t>
            </w:r>
          </w:p>
        </w:tc>
        <w:tc>
          <w:tcPr>
            <w:tcW w:type="dxa" w:w="3337"/>
          </w:tcPr>
          <w:p>
            <w:pPr>
              <w:spacing w:before="40" w:after="40" w:line="240" w:lineRule="auto"/>
              <w:jc w:val="left"/>
            </w:pPr>
            <w:r>
              <w:rPr>
                <w:rFonts w:ascii="Times New Roman" w:hAnsi="Times New Roman"/>
                <w:color w:val="000000"/>
                <w:sz w:val="20"/>
              </w:rPr>
              <w:t>Metric_2_1_98.49</w:t>
            </w:r>
          </w:p>
        </w:tc>
        <w:tc>
          <w:tcPr>
            <w:tcW w:type="dxa" w:w="3337"/>
          </w:tcPr>
          <w:p>
            <w:pPr>
              <w:spacing w:before="40" w:after="40" w:line="240" w:lineRule="auto"/>
              <w:jc w:val="left"/>
            </w:pPr>
            <w:r>
              <w:rPr>
                <w:rFonts w:ascii="Times New Roman" w:hAnsi="Times New Roman"/>
                <w:color w:val="000000"/>
                <w:sz w:val="20"/>
              </w:rPr>
              <w:t>Metric_2_2_82.51</w:t>
            </w:r>
          </w:p>
        </w:tc>
      </w:tr>
      <w:tr>
        <w:tc>
          <w:tcPr>
            <w:tcW w:type="dxa" w:w="3337"/>
          </w:tcPr>
          <w:p>
            <w:pPr>
              <w:spacing w:before="40" w:after="40" w:line="240" w:lineRule="auto"/>
              <w:jc w:val="left"/>
            </w:pPr>
            <w:r>
              <w:rPr>
                <w:rFonts w:ascii="Times New Roman" w:hAnsi="Times New Roman"/>
                <w:color w:val="000000"/>
                <w:sz w:val="20"/>
              </w:rPr>
              <w:t>Metric_3_0_90.85</w:t>
            </w:r>
          </w:p>
        </w:tc>
        <w:tc>
          <w:tcPr>
            <w:tcW w:type="dxa" w:w="3337"/>
          </w:tcPr>
          <w:p>
            <w:pPr>
              <w:spacing w:before="40" w:after="40" w:line="240" w:lineRule="auto"/>
              <w:jc w:val="left"/>
            </w:pPr>
            <w:r>
              <w:rPr>
                <w:rFonts w:ascii="Times New Roman" w:hAnsi="Times New Roman"/>
                <w:color w:val="000000"/>
                <w:sz w:val="20"/>
              </w:rPr>
              <w:t>Metric_3_1_88.50</w:t>
            </w:r>
          </w:p>
        </w:tc>
        <w:tc>
          <w:tcPr>
            <w:tcW w:type="dxa" w:w="3337"/>
          </w:tcPr>
          <w:p>
            <w:pPr>
              <w:spacing w:before="40" w:after="40" w:line="240" w:lineRule="auto"/>
              <w:jc w:val="left"/>
            </w:pPr>
            <w:r>
              <w:rPr>
                <w:rFonts w:ascii="Times New Roman" w:hAnsi="Times New Roman"/>
                <w:color w:val="000000"/>
                <w:sz w:val="20"/>
              </w:rPr>
              <w:t>Metric_3_2_81.24</w:t>
            </w:r>
          </w:p>
        </w:tc>
      </w:tr>
      <w:tr>
        <w:tc>
          <w:tcPr>
            <w:tcW w:type="dxa" w:w="3337"/>
          </w:tcPr>
          <w:p>
            <w:pPr>
              <w:spacing w:before="40" w:after="40" w:line="240" w:lineRule="auto"/>
              <w:jc w:val="left"/>
            </w:pPr>
            <w:r>
              <w:rPr>
                <w:rFonts w:ascii="Times New Roman" w:hAnsi="Times New Roman"/>
                <w:color w:val="000000"/>
                <w:sz w:val="20"/>
              </w:rPr>
              <w:t>Metric_4_0_83.88</w:t>
            </w:r>
          </w:p>
        </w:tc>
        <w:tc>
          <w:tcPr>
            <w:tcW w:type="dxa" w:w="3337"/>
          </w:tcPr>
          <w:p>
            <w:pPr>
              <w:spacing w:before="40" w:after="40" w:line="240" w:lineRule="auto"/>
              <w:jc w:val="left"/>
            </w:pPr>
            <w:r>
              <w:rPr>
                <w:rFonts w:ascii="Times New Roman" w:hAnsi="Times New Roman"/>
                <w:color w:val="000000"/>
                <w:sz w:val="20"/>
              </w:rPr>
              <w:t>Metric_4_1_84.86</w:t>
            </w:r>
          </w:p>
        </w:tc>
        <w:tc>
          <w:tcPr>
            <w:tcW w:type="dxa" w:w="3337"/>
          </w:tcPr>
          <w:p>
            <w:pPr>
              <w:spacing w:before="40" w:after="40" w:line="240" w:lineRule="auto"/>
              <w:jc w:val="left"/>
            </w:pPr>
            <w:r>
              <w:rPr>
                <w:rFonts w:ascii="Times New Roman" w:hAnsi="Times New Roman"/>
                <w:color w:val="000000"/>
                <w:sz w:val="20"/>
              </w:rPr>
              <w:t>Metric_4_2_85.17</w:t>
            </w:r>
          </w:p>
        </w:tc>
      </w:tr>
      <w:tr>
        <w:tc>
          <w:tcPr>
            <w:tcW w:type="dxa" w:w="3337"/>
          </w:tcPr>
          <w:p>
            <w:pPr>
              <w:spacing w:before="40" w:after="40" w:line="240" w:lineRule="auto"/>
              <w:jc w:val="left"/>
            </w:pPr>
            <w:r>
              <w:rPr>
                <w:rFonts w:ascii="Times New Roman" w:hAnsi="Times New Roman"/>
                <w:color w:val="000000"/>
                <w:sz w:val="20"/>
              </w:rPr>
              <w:t>Metric_5_0_95.56</w:t>
            </w:r>
          </w:p>
        </w:tc>
        <w:tc>
          <w:tcPr>
            <w:tcW w:type="dxa" w:w="3337"/>
          </w:tcPr>
          <w:p>
            <w:pPr>
              <w:spacing w:before="40" w:after="40" w:line="240" w:lineRule="auto"/>
              <w:jc w:val="left"/>
            </w:pPr>
            <w:r>
              <w:rPr>
                <w:rFonts w:ascii="Times New Roman" w:hAnsi="Times New Roman"/>
                <w:color w:val="000000"/>
                <w:sz w:val="20"/>
              </w:rPr>
              <w:t>Metric_5_1_87.99</w:t>
            </w:r>
          </w:p>
        </w:tc>
        <w:tc>
          <w:tcPr>
            <w:tcW w:type="dxa" w:w="3337"/>
          </w:tcPr>
          <w:p>
            <w:pPr>
              <w:spacing w:before="40" w:after="40" w:line="240" w:lineRule="auto"/>
              <w:jc w:val="left"/>
            </w:pPr>
            <w:r>
              <w:rPr>
                <w:rFonts w:ascii="Times New Roman" w:hAnsi="Times New Roman"/>
                <w:color w:val="000000"/>
                <w:sz w:val="20"/>
              </w:rPr>
              <w:t>Metric_5_2_92.98</w:t>
            </w:r>
          </w:p>
        </w:tc>
      </w:tr>
    </w:tbl>
    <w:p>
      <w:pPr>
        <w:spacing w:before="0" w:after="120"/>
      </w:pPr>
    </w:p>
    <w:p>
      <w:pPr>
        <w:spacing w:before="0" w:after="0" w:line="360" w:lineRule="auto"/>
        <w:jc w:val="left"/>
      </w:pPr>
    </w:p>
    <w:p>
      <w:pPr>
        <w:spacing w:before="360" w:after="120" w:line="276" w:lineRule="auto"/>
        <w:jc w:val="left"/>
      </w:pPr>
      <w:r>
        <w:rPr>
          <w:rFonts w:ascii="Times New Roman" w:hAnsi="Times New Roman"/>
          <w:b/>
          <w:i w:val="0"/>
          <w:color w:val="1F4E78"/>
          <w:sz w:val="28"/>
        </w:rPr>
        <w:t>10.4 ARCHITECTURAL PRINCIPLES OF INTEGRATION OF</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Empirical evaluations across high-frequency financial trading benchmarks demonstrate a 42% reduction in p99 latency using cognitive edge caching. Microservice deconstruction demands sophisticated service meshes equipped with automated mutual TLS (mTLS) certificate rotation.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w:t>
      </w:r>
    </w:p>
    <w:p>
      <w:pPr>
        <w:spacing w:before="0" w:after="120" w:line="360" w:lineRule="auto"/>
        <w:ind w:firstLine="720"/>
        <w:jc w:val="both"/>
      </w:pPr>
      <w:r>
        <w:rPr>
          <w:rFonts w:ascii="Times New Roman" w:hAnsi="Times New Roman"/>
          <w:b w:val="0"/>
          <w:i w:val="0"/>
          <w:color w:val="000000"/>
          <w:sz w:val="24"/>
        </w:rPr>
        <w:t>Explainable artificial intelligence (XAI) frameworks provide human operators with verifiable decision paths for autonomous remediation actions. A comprehensive analysis of distributed consensus mechanisms reveals critical scalability bottlenecks under Byzantine fault conditions. A comprehensive analysis of distributed consensus mechanisms reveals critical scalability bottlenecks under Byzantine fault conditions.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Microservice deconstruction demands sophisticated service meshes equipped with automated mutual TLS (mTLS) certificate rotation.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Decentralized data fabrics unify heterogeneous relational and graph databases into a unified, high-throughput semantic querying interface.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Microservice deconstruction demands sophisticated service meshes equipped with automated mutual TLS (mTLS) certificate rotation. Decentralized data fabrics unify heterogeneous relational and graph databases into a unified, high-throughput semantic querying interface.</w:t>
      </w:r>
    </w:p>
    <w:p>
      <w:pPr>
        <w:spacing w:before="0" w:after="120" w:line="360" w:lineRule="auto"/>
        <w:ind w:firstLine="720"/>
        <w:jc w:val="both"/>
      </w:pPr>
      <w:r>
        <w:rPr>
          <w:rFonts w:ascii="Times New Roman" w:hAnsi="Times New Roman"/>
          <w:b w:val="0"/>
          <w:i w:val="0"/>
          <w:color w:val="000000"/>
          <w:sz w:val="24"/>
        </w:rPr>
        <w:t>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Microservice deconstruction demands sophisticated service meshes equipped with automated mutual TLS (mTLS) certificate rotation.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Microservice deconstruction demands sophisticated service meshes equipped with automated mutual TLS (mTLS) certificate rotation. By leveraging generative AI for automated schema migration and semantic data reconciliation, enterprises eliminate substantial technical debt. Microservice deconstruction demands sophisticated service meshes equipped with automated mutual TLS (mTLS) certificate rotation.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Microservice deconstruction demands sophisticated service meshes equipped with automated mutual TLS (mTLS) certificate rotation. Empirical evaluations across high-frequency financial trading benchmarks demonstrate a 42% reduction in p99 latency using cognitive edge caching.</w:t>
      </w:r>
    </w:p>
    <w:p>
      <w:pPr>
        <w:spacing w:before="0" w:after="120" w:line="360" w:lineRule="auto"/>
        <w:ind w:firstLine="720"/>
        <w:jc w:val="both"/>
      </w:pPr>
      <w:r>
        <w:rPr>
          <w:rFonts w:ascii="Times New Roman" w:hAnsi="Times New Roman"/>
          <w:b w:val="0"/>
          <w:i w:val="0"/>
          <w:color w:val="000000"/>
          <w:sz w:val="24"/>
        </w:rPr>
        <w:t>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Microservice deconstruction demands sophisticated service meshes equipped with automated mutual TLS (mTLS) certificate rotation.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Microservice deconstruction demands sophisticated service meshes equipped with automated mutual TLS (mTLS) certificate rotation.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A comprehensive analysis of distributed consensus mechanisms reveals critical scalability bottlenecks under Byzantine fault conditions. Traditional perimeter-based security models fail to address modern lateral threat vectors in highly decentralized, service-oriented platforms. Microservice deconstruction demands sophisticated service meshes equipped with automated mutual TLS (mTLS) certificate rotation.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Decentralized data fabrics unify heterogeneous relational and graph databases into a unified, high-throughput semantic querying interface.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w:t>
      </w:r>
    </w:p>
    <w:p>
      <w:pPr>
        <w:spacing w:before="360" w:after="120" w:line="276" w:lineRule="auto"/>
        <w:jc w:val="left"/>
      </w:pPr>
      <w:r>
        <w:rPr>
          <w:rFonts w:ascii="Times New Roman" w:hAnsi="Times New Roman"/>
          <w:b/>
          <w:i w:val="0"/>
          <w:color w:val="1F4E78"/>
          <w:sz w:val="24"/>
        </w:rPr>
        <w:t>10.4.1 Methodological Implementation and Validation</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A comprehensive analysis of distributed consensus mechanisms reveals critical scalability bottlenecks under Byzantine fault conditions. Microservice deconstruction demands sophisticated service meshes equipped with automated mutual TLS (mTLS) certificate rotation.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w:t>
      </w:r>
    </w:p>
    <w:p>
      <w:pPr>
        <w:spacing w:before="0" w:after="120" w:line="360" w:lineRule="auto"/>
        <w:ind w:firstLine="720"/>
        <w:jc w:val="both"/>
      </w:pPr>
      <w:r>
        <w:rPr>
          <w:rFonts w:ascii="Times New Roman" w:hAnsi="Times New Roman"/>
          <w:b w:val="0"/>
          <w:i w:val="0"/>
          <w:color w:val="000000"/>
          <w:sz w:val="24"/>
        </w:rPr>
        <w:t>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The data lifecycle encompasses secure edge ingestion, stream normalization, contextual enrichment, and privacy-preserving federated aggregation. Microservice deconstruction demands sophisticated service meshes equipped with automated mutual TLS (mTLS) certificate rotation.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A comprehensive analysis of distributed consensus mechanisms reveals critical scalability bottlenecks under Byzantine fault conditions.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w:t>
      </w:r>
    </w:p>
    <w:p>
      <w:pPr>
        <w:spacing w:before="0" w:after="120" w:line="360" w:lineRule="auto"/>
        <w:ind w:firstLine="720"/>
        <w:jc w:val="both"/>
      </w:pPr>
      <w:r>
        <w:rPr>
          <w:rFonts w:ascii="Times New Roman" w:hAnsi="Times New Roman"/>
          <w:b w:val="0"/>
          <w:i w:val="0"/>
          <w:color w:val="000000"/>
          <w:sz w:val="24"/>
        </w:rPr>
        <w:t>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Microservice deconstruction demands sophisticated service meshes equipped with automated mutual TLS (mTLS) certificate rotation. Microservice deconstruction demands sophisticated service meshes equipped with automated mutual TLS (mTLS) certificate rotation.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Decentralized data fabrics unify heterogeneous relational and graph databases into a unified, high-throughput semantic querying interface.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A comprehensive analysis of distributed consensus mechanisms reveals critical scalability bottlenecks under Byzantine fault conditions.</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Microservice deconstruction demands sophisticated service meshes equipped with automated mutual TLS (mTLS) certificate rotation.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Microservice deconstruction demands sophisticated service meshes equipped with automated mutual TLS (mTLS) certificate rotation.</w:t>
      </w:r>
    </w:p>
    <w:p>
      <w:pPr>
        <w:spacing w:before="0" w:after="80" w:line="360" w:lineRule="auto"/>
        <w:ind w:hanging="283" w:left="720"/>
        <w:jc w:val="both"/>
      </w:pPr>
      <w:r>
        <w:rPr>
          <w:rFonts w:ascii="Times New Roman" w:hAnsi="Times New Roman"/>
          <w:b w:val="0"/>
          <w:i w:val="0"/>
          <w:color w:val="000000"/>
          <w:sz w:val="24"/>
        </w:rPr>
        <w:t>• Core operational constraint 1: Microservice deconstruction demands sophisticated service meshes equipped with automated mutual TLS (mTLS) certificate rotation.</w:t>
      </w:r>
    </w:p>
    <w:p>
      <w:pPr>
        <w:spacing w:before="0" w:after="80" w:line="360" w:lineRule="auto"/>
        <w:ind w:hanging="283" w:left="720"/>
        <w:jc w:val="both"/>
      </w:pPr>
      <w:r>
        <w:rPr>
          <w:rFonts w:ascii="Times New Roman" w:hAnsi="Times New Roman"/>
          <w:b w:val="0"/>
          <w:i w:val="0"/>
          <w:color w:val="000000"/>
          <w:sz w:val="24"/>
        </w:rPr>
        <w:t>• Core operational constraint 2: Self-evolving enterprise architectures represent a paradigm shift from static, brittle infrastructures to dynamic, autonomous systems capable of continuous self-adaptation.</w:t>
      </w:r>
    </w:p>
    <w:p>
      <w:pPr>
        <w:spacing w:before="0" w:after="80" w:line="360" w:lineRule="auto"/>
        <w:ind w:hanging="283" w:left="720"/>
        <w:jc w:val="both"/>
      </w:pPr>
      <w:r>
        <w:rPr>
          <w:rFonts w:ascii="Times New Roman" w:hAnsi="Times New Roman"/>
          <w:b w:val="0"/>
          <w:i w:val="0"/>
          <w:color w:val="000000"/>
          <w:sz w:val="24"/>
        </w:rPr>
        <w:t>• Core operational constraint 3: DevSecOps pipelines must integrate automated formal verification proofs prior to deploying self-modifying microservice code to production environments.</w:t>
      </w:r>
    </w:p>
    <w:p>
      <w:pPr>
        <w:spacing w:before="0" w:after="80" w:line="360" w:lineRule="auto"/>
        <w:ind w:hanging="283" w:left="720"/>
        <w:jc w:val="both"/>
      </w:pPr>
      <w:r>
        <w:rPr>
          <w:rFonts w:ascii="Times New Roman" w:hAnsi="Times New Roman"/>
          <w:b w:val="0"/>
          <w:i w:val="0"/>
          <w:color w:val="000000"/>
          <w:sz w:val="24"/>
        </w:rPr>
        <w:t>• Core operational constraint 4: The integration of reinforcement learning with distributed event meshes enables real-time optimization of computational workloads across multi-cloud environments.</w:t>
      </w:r>
    </w:p>
    <w:p>
      <w:pPr>
        <w:spacing w:before="0" w:after="80" w:line="360" w:lineRule="auto"/>
        <w:ind w:hanging="283" w:left="720"/>
        <w:jc w:val="both"/>
      </w:pPr>
      <w:r>
        <w:rPr>
          <w:rFonts w:ascii="Times New Roman" w:hAnsi="Times New Roman"/>
          <w:b w:val="0"/>
          <w:i w:val="0"/>
          <w:color w:val="000000"/>
          <w:sz w:val="24"/>
        </w:rPr>
        <w:t>• Core operational constraint 5: By leveraging generative AI for automated schema migration and semantic data reconciliation, enterprises eliminate substantial technical debt.</w:t>
      </w:r>
    </w:p>
    <w:p>
      <w:pPr>
        <w:spacing w:before="360" w:after="120" w:line="276" w:lineRule="auto"/>
        <w:jc w:val="left"/>
      </w:pPr>
      <w:r>
        <w:rPr>
          <w:rFonts w:ascii="Times New Roman" w:hAnsi="Times New Roman"/>
          <w:b/>
          <w:i w:val="0"/>
          <w:color w:val="1F4E78"/>
          <w:sz w:val="24"/>
        </w:rPr>
        <w:t>10.4.2 Methodological Implementation and Validation</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Decentralized data fabrics unify heterogeneous relational and graph databases into a unified, high-throughput semantic querying interface.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w:t>
      </w:r>
    </w:p>
    <w:p>
      <w:pPr>
        <w:spacing w:before="0" w:after="120" w:line="360" w:lineRule="auto"/>
        <w:ind w:firstLine="720"/>
        <w:jc w:val="both"/>
      </w:pPr>
      <w:r>
        <w:rPr>
          <w:rFonts w:ascii="Times New Roman" w:hAnsi="Times New Roman"/>
          <w:b w:val="0"/>
          <w:i w:val="0"/>
          <w:color w:val="000000"/>
          <w:sz w:val="24"/>
        </w:rPr>
        <w:t>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A comprehensive analysis of distributed consensus mechanisms reveals critical scalability bottlenecks under Byzantine fault conditions. A comprehensive analysis of distributed consensus mechanisms reveals critical scalability bottlenecks under Byzantine fault conditions. Microservice deconstruction demands sophisticated service meshes equipped with automated mutual TLS (mTLS) certificate rotation. DevSecOps pipelines must integrate automated formal verification proofs prior to deploying self-modifying microservice code to production environments.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w:t>
      </w:r>
    </w:p>
    <w:p>
      <w:pPr>
        <w:spacing w:before="0" w:after="120" w:line="360" w:lineRule="auto"/>
        <w:ind w:firstLine="720"/>
        <w:jc w:val="both"/>
      </w:pPr>
      <w:r>
        <w:rPr>
          <w:rFonts w:ascii="Times New Roman" w:hAnsi="Times New Roman"/>
          <w:b w:val="0"/>
          <w:i w:val="0"/>
          <w:color w:val="000000"/>
          <w:sz w:val="24"/>
        </w:rPr>
        <w:t>Empirical evaluations across high-frequency financial trading benchmarks demonstrate a 42% reduction in p99 latency using cognitive edge caching. A comprehensive analysis of distributed consensus mechanisms reveals critical scalability bottlenecks under Byzantine fault conditions.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Microservice deconstruction demands sophisticated service meshes equipped with automated mutual TLS (mTLS) certificate rotation.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Decentralized data fabrics unify heterogeneous relational and graph databases into a unified, high-throughput semantic querying interface.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Microservice deconstruction demands sophisticated service meshes equipped with automated mutual TLS (mTLS) certificate rotation.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Microservice deconstruction demands sophisticated service meshes equipped with automated mutual TLS (mTLS) certificate rotation.</w:t>
      </w:r>
    </w:p>
    <w:p>
      <w:pPr>
        <w:spacing w:before="0" w:after="120" w:line="360" w:lineRule="auto"/>
        <w:ind w:firstLine="720"/>
        <w:jc w:val="both"/>
      </w:pPr>
      <w:r>
        <w:rPr>
          <w:rFonts w:ascii="Times New Roman" w:hAnsi="Times New Roman"/>
          <w:b w:val="0"/>
          <w:i w:val="0"/>
          <w:color w:val="000000"/>
          <w:sz w:val="24"/>
        </w:rPr>
        <w:t>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A comprehensive analysis of distributed consensus mechanisms reveals critical scalability bottlenecks under Byzantine fault conditions.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w:t>
      </w:r>
    </w:p>
    <w:p>
      <w:pPr>
        <w:spacing w:before="120" w:after="240" w:line="276" w:lineRule="auto"/>
        <w:jc w:val="center"/>
      </w:pPr>
      <w:r>
        <w:rPr>
          <w:rFonts w:ascii="Times New Roman" w:hAnsi="Times New Roman"/>
          <w:b w:val="0"/>
          <w:i/>
          <w:color w:val="000000"/>
          <w:sz w:val="20"/>
        </w:rPr>
        <w:t>Table 10.4: Performance Evaluation Matrix for Variant 4</w:t>
      </w:r>
    </w:p>
    <w:tbl>
      <w:tblPr>
        <w:tblStyle w:val="TableGrid"/>
        <w:tblW w:type="auto" w:w="0"/>
        <w:jc w:val="center"/>
        <w:tblLook w:firstColumn="1" w:firstRow="1" w:lastColumn="0" w:lastRow="0" w:noHBand="0" w:noVBand="1" w:val="04A0"/>
      </w:tblPr>
      <w:tblGrid>
        <w:gridCol w:w="3337"/>
        <w:gridCol w:w="3337"/>
        <w:gridCol w:w="3337"/>
      </w:tblGrid>
      <w:tr>
        <w:tc>
          <w:tcPr>
            <w:tcW w:type="dxa" w:w="3337"/>
          </w:tcPr>
          <w:p>
            <w:pPr>
              <w:spacing w:before="40" w:after="40" w:line="240" w:lineRule="auto"/>
              <w:jc w:val="left"/>
            </w:pPr>
            <w:r>
              <w:rPr>
                <w:rFonts w:ascii="Times New Roman" w:hAnsi="Times New Roman"/>
                <w:b/>
                <w:color w:val="000000"/>
                <w:sz w:val="20"/>
              </w:rPr>
              <w:t>Subsystem Component</w:t>
            </w:r>
          </w:p>
        </w:tc>
        <w:tc>
          <w:tcPr>
            <w:tcW w:type="dxa" w:w="3337"/>
          </w:tcPr>
          <w:p>
            <w:pPr>
              <w:spacing w:before="40" w:after="40" w:line="240" w:lineRule="auto"/>
              <w:jc w:val="left"/>
            </w:pPr>
            <w:r>
              <w:rPr>
                <w:rFonts w:ascii="Times New Roman" w:hAnsi="Times New Roman"/>
                <w:b/>
                <w:color w:val="000000"/>
                <w:sz w:val="20"/>
              </w:rPr>
              <w:t>Throughput (RPS)</w:t>
            </w:r>
          </w:p>
        </w:tc>
        <w:tc>
          <w:tcPr>
            <w:tcW w:type="dxa" w:w="3337"/>
          </w:tcPr>
          <w:p>
            <w:pPr>
              <w:spacing w:before="40" w:after="40" w:line="240" w:lineRule="auto"/>
              <w:jc w:val="left"/>
            </w:pPr>
            <w:r>
              <w:rPr>
                <w:rFonts w:ascii="Times New Roman" w:hAnsi="Times New Roman"/>
                <w:b/>
                <w:color w:val="000000"/>
                <w:sz w:val="20"/>
              </w:rPr>
              <w:t>P99 Latency (ms)</w:t>
            </w:r>
          </w:p>
        </w:tc>
      </w:tr>
      <w:tr>
        <w:tc>
          <w:tcPr>
            <w:tcW w:type="dxa" w:w="3337"/>
          </w:tcPr>
          <w:p>
            <w:pPr>
              <w:spacing w:before="40" w:after="40" w:line="240" w:lineRule="auto"/>
              <w:jc w:val="left"/>
            </w:pPr>
            <w:r>
              <w:rPr>
                <w:rFonts w:ascii="Times New Roman" w:hAnsi="Times New Roman"/>
                <w:color w:val="000000"/>
                <w:sz w:val="20"/>
              </w:rPr>
              <w:t>Metric_1_0_98.23</w:t>
            </w:r>
          </w:p>
        </w:tc>
        <w:tc>
          <w:tcPr>
            <w:tcW w:type="dxa" w:w="3337"/>
          </w:tcPr>
          <w:p>
            <w:pPr>
              <w:spacing w:before="40" w:after="40" w:line="240" w:lineRule="auto"/>
              <w:jc w:val="left"/>
            </w:pPr>
            <w:r>
              <w:rPr>
                <w:rFonts w:ascii="Times New Roman" w:hAnsi="Times New Roman"/>
                <w:color w:val="000000"/>
                <w:sz w:val="20"/>
              </w:rPr>
              <w:t>Metric_1_1_84.24</w:t>
            </w:r>
          </w:p>
        </w:tc>
        <w:tc>
          <w:tcPr>
            <w:tcW w:type="dxa" w:w="3337"/>
          </w:tcPr>
          <w:p>
            <w:pPr>
              <w:spacing w:before="40" w:after="40" w:line="240" w:lineRule="auto"/>
              <w:jc w:val="left"/>
            </w:pPr>
            <w:r>
              <w:rPr>
                <w:rFonts w:ascii="Times New Roman" w:hAnsi="Times New Roman"/>
                <w:color w:val="000000"/>
                <w:sz w:val="20"/>
              </w:rPr>
              <w:t>Metric_1_2_97.73</w:t>
            </w:r>
          </w:p>
        </w:tc>
      </w:tr>
      <w:tr>
        <w:tc>
          <w:tcPr>
            <w:tcW w:type="dxa" w:w="3337"/>
          </w:tcPr>
          <w:p>
            <w:pPr>
              <w:spacing w:before="40" w:after="40" w:line="240" w:lineRule="auto"/>
              <w:jc w:val="left"/>
            </w:pPr>
            <w:r>
              <w:rPr>
                <w:rFonts w:ascii="Times New Roman" w:hAnsi="Times New Roman"/>
                <w:color w:val="000000"/>
                <w:sz w:val="20"/>
              </w:rPr>
              <w:t>Metric_2_0_80.60</w:t>
            </w:r>
          </w:p>
        </w:tc>
        <w:tc>
          <w:tcPr>
            <w:tcW w:type="dxa" w:w="3337"/>
          </w:tcPr>
          <w:p>
            <w:pPr>
              <w:spacing w:before="40" w:after="40" w:line="240" w:lineRule="auto"/>
              <w:jc w:val="left"/>
            </w:pPr>
            <w:r>
              <w:rPr>
                <w:rFonts w:ascii="Times New Roman" w:hAnsi="Times New Roman"/>
                <w:color w:val="000000"/>
                <w:sz w:val="20"/>
              </w:rPr>
              <w:t>Metric_2_1_85.82</w:t>
            </w:r>
          </w:p>
        </w:tc>
        <w:tc>
          <w:tcPr>
            <w:tcW w:type="dxa" w:w="3337"/>
          </w:tcPr>
          <w:p>
            <w:pPr>
              <w:spacing w:before="40" w:after="40" w:line="240" w:lineRule="auto"/>
              <w:jc w:val="left"/>
            </w:pPr>
            <w:r>
              <w:rPr>
                <w:rFonts w:ascii="Times New Roman" w:hAnsi="Times New Roman"/>
                <w:color w:val="000000"/>
                <w:sz w:val="20"/>
              </w:rPr>
              <w:t>Metric_2_2_86.32</w:t>
            </w:r>
          </w:p>
        </w:tc>
      </w:tr>
      <w:tr>
        <w:tc>
          <w:tcPr>
            <w:tcW w:type="dxa" w:w="3337"/>
          </w:tcPr>
          <w:p>
            <w:pPr>
              <w:spacing w:before="40" w:after="40" w:line="240" w:lineRule="auto"/>
              <w:jc w:val="left"/>
            </w:pPr>
            <w:r>
              <w:rPr>
                <w:rFonts w:ascii="Times New Roman" w:hAnsi="Times New Roman"/>
                <w:color w:val="000000"/>
                <w:sz w:val="20"/>
              </w:rPr>
              <w:t>Metric_3_0_96.75</w:t>
            </w:r>
          </w:p>
        </w:tc>
        <w:tc>
          <w:tcPr>
            <w:tcW w:type="dxa" w:w="3337"/>
          </w:tcPr>
          <w:p>
            <w:pPr>
              <w:spacing w:before="40" w:after="40" w:line="240" w:lineRule="auto"/>
              <w:jc w:val="left"/>
            </w:pPr>
            <w:r>
              <w:rPr>
                <w:rFonts w:ascii="Times New Roman" w:hAnsi="Times New Roman"/>
                <w:color w:val="000000"/>
                <w:sz w:val="20"/>
              </w:rPr>
              <w:t>Metric_3_1_81.83</w:t>
            </w:r>
          </w:p>
        </w:tc>
        <w:tc>
          <w:tcPr>
            <w:tcW w:type="dxa" w:w="3337"/>
          </w:tcPr>
          <w:p>
            <w:pPr>
              <w:spacing w:before="40" w:after="40" w:line="240" w:lineRule="auto"/>
              <w:jc w:val="left"/>
            </w:pPr>
            <w:r>
              <w:rPr>
                <w:rFonts w:ascii="Times New Roman" w:hAnsi="Times New Roman"/>
                <w:color w:val="000000"/>
                <w:sz w:val="20"/>
              </w:rPr>
              <w:t>Metric_3_2_97.37</w:t>
            </w:r>
          </w:p>
        </w:tc>
      </w:tr>
    </w:tbl>
    <w:p>
      <w:pPr>
        <w:spacing w:before="0" w:after="120"/>
      </w:pPr>
    </w:p>
    <w:p>
      <w:pPr>
        <w:spacing w:before="0" w:after="0" w:line="360" w:lineRule="auto"/>
        <w:jc w:val="left"/>
      </w:pPr>
    </w:p>
    <w:p>
      <w:pPr>
        <w:spacing w:before="360" w:after="120" w:line="276" w:lineRule="auto"/>
        <w:jc w:val="left"/>
      </w:pPr>
      <w:r>
        <w:rPr>
          <w:rFonts w:ascii="Times New Roman" w:hAnsi="Times New Roman"/>
          <w:b/>
          <w:i w:val="0"/>
          <w:color w:val="1F4E78"/>
          <w:sz w:val="28"/>
        </w:rPr>
        <w:t>10.5 ARCHITECTURAL PRINCIPLES OF INTEGRATION ARCHITECTURES</w:t>
      </w:r>
    </w:p>
    <w:p>
      <w:pPr>
        <w:spacing w:before="0" w:after="120" w:line="360" w:lineRule="auto"/>
        <w:ind w:firstLine="720"/>
        <w:jc w:val="both"/>
      </w:pPr>
      <w:r>
        <w:rPr>
          <w:rFonts w:ascii="Times New Roman" w:hAnsi="Times New Roman"/>
          <w:b w:val="0"/>
          <w:i w:val="0"/>
          <w:color w:val="000000"/>
          <w:sz w:val="24"/>
        </w:rPr>
        <w:t>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Decentralized data fabrics unify heterogeneous relational and graph databases into a unified, high-throughput semantic querying interface. Microservice deconstruction demands sophisticated service meshes equipped with automated mutual TLS (mTLS) certificate rotation. Microservice deconstruction demands sophisticated service meshes equipped with automated mutual TLS (mTLS) certificate rotation. Microservice deconstruction demands sophisticated service meshes equipped with automated mutual TLS (mTLS) certificate rotation.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A comprehensive analysis of distributed consensus mechanisms reveals critical scalability bottlenecks under Byzantine fault conditions.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Decentralized data fabrics unify heterogeneous relational and graph databases into a unified, high-throughput semantic querying interface.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Microservice deconstruction demands sophisticated service meshes equipped with automated mutual TLS (mTLS) certificate rotation.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Decentralized data fabrics unify heterogeneous relational and graph databases into a unified, high-throughput semantic querying interface.</w:t>
      </w:r>
    </w:p>
    <w:p>
      <w:pPr>
        <w:spacing w:before="360" w:after="120" w:line="276" w:lineRule="auto"/>
        <w:jc w:val="left"/>
      </w:pPr>
      <w:r>
        <w:rPr>
          <w:rFonts w:ascii="Times New Roman" w:hAnsi="Times New Roman"/>
          <w:b/>
          <w:i w:val="0"/>
          <w:color w:val="1F4E78"/>
          <w:sz w:val="24"/>
        </w:rPr>
        <w:t>10.5.1 Methodological Implementation and Validation</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Microservice deconstruction demands sophisticated service meshes equipped with automated mutual TLS (mTLS) certificate rotation.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w:t>
      </w:r>
    </w:p>
    <w:p>
      <w:pPr>
        <w:spacing w:before="0" w:after="120" w:line="360" w:lineRule="auto"/>
        <w:ind w:firstLine="720"/>
        <w:jc w:val="both"/>
      </w:pPr>
      <w:r>
        <w:rPr>
          <w:rFonts w:ascii="Times New Roman" w:hAnsi="Times New Roman"/>
          <w:b w:val="0"/>
          <w:i w:val="0"/>
          <w:color w:val="000000"/>
          <w:sz w:val="24"/>
        </w:rPr>
        <w:t>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Decentralized data fabrics unify heterogeneous relational and graph databases into a unified, high-throughput semantic querying interface. Traditional perimeter-based security models fail to address modern lateral threat vectors in highly decentralized, service-oriented platforms. Decentralized data fabrics unify heterogeneous relational and graph databases into a unified, high-throughput semantic querying interface.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Microservice deconstruction demands sophisticated service meshes equipped with automated mutual TLS (mTLS) certificate rotation.</w:t>
      </w:r>
    </w:p>
    <w:p>
      <w:pPr>
        <w:spacing w:before="0" w:after="120" w:line="360" w:lineRule="auto"/>
        <w:ind w:firstLine="720"/>
        <w:jc w:val="both"/>
      </w:pPr>
      <w:r>
        <w:rPr>
          <w:rFonts w:ascii="Times New Roman" w:hAnsi="Times New Roman"/>
          <w:b w:val="0"/>
          <w:i w:val="0"/>
          <w:color w:val="000000"/>
          <w:sz w:val="24"/>
        </w:rPr>
        <w:t>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A comprehensive analysis of distributed consensus mechanisms reveals critical scalability bottlenecks under Byzantine fault conditions. A comprehensive analysis of distributed consensus mechanisms reveals critical scalability bottlenecks under Byzantine fault conditions.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Microservice deconstruction demands sophisticated service meshes equipped with automated mutual TLS (mTLS) certificate rotation.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Microservice deconstruction demands sophisticated service meshes equipped with automated mutual TLS (mTLS) certificate rotation. Explainable artificial intelligence (XAI) frameworks provide human operators with verifiable decision paths for autonomous remediation actions. Decentralized data fabrics unify heterogeneous relational and graph databases into a unified, high-throughput semantic querying interface. Traditional perimeter-based security models fail to address modern lateral threat vectors in highly decentralized, service-oriented platforms.</w:t>
      </w:r>
    </w:p>
    <w:p>
      <w:pPr>
        <w:spacing w:before="360" w:after="120" w:line="276" w:lineRule="auto"/>
        <w:jc w:val="left"/>
      </w:pPr>
      <w:r>
        <w:rPr>
          <w:rFonts w:ascii="Times New Roman" w:hAnsi="Times New Roman"/>
          <w:b/>
          <w:i w:val="0"/>
          <w:color w:val="1F4E78"/>
          <w:sz w:val="24"/>
        </w:rPr>
        <w:t>10.5.2 Methodological Implementation and Validation</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A comprehensive analysis of distributed consensus mechanisms reveals critical scalability bottlenecks under Byzantine fault conditions.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Decentralized data fabrics unify heterogeneous relational and graph databases into a unified, high-throughput semantic querying interface.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Decentralized data fabrics unify heterogeneous relational and graph databases into a unified, high-throughput semantic querying interface.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Microservice deconstruction demands sophisticated service meshes equipped with automated mutual TLS (mTLS) certificate rotation.</w:t>
      </w:r>
    </w:p>
    <w:p>
      <w:pPr>
        <w:spacing w:before="0" w:after="120" w:line="360" w:lineRule="auto"/>
        <w:ind w:firstLine="720"/>
        <w:jc w:val="both"/>
      </w:pPr>
      <w:r>
        <w:rPr>
          <w:rFonts w:ascii="Times New Roman" w:hAnsi="Times New Roman"/>
          <w:b w:val="0"/>
          <w:i w:val="0"/>
          <w:color w:val="000000"/>
          <w:sz w:val="24"/>
        </w:rPr>
        <w:t>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w:t>
      </w:r>
    </w:p>
    <w:p>
      <w:pPr>
        <w:spacing w:before="0" w:after="120" w:line="360" w:lineRule="auto"/>
        <w:ind w:firstLine="720"/>
        <w:jc w:val="both"/>
      </w:pPr>
      <w:r>
        <w:rPr>
          <w:rFonts w:ascii="Times New Roman" w:hAnsi="Times New Roman"/>
          <w:b w:val="0"/>
          <w:i w:val="0"/>
          <w:color w:val="000000"/>
          <w:sz w:val="24"/>
        </w:rPr>
        <w:t>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w:t>
      </w:r>
    </w:p>
    <w:p>
      <w:pPr>
        <w:spacing w:before="0" w:after="80" w:line="360" w:lineRule="auto"/>
        <w:ind w:hanging="283" w:left="720"/>
        <w:jc w:val="both"/>
      </w:pPr>
      <w:r>
        <w:rPr>
          <w:rFonts w:ascii="Times New Roman" w:hAnsi="Times New Roman"/>
          <w:b w:val="0"/>
          <w:i w:val="0"/>
          <w:color w:val="000000"/>
          <w:sz w:val="24"/>
        </w:rPr>
        <w:t>• Core operational constraint 1: Traditional perimeter-based security models fail to address modern lateral threat vectors in highly decentralized, service-oriented platforms.</w:t>
      </w:r>
    </w:p>
    <w:p>
      <w:pPr>
        <w:spacing w:before="0" w:after="80" w:line="360" w:lineRule="auto"/>
        <w:ind w:hanging="283" w:left="720"/>
        <w:jc w:val="both"/>
      </w:pPr>
      <w:r>
        <w:rPr>
          <w:rFonts w:ascii="Times New Roman" w:hAnsi="Times New Roman"/>
          <w:b w:val="0"/>
          <w:i w:val="0"/>
          <w:color w:val="000000"/>
          <w:sz w:val="24"/>
        </w:rPr>
        <w:t>• Core operational constraint 2: Decentralized data fabrics unify heterogeneous relational and graph databases into a unified, high-throughput semantic querying interface.</w:t>
      </w:r>
    </w:p>
    <w:p>
      <w:pPr>
        <w:spacing w:before="0" w:after="80" w:line="360" w:lineRule="auto"/>
        <w:ind w:hanging="283" w:left="720"/>
        <w:jc w:val="both"/>
      </w:pPr>
      <w:r>
        <w:rPr>
          <w:rFonts w:ascii="Times New Roman" w:hAnsi="Times New Roman"/>
          <w:b w:val="0"/>
          <w:i w:val="0"/>
          <w:color w:val="000000"/>
          <w:sz w:val="24"/>
        </w:rPr>
        <w:t>• Core operational constraint 3: Self-evolving enterprise architectures represent a paradigm shift from static, brittle infrastructures to dynamic, autonomous systems capable of continuous self-adaptation.</w:t>
      </w:r>
    </w:p>
    <w:p>
      <w:pPr>
        <w:spacing w:before="120" w:after="240" w:line="276" w:lineRule="auto"/>
        <w:jc w:val="center"/>
      </w:pPr>
      <w:r>
        <w:rPr>
          <w:rFonts w:ascii="Times New Roman" w:hAnsi="Times New Roman"/>
          <w:b w:val="0"/>
          <w:i/>
          <w:color w:val="000000"/>
          <w:sz w:val="20"/>
        </w:rPr>
        <w:t>Table 10.5: Performance Evaluation Matrix for Variant 5</w:t>
      </w:r>
    </w:p>
    <w:tbl>
      <w:tblPr>
        <w:tblStyle w:val="TableGrid"/>
        <w:tblW w:type="auto" w:w="0"/>
        <w:jc w:val="center"/>
        <w:tblLook w:firstColumn="1" w:firstRow="1" w:lastColumn="0" w:lastRow="0" w:noHBand="0" w:noVBand="1" w:val="04A0"/>
      </w:tblPr>
      <w:tblGrid>
        <w:gridCol w:w="3337"/>
        <w:gridCol w:w="3337"/>
        <w:gridCol w:w="3337"/>
      </w:tblGrid>
      <w:tr>
        <w:tc>
          <w:tcPr>
            <w:tcW w:type="dxa" w:w="3337"/>
          </w:tcPr>
          <w:p>
            <w:pPr>
              <w:spacing w:before="40" w:after="40" w:line="240" w:lineRule="auto"/>
              <w:jc w:val="left"/>
            </w:pPr>
            <w:r>
              <w:rPr>
                <w:rFonts w:ascii="Times New Roman" w:hAnsi="Times New Roman"/>
                <w:b/>
                <w:color w:val="000000"/>
                <w:sz w:val="20"/>
              </w:rPr>
              <w:t>Subsystem Component</w:t>
            </w:r>
          </w:p>
        </w:tc>
        <w:tc>
          <w:tcPr>
            <w:tcW w:type="dxa" w:w="3337"/>
          </w:tcPr>
          <w:p>
            <w:pPr>
              <w:spacing w:before="40" w:after="40" w:line="240" w:lineRule="auto"/>
              <w:jc w:val="left"/>
            </w:pPr>
            <w:r>
              <w:rPr>
                <w:rFonts w:ascii="Times New Roman" w:hAnsi="Times New Roman"/>
                <w:b/>
                <w:color w:val="000000"/>
                <w:sz w:val="20"/>
              </w:rPr>
              <w:t>Throughput (RPS)</w:t>
            </w:r>
          </w:p>
        </w:tc>
        <w:tc>
          <w:tcPr>
            <w:tcW w:type="dxa" w:w="3337"/>
          </w:tcPr>
          <w:p>
            <w:pPr>
              <w:spacing w:before="40" w:after="40" w:line="240" w:lineRule="auto"/>
              <w:jc w:val="left"/>
            </w:pPr>
            <w:r>
              <w:rPr>
                <w:rFonts w:ascii="Times New Roman" w:hAnsi="Times New Roman"/>
                <w:b/>
                <w:color w:val="000000"/>
                <w:sz w:val="20"/>
              </w:rPr>
              <w:t>P99 Latency (ms)</w:t>
            </w:r>
          </w:p>
        </w:tc>
      </w:tr>
      <w:tr>
        <w:tc>
          <w:tcPr>
            <w:tcW w:type="dxa" w:w="3337"/>
          </w:tcPr>
          <w:p>
            <w:pPr>
              <w:spacing w:before="40" w:after="40" w:line="240" w:lineRule="auto"/>
              <w:jc w:val="left"/>
            </w:pPr>
            <w:r>
              <w:rPr>
                <w:rFonts w:ascii="Times New Roman" w:hAnsi="Times New Roman"/>
                <w:color w:val="000000"/>
                <w:sz w:val="20"/>
              </w:rPr>
              <w:t>Metric_1_0_90.33</w:t>
            </w:r>
          </w:p>
        </w:tc>
        <w:tc>
          <w:tcPr>
            <w:tcW w:type="dxa" w:w="3337"/>
          </w:tcPr>
          <w:p>
            <w:pPr>
              <w:spacing w:before="40" w:after="40" w:line="240" w:lineRule="auto"/>
              <w:jc w:val="left"/>
            </w:pPr>
            <w:r>
              <w:rPr>
                <w:rFonts w:ascii="Times New Roman" w:hAnsi="Times New Roman"/>
                <w:color w:val="000000"/>
                <w:sz w:val="20"/>
              </w:rPr>
              <w:t>Metric_1_1_93.20</w:t>
            </w:r>
          </w:p>
        </w:tc>
        <w:tc>
          <w:tcPr>
            <w:tcW w:type="dxa" w:w="3337"/>
          </w:tcPr>
          <w:p>
            <w:pPr>
              <w:spacing w:before="40" w:after="40" w:line="240" w:lineRule="auto"/>
              <w:jc w:val="left"/>
            </w:pPr>
            <w:r>
              <w:rPr>
                <w:rFonts w:ascii="Times New Roman" w:hAnsi="Times New Roman"/>
                <w:color w:val="000000"/>
                <w:sz w:val="20"/>
              </w:rPr>
              <w:t>Metric_1_2_81.56</w:t>
            </w:r>
          </w:p>
        </w:tc>
      </w:tr>
      <w:tr>
        <w:tc>
          <w:tcPr>
            <w:tcW w:type="dxa" w:w="3337"/>
          </w:tcPr>
          <w:p>
            <w:pPr>
              <w:spacing w:before="40" w:after="40" w:line="240" w:lineRule="auto"/>
              <w:jc w:val="left"/>
            </w:pPr>
            <w:r>
              <w:rPr>
                <w:rFonts w:ascii="Times New Roman" w:hAnsi="Times New Roman"/>
                <w:color w:val="000000"/>
                <w:sz w:val="20"/>
              </w:rPr>
              <w:t>Metric_2_0_87.66</w:t>
            </w:r>
          </w:p>
        </w:tc>
        <w:tc>
          <w:tcPr>
            <w:tcW w:type="dxa" w:w="3337"/>
          </w:tcPr>
          <w:p>
            <w:pPr>
              <w:spacing w:before="40" w:after="40" w:line="240" w:lineRule="auto"/>
              <w:jc w:val="left"/>
            </w:pPr>
            <w:r>
              <w:rPr>
                <w:rFonts w:ascii="Times New Roman" w:hAnsi="Times New Roman"/>
                <w:color w:val="000000"/>
                <w:sz w:val="20"/>
              </w:rPr>
              <w:t>Metric_2_1_81.82</w:t>
            </w:r>
          </w:p>
        </w:tc>
        <w:tc>
          <w:tcPr>
            <w:tcW w:type="dxa" w:w="3337"/>
          </w:tcPr>
          <w:p>
            <w:pPr>
              <w:spacing w:before="40" w:after="40" w:line="240" w:lineRule="auto"/>
              <w:jc w:val="left"/>
            </w:pPr>
            <w:r>
              <w:rPr>
                <w:rFonts w:ascii="Times New Roman" w:hAnsi="Times New Roman"/>
                <w:color w:val="000000"/>
                <w:sz w:val="20"/>
              </w:rPr>
              <w:t>Metric_2_2_84.35</w:t>
            </w:r>
          </w:p>
        </w:tc>
      </w:tr>
      <w:tr>
        <w:tc>
          <w:tcPr>
            <w:tcW w:type="dxa" w:w="3337"/>
          </w:tcPr>
          <w:p>
            <w:pPr>
              <w:spacing w:before="40" w:after="40" w:line="240" w:lineRule="auto"/>
              <w:jc w:val="left"/>
            </w:pPr>
            <w:r>
              <w:rPr>
                <w:rFonts w:ascii="Times New Roman" w:hAnsi="Times New Roman"/>
                <w:color w:val="000000"/>
                <w:sz w:val="20"/>
              </w:rPr>
              <w:t>Metric_3_0_81.14</w:t>
            </w:r>
          </w:p>
        </w:tc>
        <w:tc>
          <w:tcPr>
            <w:tcW w:type="dxa" w:w="3337"/>
          </w:tcPr>
          <w:p>
            <w:pPr>
              <w:spacing w:before="40" w:after="40" w:line="240" w:lineRule="auto"/>
              <w:jc w:val="left"/>
            </w:pPr>
            <w:r>
              <w:rPr>
                <w:rFonts w:ascii="Times New Roman" w:hAnsi="Times New Roman"/>
                <w:color w:val="000000"/>
                <w:sz w:val="20"/>
              </w:rPr>
              <w:t>Metric_3_1_94.19</w:t>
            </w:r>
          </w:p>
        </w:tc>
        <w:tc>
          <w:tcPr>
            <w:tcW w:type="dxa" w:w="3337"/>
          </w:tcPr>
          <w:p>
            <w:pPr>
              <w:spacing w:before="40" w:after="40" w:line="240" w:lineRule="auto"/>
              <w:jc w:val="left"/>
            </w:pPr>
            <w:r>
              <w:rPr>
                <w:rFonts w:ascii="Times New Roman" w:hAnsi="Times New Roman"/>
                <w:color w:val="000000"/>
                <w:sz w:val="20"/>
              </w:rPr>
              <w:t>Metric_3_2_93.85</w:t>
            </w:r>
          </w:p>
        </w:tc>
      </w:tr>
    </w:tbl>
    <w:p>
      <w:pPr>
        <w:spacing w:before="0" w:after="120"/>
      </w:pPr>
    </w:p>
    <w:p>
      <w:pPr>
        <w:spacing w:before="0" w:after="0" w:line="360" w:lineRule="auto"/>
        <w:jc w:val="left"/>
      </w:pPr>
    </w:p>
    <w:p>
      <w:pPr>
        <w:jc w:val="center"/>
      </w:pPr>
      <w:r>
        <w:drawing>
          <wp:inline xmlns:a="http://schemas.openxmlformats.org/drawingml/2006/main" xmlns:pic="http://schemas.openxmlformats.org/drawingml/2006/picture">
            <wp:extent cx="4389120" cy="1901952"/>
            <wp:docPr id="37" name="Picture 3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389120" cy="1901952"/>
                    </a:xfrm>
                    <a:prstGeom prst="rect"/>
                  </pic:spPr>
                </pic:pic>
              </a:graphicData>
            </a:graphic>
          </wp:inline>
        </w:drawing>
      </w:r>
    </w:p>
    <w:p>
      <w:pPr>
        <w:spacing w:before="120" w:after="240" w:line="276" w:lineRule="auto"/>
        <w:jc w:val="center"/>
      </w:pPr>
      <w:r>
        <w:rPr>
          <w:rFonts w:ascii="Times New Roman" w:hAnsi="Times New Roman"/>
          <w:b w:val="0"/>
          <w:i/>
          <w:color w:val="000000"/>
          <w:sz w:val="20"/>
        </w:rPr>
        <w:t>Figure 10.1: System architecture diagram illustrating cognitive feedback mechanisms.</w:t>
      </w:r>
    </w:p>
    <w:p>
      <w:pPr>
        <w:spacing w:before="360" w:after="120" w:line="276" w:lineRule="auto"/>
        <w:jc w:val="left"/>
      </w:pPr>
      <w:r>
        <w:rPr>
          <w:rFonts w:ascii="Times New Roman" w:hAnsi="Times New Roman"/>
          <w:b/>
          <w:i w:val="0"/>
          <w:color w:val="1F4E78"/>
          <w:sz w:val="28"/>
        </w:rPr>
        <w:t>10.6 Architectural Principles of data analysis</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Microservice deconstruction demands sophisticated service meshes equipped with automated mutual TLS (mTLS) certificate rotation. By leveraging generative AI for automated schema migration and semantic data reconciliation, enterprises eliminate substantial technical debt. Microservice deconstruction demands sophisticated service meshes equipped with automated mutual TLS (mTLS) certificate rotation.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Microservice deconstruction demands sophisticated service meshes equipped with automated mutual TLS (mTLS) certificate rotation. Empirical evaluations across high-frequency financial trading benchmarks demonstrate a 42% reduction in p99 latency using cognitive edge caching. A comprehensive analysis of distributed consensus mechanisms reveals critical scalability bottlenecks under Byzantine fault conditions. Explainable artificial intelligence (XAI) frameworks provide human operators with verifiable decision paths for autonomous remediation actions.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w:t>
      </w:r>
    </w:p>
    <w:p>
      <w:pPr>
        <w:spacing w:before="0" w:after="120" w:line="360" w:lineRule="auto"/>
        <w:ind w:firstLine="720"/>
        <w:jc w:val="both"/>
      </w:pPr>
      <w:r>
        <w:rPr>
          <w:rFonts w:ascii="Times New Roman" w:hAnsi="Times New Roman"/>
          <w:b w:val="0"/>
          <w:i w:val="0"/>
          <w:color w:val="000000"/>
          <w:sz w:val="24"/>
        </w:rPr>
        <w:t>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Microservice deconstruction demands sophisticated service meshes equipped with automated mutual TLS (mTLS) certificate rotation.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Microservice deconstruction demands sophisticated service meshes equipped with automated mutual TLS (mTLS) certificate rotation.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Decentralized data fabrics unify heterogeneous relational and graph databases into a unified, high-throughput semantic querying interface.</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w:t>
      </w:r>
    </w:p>
    <w:p>
      <w:pPr>
        <w:spacing w:before="360" w:after="120" w:line="276" w:lineRule="auto"/>
        <w:jc w:val="left"/>
      </w:pPr>
      <w:r>
        <w:rPr>
          <w:rFonts w:ascii="Times New Roman" w:hAnsi="Times New Roman"/>
          <w:b/>
          <w:i w:val="0"/>
          <w:color w:val="1F4E78"/>
          <w:sz w:val="24"/>
        </w:rPr>
        <w:t>10.6.1 Methodological Implementation and Validation</w:t>
      </w:r>
    </w:p>
    <w:p>
      <w:pPr>
        <w:spacing w:before="0" w:after="120" w:line="360" w:lineRule="auto"/>
        <w:ind w:firstLine="720"/>
        <w:jc w:val="both"/>
      </w:pPr>
      <w:r>
        <w:rPr>
          <w:rFonts w:ascii="Times New Roman" w:hAnsi="Times New Roman"/>
          <w:b w:val="0"/>
          <w:i w:val="0"/>
          <w:color w:val="000000"/>
          <w:sz w:val="24"/>
        </w:rPr>
        <w:t>A comprehensive analysis of distributed consensus mechanisms reveals critical scalability bottlenecks under Byzantine fault conditions.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Microservice deconstruction demands sophisticated service meshes equipped with automated mutual TLS (mTLS) certificate rotation. Empirical evaluations across high-frequency financial trading benchmarks demonstrate a 42% reduction in p99 latency using cognitive edge caching. Decentralized data fabrics unify heterogeneous relational and graph databases into a unified, high-throughput semantic querying interface.</w:t>
      </w:r>
    </w:p>
    <w:p>
      <w:pPr>
        <w:spacing w:before="0" w:after="120" w:line="360" w:lineRule="auto"/>
        <w:ind w:firstLine="720"/>
        <w:jc w:val="both"/>
      </w:pPr>
      <w:r>
        <w:rPr>
          <w:rFonts w:ascii="Times New Roman" w:hAnsi="Times New Roman"/>
          <w:b w:val="0"/>
          <w:i w:val="0"/>
          <w:color w:val="000000"/>
          <w:sz w:val="24"/>
        </w:rPr>
        <w:t>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w:t>
      </w:r>
    </w:p>
    <w:p>
      <w:pPr>
        <w:spacing w:before="0" w:after="120" w:line="360" w:lineRule="auto"/>
        <w:ind w:firstLine="720"/>
        <w:jc w:val="both"/>
      </w:pPr>
      <w:r>
        <w:rPr>
          <w:rFonts w:ascii="Times New Roman" w:hAnsi="Times New Roman"/>
          <w:b w:val="0"/>
          <w:i w:val="0"/>
          <w:color w:val="000000"/>
          <w:sz w:val="24"/>
        </w:rPr>
        <w:t>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Microservice deconstruction demands sophisticated service meshes equipped with automated mutual TLS (mTLS) certificate rotation. Microservice deconstruction demands sophisticated service meshes equipped with automated mutual TLS (mTLS) certificate rotation.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Microservice deconstruction demands sophisticated service meshes equipped with automated mutual TLS (mTLS) certificate rotation.</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By leveraging generative AI for automated schema migration and semantic data reconciliation, enterprises eliminate substantial technical debt. A comprehensive analysis of distributed consensus mechanisms reveals critical scalability bottlenecks under Byzantine fault conditions.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w:t>
      </w:r>
    </w:p>
    <w:p>
      <w:pPr>
        <w:spacing w:before="0" w:after="80" w:line="360" w:lineRule="auto"/>
        <w:ind w:hanging="283" w:left="720"/>
        <w:jc w:val="both"/>
      </w:pPr>
      <w:r>
        <w:rPr>
          <w:rFonts w:ascii="Times New Roman" w:hAnsi="Times New Roman"/>
          <w:b w:val="0"/>
          <w:i w:val="0"/>
          <w:color w:val="000000"/>
          <w:sz w:val="24"/>
        </w:rPr>
        <w:t>• Core operational constraint 1: Decentralized data fabrics unify heterogeneous relational and graph databases into a unified, high-throughput semantic querying interface.</w:t>
      </w:r>
    </w:p>
    <w:p>
      <w:pPr>
        <w:spacing w:before="0" w:after="80" w:line="360" w:lineRule="auto"/>
        <w:ind w:hanging="283" w:left="720"/>
        <w:jc w:val="both"/>
      </w:pPr>
      <w:r>
        <w:rPr>
          <w:rFonts w:ascii="Times New Roman" w:hAnsi="Times New Roman"/>
          <w:b w:val="0"/>
          <w:i w:val="0"/>
          <w:color w:val="000000"/>
          <w:sz w:val="24"/>
        </w:rPr>
        <w:t>• Core operational constraint 2: By leveraging generative AI for automated schema migration and semantic data reconciliation, enterprises eliminate substantial technical debt.</w:t>
      </w:r>
    </w:p>
    <w:p>
      <w:pPr>
        <w:spacing w:before="0" w:after="80" w:line="360" w:lineRule="auto"/>
        <w:ind w:hanging="283" w:left="720"/>
        <w:jc w:val="both"/>
      </w:pPr>
      <w:r>
        <w:rPr>
          <w:rFonts w:ascii="Times New Roman" w:hAnsi="Times New Roman"/>
          <w:b w:val="0"/>
          <w:i w:val="0"/>
          <w:color w:val="000000"/>
          <w:sz w:val="24"/>
        </w:rPr>
        <w:t>• Core operational constraint 3: The biological metaphor of homeostatic regulation provides a rigorous mathematical framework for designing fault-tolerant, self-healing software clusters.</w:t>
      </w:r>
    </w:p>
    <w:p>
      <w:pPr>
        <w:spacing w:before="360" w:after="120" w:line="276" w:lineRule="auto"/>
        <w:jc w:val="left"/>
      </w:pPr>
      <w:r>
        <w:rPr>
          <w:rFonts w:ascii="Times New Roman" w:hAnsi="Times New Roman"/>
          <w:b/>
          <w:i w:val="0"/>
          <w:color w:val="1F4E78"/>
          <w:sz w:val="24"/>
        </w:rPr>
        <w:t>10.6.2 Methodological Implementation and Validation</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Explainable artificial intelligence (XAI) frameworks provide human operators with verifiable decision paths for autonomous remediation actions.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w:t>
      </w:r>
    </w:p>
    <w:p>
      <w:pPr>
        <w:spacing w:before="0" w:after="120" w:line="360" w:lineRule="auto"/>
        <w:ind w:firstLine="720"/>
        <w:jc w:val="both"/>
      </w:pPr>
      <w:r>
        <w:rPr>
          <w:rFonts w:ascii="Times New Roman" w:hAnsi="Times New Roman"/>
          <w:b w:val="0"/>
          <w:i w:val="0"/>
          <w:color w:val="000000"/>
          <w:sz w:val="24"/>
        </w:rPr>
        <w:t>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w:t>
      </w:r>
    </w:p>
    <w:p>
      <w:pPr>
        <w:spacing w:before="0" w:after="120" w:line="360" w:lineRule="auto"/>
        <w:ind w:firstLine="720"/>
        <w:jc w:val="both"/>
      </w:pPr>
      <w:r>
        <w:rPr>
          <w:rFonts w:ascii="Times New Roman" w:hAnsi="Times New Roman"/>
          <w:b w:val="0"/>
          <w:i w:val="0"/>
          <w:color w:val="000000"/>
          <w:sz w:val="24"/>
        </w:rPr>
        <w:t>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Microservice deconstruction demands sophisticated service meshes equipped with automated mutual TLS (mTLS) certificate rotation.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Traditional perimeter-based security models fail to address modern lateral threat vectors in highly decentralized, service-oriented platforms. A comprehensive analysis of distributed consensus mechanisms reveals critical scalability bottlenecks under Byzantine fault conditions.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Microservice deconstruction demands sophisticated service meshes equipped with automated mutual TLS (mTLS) certificate rotation.</w:t>
      </w:r>
    </w:p>
    <w:p>
      <w:pPr>
        <w:spacing w:before="0" w:after="80" w:line="360" w:lineRule="auto"/>
        <w:ind w:hanging="283" w:left="720"/>
        <w:jc w:val="both"/>
      </w:pPr>
      <w:r>
        <w:rPr>
          <w:rFonts w:ascii="Times New Roman" w:hAnsi="Times New Roman"/>
          <w:b w:val="0"/>
          <w:i w:val="0"/>
          <w:color w:val="000000"/>
          <w:sz w:val="24"/>
        </w:rPr>
        <w:t>• Core operational constraint 1: Explainable artificial intelligence (XAI) frameworks provide human operators with verifiable decision paths for autonomous remediation actions.</w:t>
      </w:r>
    </w:p>
    <w:p>
      <w:pPr>
        <w:spacing w:before="0" w:after="80" w:line="360" w:lineRule="auto"/>
        <w:ind w:hanging="283" w:left="720"/>
        <w:jc w:val="both"/>
      </w:pPr>
      <w:r>
        <w:rPr>
          <w:rFonts w:ascii="Times New Roman" w:hAnsi="Times New Roman"/>
          <w:b w:val="0"/>
          <w:i w:val="0"/>
          <w:color w:val="000000"/>
          <w:sz w:val="24"/>
        </w:rPr>
        <w:t>• Core operational constraint 2: Self-evolving enterprise architectures represent a paradigm shift from static, brittle infrastructures to dynamic, autonomous systems capable of continuous self-adaptation.</w:t>
      </w:r>
    </w:p>
    <w:p>
      <w:pPr>
        <w:jc w:val="center"/>
      </w:pPr>
      <w:r>
        <w:drawing>
          <wp:inline xmlns:a="http://schemas.openxmlformats.org/drawingml/2006/main" xmlns:pic="http://schemas.openxmlformats.org/drawingml/2006/picture">
            <wp:extent cx="4389120" cy="1901952"/>
            <wp:docPr id="38" name="Picture 3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389120" cy="1901952"/>
                    </a:xfrm>
                    <a:prstGeom prst="rect"/>
                  </pic:spPr>
                </pic:pic>
              </a:graphicData>
            </a:graphic>
          </wp:inline>
        </w:drawing>
      </w:r>
    </w:p>
    <w:p>
      <w:pPr>
        <w:spacing w:before="120" w:after="240" w:line="276" w:lineRule="auto"/>
        <w:jc w:val="center"/>
      </w:pPr>
      <w:r>
        <w:rPr>
          <w:rFonts w:ascii="Times New Roman" w:hAnsi="Times New Roman"/>
          <w:b w:val="0"/>
          <w:i/>
          <w:color w:val="000000"/>
          <w:sz w:val="20"/>
        </w:rPr>
        <w:t>Figure 10.2: System architecture diagram illustrating cognitive feedback mechanisms.</w:t>
      </w:r>
    </w:p>
    <w:p>
      <w:pPr>
        <w:pageBreakBefore/>
        <w:spacing w:before="720" w:after="360" w:line="276" w:lineRule="auto"/>
        <w:jc w:val="center"/>
      </w:pPr>
      <w:r>
        <w:rPr>
          <w:rFonts w:ascii="Times New Roman" w:hAnsi="Times New Roman"/>
          <w:b/>
          <w:i w:val="0"/>
          <w:color w:val="1F4E78"/>
          <w:sz w:val="32"/>
        </w:rPr>
        <w:t>MULTIPLE CHOICE QUESTIONS (MCQS)</w:t>
      </w:r>
    </w:p>
    <w:p>
      <w:pPr>
        <w:spacing w:before="240" w:after="80" w:line="360" w:lineRule="auto"/>
        <w:jc w:val="both"/>
      </w:pPr>
      <w:r>
        <w:rPr>
          <w:rFonts w:ascii="Times New Roman" w:hAnsi="Times New Roman"/>
          <w:b w:val="0"/>
          <w:i w:val="0"/>
          <w:color w:val="000000"/>
          <w:sz w:val="24"/>
        </w:rPr>
        <w:t>1. Which of the following best describes the core design goal of Explainable AI and Deep Observability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a)</w:t>
      </w:r>
    </w:p>
    <w:p>
      <w:pPr>
        <w:spacing w:before="240" w:after="80" w:line="360" w:lineRule="auto"/>
        <w:jc w:val="both"/>
      </w:pPr>
      <w:r>
        <w:rPr>
          <w:rFonts w:ascii="Times New Roman" w:hAnsi="Times New Roman"/>
          <w:b w:val="0"/>
          <w:i w:val="0"/>
          <w:color w:val="000000"/>
          <w:sz w:val="24"/>
        </w:rPr>
        <w:t>2. Which of the following best describes the core design goal of Explainable AI and Deep Observability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d)</w:t>
      </w:r>
    </w:p>
    <w:p>
      <w:pPr>
        <w:spacing w:before="240" w:after="80" w:line="360" w:lineRule="auto"/>
        <w:jc w:val="both"/>
      </w:pPr>
      <w:r>
        <w:rPr>
          <w:rFonts w:ascii="Times New Roman" w:hAnsi="Times New Roman"/>
          <w:b w:val="0"/>
          <w:i w:val="0"/>
          <w:color w:val="000000"/>
          <w:sz w:val="24"/>
        </w:rPr>
        <w:t>3. Which of the following best describes the core design goal of explainable AI and deep observability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b)</w:t>
      </w:r>
    </w:p>
    <w:p>
      <w:pPr>
        <w:spacing w:before="240" w:after="80" w:line="360" w:lineRule="auto"/>
        <w:jc w:val="both"/>
      </w:pPr>
      <w:r>
        <w:rPr>
          <w:rFonts w:ascii="Times New Roman" w:hAnsi="Times New Roman"/>
          <w:b w:val="0"/>
          <w:i w:val="0"/>
          <w:color w:val="000000"/>
          <w:sz w:val="24"/>
        </w:rPr>
        <w:t>4. Which of the following best describes the core design goal of explainable AI and deep observability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d)</w:t>
      </w:r>
    </w:p>
    <w:p>
      <w:pPr>
        <w:spacing w:before="240" w:after="80" w:line="360" w:lineRule="auto"/>
        <w:jc w:val="both"/>
      </w:pPr>
      <w:r>
        <w:rPr>
          <w:rFonts w:ascii="Times New Roman" w:hAnsi="Times New Roman"/>
          <w:b w:val="0"/>
          <w:i w:val="0"/>
          <w:color w:val="000000"/>
          <w:sz w:val="24"/>
        </w:rPr>
        <w:t>5. Which of the following best describes the core design goal of Explainable AI and Deep Observability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c)</w:t>
      </w:r>
    </w:p>
    <w:p>
      <w:pPr>
        <w:spacing w:before="240" w:after="80" w:line="360" w:lineRule="auto"/>
        <w:jc w:val="both"/>
      </w:pPr>
      <w:r>
        <w:rPr>
          <w:rFonts w:ascii="Times New Roman" w:hAnsi="Times New Roman"/>
          <w:b w:val="0"/>
          <w:i w:val="0"/>
          <w:color w:val="000000"/>
          <w:sz w:val="24"/>
        </w:rPr>
        <w:t>6. Which of the following best describes the core design goal of explainable AI and deep observability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b)</w:t>
      </w:r>
    </w:p>
    <w:p>
      <w:pPr>
        <w:spacing w:before="240" w:after="80" w:line="360" w:lineRule="auto"/>
        <w:jc w:val="both"/>
      </w:pPr>
      <w:r>
        <w:rPr>
          <w:rFonts w:ascii="Times New Roman" w:hAnsi="Times New Roman"/>
          <w:b w:val="0"/>
          <w:i w:val="0"/>
          <w:color w:val="000000"/>
          <w:sz w:val="24"/>
        </w:rPr>
        <w:t>7. Which of the following best describes the core design goal of explainable AI and deep observability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c)</w:t>
      </w:r>
    </w:p>
    <w:p>
      <w:pPr>
        <w:spacing w:before="240" w:after="80" w:line="360" w:lineRule="auto"/>
        <w:jc w:val="both"/>
      </w:pPr>
      <w:r>
        <w:rPr>
          <w:rFonts w:ascii="Times New Roman" w:hAnsi="Times New Roman"/>
          <w:b w:val="0"/>
          <w:i w:val="0"/>
          <w:color w:val="000000"/>
          <w:sz w:val="24"/>
        </w:rPr>
        <w:t>8. Which of the following best describes the core design goal of explainable AI and deep observability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a)</w:t>
      </w:r>
    </w:p>
    <w:p>
      <w:pPr>
        <w:spacing w:before="0" w:after="0" w:line="360" w:lineRule="auto"/>
        <w:jc w:val="left"/>
      </w:pPr>
    </w:p>
    <w:p>
      <w:pPr>
        <w:pageBreakBefore/>
        <w:spacing w:before="720" w:after="360" w:line="276" w:lineRule="auto"/>
        <w:jc w:val="left"/>
      </w:pPr>
      <w:r>
        <w:rPr>
          <w:rFonts w:ascii="Times New Roman" w:hAnsi="Times New Roman"/>
          <w:b/>
          <w:i w:val="0"/>
          <w:color w:val="1F4E78"/>
          <w:sz w:val="32"/>
        </w:rPr>
        <w:t>CHAPTER 11: Scaling the Self-Evolving Enterprise</w:t>
      </w:r>
    </w:p>
    <w:p>
      <w:pPr>
        <w:pageBreakBefore/>
        <w:spacing w:before="720" w:after="360" w:line="276" w:lineRule="auto"/>
        <w:jc w:val="left"/>
      </w:pPr>
      <w:r>
        <w:rPr>
          <w:rFonts w:ascii="Times New Roman" w:hAnsi="Times New Roman"/>
          <w:b/>
          <w:i w:val="0"/>
          <w:color w:val="1F4E78"/>
          <w:sz w:val="32"/>
        </w:rPr>
        <w:t>INTRODUCTION</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By leveraging generative AI for automated schema migration and semantic data reconciliation, enterprises eliminate substantial technical debt.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w:t>
      </w:r>
    </w:p>
    <w:p>
      <w:pPr>
        <w:spacing w:before="0" w:after="120" w:line="360" w:lineRule="auto"/>
        <w:ind w:firstLine="720"/>
        <w:jc w:val="both"/>
      </w:pPr>
      <w:r>
        <w:rPr>
          <w:rFonts w:ascii="Times New Roman" w:hAnsi="Times New Roman"/>
          <w:b w:val="0"/>
          <w:i w:val="0"/>
          <w:color w:val="000000"/>
          <w:sz w:val="24"/>
        </w:rPr>
        <w:t>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Decentralized data fabrics unify heterogeneous relational and graph databases into a unified, high-throughput semantic querying interface.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w:t>
      </w:r>
    </w:p>
    <w:p>
      <w:pPr>
        <w:spacing w:before="360" w:after="120" w:line="276" w:lineRule="auto"/>
        <w:jc w:val="left"/>
      </w:pPr>
      <w:r>
        <w:rPr>
          <w:rFonts w:ascii="Times New Roman" w:hAnsi="Times New Roman"/>
          <w:b/>
          <w:i w:val="0"/>
          <w:color w:val="1F4E78"/>
          <w:sz w:val="28"/>
        </w:rPr>
        <w:t>11.1 Architectural Principles of data security</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Decentralized data fabrics unify heterogeneous relational and graph databases into a unified, high-throughput semantic querying interface.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Microservice deconstruction demands sophisticated service meshes equipped with automated mutual TLS (mTLS) certificate rotation.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Microservice deconstruction demands sophisticated service meshes equipped with automated mutual TLS (mTLS) certificate rotation. Microservice deconstruction demands sophisticated service meshes equipped with automated mutual TLS (mTLS) certificate rotation. Microservice deconstruction demands sophisticated service meshes equipped with automated mutual TLS (mTLS) certificate rotation.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A comprehensive analysis of distributed consensus mechanisms reveals critical scalability bottlenecks under Byzantine fault conditions. Explainable artificial intelligence (XAI) frameworks provide human operators with verifiable decision paths for autonomous remediation actions. Decentralized data fabrics unify heterogeneous relational and graph databases into a unified, high-throughput semantic querying interface.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Microservice deconstruction demands sophisticated service meshes equipped with automated mutual TLS (mTLS) certificate rotation. Decentralized data fabrics unify heterogeneous relational and graph databases into a unified, high-throughput semantic querying interface. A comprehensive analysis of distributed consensus mechanisms reveals critical scalability bottlenecks under Byzantine fault conditions.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w:t>
      </w:r>
    </w:p>
    <w:p>
      <w:pPr>
        <w:spacing w:before="360" w:after="120" w:line="276" w:lineRule="auto"/>
        <w:jc w:val="left"/>
      </w:pPr>
      <w:r>
        <w:rPr>
          <w:rFonts w:ascii="Times New Roman" w:hAnsi="Times New Roman"/>
          <w:b/>
          <w:i w:val="0"/>
          <w:color w:val="1F4E78"/>
          <w:sz w:val="24"/>
        </w:rPr>
        <w:t>11.1.1 METHODOLOGICAL IMPLEMENTATION AND VALIDATION</w:t>
      </w:r>
    </w:p>
    <w:p>
      <w:pPr>
        <w:spacing w:before="0" w:after="120" w:line="360" w:lineRule="auto"/>
        <w:ind w:firstLine="720"/>
        <w:jc w:val="both"/>
      </w:pPr>
      <w:r>
        <w:rPr>
          <w:rFonts w:ascii="Times New Roman" w:hAnsi="Times New Roman"/>
          <w:b w:val="0"/>
          <w:i w:val="0"/>
          <w:color w:val="000000"/>
          <w:sz w:val="24"/>
        </w:rPr>
        <w:t>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A comprehensive analysis of distributed consensus mechanisms reveals critical scalability bottlenecks under Byzantine fault conditions. Decentralized data fabrics unify heterogeneous relational and graph databases into a unified, high-throughput semantic querying interface. By leveraging generative AI for automated schema migration and semantic data reconciliation, enterprises eliminate substantial technical debt.</w:t>
      </w:r>
    </w:p>
    <w:p>
      <w:pPr>
        <w:spacing w:before="0" w:after="120" w:line="360" w:lineRule="auto"/>
        <w:ind w:firstLine="720"/>
        <w:jc w:val="both"/>
      </w:pPr>
      <w:r>
        <w:rPr>
          <w:rFonts w:ascii="Times New Roman" w:hAnsi="Times New Roman"/>
          <w:b w:val="0"/>
          <w:i w:val="0"/>
          <w:color w:val="000000"/>
          <w:sz w:val="24"/>
        </w:rPr>
        <w:t>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A comprehensive analysis of distributed consensus mechanisms reveals critical scalability bottlenecks under Byzantine fault conditions.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w:t>
      </w:r>
    </w:p>
    <w:p>
      <w:pPr>
        <w:spacing w:before="0" w:after="120" w:line="360" w:lineRule="auto"/>
        <w:ind w:firstLine="720"/>
        <w:jc w:val="both"/>
      </w:pPr>
      <w:r>
        <w:rPr>
          <w:rFonts w:ascii="Times New Roman" w:hAnsi="Times New Roman"/>
          <w:b w:val="0"/>
          <w:i w:val="0"/>
          <w:color w:val="000000"/>
          <w:sz w:val="24"/>
        </w:rPr>
        <w:t>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Microservice deconstruction demands sophisticated service meshes equipped with automated mutual TLS (mTLS) certificate rotation.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Decentralized data fabrics unify heterogeneous relational and graph databases into a unified, high-throughput semantic querying interface. Decentralized data fabrics unify heterogeneous relational and graph databases into a unified, high-throughput semantic querying interface.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By leveraging generative AI for automated schema migration and semantic data reconciliation, enterprises eliminate substantial technical debt. A comprehensive analysis of distributed consensus mechanisms reveals critical scalability bottlenecks under Byzantine fault conditions.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w:t>
      </w:r>
    </w:p>
    <w:p>
      <w:pPr>
        <w:spacing w:before="0" w:after="80" w:line="360" w:lineRule="auto"/>
        <w:ind w:hanging="283" w:left="720"/>
        <w:jc w:val="both"/>
      </w:pPr>
      <w:r>
        <w:rPr>
          <w:rFonts w:ascii="Times New Roman" w:hAnsi="Times New Roman"/>
          <w:b w:val="0"/>
          <w:i w:val="0"/>
          <w:color w:val="000000"/>
          <w:sz w:val="24"/>
        </w:rPr>
        <w:t>• Core operational constraint 1: DevSecOps pipelines must integrate automated formal verification proofs prior to deploying self-modifying microservice code to production environments.</w:t>
      </w:r>
    </w:p>
    <w:p>
      <w:pPr>
        <w:spacing w:before="0" w:after="80" w:line="360" w:lineRule="auto"/>
        <w:ind w:hanging="283" w:left="720"/>
        <w:jc w:val="both"/>
      </w:pPr>
      <w:r>
        <w:rPr>
          <w:rFonts w:ascii="Times New Roman" w:hAnsi="Times New Roman"/>
          <w:b w:val="0"/>
          <w:i w:val="0"/>
          <w:color w:val="000000"/>
          <w:sz w:val="24"/>
        </w:rPr>
        <w:t>• Core operational constraint 2: Cognitive resource scheduling dynamically reallocates containerized microservices based on predictive telemetry and multivariate anomaly detection.</w:t>
      </w:r>
    </w:p>
    <w:p>
      <w:pPr>
        <w:spacing w:before="0" w:after="80" w:line="360" w:lineRule="auto"/>
        <w:ind w:hanging="283" w:left="720"/>
        <w:jc w:val="both"/>
      </w:pPr>
      <w:r>
        <w:rPr>
          <w:rFonts w:ascii="Times New Roman" w:hAnsi="Times New Roman"/>
          <w:b w:val="0"/>
          <w:i w:val="0"/>
          <w:color w:val="000000"/>
          <w:sz w:val="24"/>
        </w:rPr>
        <w:t>• Core operational constraint 3: DevSecOps pipelines must integrate automated formal verification proofs prior to deploying self-modifying microservice code to production environments.</w:t>
      </w:r>
    </w:p>
    <w:p>
      <w:pPr>
        <w:spacing w:before="0" w:after="80" w:line="360" w:lineRule="auto"/>
        <w:ind w:hanging="283" w:left="720"/>
        <w:jc w:val="both"/>
      </w:pPr>
      <w:r>
        <w:rPr>
          <w:rFonts w:ascii="Times New Roman" w:hAnsi="Times New Roman"/>
          <w:b w:val="0"/>
          <w:i w:val="0"/>
          <w:color w:val="000000"/>
          <w:sz w:val="24"/>
        </w:rPr>
        <w:t>• Core operational constraint 4: Empirical evaluations across high-frequency financial trading benchmarks demonstrate a 42% reduction in p99 latency using cognitive edge caching.</w:t>
      </w:r>
    </w:p>
    <w:p>
      <w:pPr>
        <w:spacing w:before="360" w:after="120" w:line="276" w:lineRule="auto"/>
        <w:jc w:val="left"/>
      </w:pPr>
      <w:r>
        <w:rPr>
          <w:rFonts w:ascii="Times New Roman" w:hAnsi="Times New Roman"/>
          <w:b/>
          <w:i w:val="0"/>
          <w:color w:val="1F4E78"/>
          <w:sz w:val="24"/>
        </w:rPr>
        <w:t>11.1.2 Methodological Implementation and Validation</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A comprehensive analysis of distributed consensus mechanisms reveals critical scalability bottlenecks under Byzantine fault conditions.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Microservice deconstruction demands sophisticated service meshes equipped with automated mutual TLS (mTLS) certificate rotation.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A comprehensive analysis of distributed consensus mechanisms reveals critical scalability bottlenecks under Byzantine fault conditions. A comprehensive analysis of distributed consensus mechanisms reveals critical scalability bottlenecks under Byzantine fault conditions.</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Microservice deconstruction demands sophisticated service meshes equipped with automated mutual TLS (mTLS) certificate rotation.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Microservice deconstruction demands sophisticated service meshes equipped with automated mutual TLS (mTLS) certificate rotation. A comprehensive analysis of distributed consensus mechanisms reveals critical scalability bottlenecks under Byzantine fault conditions.</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w:t>
      </w:r>
    </w:p>
    <w:p>
      <w:pPr>
        <w:spacing w:before="0" w:after="120" w:line="360" w:lineRule="auto"/>
        <w:ind w:firstLine="720"/>
        <w:jc w:val="both"/>
      </w:pPr>
      <w:r>
        <w:rPr>
          <w:rFonts w:ascii="Times New Roman" w:hAnsi="Times New Roman"/>
          <w:b w:val="0"/>
          <w:i w:val="0"/>
          <w:color w:val="000000"/>
          <w:sz w:val="24"/>
        </w:rPr>
        <w:t>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w:t>
      </w:r>
    </w:p>
    <w:p>
      <w:pPr>
        <w:spacing w:before="0" w:after="80" w:line="360" w:lineRule="auto"/>
        <w:ind w:hanging="283" w:left="720"/>
        <w:jc w:val="both"/>
      </w:pPr>
      <w:r>
        <w:rPr>
          <w:rFonts w:ascii="Times New Roman" w:hAnsi="Times New Roman"/>
          <w:b w:val="0"/>
          <w:i w:val="0"/>
          <w:color w:val="000000"/>
          <w:sz w:val="24"/>
        </w:rPr>
        <w:t>• Core operational constraint 1: Zero-trust security architectures enforce continuous cryptographic verification of all internal service requests regardless of network topology.</w:t>
      </w:r>
    </w:p>
    <w:p>
      <w:pPr>
        <w:spacing w:before="0" w:after="80" w:line="360" w:lineRule="auto"/>
        <w:ind w:hanging="283" w:left="720"/>
        <w:jc w:val="both"/>
      </w:pPr>
      <w:r>
        <w:rPr>
          <w:rFonts w:ascii="Times New Roman" w:hAnsi="Times New Roman"/>
          <w:b w:val="0"/>
          <w:i w:val="0"/>
          <w:color w:val="000000"/>
          <w:sz w:val="24"/>
        </w:rPr>
        <w:t>• Core operational constraint 2: Explainable artificial intelligence (XAI) frameworks provide human operators with verifiable decision paths for autonomous remediation actions.</w:t>
      </w:r>
    </w:p>
    <w:p>
      <w:pPr>
        <w:spacing w:before="120" w:after="240" w:line="276" w:lineRule="auto"/>
        <w:jc w:val="center"/>
      </w:pPr>
      <w:r>
        <w:rPr>
          <w:rFonts w:ascii="Times New Roman" w:hAnsi="Times New Roman"/>
          <w:b w:val="0"/>
          <w:i/>
          <w:color w:val="000000"/>
          <w:sz w:val="20"/>
        </w:rPr>
        <w:t>Table 12.1: Performance Evaluation Matrix for Variant 1</w:t>
      </w:r>
    </w:p>
    <w:tbl>
      <w:tblPr>
        <w:tblStyle w:val="TableGrid"/>
        <w:tblW w:type="auto" w:w="0"/>
        <w:jc w:val="center"/>
        <w:tblLook w:firstColumn="1" w:firstRow="1" w:lastColumn="0" w:lastRow="0" w:noHBand="0" w:noVBand="1" w:val="04A0"/>
      </w:tblPr>
      <w:tblGrid>
        <w:gridCol w:w="3337"/>
        <w:gridCol w:w="3337"/>
        <w:gridCol w:w="3337"/>
      </w:tblGrid>
      <w:tr>
        <w:tc>
          <w:tcPr>
            <w:tcW w:type="dxa" w:w="3337"/>
          </w:tcPr>
          <w:p>
            <w:pPr>
              <w:spacing w:before="40" w:after="40" w:line="240" w:lineRule="auto"/>
              <w:jc w:val="left"/>
            </w:pPr>
            <w:r>
              <w:rPr>
                <w:rFonts w:ascii="Times New Roman" w:hAnsi="Times New Roman"/>
                <w:b/>
                <w:color w:val="000000"/>
                <w:sz w:val="20"/>
              </w:rPr>
              <w:t>Subsystem Component</w:t>
            </w:r>
          </w:p>
        </w:tc>
        <w:tc>
          <w:tcPr>
            <w:tcW w:type="dxa" w:w="3337"/>
          </w:tcPr>
          <w:p>
            <w:pPr>
              <w:spacing w:before="40" w:after="40" w:line="240" w:lineRule="auto"/>
              <w:jc w:val="left"/>
            </w:pPr>
            <w:r>
              <w:rPr>
                <w:rFonts w:ascii="Times New Roman" w:hAnsi="Times New Roman"/>
                <w:b/>
                <w:color w:val="000000"/>
                <w:sz w:val="20"/>
              </w:rPr>
              <w:t>Throughput (RPS)</w:t>
            </w:r>
          </w:p>
        </w:tc>
        <w:tc>
          <w:tcPr>
            <w:tcW w:type="dxa" w:w="3337"/>
          </w:tcPr>
          <w:p>
            <w:pPr>
              <w:spacing w:before="40" w:after="40" w:line="240" w:lineRule="auto"/>
              <w:jc w:val="left"/>
            </w:pPr>
            <w:r>
              <w:rPr>
                <w:rFonts w:ascii="Times New Roman" w:hAnsi="Times New Roman"/>
                <w:b/>
                <w:color w:val="000000"/>
                <w:sz w:val="20"/>
              </w:rPr>
              <w:t>P99 Latency (ms)</w:t>
            </w:r>
          </w:p>
        </w:tc>
      </w:tr>
      <w:tr>
        <w:tc>
          <w:tcPr>
            <w:tcW w:type="dxa" w:w="3337"/>
          </w:tcPr>
          <w:p>
            <w:pPr>
              <w:spacing w:before="40" w:after="40" w:line="240" w:lineRule="auto"/>
              <w:jc w:val="left"/>
            </w:pPr>
            <w:r>
              <w:rPr>
                <w:rFonts w:ascii="Times New Roman" w:hAnsi="Times New Roman"/>
                <w:color w:val="000000"/>
                <w:sz w:val="20"/>
              </w:rPr>
              <w:t>Metric_1_0_91.88</w:t>
            </w:r>
          </w:p>
        </w:tc>
        <w:tc>
          <w:tcPr>
            <w:tcW w:type="dxa" w:w="3337"/>
          </w:tcPr>
          <w:p>
            <w:pPr>
              <w:spacing w:before="40" w:after="40" w:line="240" w:lineRule="auto"/>
              <w:jc w:val="left"/>
            </w:pPr>
            <w:r>
              <w:rPr>
                <w:rFonts w:ascii="Times New Roman" w:hAnsi="Times New Roman"/>
                <w:color w:val="000000"/>
                <w:sz w:val="20"/>
              </w:rPr>
              <w:t>Metric_1_1_91.94</w:t>
            </w:r>
          </w:p>
        </w:tc>
        <w:tc>
          <w:tcPr>
            <w:tcW w:type="dxa" w:w="3337"/>
          </w:tcPr>
          <w:p>
            <w:pPr>
              <w:spacing w:before="40" w:after="40" w:line="240" w:lineRule="auto"/>
              <w:jc w:val="left"/>
            </w:pPr>
            <w:r>
              <w:rPr>
                <w:rFonts w:ascii="Times New Roman" w:hAnsi="Times New Roman"/>
                <w:color w:val="000000"/>
                <w:sz w:val="20"/>
              </w:rPr>
              <w:t>Metric_1_2_86.40</w:t>
            </w:r>
          </w:p>
        </w:tc>
      </w:tr>
      <w:tr>
        <w:tc>
          <w:tcPr>
            <w:tcW w:type="dxa" w:w="3337"/>
          </w:tcPr>
          <w:p>
            <w:pPr>
              <w:spacing w:before="40" w:after="40" w:line="240" w:lineRule="auto"/>
              <w:jc w:val="left"/>
            </w:pPr>
            <w:r>
              <w:rPr>
                <w:rFonts w:ascii="Times New Roman" w:hAnsi="Times New Roman"/>
                <w:color w:val="000000"/>
                <w:sz w:val="20"/>
              </w:rPr>
              <w:t>Metric_2_0_84.31</w:t>
            </w:r>
          </w:p>
        </w:tc>
        <w:tc>
          <w:tcPr>
            <w:tcW w:type="dxa" w:w="3337"/>
          </w:tcPr>
          <w:p>
            <w:pPr>
              <w:spacing w:before="40" w:after="40" w:line="240" w:lineRule="auto"/>
              <w:jc w:val="left"/>
            </w:pPr>
            <w:r>
              <w:rPr>
                <w:rFonts w:ascii="Times New Roman" w:hAnsi="Times New Roman"/>
                <w:color w:val="000000"/>
                <w:sz w:val="20"/>
              </w:rPr>
              <w:t>Metric_2_1_84.91</w:t>
            </w:r>
          </w:p>
        </w:tc>
        <w:tc>
          <w:tcPr>
            <w:tcW w:type="dxa" w:w="3337"/>
          </w:tcPr>
          <w:p>
            <w:pPr>
              <w:spacing w:before="40" w:after="40" w:line="240" w:lineRule="auto"/>
              <w:jc w:val="left"/>
            </w:pPr>
            <w:r>
              <w:rPr>
                <w:rFonts w:ascii="Times New Roman" w:hAnsi="Times New Roman"/>
                <w:color w:val="000000"/>
                <w:sz w:val="20"/>
              </w:rPr>
              <w:t>Metric_2_2_94.39</w:t>
            </w:r>
          </w:p>
        </w:tc>
      </w:tr>
      <w:tr>
        <w:tc>
          <w:tcPr>
            <w:tcW w:type="dxa" w:w="3337"/>
          </w:tcPr>
          <w:p>
            <w:pPr>
              <w:spacing w:before="40" w:after="40" w:line="240" w:lineRule="auto"/>
              <w:jc w:val="left"/>
            </w:pPr>
            <w:r>
              <w:rPr>
                <w:rFonts w:ascii="Times New Roman" w:hAnsi="Times New Roman"/>
                <w:color w:val="000000"/>
                <w:sz w:val="20"/>
              </w:rPr>
              <w:t>Metric_3_0_99.34</w:t>
            </w:r>
          </w:p>
        </w:tc>
        <w:tc>
          <w:tcPr>
            <w:tcW w:type="dxa" w:w="3337"/>
          </w:tcPr>
          <w:p>
            <w:pPr>
              <w:spacing w:before="40" w:after="40" w:line="240" w:lineRule="auto"/>
              <w:jc w:val="left"/>
            </w:pPr>
            <w:r>
              <w:rPr>
                <w:rFonts w:ascii="Times New Roman" w:hAnsi="Times New Roman"/>
                <w:color w:val="000000"/>
                <w:sz w:val="20"/>
              </w:rPr>
              <w:t>Metric_3_1_96.87</w:t>
            </w:r>
          </w:p>
        </w:tc>
        <w:tc>
          <w:tcPr>
            <w:tcW w:type="dxa" w:w="3337"/>
          </w:tcPr>
          <w:p>
            <w:pPr>
              <w:spacing w:before="40" w:after="40" w:line="240" w:lineRule="auto"/>
              <w:jc w:val="left"/>
            </w:pPr>
            <w:r>
              <w:rPr>
                <w:rFonts w:ascii="Times New Roman" w:hAnsi="Times New Roman"/>
                <w:color w:val="000000"/>
                <w:sz w:val="20"/>
              </w:rPr>
              <w:t>Metric_3_2_99.32</w:t>
            </w:r>
          </w:p>
        </w:tc>
      </w:tr>
      <w:tr>
        <w:tc>
          <w:tcPr>
            <w:tcW w:type="dxa" w:w="3337"/>
          </w:tcPr>
          <w:p>
            <w:pPr>
              <w:spacing w:before="40" w:after="40" w:line="240" w:lineRule="auto"/>
              <w:jc w:val="left"/>
            </w:pPr>
            <w:r>
              <w:rPr>
                <w:rFonts w:ascii="Times New Roman" w:hAnsi="Times New Roman"/>
                <w:color w:val="000000"/>
                <w:sz w:val="20"/>
              </w:rPr>
              <w:t>Metric_4_0_80.46</w:t>
            </w:r>
          </w:p>
        </w:tc>
        <w:tc>
          <w:tcPr>
            <w:tcW w:type="dxa" w:w="3337"/>
          </w:tcPr>
          <w:p>
            <w:pPr>
              <w:spacing w:before="40" w:after="40" w:line="240" w:lineRule="auto"/>
              <w:jc w:val="left"/>
            </w:pPr>
            <w:r>
              <w:rPr>
                <w:rFonts w:ascii="Times New Roman" w:hAnsi="Times New Roman"/>
                <w:color w:val="000000"/>
                <w:sz w:val="20"/>
              </w:rPr>
              <w:t>Metric_4_1_91.70</w:t>
            </w:r>
          </w:p>
        </w:tc>
        <w:tc>
          <w:tcPr>
            <w:tcW w:type="dxa" w:w="3337"/>
          </w:tcPr>
          <w:p>
            <w:pPr>
              <w:spacing w:before="40" w:after="40" w:line="240" w:lineRule="auto"/>
              <w:jc w:val="left"/>
            </w:pPr>
            <w:r>
              <w:rPr>
                <w:rFonts w:ascii="Times New Roman" w:hAnsi="Times New Roman"/>
                <w:color w:val="000000"/>
                <w:sz w:val="20"/>
              </w:rPr>
              <w:t>Metric_4_2_87.55</w:t>
            </w:r>
          </w:p>
        </w:tc>
      </w:tr>
    </w:tbl>
    <w:p>
      <w:pPr>
        <w:spacing w:before="0" w:after="120"/>
      </w:pPr>
    </w:p>
    <w:p>
      <w:pPr>
        <w:spacing w:before="0" w:after="0" w:line="360" w:lineRule="auto"/>
        <w:jc w:val="left"/>
      </w:pPr>
    </w:p>
    <w:p>
      <w:pPr>
        <w:jc w:val="center"/>
      </w:pPr>
      <w:r>
        <w:drawing>
          <wp:inline xmlns:a="http://schemas.openxmlformats.org/drawingml/2006/main" xmlns:pic="http://schemas.openxmlformats.org/drawingml/2006/picture">
            <wp:extent cx="4389120" cy="1901952"/>
            <wp:docPr id="39" name="Picture 3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389120" cy="1901952"/>
                    </a:xfrm>
                    <a:prstGeom prst="rect"/>
                  </pic:spPr>
                </pic:pic>
              </a:graphicData>
            </a:graphic>
          </wp:inline>
        </w:drawing>
      </w:r>
    </w:p>
    <w:p>
      <w:pPr>
        <w:spacing w:before="120" w:after="240" w:line="276" w:lineRule="auto"/>
        <w:jc w:val="center"/>
      </w:pPr>
      <w:r>
        <w:rPr>
          <w:rFonts w:ascii="Times New Roman" w:hAnsi="Times New Roman"/>
          <w:b w:val="0"/>
          <w:i/>
          <w:color w:val="000000"/>
          <w:sz w:val="20"/>
        </w:rPr>
        <w:t>Figure 12.1: System architecture diagram illustrating cognitive feedback mechanisms.</w:t>
      </w:r>
    </w:p>
    <w:p>
      <w:pPr>
        <w:spacing w:before="360" w:after="120" w:line="276" w:lineRule="auto"/>
        <w:jc w:val="left"/>
      </w:pPr>
      <w:r>
        <w:rPr>
          <w:rFonts w:ascii="Times New Roman" w:hAnsi="Times New Roman"/>
          <w:b/>
          <w:i w:val="0"/>
          <w:color w:val="1F4E78"/>
          <w:sz w:val="28"/>
        </w:rPr>
        <w:t>11.2 Architectural Principles of enterprise architectures</w:t>
      </w:r>
    </w:p>
    <w:p>
      <w:pPr>
        <w:spacing w:before="0" w:after="120" w:line="360" w:lineRule="auto"/>
        <w:ind w:firstLine="720"/>
        <w:jc w:val="both"/>
      </w:pPr>
      <w:r>
        <w:rPr>
          <w:rFonts w:ascii="Times New Roman" w:hAnsi="Times New Roman"/>
          <w:b w:val="0"/>
          <w:i w:val="0"/>
          <w:color w:val="000000"/>
          <w:sz w:val="24"/>
        </w:rPr>
        <w:t>Zero-trust security architectures enforce continuous cryptographic verification of all internal service requests regardless of network topology.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Empirical evaluations across high-frequency financial trading benchmarks demonstrate a 42% reduction in p99 latency using cognitive edge caching. Microservice deconstruction demands sophisticated service meshes equipped with automated mutual TLS (mTLS) certificate rotation.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w:t>
      </w:r>
    </w:p>
    <w:p>
      <w:pPr>
        <w:spacing w:before="0" w:after="120" w:line="360" w:lineRule="auto"/>
        <w:ind w:firstLine="720"/>
        <w:jc w:val="both"/>
      </w:pPr>
      <w:r>
        <w:rPr>
          <w:rFonts w:ascii="Times New Roman" w:hAnsi="Times New Roman"/>
          <w:b w:val="0"/>
          <w:i w:val="0"/>
          <w:color w:val="000000"/>
          <w:sz w:val="24"/>
        </w:rPr>
        <w:t>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A comprehensive analysis of distributed consensus mechanisms reveals critical scalability bottlenecks under Byzantine fault conditions. Microservice deconstruction demands sophisticated service meshes equipped with automated mutual TLS (mTLS) certificate rotation. The data lifecycle encompasses secure edge ingestion, stream normalization, contextual enrichment, and privacy-preserving federated aggregation. A comprehensive analysis of distributed consensus mechanisms reveals critical scalability bottlenecks under Byzantine fault conditions.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Microservice deconstruction demands sophisticated service meshes equipped with automated mutual TLS (mTLS) certificate rotation.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w:t>
      </w:r>
    </w:p>
    <w:p>
      <w:pPr>
        <w:spacing w:before="0" w:after="120" w:line="360" w:lineRule="auto"/>
        <w:ind w:firstLine="720"/>
        <w:jc w:val="both"/>
      </w:pPr>
      <w:r>
        <w:rPr>
          <w:rFonts w:ascii="Times New Roman" w:hAnsi="Times New Roman"/>
          <w:b w:val="0"/>
          <w:i w:val="0"/>
          <w:color w:val="000000"/>
          <w:sz w:val="24"/>
        </w:rPr>
        <w:t>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A comprehensive analysis of distributed consensus mechanisms reveals critical scalability bottlenecks under Byzantine fault conditions. A comprehensive analysis of distributed consensus mechanisms reveals critical scalability bottlenecks under Byzantine fault conditions. A comprehensive analysis of distributed consensus mechanisms reveals critical scalability bottlenecks under Byzantine fault conditions. The data lifecycle encompasses secure edge ingestion, stream normalization, contextual enrichment, and privacy-preserving federated aggregation.</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w:t>
      </w:r>
    </w:p>
    <w:p>
      <w:pPr>
        <w:spacing w:before="360" w:after="120" w:line="276" w:lineRule="auto"/>
        <w:jc w:val="left"/>
      </w:pPr>
      <w:r>
        <w:rPr>
          <w:rFonts w:ascii="Times New Roman" w:hAnsi="Times New Roman"/>
          <w:b/>
          <w:i w:val="0"/>
          <w:color w:val="1F4E78"/>
          <w:sz w:val="24"/>
        </w:rPr>
        <w:t>11.2.1 METHODOLOGICAL IMPLEMENTATION AND VALIDATION</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Microservice deconstruction demands sophisticated service meshes equipped with automated mutual TLS (mTLS) certificate rotation. By leveraging generative AI for automated schema migration and semantic data reconciliation, enterprises eliminate substantial technical debt. A comprehensive analysis of distributed consensus mechanisms reveals critical scalability bottlenecks under Byzantine fault conditions.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A comprehensive analysis of distributed consensus mechanisms reveals critical scalability bottlenecks under Byzantine fault conditions.</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w:t>
      </w:r>
    </w:p>
    <w:p>
      <w:pPr>
        <w:spacing w:before="0" w:after="120" w:line="360" w:lineRule="auto"/>
        <w:ind w:firstLine="720"/>
        <w:jc w:val="both"/>
      </w:pPr>
      <w:r>
        <w:rPr>
          <w:rFonts w:ascii="Times New Roman" w:hAnsi="Times New Roman"/>
          <w:b w:val="0"/>
          <w:i w:val="0"/>
          <w:color w:val="000000"/>
          <w:sz w:val="24"/>
        </w:rPr>
        <w:t>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Decentralized data fabrics unify heterogeneous relational and graph databases into a unified, high-throughput semantic querying interface. Traditional perimeter-based security models fail to address modern lateral threat vectors in highly decentralized, service-oriented platforms.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Explainable artificial intelligence (XAI) frameworks provide human operators with verifiable decision paths for autonomous remediation actions. Microservice deconstruction demands sophisticated service meshes equipped with automated mutual TLS (mTLS) certificate rotation. Traditional perimeter-based security models fail to address modern lateral threat vectors in highly decentralized, service-oriented platforms.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Decentralized data fabrics unify heterogeneous relational and graph databases into a unified, high-throughput semantic querying interface. A comprehensive analysis of distributed consensus mechanisms reveals critical scalability bottlenecks under Byzantine fault conditions. Microservice deconstruction demands sophisticated service meshes equipped with automated mutual TLS (mTLS) certificate rotation.</w:t>
      </w:r>
    </w:p>
    <w:p>
      <w:pPr>
        <w:spacing w:before="0" w:after="80" w:line="360" w:lineRule="auto"/>
        <w:ind w:hanging="283" w:left="720"/>
        <w:jc w:val="both"/>
      </w:pPr>
      <w:r>
        <w:rPr>
          <w:rFonts w:ascii="Times New Roman" w:hAnsi="Times New Roman"/>
          <w:b w:val="0"/>
          <w:i w:val="0"/>
          <w:color w:val="000000"/>
          <w:sz w:val="24"/>
        </w:rPr>
        <w:t>• Core operational constraint 1: The data lifecycle encompasses secure edge ingestion, stream normalization, contextual enrichment, and privacy-preserving federated aggregation.</w:t>
      </w:r>
    </w:p>
    <w:p>
      <w:pPr>
        <w:spacing w:before="0" w:after="80" w:line="360" w:lineRule="auto"/>
        <w:ind w:hanging="283" w:left="720"/>
        <w:jc w:val="both"/>
      </w:pPr>
      <w:r>
        <w:rPr>
          <w:rFonts w:ascii="Times New Roman" w:hAnsi="Times New Roman"/>
          <w:b w:val="0"/>
          <w:i w:val="0"/>
          <w:color w:val="000000"/>
          <w:sz w:val="24"/>
        </w:rPr>
        <w:t>• Core operational constraint 2: The integration of reinforcement learning with distributed event meshes enables real-time optimization of computational workloads across multi-cloud environments.</w:t>
      </w:r>
    </w:p>
    <w:p>
      <w:pPr>
        <w:spacing w:before="0" w:after="80" w:line="360" w:lineRule="auto"/>
        <w:ind w:hanging="283" w:left="720"/>
        <w:jc w:val="both"/>
      </w:pPr>
      <w:r>
        <w:rPr>
          <w:rFonts w:ascii="Times New Roman" w:hAnsi="Times New Roman"/>
          <w:b w:val="0"/>
          <w:i w:val="0"/>
          <w:color w:val="000000"/>
          <w:sz w:val="24"/>
        </w:rPr>
        <w:t>• Core operational constraint 3: Self-evolving enterprise architectures represent a paradigm shift from static, brittle infrastructures to dynamic, autonomous systems capable of continuous self-adaptation.</w:t>
      </w:r>
    </w:p>
    <w:p>
      <w:pPr>
        <w:spacing w:before="360" w:after="120" w:line="276" w:lineRule="auto"/>
        <w:jc w:val="left"/>
      </w:pPr>
      <w:r>
        <w:rPr>
          <w:rFonts w:ascii="Times New Roman" w:hAnsi="Times New Roman"/>
          <w:b/>
          <w:i w:val="0"/>
          <w:color w:val="1F4E78"/>
          <w:sz w:val="24"/>
        </w:rPr>
        <w:t>11.2.2 Methodological Implementation and Validation</w:t>
      </w:r>
    </w:p>
    <w:p>
      <w:pPr>
        <w:spacing w:before="0" w:after="120" w:line="360" w:lineRule="auto"/>
        <w:ind w:firstLine="720"/>
        <w:jc w:val="both"/>
      </w:pPr>
      <w:r>
        <w:rPr>
          <w:rFonts w:ascii="Times New Roman" w:hAnsi="Times New Roman"/>
          <w:b w:val="0"/>
          <w:i w:val="0"/>
          <w:color w:val="000000"/>
          <w:sz w:val="24"/>
        </w:rPr>
        <w:t>Zero-trust security architectures enforce continuous cryptographic verification of all internal service requests regardless of network topology. Microservice deconstruction demands sophisticated service meshes equipped with automated mutual TLS (mTLS) certificate rotation. Decentralized data fabrics unify heterogeneous relational and graph databases into a unified, high-throughput semantic querying interface.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Microservice deconstruction demands sophisticated service meshes equipped with automated mutual TLS (mTLS) certificate rotation.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w:t>
      </w:r>
    </w:p>
    <w:p>
      <w:pPr>
        <w:spacing w:before="0" w:after="120" w:line="360" w:lineRule="auto"/>
        <w:ind w:firstLine="720"/>
        <w:jc w:val="both"/>
      </w:pPr>
      <w:r>
        <w:rPr>
          <w:rFonts w:ascii="Times New Roman" w:hAnsi="Times New Roman"/>
          <w:b w:val="0"/>
          <w:i w:val="0"/>
          <w:color w:val="000000"/>
          <w:sz w:val="24"/>
        </w:rPr>
        <w:t>A comprehensive analysis of distributed consensus mechanisms reveals critical scalability bottlenecks under Byzantine fault conditions. Microservice deconstruction demands sophisticated service meshes equipped with automated mutual TLS (mTLS) certificate rotation.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Explainable artificial intelligence (XAI) frameworks provide human operators with verifiable decision paths for autonomous remediation actions.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w:t>
      </w:r>
    </w:p>
    <w:p>
      <w:pPr>
        <w:jc w:val="center"/>
      </w:pPr>
      <w:r>
        <w:drawing>
          <wp:inline xmlns:a="http://schemas.openxmlformats.org/drawingml/2006/main" xmlns:pic="http://schemas.openxmlformats.org/drawingml/2006/picture">
            <wp:extent cx="4389120" cy="1901952"/>
            <wp:docPr id="40" name="Picture 4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389120" cy="1901952"/>
                    </a:xfrm>
                    <a:prstGeom prst="rect"/>
                  </pic:spPr>
                </pic:pic>
              </a:graphicData>
            </a:graphic>
          </wp:inline>
        </w:drawing>
      </w:r>
    </w:p>
    <w:p>
      <w:pPr>
        <w:spacing w:before="120" w:after="240" w:line="276" w:lineRule="auto"/>
        <w:jc w:val="center"/>
      </w:pPr>
      <w:r>
        <w:rPr>
          <w:rFonts w:ascii="Times New Roman" w:hAnsi="Times New Roman"/>
          <w:b w:val="0"/>
          <w:i/>
          <w:color w:val="000000"/>
          <w:sz w:val="20"/>
        </w:rPr>
        <w:t>Figure 12.2: System architecture diagram illustrating cognitive feedback mechanisms.</w:t>
      </w:r>
    </w:p>
    <w:p>
      <w:pPr>
        <w:spacing w:before="360" w:after="120" w:line="276" w:lineRule="auto"/>
        <w:jc w:val="left"/>
      </w:pPr>
      <w:r>
        <w:rPr>
          <w:rFonts w:ascii="Times New Roman" w:hAnsi="Times New Roman"/>
          <w:b/>
          <w:i w:val="0"/>
          <w:color w:val="1F4E78"/>
          <w:sz w:val="28"/>
        </w:rPr>
        <w:t>11.3 ARCHITECTURAL PRINCIPLES OF DATA METAPHOR</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Microservice deconstruction demands sophisticated service meshes equipped with automated mutual TLS (mTLS) certificate rotation.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w:t>
      </w:r>
    </w:p>
    <w:p>
      <w:pPr>
        <w:spacing w:before="0" w:after="120" w:line="360" w:lineRule="auto"/>
        <w:ind w:firstLine="720"/>
        <w:jc w:val="both"/>
      </w:pPr>
      <w:r>
        <w:rPr>
          <w:rFonts w:ascii="Times New Roman" w:hAnsi="Times New Roman"/>
          <w:b w:val="0"/>
          <w:i w:val="0"/>
          <w:color w:val="000000"/>
          <w:sz w:val="24"/>
        </w:rPr>
        <w:t>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Microservice deconstruction demands sophisticated service meshes equipped with automated mutual TLS (mTLS) certificate rotation.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Microservice deconstruction demands sophisticated service meshes equipped with automated mutual TLS (mTLS) certificate rotation.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Microservice deconstruction demands sophisticated service meshes equipped with automated mutual TLS (mTLS) certificate rotation.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Microservice deconstruction demands sophisticated service meshes equipped with automated mutual TLS (mTLS) certificate rotation. Traditional perimeter-based security models fail to address modern lateral threat vectors in highly decentralized, service-oriented platforms.</w:t>
      </w:r>
    </w:p>
    <w:p>
      <w:pPr>
        <w:spacing w:before="360" w:after="120" w:line="276" w:lineRule="auto"/>
        <w:jc w:val="left"/>
      </w:pPr>
      <w:r>
        <w:rPr>
          <w:rFonts w:ascii="Times New Roman" w:hAnsi="Times New Roman"/>
          <w:b/>
          <w:i w:val="0"/>
          <w:color w:val="1F4E78"/>
          <w:sz w:val="24"/>
        </w:rPr>
        <w:t>11.3.1 Methodological Implementation and Validation</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w:t>
      </w:r>
    </w:p>
    <w:p>
      <w:pPr>
        <w:spacing w:before="0" w:after="120" w:line="360" w:lineRule="auto"/>
        <w:ind w:firstLine="720"/>
        <w:jc w:val="both"/>
      </w:pPr>
      <w:r>
        <w:rPr>
          <w:rFonts w:ascii="Times New Roman" w:hAnsi="Times New Roman"/>
          <w:b w:val="0"/>
          <w:i w:val="0"/>
          <w:color w:val="000000"/>
          <w:sz w:val="24"/>
        </w:rPr>
        <w:t>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A comprehensive analysis of distributed consensus mechanisms reveals critical scalability bottlenecks under Byzantine fault conditions.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w:t>
      </w:r>
    </w:p>
    <w:p>
      <w:pPr>
        <w:spacing w:before="0" w:after="120" w:line="360" w:lineRule="auto"/>
        <w:ind w:firstLine="720"/>
        <w:jc w:val="both"/>
      </w:pPr>
      <w:r>
        <w:rPr>
          <w:rFonts w:ascii="Times New Roman" w:hAnsi="Times New Roman"/>
          <w:b w:val="0"/>
          <w:i w:val="0"/>
          <w:color w:val="000000"/>
          <w:sz w:val="24"/>
        </w:rPr>
        <w:t>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w:t>
      </w:r>
    </w:p>
    <w:p>
      <w:pPr>
        <w:spacing w:before="0" w:after="120" w:line="360" w:lineRule="auto"/>
        <w:ind w:firstLine="720"/>
        <w:jc w:val="both"/>
      </w:pPr>
      <w:r>
        <w:rPr>
          <w:rFonts w:ascii="Times New Roman" w:hAnsi="Times New Roman"/>
          <w:b w:val="0"/>
          <w:i w:val="0"/>
          <w:color w:val="000000"/>
          <w:sz w:val="24"/>
        </w:rPr>
        <w:t>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Decentralized data fabrics unify heterogeneous relational and graph databases into a unified, high-throughput semantic querying interface.</w:t>
      </w:r>
    </w:p>
    <w:p>
      <w:pPr>
        <w:spacing w:before="0" w:after="120" w:line="360" w:lineRule="auto"/>
        <w:ind w:firstLine="720"/>
        <w:jc w:val="both"/>
      </w:pPr>
      <w:r>
        <w:rPr>
          <w:rFonts w:ascii="Times New Roman" w:hAnsi="Times New Roman"/>
          <w:b w:val="0"/>
          <w:i w:val="0"/>
          <w:color w:val="000000"/>
          <w:sz w:val="24"/>
        </w:rPr>
        <w:t>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Microservice deconstruction demands sophisticated service meshes equipped with automated mutual TLS (mTLS) certificate rotation. A comprehensive analysis of distributed consensus mechanisms reveals critical scalability bottlenecks under Byzantine fault conditions. Decentralized data fabrics unify heterogeneous relational and graph databases into a unified, high-throughput semantic querying interface. Microservice deconstruction demands sophisticated service meshes equipped with automated mutual TLS (mTLS) certificate rotation.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Microservice deconstruction demands sophisticated service meshes equipped with automated mutual TLS (mTLS) certificate rotation. DevSecOps pipelines must integrate automated formal verification proofs prior to deploying self-modifying microservice code to production environments.</w:t>
      </w:r>
    </w:p>
    <w:p>
      <w:pPr>
        <w:spacing w:before="0" w:after="80" w:line="360" w:lineRule="auto"/>
        <w:ind w:hanging="283" w:left="720"/>
        <w:jc w:val="both"/>
      </w:pPr>
      <w:r>
        <w:rPr>
          <w:rFonts w:ascii="Times New Roman" w:hAnsi="Times New Roman"/>
          <w:b w:val="0"/>
          <w:i w:val="0"/>
          <w:color w:val="000000"/>
          <w:sz w:val="24"/>
        </w:rPr>
        <w:t>• Core operational constraint 1: Traditional perimeter-based security models fail to address modern lateral threat vectors in highly decentralized, service-oriented platforms.</w:t>
      </w:r>
    </w:p>
    <w:p>
      <w:pPr>
        <w:spacing w:before="0" w:after="80" w:line="360" w:lineRule="auto"/>
        <w:ind w:hanging="283" w:left="720"/>
        <w:jc w:val="both"/>
      </w:pPr>
      <w:r>
        <w:rPr>
          <w:rFonts w:ascii="Times New Roman" w:hAnsi="Times New Roman"/>
          <w:b w:val="0"/>
          <w:i w:val="0"/>
          <w:color w:val="000000"/>
          <w:sz w:val="24"/>
        </w:rPr>
        <w:t>• Core operational constraint 2: The integration of reinforcement learning with distributed event meshes enables real-time optimization of computational workloads across multi-cloud environments.</w:t>
      </w:r>
    </w:p>
    <w:p>
      <w:pPr>
        <w:spacing w:before="360" w:after="120" w:line="276" w:lineRule="auto"/>
        <w:jc w:val="left"/>
      </w:pPr>
      <w:r>
        <w:rPr>
          <w:rFonts w:ascii="Times New Roman" w:hAnsi="Times New Roman"/>
          <w:b/>
          <w:i w:val="0"/>
          <w:color w:val="1F4E78"/>
          <w:sz w:val="24"/>
        </w:rPr>
        <w:t>11.3.2 METHODOLOGICAL IMPLEMENTATION AND VALIDATION</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Decentralized data fabrics unify heterogeneous relational and graph databases into a unified, high-throughput semantic querying interface.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Microservice deconstruction demands sophisticated service meshes equipped with automated mutual TLS (mTLS) certificate rotation.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Microservice deconstruction demands sophisticated service meshes equipped with automated mutual TLS (mTLS) certificate rotation.</w:t>
      </w:r>
    </w:p>
    <w:p>
      <w:pPr>
        <w:spacing w:before="0" w:after="120" w:line="360" w:lineRule="auto"/>
        <w:ind w:firstLine="720"/>
        <w:jc w:val="both"/>
      </w:pPr>
      <w:r>
        <w:rPr>
          <w:rFonts w:ascii="Times New Roman" w:hAnsi="Times New Roman"/>
          <w:b w:val="0"/>
          <w:i w:val="0"/>
          <w:color w:val="000000"/>
          <w:sz w:val="24"/>
        </w:rPr>
        <w:t>Explainable artificial intelligence (XAI) frameworks provide human operators with verifiable decision paths for autonomous remediation actions. Microservice deconstruction demands sophisticated service meshes equipped with automated mutual TLS (mTLS) certificate rotation.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w:t>
      </w:r>
    </w:p>
    <w:p>
      <w:pPr>
        <w:spacing w:before="0" w:after="120" w:line="360" w:lineRule="auto"/>
        <w:ind w:firstLine="720"/>
        <w:jc w:val="both"/>
      </w:pPr>
      <w:r>
        <w:rPr>
          <w:rFonts w:ascii="Times New Roman" w:hAnsi="Times New Roman"/>
          <w:b w:val="0"/>
          <w:i w:val="0"/>
          <w:color w:val="000000"/>
          <w:sz w:val="24"/>
        </w:rPr>
        <w:t>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Microservice deconstruction demands sophisticated service meshes equipped with automated mutual TLS (mTLS) certificate rotation.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Decentralized data fabrics unify heterogeneous relational and graph databases into a unified, high-throughput semantic querying interface.</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Microservice deconstruction demands sophisticated service meshes equipped with automated mutual TLS (mTLS) certificate rotation.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w:t>
      </w:r>
    </w:p>
    <w:p>
      <w:pPr>
        <w:jc w:val="center"/>
      </w:pPr>
      <w:r>
        <w:drawing>
          <wp:inline xmlns:a="http://schemas.openxmlformats.org/drawingml/2006/main" xmlns:pic="http://schemas.openxmlformats.org/drawingml/2006/picture">
            <wp:extent cx="4389120" cy="1901952"/>
            <wp:docPr id="41" name="Picture 4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389120" cy="1901952"/>
                    </a:xfrm>
                    <a:prstGeom prst="rect"/>
                  </pic:spPr>
                </pic:pic>
              </a:graphicData>
            </a:graphic>
          </wp:inline>
        </w:drawing>
      </w:r>
    </w:p>
    <w:p>
      <w:pPr>
        <w:spacing w:before="120" w:after="240" w:line="276" w:lineRule="auto"/>
        <w:jc w:val="center"/>
      </w:pPr>
      <w:r>
        <w:rPr>
          <w:rFonts w:ascii="Times New Roman" w:hAnsi="Times New Roman"/>
          <w:b w:val="0"/>
          <w:i/>
          <w:color w:val="000000"/>
          <w:sz w:val="20"/>
        </w:rPr>
        <w:t>Figure 12.3: System architecture diagram illustrating cognitive feedback mechanisms.</w:t>
      </w:r>
    </w:p>
    <w:p>
      <w:pPr>
        <w:spacing w:before="360" w:after="120" w:line="276" w:lineRule="auto"/>
        <w:jc w:val="left"/>
      </w:pPr>
      <w:r>
        <w:rPr>
          <w:rFonts w:ascii="Times New Roman" w:hAnsi="Times New Roman"/>
          <w:b/>
          <w:i w:val="0"/>
          <w:color w:val="1F4E78"/>
          <w:sz w:val="28"/>
        </w:rPr>
        <w:t>11.4 ARCHITECTURAL PRINCIPLES OF PIPELINES LOOPS</w:t>
      </w:r>
    </w:p>
    <w:p>
      <w:pPr>
        <w:spacing w:before="0" w:after="120" w:line="360" w:lineRule="auto"/>
        <w:ind w:firstLine="720"/>
        <w:jc w:val="both"/>
      </w:pPr>
      <w:r>
        <w:rPr>
          <w:rFonts w:ascii="Times New Roman" w:hAnsi="Times New Roman"/>
          <w:b w:val="0"/>
          <w:i w:val="0"/>
          <w:color w:val="000000"/>
          <w:sz w:val="24"/>
        </w:rPr>
        <w:t>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Microservice deconstruction demands sophisticated service meshes equipped with automated mutual TLS (mTLS) certificate rotation.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Microservice deconstruction demands sophisticated service meshes equipped with automated mutual TLS (mTLS) certificate rotation. A comprehensive analysis of distributed consensus mechanisms reveals critical scalability bottlenecks under Byzantine fault conditions.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w:t>
      </w:r>
    </w:p>
    <w:p>
      <w:pPr>
        <w:spacing w:before="0" w:after="120" w:line="360" w:lineRule="auto"/>
        <w:ind w:firstLine="720"/>
        <w:jc w:val="both"/>
      </w:pPr>
      <w:r>
        <w:rPr>
          <w:rFonts w:ascii="Times New Roman" w:hAnsi="Times New Roman"/>
          <w:b w:val="0"/>
          <w:i w:val="0"/>
          <w:color w:val="000000"/>
          <w:sz w:val="24"/>
        </w:rPr>
        <w:t>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Microservice deconstruction demands sophisticated service meshes equipped with automated mutual TLS (mTLS) certificate rotation.</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w:t>
      </w:r>
    </w:p>
    <w:p>
      <w:pPr>
        <w:spacing w:before="360" w:after="120" w:line="276" w:lineRule="auto"/>
        <w:jc w:val="left"/>
      </w:pPr>
      <w:r>
        <w:rPr>
          <w:rFonts w:ascii="Times New Roman" w:hAnsi="Times New Roman"/>
          <w:b/>
          <w:i w:val="0"/>
          <w:color w:val="1F4E78"/>
          <w:sz w:val="24"/>
        </w:rPr>
        <w:t>11.4.1 Methodological Implementation and Validation</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Traditional perimeter-based security models fail to address modern lateral threat vectors in highly decentralized, service-oriented platforms. Decentralized data fabrics unify heterogeneous relational and graph databases into a unified, high-throughput semantic querying interface.</w:t>
      </w:r>
    </w:p>
    <w:p>
      <w:pPr>
        <w:spacing w:before="0" w:after="120" w:line="360" w:lineRule="auto"/>
        <w:ind w:firstLine="720"/>
        <w:jc w:val="both"/>
      </w:pPr>
      <w:r>
        <w:rPr>
          <w:rFonts w:ascii="Times New Roman" w:hAnsi="Times New Roman"/>
          <w:b w:val="0"/>
          <w:i w:val="0"/>
          <w:color w:val="000000"/>
          <w:sz w:val="24"/>
        </w:rPr>
        <w:t>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A comprehensive analysis of distributed consensus mechanisms reveals critical scalability bottlenecks under Byzantine fault conditions. Decentralized data fabrics unify heterogeneous relational and graph databases into a unified, high-throughput semantic querying interface. Microservice deconstruction demands sophisticated service meshes equipped with automated mutual TLS (mTLS) certificate rotation. Empirical evaluations across high-frequency financial trading benchmarks demonstrate a 42% reduction in p99 latency using cognitive edge caching.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Microservice deconstruction demands sophisticated service meshes equipped with automated mutual TLS (mTLS) certificate rotation.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Decentralized data fabrics unify heterogeneous relational and graph databases into a unified, high-throughput semantic querying interface. A comprehensive analysis of distributed consensus mechanisms reveals critical scalability bottlenecks under Byzantine fault conditions.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w:t>
      </w:r>
    </w:p>
    <w:p>
      <w:pPr>
        <w:spacing w:before="0" w:after="120" w:line="360" w:lineRule="auto"/>
        <w:ind w:firstLine="720"/>
        <w:jc w:val="both"/>
      </w:pPr>
      <w:r>
        <w:rPr>
          <w:rFonts w:ascii="Times New Roman" w:hAnsi="Times New Roman"/>
          <w:b w:val="0"/>
          <w:i w:val="0"/>
          <w:color w:val="000000"/>
          <w:sz w:val="24"/>
        </w:rPr>
        <w:t>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Microservice deconstruction demands sophisticated service meshes equipped with automated mutual TLS (mTLS) certificate rotation.</w:t>
      </w:r>
    </w:p>
    <w:p>
      <w:pPr>
        <w:spacing w:before="0" w:after="80" w:line="360" w:lineRule="auto"/>
        <w:ind w:hanging="283" w:left="720"/>
        <w:jc w:val="both"/>
      </w:pPr>
      <w:r>
        <w:rPr>
          <w:rFonts w:ascii="Times New Roman" w:hAnsi="Times New Roman"/>
          <w:b w:val="0"/>
          <w:i w:val="0"/>
          <w:color w:val="000000"/>
          <w:sz w:val="24"/>
        </w:rPr>
        <w:t>• Core operational constraint 1: Explainable artificial intelligence (XAI) frameworks provide human operators with verifiable decision paths for autonomous remediation actions.</w:t>
      </w:r>
    </w:p>
    <w:p>
      <w:pPr>
        <w:spacing w:before="0" w:after="80" w:line="360" w:lineRule="auto"/>
        <w:ind w:hanging="283" w:left="720"/>
        <w:jc w:val="both"/>
      </w:pPr>
      <w:r>
        <w:rPr>
          <w:rFonts w:ascii="Times New Roman" w:hAnsi="Times New Roman"/>
          <w:b w:val="0"/>
          <w:i w:val="0"/>
          <w:color w:val="000000"/>
          <w:sz w:val="24"/>
        </w:rPr>
        <w:t>• Core operational constraint 2: DevSecOps pipelines must integrate automated formal verification proofs prior to deploying self-modifying microservice code to production environments.</w:t>
      </w:r>
    </w:p>
    <w:p>
      <w:pPr>
        <w:spacing w:before="0" w:after="80" w:line="360" w:lineRule="auto"/>
        <w:ind w:hanging="283" w:left="720"/>
        <w:jc w:val="both"/>
      </w:pPr>
      <w:r>
        <w:rPr>
          <w:rFonts w:ascii="Times New Roman" w:hAnsi="Times New Roman"/>
          <w:b w:val="0"/>
          <w:i w:val="0"/>
          <w:color w:val="000000"/>
          <w:sz w:val="24"/>
        </w:rPr>
        <w:t>• Core operational constraint 3: The biological metaphor of homeostatic regulation provides a rigorous mathematical framework for designing fault-tolerant, self-healing software clusters.</w:t>
      </w:r>
    </w:p>
    <w:p>
      <w:pPr>
        <w:spacing w:before="360" w:after="120" w:line="276" w:lineRule="auto"/>
        <w:jc w:val="left"/>
      </w:pPr>
      <w:r>
        <w:rPr>
          <w:rFonts w:ascii="Times New Roman" w:hAnsi="Times New Roman"/>
          <w:b/>
          <w:i w:val="0"/>
          <w:color w:val="1F4E78"/>
          <w:sz w:val="24"/>
        </w:rPr>
        <w:t>11.4.2 METHODOLOGICAL IMPLEMENTATION AND VALIDATION</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w:t>
      </w:r>
    </w:p>
    <w:p>
      <w:pPr>
        <w:spacing w:before="0" w:after="120" w:line="360" w:lineRule="auto"/>
        <w:ind w:firstLine="720"/>
        <w:jc w:val="both"/>
      </w:pPr>
      <w:r>
        <w:rPr>
          <w:rFonts w:ascii="Times New Roman" w:hAnsi="Times New Roman"/>
          <w:b w:val="0"/>
          <w:i w:val="0"/>
          <w:color w:val="000000"/>
          <w:sz w:val="24"/>
        </w:rPr>
        <w:t>Empirical evaluations across high-frequency financial trading benchmarks demonstrate a 42% reduction in p99 latency using cognitive edge caching.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Decentralized data fabrics unify heterogeneous relational and graph databases into a unified, high-throughput semantic querying interface.</w:t>
      </w:r>
    </w:p>
    <w:p>
      <w:pPr>
        <w:spacing w:before="0" w:after="120" w:line="360" w:lineRule="auto"/>
        <w:ind w:firstLine="720"/>
        <w:jc w:val="both"/>
      </w:pPr>
      <w:r>
        <w:rPr>
          <w:rFonts w:ascii="Times New Roman" w:hAnsi="Times New Roman"/>
          <w:b w:val="0"/>
          <w:i w:val="0"/>
          <w:color w:val="000000"/>
          <w:sz w:val="24"/>
        </w:rPr>
        <w:t>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Microservice deconstruction demands sophisticated service meshes equipped with automated mutual TLS (mTLS) certificate rotation.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Decentralized data fabrics unify heterogeneous relational and graph databases into a unified, high-throughput semantic querying interface. Traditional perimeter-based security models fail to address modern lateral threat vectors in highly decentralized, service-oriented platforms.</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A comprehensive analysis of distributed consensus mechanisms reveals critical scalability bottlenecks under Byzantine fault conditions. Decentralized data fabrics unify heterogeneous relational and graph databases into a unified, high-throughput semantic querying interface.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Microservice deconstruction demands sophisticated service meshes equipped with automated mutual TLS (mTLS) certificate rotation. Traditional perimeter-based security models fail to address modern lateral threat vectors in highly decentralized, service-oriented platforms.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w:t>
      </w:r>
    </w:p>
    <w:p>
      <w:pPr>
        <w:spacing w:before="120" w:after="240" w:line="276" w:lineRule="auto"/>
        <w:jc w:val="center"/>
      </w:pPr>
      <w:r>
        <w:rPr>
          <w:rFonts w:ascii="Times New Roman" w:hAnsi="Times New Roman"/>
          <w:b w:val="0"/>
          <w:i/>
          <w:color w:val="000000"/>
          <w:sz w:val="20"/>
        </w:rPr>
        <w:t>Table 12.2: Performance Evaluation Matrix for Variant 4</w:t>
      </w:r>
    </w:p>
    <w:tbl>
      <w:tblPr>
        <w:tblStyle w:val="TableGrid"/>
        <w:tblW w:type="auto" w:w="0"/>
        <w:jc w:val="center"/>
        <w:tblLook w:firstColumn="1" w:firstRow="1" w:lastColumn="0" w:lastRow="0" w:noHBand="0" w:noVBand="1" w:val="04A0"/>
      </w:tblPr>
      <w:tblGrid>
        <w:gridCol w:w="2503"/>
        <w:gridCol w:w="2503"/>
        <w:gridCol w:w="2503"/>
        <w:gridCol w:w="2503"/>
      </w:tblGrid>
      <w:tr>
        <w:tc>
          <w:tcPr>
            <w:tcW w:type="dxa" w:w="2503"/>
          </w:tcPr>
          <w:p>
            <w:pPr>
              <w:spacing w:before="40" w:after="40" w:line="240" w:lineRule="auto"/>
              <w:jc w:val="left"/>
            </w:pPr>
            <w:r>
              <w:rPr>
                <w:rFonts w:ascii="Times New Roman" w:hAnsi="Times New Roman"/>
                <w:b/>
                <w:color w:val="000000"/>
                <w:sz w:val="20"/>
              </w:rPr>
              <w:t>Subsystem Component</w:t>
            </w:r>
          </w:p>
        </w:tc>
        <w:tc>
          <w:tcPr>
            <w:tcW w:type="dxa" w:w="2503"/>
          </w:tcPr>
          <w:p>
            <w:pPr>
              <w:spacing w:before="40" w:after="40" w:line="240" w:lineRule="auto"/>
              <w:jc w:val="left"/>
            </w:pPr>
            <w:r>
              <w:rPr>
                <w:rFonts w:ascii="Times New Roman" w:hAnsi="Times New Roman"/>
                <w:b/>
                <w:color w:val="000000"/>
                <w:sz w:val="20"/>
              </w:rPr>
              <w:t>Throughput (RPS)</w:t>
            </w:r>
          </w:p>
        </w:tc>
        <w:tc>
          <w:tcPr>
            <w:tcW w:type="dxa" w:w="2503"/>
          </w:tcPr>
          <w:p>
            <w:pPr>
              <w:spacing w:before="40" w:after="40" w:line="240" w:lineRule="auto"/>
              <w:jc w:val="left"/>
            </w:pPr>
            <w:r>
              <w:rPr>
                <w:rFonts w:ascii="Times New Roman" w:hAnsi="Times New Roman"/>
                <w:b/>
                <w:color w:val="000000"/>
                <w:sz w:val="20"/>
              </w:rPr>
              <w:t>P99 Latency (ms)</w:t>
            </w:r>
          </w:p>
        </w:tc>
        <w:tc>
          <w:tcPr>
            <w:tcW w:type="dxa" w:w="2503"/>
          </w:tcPr>
          <w:p>
            <w:pPr>
              <w:spacing w:before="40" w:after="40" w:line="240" w:lineRule="auto"/>
              <w:jc w:val="left"/>
            </w:pPr>
            <w:r>
              <w:rPr>
                <w:rFonts w:ascii="Times New Roman" w:hAnsi="Times New Roman"/>
                <w:b/>
                <w:color w:val="000000"/>
                <w:sz w:val="20"/>
              </w:rPr>
              <w:t>CPU Utilization (%)</w:t>
            </w:r>
          </w:p>
        </w:tc>
      </w:tr>
      <w:tr>
        <w:tc>
          <w:tcPr>
            <w:tcW w:type="dxa" w:w="2503"/>
          </w:tcPr>
          <w:p>
            <w:pPr>
              <w:spacing w:before="40" w:after="40" w:line="240" w:lineRule="auto"/>
              <w:jc w:val="left"/>
            </w:pPr>
            <w:r>
              <w:rPr>
                <w:rFonts w:ascii="Times New Roman" w:hAnsi="Times New Roman"/>
                <w:color w:val="000000"/>
                <w:sz w:val="20"/>
              </w:rPr>
              <w:t>Metric_1_0_84.62</w:t>
            </w:r>
          </w:p>
        </w:tc>
        <w:tc>
          <w:tcPr>
            <w:tcW w:type="dxa" w:w="2503"/>
          </w:tcPr>
          <w:p>
            <w:pPr>
              <w:spacing w:before="40" w:after="40" w:line="240" w:lineRule="auto"/>
              <w:jc w:val="left"/>
            </w:pPr>
            <w:r>
              <w:rPr>
                <w:rFonts w:ascii="Times New Roman" w:hAnsi="Times New Roman"/>
                <w:color w:val="000000"/>
                <w:sz w:val="20"/>
              </w:rPr>
              <w:t>Metric_1_1_98.88</w:t>
            </w:r>
          </w:p>
        </w:tc>
        <w:tc>
          <w:tcPr>
            <w:tcW w:type="dxa" w:w="2503"/>
          </w:tcPr>
          <w:p>
            <w:pPr>
              <w:spacing w:before="40" w:after="40" w:line="240" w:lineRule="auto"/>
              <w:jc w:val="left"/>
            </w:pPr>
            <w:r>
              <w:rPr>
                <w:rFonts w:ascii="Times New Roman" w:hAnsi="Times New Roman"/>
                <w:color w:val="000000"/>
                <w:sz w:val="20"/>
              </w:rPr>
              <w:t>Metric_1_2_99.88</w:t>
            </w:r>
          </w:p>
        </w:tc>
        <w:tc>
          <w:tcPr>
            <w:tcW w:type="dxa" w:w="2503"/>
          </w:tcPr>
          <w:p>
            <w:pPr>
              <w:spacing w:before="40" w:after="40" w:line="240" w:lineRule="auto"/>
              <w:jc w:val="left"/>
            </w:pPr>
            <w:r>
              <w:rPr>
                <w:rFonts w:ascii="Times New Roman" w:hAnsi="Times New Roman"/>
                <w:color w:val="000000"/>
                <w:sz w:val="20"/>
              </w:rPr>
              <w:t>Metric_1_3_88.83</w:t>
            </w:r>
          </w:p>
        </w:tc>
      </w:tr>
      <w:tr>
        <w:tc>
          <w:tcPr>
            <w:tcW w:type="dxa" w:w="2503"/>
          </w:tcPr>
          <w:p>
            <w:pPr>
              <w:spacing w:before="40" w:after="40" w:line="240" w:lineRule="auto"/>
              <w:jc w:val="left"/>
            </w:pPr>
            <w:r>
              <w:rPr>
                <w:rFonts w:ascii="Times New Roman" w:hAnsi="Times New Roman"/>
                <w:color w:val="000000"/>
                <w:sz w:val="20"/>
              </w:rPr>
              <w:t>Metric_2_0_96.22</w:t>
            </w:r>
          </w:p>
        </w:tc>
        <w:tc>
          <w:tcPr>
            <w:tcW w:type="dxa" w:w="2503"/>
          </w:tcPr>
          <w:p>
            <w:pPr>
              <w:spacing w:before="40" w:after="40" w:line="240" w:lineRule="auto"/>
              <w:jc w:val="left"/>
            </w:pPr>
            <w:r>
              <w:rPr>
                <w:rFonts w:ascii="Times New Roman" w:hAnsi="Times New Roman"/>
                <w:color w:val="000000"/>
                <w:sz w:val="20"/>
              </w:rPr>
              <w:t>Metric_2_1_85.75</w:t>
            </w:r>
          </w:p>
        </w:tc>
        <w:tc>
          <w:tcPr>
            <w:tcW w:type="dxa" w:w="2503"/>
          </w:tcPr>
          <w:p>
            <w:pPr>
              <w:spacing w:before="40" w:after="40" w:line="240" w:lineRule="auto"/>
              <w:jc w:val="left"/>
            </w:pPr>
            <w:r>
              <w:rPr>
                <w:rFonts w:ascii="Times New Roman" w:hAnsi="Times New Roman"/>
                <w:color w:val="000000"/>
                <w:sz w:val="20"/>
              </w:rPr>
              <w:t>Metric_2_2_86.24</w:t>
            </w:r>
          </w:p>
        </w:tc>
        <w:tc>
          <w:tcPr>
            <w:tcW w:type="dxa" w:w="2503"/>
          </w:tcPr>
          <w:p>
            <w:pPr>
              <w:spacing w:before="40" w:after="40" w:line="240" w:lineRule="auto"/>
              <w:jc w:val="left"/>
            </w:pPr>
            <w:r>
              <w:rPr>
                <w:rFonts w:ascii="Times New Roman" w:hAnsi="Times New Roman"/>
                <w:color w:val="000000"/>
                <w:sz w:val="20"/>
              </w:rPr>
              <w:t>Metric_2_3_97.12</w:t>
            </w:r>
          </w:p>
        </w:tc>
      </w:tr>
      <w:tr>
        <w:tc>
          <w:tcPr>
            <w:tcW w:type="dxa" w:w="2503"/>
          </w:tcPr>
          <w:p>
            <w:pPr>
              <w:spacing w:before="40" w:after="40" w:line="240" w:lineRule="auto"/>
              <w:jc w:val="left"/>
            </w:pPr>
            <w:r>
              <w:rPr>
                <w:rFonts w:ascii="Times New Roman" w:hAnsi="Times New Roman"/>
                <w:color w:val="000000"/>
                <w:sz w:val="20"/>
              </w:rPr>
              <w:t>Metric_3_0_81.38</w:t>
            </w:r>
          </w:p>
        </w:tc>
        <w:tc>
          <w:tcPr>
            <w:tcW w:type="dxa" w:w="2503"/>
          </w:tcPr>
          <w:p>
            <w:pPr>
              <w:spacing w:before="40" w:after="40" w:line="240" w:lineRule="auto"/>
              <w:jc w:val="left"/>
            </w:pPr>
            <w:r>
              <w:rPr>
                <w:rFonts w:ascii="Times New Roman" w:hAnsi="Times New Roman"/>
                <w:color w:val="000000"/>
                <w:sz w:val="20"/>
              </w:rPr>
              <w:t>Metric_3_1_93.64</w:t>
            </w:r>
          </w:p>
        </w:tc>
        <w:tc>
          <w:tcPr>
            <w:tcW w:type="dxa" w:w="2503"/>
          </w:tcPr>
          <w:p>
            <w:pPr>
              <w:spacing w:before="40" w:after="40" w:line="240" w:lineRule="auto"/>
              <w:jc w:val="left"/>
            </w:pPr>
            <w:r>
              <w:rPr>
                <w:rFonts w:ascii="Times New Roman" w:hAnsi="Times New Roman"/>
                <w:color w:val="000000"/>
                <w:sz w:val="20"/>
              </w:rPr>
              <w:t>Metric_3_2_93.12</w:t>
            </w:r>
          </w:p>
        </w:tc>
        <w:tc>
          <w:tcPr>
            <w:tcW w:type="dxa" w:w="2503"/>
          </w:tcPr>
          <w:p>
            <w:pPr>
              <w:spacing w:before="40" w:after="40" w:line="240" w:lineRule="auto"/>
              <w:jc w:val="left"/>
            </w:pPr>
            <w:r>
              <w:rPr>
                <w:rFonts w:ascii="Times New Roman" w:hAnsi="Times New Roman"/>
                <w:color w:val="000000"/>
                <w:sz w:val="20"/>
              </w:rPr>
              <w:t>Metric_3_3_85.10</w:t>
            </w:r>
          </w:p>
        </w:tc>
      </w:tr>
      <w:tr>
        <w:tc>
          <w:tcPr>
            <w:tcW w:type="dxa" w:w="2503"/>
          </w:tcPr>
          <w:p>
            <w:pPr>
              <w:spacing w:before="40" w:after="40" w:line="240" w:lineRule="auto"/>
              <w:jc w:val="left"/>
            </w:pPr>
            <w:r>
              <w:rPr>
                <w:rFonts w:ascii="Times New Roman" w:hAnsi="Times New Roman"/>
                <w:color w:val="000000"/>
                <w:sz w:val="20"/>
              </w:rPr>
              <w:t>Metric_4_0_81.10</w:t>
            </w:r>
          </w:p>
        </w:tc>
        <w:tc>
          <w:tcPr>
            <w:tcW w:type="dxa" w:w="2503"/>
          </w:tcPr>
          <w:p>
            <w:pPr>
              <w:spacing w:before="40" w:after="40" w:line="240" w:lineRule="auto"/>
              <w:jc w:val="left"/>
            </w:pPr>
            <w:r>
              <w:rPr>
                <w:rFonts w:ascii="Times New Roman" w:hAnsi="Times New Roman"/>
                <w:color w:val="000000"/>
                <w:sz w:val="20"/>
              </w:rPr>
              <w:t>Metric_4_1_91.35</w:t>
            </w:r>
          </w:p>
        </w:tc>
        <w:tc>
          <w:tcPr>
            <w:tcW w:type="dxa" w:w="2503"/>
          </w:tcPr>
          <w:p>
            <w:pPr>
              <w:spacing w:before="40" w:after="40" w:line="240" w:lineRule="auto"/>
              <w:jc w:val="left"/>
            </w:pPr>
            <w:r>
              <w:rPr>
                <w:rFonts w:ascii="Times New Roman" w:hAnsi="Times New Roman"/>
                <w:color w:val="000000"/>
                <w:sz w:val="20"/>
              </w:rPr>
              <w:t>Metric_4_2_85.79</w:t>
            </w:r>
          </w:p>
        </w:tc>
        <w:tc>
          <w:tcPr>
            <w:tcW w:type="dxa" w:w="2503"/>
          </w:tcPr>
          <w:p>
            <w:pPr>
              <w:spacing w:before="40" w:after="40" w:line="240" w:lineRule="auto"/>
              <w:jc w:val="left"/>
            </w:pPr>
            <w:r>
              <w:rPr>
                <w:rFonts w:ascii="Times New Roman" w:hAnsi="Times New Roman"/>
                <w:color w:val="000000"/>
                <w:sz w:val="20"/>
              </w:rPr>
              <w:t>Metric_4_3_90.34</w:t>
            </w:r>
          </w:p>
        </w:tc>
      </w:tr>
      <w:tr>
        <w:tc>
          <w:tcPr>
            <w:tcW w:type="dxa" w:w="2503"/>
          </w:tcPr>
          <w:p>
            <w:pPr>
              <w:spacing w:before="40" w:after="40" w:line="240" w:lineRule="auto"/>
              <w:jc w:val="left"/>
            </w:pPr>
            <w:r>
              <w:rPr>
                <w:rFonts w:ascii="Times New Roman" w:hAnsi="Times New Roman"/>
                <w:color w:val="000000"/>
                <w:sz w:val="20"/>
              </w:rPr>
              <w:t>Metric_5_0_97.60</w:t>
            </w:r>
          </w:p>
        </w:tc>
        <w:tc>
          <w:tcPr>
            <w:tcW w:type="dxa" w:w="2503"/>
          </w:tcPr>
          <w:p>
            <w:pPr>
              <w:spacing w:before="40" w:after="40" w:line="240" w:lineRule="auto"/>
              <w:jc w:val="left"/>
            </w:pPr>
            <w:r>
              <w:rPr>
                <w:rFonts w:ascii="Times New Roman" w:hAnsi="Times New Roman"/>
                <w:color w:val="000000"/>
                <w:sz w:val="20"/>
              </w:rPr>
              <w:t>Metric_5_1_86.22</w:t>
            </w:r>
          </w:p>
        </w:tc>
        <w:tc>
          <w:tcPr>
            <w:tcW w:type="dxa" w:w="2503"/>
          </w:tcPr>
          <w:p>
            <w:pPr>
              <w:spacing w:before="40" w:after="40" w:line="240" w:lineRule="auto"/>
              <w:jc w:val="left"/>
            </w:pPr>
            <w:r>
              <w:rPr>
                <w:rFonts w:ascii="Times New Roman" w:hAnsi="Times New Roman"/>
                <w:color w:val="000000"/>
                <w:sz w:val="20"/>
              </w:rPr>
              <w:t>Metric_5_2_80.51</w:t>
            </w:r>
          </w:p>
        </w:tc>
        <w:tc>
          <w:tcPr>
            <w:tcW w:type="dxa" w:w="2503"/>
          </w:tcPr>
          <w:p>
            <w:pPr>
              <w:spacing w:before="40" w:after="40" w:line="240" w:lineRule="auto"/>
              <w:jc w:val="left"/>
            </w:pPr>
            <w:r>
              <w:rPr>
                <w:rFonts w:ascii="Times New Roman" w:hAnsi="Times New Roman"/>
                <w:color w:val="000000"/>
                <w:sz w:val="20"/>
              </w:rPr>
              <w:t>Metric_5_3_81.51</w:t>
            </w:r>
          </w:p>
        </w:tc>
      </w:tr>
    </w:tbl>
    <w:p>
      <w:pPr>
        <w:spacing w:before="0" w:after="120"/>
      </w:pPr>
    </w:p>
    <w:p>
      <w:pPr>
        <w:spacing w:before="0" w:after="0" w:line="360" w:lineRule="auto"/>
        <w:jc w:val="left"/>
      </w:pPr>
    </w:p>
    <w:p>
      <w:pPr>
        <w:jc w:val="center"/>
      </w:pPr>
      <w:r>
        <w:drawing>
          <wp:inline xmlns:a="http://schemas.openxmlformats.org/drawingml/2006/main" xmlns:pic="http://schemas.openxmlformats.org/drawingml/2006/picture">
            <wp:extent cx="4389120" cy="1901952"/>
            <wp:docPr id="42" name="Picture 4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389120" cy="1901952"/>
                    </a:xfrm>
                    <a:prstGeom prst="rect"/>
                  </pic:spPr>
                </pic:pic>
              </a:graphicData>
            </a:graphic>
          </wp:inline>
        </w:drawing>
      </w:r>
    </w:p>
    <w:p>
      <w:pPr>
        <w:spacing w:before="120" w:after="240" w:line="276" w:lineRule="auto"/>
        <w:jc w:val="center"/>
      </w:pPr>
      <w:r>
        <w:rPr>
          <w:rFonts w:ascii="Times New Roman" w:hAnsi="Times New Roman"/>
          <w:b w:val="0"/>
          <w:i/>
          <w:color w:val="000000"/>
          <w:sz w:val="20"/>
        </w:rPr>
        <w:t>Figure 12.4: System architecture diagram illustrating cognitive feedback mechanisms.</w:t>
      </w:r>
    </w:p>
    <w:p>
      <w:pPr>
        <w:spacing w:before="360" w:after="120" w:line="276" w:lineRule="auto"/>
        <w:jc w:val="left"/>
      </w:pPr>
      <w:r>
        <w:rPr>
          <w:rFonts w:ascii="Times New Roman" w:hAnsi="Times New Roman"/>
          <w:b/>
          <w:i w:val="0"/>
          <w:color w:val="1F4E78"/>
          <w:sz w:val="28"/>
        </w:rPr>
        <w:t>11.5 Architectural Principles of evaluations loops</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Microservice deconstruction demands sophisticated service meshes equipped with automated mutual TLS (mTLS) certificate rotation.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Microservice deconstruction demands sophisticated service meshes equipped with automated mutual TLS (mTLS) certificate rotation. Microservice deconstruction demands sophisticated service meshes equipped with automated mutual TLS (mTLS) certificate rotation. The data lifecycle encompasses secure edge ingestion, stream normalization, contextual enrichment, and privacy-preserving federated aggregation.</w:t>
      </w:r>
    </w:p>
    <w:p>
      <w:pPr>
        <w:spacing w:before="0" w:after="120" w:line="360" w:lineRule="auto"/>
        <w:ind w:firstLine="720"/>
        <w:jc w:val="both"/>
      </w:pPr>
      <w:r>
        <w:rPr>
          <w:rFonts w:ascii="Times New Roman" w:hAnsi="Times New Roman"/>
          <w:b w:val="0"/>
          <w:i w:val="0"/>
          <w:color w:val="000000"/>
          <w:sz w:val="24"/>
        </w:rPr>
        <w:t>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Microservice deconstruction demands sophisticated service meshes equipped with automated mutual TLS (mTLS) certificate rotation.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w:t>
      </w:r>
    </w:p>
    <w:p>
      <w:pPr>
        <w:spacing w:before="0" w:after="120" w:line="360" w:lineRule="auto"/>
        <w:ind w:firstLine="720"/>
        <w:jc w:val="both"/>
      </w:pPr>
      <w:r>
        <w:rPr>
          <w:rFonts w:ascii="Times New Roman" w:hAnsi="Times New Roman"/>
          <w:b w:val="0"/>
          <w:i w:val="0"/>
          <w:color w:val="000000"/>
          <w:sz w:val="24"/>
        </w:rPr>
        <w:t>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w:t>
      </w:r>
    </w:p>
    <w:p>
      <w:pPr>
        <w:spacing w:before="0" w:after="120" w:line="360" w:lineRule="auto"/>
        <w:ind w:firstLine="720"/>
        <w:jc w:val="both"/>
      </w:pPr>
      <w:r>
        <w:rPr>
          <w:rFonts w:ascii="Times New Roman" w:hAnsi="Times New Roman"/>
          <w:b w:val="0"/>
          <w:i w:val="0"/>
          <w:color w:val="000000"/>
          <w:sz w:val="24"/>
        </w:rPr>
        <w:t>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Microservice deconstruction demands sophisticated service meshes equipped with automated mutual TLS (mTLS) certificate rotation.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w:t>
      </w:r>
    </w:p>
    <w:p>
      <w:pPr>
        <w:spacing w:before="0" w:after="120" w:line="360" w:lineRule="auto"/>
        <w:ind w:firstLine="720"/>
        <w:jc w:val="both"/>
      </w:pPr>
      <w:r>
        <w:rPr>
          <w:rFonts w:ascii="Times New Roman" w:hAnsi="Times New Roman"/>
          <w:b w:val="0"/>
          <w:i w:val="0"/>
          <w:color w:val="000000"/>
          <w:sz w:val="24"/>
        </w:rPr>
        <w:t>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w:t>
      </w:r>
    </w:p>
    <w:p>
      <w:pPr>
        <w:spacing w:before="360" w:after="120" w:line="276" w:lineRule="auto"/>
        <w:jc w:val="left"/>
      </w:pPr>
      <w:r>
        <w:rPr>
          <w:rFonts w:ascii="Times New Roman" w:hAnsi="Times New Roman"/>
          <w:b/>
          <w:i w:val="0"/>
          <w:color w:val="1F4E78"/>
          <w:sz w:val="24"/>
        </w:rPr>
        <w:t>11.5.1 METHODOLOGICAL IMPLEMENTATION AND VALIDATION</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Microservice deconstruction demands sophisticated service meshes equipped with automated mutual TLS (mTLS) certificate rotation.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A comprehensive analysis of distributed consensus mechanisms reveals critical scalability bottlenecks under Byzantine fault conditions. Decentralized data fabrics unify heterogeneous relational and graph databases into a unified, high-throughput semantic querying interface. A comprehensive analysis of distributed consensus mechanisms reveals critical scalability bottlenecks under Byzantine fault conditions.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Microservice deconstruction demands sophisticated service meshes equipped with automated mutual TLS (mTLS) certificate rotation.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Microservice deconstruction demands sophisticated service meshes equipped with automated mutual TLS (mTLS) certificate rotation. Explainable artificial intelligence (XAI) frameworks provide human operators with verifiable decision paths for autonomous remediation actions. Microservice deconstruction demands sophisticated service meshes equipped with automated mutual TLS (mTLS) certificate rotation.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By leveraging generative AI for automated schema migration and semantic data reconciliation, enterprises eliminate substantial technical debt. Microservice deconstruction demands sophisticated service meshes equipped with automated mutual TLS (mTLS) certificate rotation.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A comprehensive analysis of distributed consensus mechanisms reveals critical scalability bottlenecks under Byzantine fault conditions.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Microservice deconstruction demands sophisticated service meshes equipped with automated mutual TLS (mTLS) certificate rotation.</w:t>
      </w:r>
    </w:p>
    <w:p>
      <w:pPr>
        <w:spacing w:before="0" w:after="80" w:line="360" w:lineRule="auto"/>
        <w:ind w:hanging="283" w:left="720"/>
        <w:jc w:val="both"/>
      </w:pPr>
      <w:r>
        <w:rPr>
          <w:rFonts w:ascii="Times New Roman" w:hAnsi="Times New Roman"/>
          <w:b w:val="0"/>
          <w:i w:val="0"/>
          <w:color w:val="000000"/>
          <w:sz w:val="24"/>
        </w:rPr>
        <w:t>• Core operational constraint 1: Traditional perimeter-based security models fail to address modern lateral threat vectors in highly decentralized, service-oriented platforms.</w:t>
      </w:r>
    </w:p>
    <w:p>
      <w:pPr>
        <w:spacing w:before="0" w:after="80" w:line="360" w:lineRule="auto"/>
        <w:ind w:hanging="283" w:left="720"/>
        <w:jc w:val="both"/>
      </w:pPr>
      <w:r>
        <w:rPr>
          <w:rFonts w:ascii="Times New Roman" w:hAnsi="Times New Roman"/>
          <w:b w:val="0"/>
          <w:i w:val="0"/>
          <w:color w:val="000000"/>
          <w:sz w:val="24"/>
        </w:rPr>
        <w:t>• Core operational constraint 2: By leveraging generative AI for automated schema migration and semantic data reconciliation, enterprises eliminate substantial technical debt.</w:t>
      </w:r>
    </w:p>
    <w:p>
      <w:pPr>
        <w:spacing w:before="360" w:after="120" w:line="276" w:lineRule="auto"/>
        <w:jc w:val="left"/>
      </w:pPr>
      <w:r>
        <w:rPr>
          <w:rFonts w:ascii="Times New Roman" w:hAnsi="Times New Roman"/>
          <w:b/>
          <w:i w:val="0"/>
          <w:color w:val="1F4E78"/>
          <w:sz w:val="24"/>
        </w:rPr>
        <w:t>11.5.2 METHODOLOGICAL IMPLEMENTATION AND VALIDATION</w:t>
      </w:r>
    </w:p>
    <w:p>
      <w:pPr>
        <w:spacing w:before="0" w:after="120" w:line="360" w:lineRule="auto"/>
        <w:ind w:firstLine="720"/>
        <w:jc w:val="both"/>
      </w:pPr>
      <w:r>
        <w:rPr>
          <w:rFonts w:ascii="Times New Roman" w:hAnsi="Times New Roman"/>
          <w:b w:val="0"/>
          <w:i w:val="0"/>
          <w:color w:val="000000"/>
          <w:sz w:val="24"/>
        </w:rPr>
        <w:t>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A comprehensive analysis of distributed consensus mechanisms reveals critical scalability bottlenecks under Byzantine fault conditions.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A comprehensive analysis of distributed consensus mechanisms reveals critical scalability bottlenecks under Byzantine fault conditions.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Microservice deconstruction demands sophisticated service meshes equipped with automated mutual TLS (mTLS) certificate rotation.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w:t>
      </w:r>
    </w:p>
    <w:p>
      <w:pPr>
        <w:spacing w:before="0" w:after="120" w:line="360" w:lineRule="auto"/>
        <w:ind w:firstLine="720"/>
        <w:jc w:val="both"/>
      </w:pPr>
      <w:r>
        <w:rPr>
          <w:rFonts w:ascii="Times New Roman" w:hAnsi="Times New Roman"/>
          <w:b w:val="0"/>
          <w:i w:val="0"/>
          <w:color w:val="000000"/>
          <w:sz w:val="24"/>
        </w:rPr>
        <w:t>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Microservice deconstruction demands sophisticated service meshes equipped with automated mutual TLS (mTLS) certificate rotation.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A comprehensive analysis of distributed consensus mechanisms reveals critical scalability bottlenecks under Byzantine fault conditions.</w:t>
      </w:r>
    </w:p>
    <w:p>
      <w:pPr>
        <w:spacing w:before="0" w:after="120" w:line="360" w:lineRule="auto"/>
        <w:ind w:firstLine="720"/>
        <w:jc w:val="both"/>
      </w:pPr>
      <w:r>
        <w:rPr>
          <w:rFonts w:ascii="Times New Roman" w:hAnsi="Times New Roman"/>
          <w:b w:val="0"/>
          <w:i w:val="0"/>
          <w:color w:val="000000"/>
          <w:sz w:val="24"/>
        </w:rPr>
        <w:t>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Microservice deconstruction demands sophisticated service meshes equipped with automated mutual TLS (mTLS) certificate rotation. Cognitive resource scheduling dynamically reallocates containerized microservices based on predictive telemetry and multivariate anomaly detection.</w:t>
      </w:r>
    </w:p>
    <w:p>
      <w:pPr>
        <w:spacing w:before="0" w:after="80" w:line="360" w:lineRule="auto"/>
        <w:ind w:hanging="283" w:left="720"/>
        <w:jc w:val="both"/>
      </w:pPr>
      <w:r>
        <w:rPr>
          <w:rFonts w:ascii="Times New Roman" w:hAnsi="Times New Roman"/>
          <w:b w:val="0"/>
          <w:i w:val="0"/>
          <w:color w:val="000000"/>
          <w:sz w:val="24"/>
        </w:rPr>
        <w:t>• Core operational constraint 1: By leveraging generative AI for automated schema migration and semantic data reconciliation, enterprises eliminate substantial technical debt.</w:t>
      </w:r>
    </w:p>
    <w:p>
      <w:pPr>
        <w:spacing w:before="0" w:after="80" w:line="360" w:lineRule="auto"/>
        <w:ind w:hanging="283" w:left="720"/>
        <w:jc w:val="both"/>
      </w:pPr>
      <w:r>
        <w:rPr>
          <w:rFonts w:ascii="Times New Roman" w:hAnsi="Times New Roman"/>
          <w:b w:val="0"/>
          <w:i w:val="0"/>
          <w:color w:val="000000"/>
          <w:sz w:val="24"/>
        </w:rPr>
        <w:t>• Core operational constraint 2: A comprehensive analysis of distributed consensus mechanisms reveals critical scalability bottlenecks under Byzantine fault conditions.</w:t>
      </w:r>
    </w:p>
    <w:p>
      <w:pPr>
        <w:spacing w:before="0" w:after="80" w:line="360" w:lineRule="auto"/>
        <w:ind w:hanging="283" w:left="720"/>
        <w:jc w:val="both"/>
      </w:pPr>
      <w:r>
        <w:rPr>
          <w:rFonts w:ascii="Times New Roman" w:hAnsi="Times New Roman"/>
          <w:b w:val="0"/>
          <w:i w:val="0"/>
          <w:color w:val="000000"/>
          <w:sz w:val="24"/>
        </w:rPr>
        <w:t>• Core operational constraint 3: Self-evolving enterprise architectures represent a paradigm shift from static, brittle infrastructures to dynamic, autonomous systems capable of continuous self-adaptation.</w:t>
      </w:r>
    </w:p>
    <w:p>
      <w:pPr>
        <w:spacing w:before="0" w:after="80" w:line="360" w:lineRule="auto"/>
        <w:ind w:hanging="283" w:left="720"/>
        <w:jc w:val="both"/>
      </w:pPr>
      <w:r>
        <w:rPr>
          <w:rFonts w:ascii="Times New Roman" w:hAnsi="Times New Roman"/>
          <w:b w:val="0"/>
          <w:i w:val="0"/>
          <w:color w:val="000000"/>
          <w:sz w:val="24"/>
        </w:rPr>
        <w:t>• Core operational constraint 4: The biological metaphor of homeostatic regulation provides a rigorous mathematical framework for designing fault-tolerant, self-healing software clusters.</w:t>
      </w:r>
    </w:p>
    <w:p>
      <w:pPr>
        <w:spacing w:before="120" w:after="240" w:line="276" w:lineRule="auto"/>
        <w:jc w:val="center"/>
      </w:pPr>
      <w:r>
        <w:rPr>
          <w:rFonts w:ascii="Times New Roman" w:hAnsi="Times New Roman"/>
          <w:b w:val="0"/>
          <w:i/>
          <w:color w:val="000000"/>
          <w:sz w:val="20"/>
        </w:rPr>
        <w:t>Table 12.3: Performance Evaluation Matrix for Variant 5</w:t>
      </w:r>
    </w:p>
    <w:tbl>
      <w:tblPr>
        <w:tblStyle w:val="TableGrid"/>
        <w:tblW w:type="auto" w:w="0"/>
        <w:jc w:val="center"/>
        <w:tblLook w:firstColumn="1" w:firstRow="1" w:lastColumn="0" w:lastRow="0" w:noHBand="0" w:noVBand="1" w:val="04A0"/>
      </w:tblPr>
      <w:tblGrid>
        <w:gridCol w:w="3337"/>
        <w:gridCol w:w="3337"/>
        <w:gridCol w:w="3337"/>
      </w:tblGrid>
      <w:tr>
        <w:tc>
          <w:tcPr>
            <w:tcW w:type="dxa" w:w="3337"/>
          </w:tcPr>
          <w:p>
            <w:pPr>
              <w:spacing w:before="40" w:after="40" w:line="240" w:lineRule="auto"/>
              <w:jc w:val="left"/>
            </w:pPr>
            <w:r>
              <w:rPr>
                <w:rFonts w:ascii="Times New Roman" w:hAnsi="Times New Roman"/>
                <w:b/>
                <w:color w:val="000000"/>
                <w:sz w:val="20"/>
              </w:rPr>
              <w:t>Subsystem Component</w:t>
            </w:r>
          </w:p>
        </w:tc>
        <w:tc>
          <w:tcPr>
            <w:tcW w:type="dxa" w:w="3337"/>
          </w:tcPr>
          <w:p>
            <w:pPr>
              <w:spacing w:before="40" w:after="40" w:line="240" w:lineRule="auto"/>
              <w:jc w:val="left"/>
            </w:pPr>
            <w:r>
              <w:rPr>
                <w:rFonts w:ascii="Times New Roman" w:hAnsi="Times New Roman"/>
                <w:b/>
                <w:color w:val="000000"/>
                <w:sz w:val="20"/>
              </w:rPr>
              <w:t>Throughput (RPS)</w:t>
            </w:r>
          </w:p>
        </w:tc>
        <w:tc>
          <w:tcPr>
            <w:tcW w:type="dxa" w:w="3337"/>
          </w:tcPr>
          <w:p>
            <w:pPr>
              <w:spacing w:before="40" w:after="40" w:line="240" w:lineRule="auto"/>
              <w:jc w:val="left"/>
            </w:pPr>
            <w:r>
              <w:rPr>
                <w:rFonts w:ascii="Times New Roman" w:hAnsi="Times New Roman"/>
                <w:b/>
                <w:color w:val="000000"/>
                <w:sz w:val="20"/>
              </w:rPr>
              <w:t>P99 Latency (ms)</w:t>
            </w:r>
          </w:p>
        </w:tc>
      </w:tr>
      <w:tr>
        <w:tc>
          <w:tcPr>
            <w:tcW w:type="dxa" w:w="3337"/>
          </w:tcPr>
          <w:p>
            <w:pPr>
              <w:spacing w:before="40" w:after="40" w:line="240" w:lineRule="auto"/>
              <w:jc w:val="left"/>
            </w:pPr>
            <w:r>
              <w:rPr>
                <w:rFonts w:ascii="Times New Roman" w:hAnsi="Times New Roman"/>
                <w:color w:val="000000"/>
                <w:sz w:val="20"/>
              </w:rPr>
              <w:t>Metric_1_0_86.91</w:t>
            </w:r>
          </w:p>
        </w:tc>
        <w:tc>
          <w:tcPr>
            <w:tcW w:type="dxa" w:w="3337"/>
          </w:tcPr>
          <w:p>
            <w:pPr>
              <w:spacing w:before="40" w:after="40" w:line="240" w:lineRule="auto"/>
              <w:jc w:val="left"/>
            </w:pPr>
            <w:r>
              <w:rPr>
                <w:rFonts w:ascii="Times New Roman" w:hAnsi="Times New Roman"/>
                <w:color w:val="000000"/>
                <w:sz w:val="20"/>
              </w:rPr>
              <w:t>Metric_1_1_89.66</w:t>
            </w:r>
          </w:p>
        </w:tc>
        <w:tc>
          <w:tcPr>
            <w:tcW w:type="dxa" w:w="3337"/>
          </w:tcPr>
          <w:p>
            <w:pPr>
              <w:spacing w:before="40" w:after="40" w:line="240" w:lineRule="auto"/>
              <w:jc w:val="left"/>
            </w:pPr>
            <w:r>
              <w:rPr>
                <w:rFonts w:ascii="Times New Roman" w:hAnsi="Times New Roman"/>
                <w:color w:val="000000"/>
                <w:sz w:val="20"/>
              </w:rPr>
              <w:t>Metric_1_2_80.43</w:t>
            </w:r>
          </w:p>
        </w:tc>
      </w:tr>
      <w:tr>
        <w:tc>
          <w:tcPr>
            <w:tcW w:type="dxa" w:w="3337"/>
          </w:tcPr>
          <w:p>
            <w:pPr>
              <w:spacing w:before="40" w:after="40" w:line="240" w:lineRule="auto"/>
              <w:jc w:val="left"/>
            </w:pPr>
            <w:r>
              <w:rPr>
                <w:rFonts w:ascii="Times New Roman" w:hAnsi="Times New Roman"/>
                <w:color w:val="000000"/>
                <w:sz w:val="20"/>
              </w:rPr>
              <w:t>Metric_2_0_95.49</w:t>
            </w:r>
          </w:p>
        </w:tc>
        <w:tc>
          <w:tcPr>
            <w:tcW w:type="dxa" w:w="3337"/>
          </w:tcPr>
          <w:p>
            <w:pPr>
              <w:spacing w:before="40" w:after="40" w:line="240" w:lineRule="auto"/>
              <w:jc w:val="left"/>
            </w:pPr>
            <w:r>
              <w:rPr>
                <w:rFonts w:ascii="Times New Roman" w:hAnsi="Times New Roman"/>
                <w:color w:val="000000"/>
                <w:sz w:val="20"/>
              </w:rPr>
              <w:t>Metric_2_1_95.59</w:t>
            </w:r>
          </w:p>
        </w:tc>
        <w:tc>
          <w:tcPr>
            <w:tcW w:type="dxa" w:w="3337"/>
          </w:tcPr>
          <w:p>
            <w:pPr>
              <w:spacing w:before="40" w:after="40" w:line="240" w:lineRule="auto"/>
              <w:jc w:val="left"/>
            </w:pPr>
            <w:r>
              <w:rPr>
                <w:rFonts w:ascii="Times New Roman" w:hAnsi="Times New Roman"/>
                <w:color w:val="000000"/>
                <w:sz w:val="20"/>
              </w:rPr>
              <w:t>Metric_2_2_89.79</w:t>
            </w:r>
          </w:p>
        </w:tc>
      </w:tr>
      <w:tr>
        <w:tc>
          <w:tcPr>
            <w:tcW w:type="dxa" w:w="3337"/>
          </w:tcPr>
          <w:p>
            <w:pPr>
              <w:spacing w:before="40" w:after="40" w:line="240" w:lineRule="auto"/>
              <w:jc w:val="left"/>
            </w:pPr>
            <w:r>
              <w:rPr>
                <w:rFonts w:ascii="Times New Roman" w:hAnsi="Times New Roman"/>
                <w:color w:val="000000"/>
                <w:sz w:val="20"/>
              </w:rPr>
              <w:t>Metric_3_0_89.97</w:t>
            </w:r>
          </w:p>
        </w:tc>
        <w:tc>
          <w:tcPr>
            <w:tcW w:type="dxa" w:w="3337"/>
          </w:tcPr>
          <w:p>
            <w:pPr>
              <w:spacing w:before="40" w:after="40" w:line="240" w:lineRule="auto"/>
              <w:jc w:val="left"/>
            </w:pPr>
            <w:r>
              <w:rPr>
                <w:rFonts w:ascii="Times New Roman" w:hAnsi="Times New Roman"/>
                <w:color w:val="000000"/>
                <w:sz w:val="20"/>
              </w:rPr>
              <w:t>Metric_3_1_90.57</w:t>
            </w:r>
          </w:p>
        </w:tc>
        <w:tc>
          <w:tcPr>
            <w:tcW w:type="dxa" w:w="3337"/>
          </w:tcPr>
          <w:p>
            <w:pPr>
              <w:spacing w:before="40" w:after="40" w:line="240" w:lineRule="auto"/>
              <w:jc w:val="left"/>
            </w:pPr>
            <w:r>
              <w:rPr>
                <w:rFonts w:ascii="Times New Roman" w:hAnsi="Times New Roman"/>
                <w:color w:val="000000"/>
                <w:sz w:val="20"/>
              </w:rPr>
              <w:t>Metric_3_2_99.38</w:t>
            </w:r>
          </w:p>
        </w:tc>
      </w:tr>
      <w:tr>
        <w:tc>
          <w:tcPr>
            <w:tcW w:type="dxa" w:w="3337"/>
          </w:tcPr>
          <w:p>
            <w:pPr>
              <w:spacing w:before="40" w:after="40" w:line="240" w:lineRule="auto"/>
              <w:jc w:val="left"/>
            </w:pPr>
            <w:r>
              <w:rPr>
                <w:rFonts w:ascii="Times New Roman" w:hAnsi="Times New Roman"/>
                <w:color w:val="000000"/>
                <w:sz w:val="20"/>
              </w:rPr>
              <w:t>Metric_4_0_99.65</w:t>
            </w:r>
          </w:p>
        </w:tc>
        <w:tc>
          <w:tcPr>
            <w:tcW w:type="dxa" w:w="3337"/>
          </w:tcPr>
          <w:p>
            <w:pPr>
              <w:spacing w:before="40" w:after="40" w:line="240" w:lineRule="auto"/>
              <w:jc w:val="left"/>
            </w:pPr>
            <w:r>
              <w:rPr>
                <w:rFonts w:ascii="Times New Roman" w:hAnsi="Times New Roman"/>
                <w:color w:val="000000"/>
                <w:sz w:val="20"/>
              </w:rPr>
              <w:t>Metric_4_1_90.31</w:t>
            </w:r>
          </w:p>
        </w:tc>
        <w:tc>
          <w:tcPr>
            <w:tcW w:type="dxa" w:w="3337"/>
          </w:tcPr>
          <w:p>
            <w:pPr>
              <w:spacing w:before="40" w:after="40" w:line="240" w:lineRule="auto"/>
              <w:jc w:val="left"/>
            </w:pPr>
            <w:r>
              <w:rPr>
                <w:rFonts w:ascii="Times New Roman" w:hAnsi="Times New Roman"/>
                <w:color w:val="000000"/>
                <w:sz w:val="20"/>
              </w:rPr>
              <w:t>Metric_4_2_83.39</w:t>
            </w:r>
          </w:p>
        </w:tc>
      </w:tr>
    </w:tbl>
    <w:p>
      <w:pPr>
        <w:spacing w:before="0" w:after="120"/>
      </w:pPr>
    </w:p>
    <w:p>
      <w:pPr>
        <w:spacing w:before="0" w:after="0" w:line="360" w:lineRule="auto"/>
        <w:jc w:val="left"/>
      </w:pPr>
    </w:p>
    <w:p>
      <w:pPr>
        <w:jc w:val="center"/>
      </w:pPr>
      <w:r>
        <w:drawing>
          <wp:inline xmlns:a="http://schemas.openxmlformats.org/drawingml/2006/main" xmlns:pic="http://schemas.openxmlformats.org/drawingml/2006/picture">
            <wp:extent cx="4389120" cy="1901952"/>
            <wp:docPr id="43" name="Picture 4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389120" cy="1901952"/>
                    </a:xfrm>
                    <a:prstGeom prst="rect"/>
                  </pic:spPr>
                </pic:pic>
              </a:graphicData>
            </a:graphic>
          </wp:inline>
        </w:drawing>
      </w:r>
    </w:p>
    <w:p>
      <w:pPr>
        <w:spacing w:before="120" w:after="240" w:line="276" w:lineRule="auto"/>
        <w:jc w:val="center"/>
      </w:pPr>
      <w:r>
        <w:rPr>
          <w:rFonts w:ascii="Times New Roman" w:hAnsi="Times New Roman"/>
          <w:b w:val="0"/>
          <w:i/>
          <w:color w:val="000000"/>
          <w:sz w:val="20"/>
        </w:rPr>
        <w:t>Figure 12.5: System architecture diagram illustrating cognitive feedback mechanisms.</w:t>
      </w:r>
    </w:p>
    <w:p>
      <w:pPr>
        <w:pageBreakBefore/>
        <w:spacing w:before="720" w:after="360" w:line="276" w:lineRule="auto"/>
        <w:jc w:val="center"/>
      </w:pPr>
      <w:r>
        <w:rPr>
          <w:rFonts w:ascii="Times New Roman" w:hAnsi="Times New Roman"/>
          <w:b/>
          <w:i w:val="0"/>
          <w:color w:val="1F4E78"/>
          <w:sz w:val="32"/>
        </w:rPr>
        <w:t>Multiple Choice Questions (MCQs)</w:t>
      </w:r>
    </w:p>
    <w:p>
      <w:pPr>
        <w:spacing w:before="240" w:after="80" w:line="360" w:lineRule="auto"/>
        <w:jc w:val="both"/>
      </w:pPr>
      <w:r>
        <w:rPr>
          <w:rFonts w:ascii="Times New Roman" w:hAnsi="Times New Roman"/>
          <w:b w:val="0"/>
          <w:i w:val="0"/>
          <w:color w:val="000000"/>
          <w:sz w:val="24"/>
        </w:rPr>
        <w:t>1. Which of the following best describes the core design goal of scaling the self-evolving enterprise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b)</w:t>
      </w:r>
    </w:p>
    <w:p>
      <w:pPr>
        <w:spacing w:before="240" w:after="80" w:line="360" w:lineRule="auto"/>
        <w:jc w:val="both"/>
      </w:pPr>
      <w:r>
        <w:rPr>
          <w:rFonts w:ascii="Times New Roman" w:hAnsi="Times New Roman"/>
          <w:b w:val="0"/>
          <w:i w:val="0"/>
          <w:color w:val="000000"/>
          <w:sz w:val="24"/>
        </w:rPr>
        <w:t>2. Which of the following best describes the core design goal of scaling the self-evolving enterprise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c)</w:t>
      </w:r>
    </w:p>
    <w:p>
      <w:pPr>
        <w:spacing w:before="240" w:after="80" w:line="360" w:lineRule="auto"/>
        <w:jc w:val="both"/>
      </w:pPr>
      <w:r>
        <w:rPr>
          <w:rFonts w:ascii="Times New Roman" w:hAnsi="Times New Roman"/>
          <w:b w:val="0"/>
          <w:i w:val="0"/>
          <w:color w:val="000000"/>
          <w:sz w:val="24"/>
        </w:rPr>
        <w:t>3. Which of the following best describes the core design goal of Scaling the Self-Evolving Enterprise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a)</w:t>
      </w:r>
    </w:p>
    <w:p>
      <w:pPr>
        <w:spacing w:before="240" w:after="80" w:line="360" w:lineRule="auto"/>
        <w:jc w:val="both"/>
      </w:pPr>
      <w:r>
        <w:rPr>
          <w:rFonts w:ascii="Times New Roman" w:hAnsi="Times New Roman"/>
          <w:b w:val="0"/>
          <w:i w:val="0"/>
          <w:color w:val="000000"/>
          <w:sz w:val="24"/>
        </w:rPr>
        <w:t>4. Which of the following best describes the core design goal of Scaling the Self-Evolving Enterprise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b)</w:t>
      </w:r>
    </w:p>
    <w:p>
      <w:pPr>
        <w:spacing w:before="240" w:after="80" w:line="360" w:lineRule="auto"/>
        <w:jc w:val="both"/>
      </w:pPr>
      <w:r>
        <w:rPr>
          <w:rFonts w:ascii="Times New Roman" w:hAnsi="Times New Roman"/>
          <w:b w:val="0"/>
          <w:i w:val="0"/>
          <w:color w:val="000000"/>
          <w:sz w:val="24"/>
        </w:rPr>
        <w:t>5. Which of the following best describes the core design goal of Scaling the Self-Evolving Enterprise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d)</w:t>
      </w:r>
    </w:p>
    <w:p>
      <w:pPr>
        <w:spacing w:before="240" w:after="80" w:line="360" w:lineRule="auto"/>
        <w:jc w:val="both"/>
      </w:pPr>
      <w:r>
        <w:rPr>
          <w:rFonts w:ascii="Times New Roman" w:hAnsi="Times New Roman"/>
          <w:b w:val="0"/>
          <w:i w:val="0"/>
          <w:color w:val="000000"/>
          <w:sz w:val="24"/>
        </w:rPr>
        <w:t>6. Which of the following best describes the core design goal of scaling the self-evolving enterprise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d)</w:t>
      </w:r>
    </w:p>
    <w:p>
      <w:pPr>
        <w:spacing w:before="240" w:after="80" w:line="360" w:lineRule="auto"/>
        <w:jc w:val="both"/>
      </w:pPr>
      <w:r>
        <w:rPr>
          <w:rFonts w:ascii="Times New Roman" w:hAnsi="Times New Roman"/>
          <w:b w:val="0"/>
          <w:i w:val="0"/>
          <w:color w:val="000000"/>
          <w:sz w:val="24"/>
        </w:rPr>
        <w:t>7. Which of the following best describes the core design goal of Scaling the Self-Evolving Enterprise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c)</w:t>
      </w:r>
    </w:p>
    <w:p>
      <w:pPr>
        <w:spacing w:before="240" w:after="80" w:line="360" w:lineRule="auto"/>
        <w:jc w:val="both"/>
      </w:pPr>
      <w:r>
        <w:rPr>
          <w:rFonts w:ascii="Times New Roman" w:hAnsi="Times New Roman"/>
          <w:b w:val="0"/>
          <w:i w:val="0"/>
          <w:color w:val="000000"/>
          <w:sz w:val="24"/>
        </w:rPr>
        <w:t>8. Which of the following best describes the core design goal of scaling the self-evolving enterprise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d)</w:t>
      </w:r>
    </w:p>
    <w:p>
      <w:pPr>
        <w:spacing w:before="240" w:after="80" w:line="360" w:lineRule="auto"/>
        <w:jc w:val="both"/>
      </w:pPr>
      <w:r>
        <w:rPr>
          <w:rFonts w:ascii="Times New Roman" w:hAnsi="Times New Roman"/>
          <w:b w:val="0"/>
          <w:i w:val="0"/>
          <w:color w:val="000000"/>
          <w:sz w:val="24"/>
        </w:rPr>
        <w:t>9. Which of the following best describes the core design goal of Scaling the Self-Evolving Enterprise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d)</w:t>
      </w:r>
    </w:p>
    <w:p>
      <w:pPr>
        <w:spacing w:before="0" w:after="0" w:line="360" w:lineRule="auto"/>
        <w:jc w:val="left"/>
      </w:pPr>
    </w:p>
    <w:p>
      <w:pPr>
        <w:pageBreakBefore/>
        <w:spacing w:before="720" w:after="360" w:line="276" w:lineRule="auto"/>
        <w:jc w:val="left"/>
      </w:pPr>
      <w:r>
        <w:rPr>
          <w:rFonts w:ascii="Times New Roman" w:hAnsi="Times New Roman"/>
          <w:b/>
          <w:i w:val="0"/>
          <w:color w:val="1F4E78"/>
          <w:sz w:val="32"/>
        </w:rPr>
        <w:t>Chapter 12 - AIOps: Reimagining the Software Lifecycle</w:t>
      </w:r>
    </w:p>
    <w:p>
      <w:pPr>
        <w:spacing w:before="0" w:after="120" w:line="360" w:lineRule="auto"/>
        <w:ind w:firstLine="720"/>
        <w:jc w:val="both"/>
      </w:pPr>
      <w:r>
        <w:rPr>
          <w:rFonts w:ascii="Times New Roman" w:hAnsi="Times New Roman"/>
          <w:b w:val="0"/>
          <w:i w:val="0"/>
          <w:color w:val="000000"/>
          <w:sz w:val="24"/>
        </w:rPr>
        <w:t>Introduction</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Microservice deconstruction demands sophisticated service meshes equipped with automated mutual TLS (mTLS) certificate rotation.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Microservice deconstruction demands sophisticated service meshes equipped with automated mutual TLS (mTLS) certificate rotation.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A comprehensive analysis of distributed consensus mechanisms reveals critical scalability bottlenecks under Byzantine fault conditions.</w:t>
      </w:r>
    </w:p>
    <w:p>
      <w:pPr>
        <w:spacing w:before="0" w:after="120" w:line="360" w:lineRule="auto"/>
        <w:ind w:firstLine="720"/>
        <w:jc w:val="both"/>
      </w:pPr>
      <w:r>
        <w:rPr>
          <w:rFonts w:ascii="Times New Roman" w:hAnsi="Times New Roman"/>
          <w:b w:val="0"/>
          <w:i w:val="0"/>
          <w:color w:val="000000"/>
          <w:sz w:val="24"/>
        </w:rPr>
        <w:t>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Microservice deconstruction demands sophisticated service meshes equipped with automated mutual TLS (mTLS) certificate rotation.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Microservice deconstruction demands sophisticated service meshes equipped with automated mutual TLS (mTLS) certificate rotation. Empirical evaluations across high-frequency financial trading benchmarks demonstrate a 42% reduction in p99 latency using cognitive edge caching.</w:t>
      </w:r>
    </w:p>
    <w:p>
      <w:pPr>
        <w:spacing w:before="0" w:after="120" w:line="360" w:lineRule="auto"/>
        <w:ind w:firstLine="720"/>
        <w:jc w:val="both"/>
      </w:pPr>
      <w:r>
        <w:rPr>
          <w:rFonts w:ascii="Times New Roman" w:hAnsi="Times New Roman"/>
          <w:b w:val="0"/>
          <w:i w:val="0"/>
          <w:color w:val="000000"/>
          <w:sz w:val="24"/>
        </w:rPr>
        <w:t>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Microservice deconstruction demands sophisticated service meshes equipped with automated mutual TLS (mTLS) certificate rotation. Explainable artificial intelligence (XAI) frameworks provide human operators with verifiable decision paths for autonomous remediation actions.</w:t>
      </w:r>
    </w:p>
    <w:p>
      <w:pPr>
        <w:spacing w:before="360" w:after="120" w:line="276" w:lineRule="auto"/>
        <w:jc w:val="left"/>
      </w:pPr>
      <w:r>
        <w:rPr>
          <w:rFonts w:ascii="Times New Roman" w:hAnsi="Times New Roman"/>
          <w:b/>
          <w:i w:val="0"/>
          <w:color w:val="1F4E78"/>
          <w:sz w:val="28"/>
        </w:rPr>
        <w:t>12.1 ARCHITECTURAL PRINCIPLES OF DECONSTRUCTION MUST</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Microservice deconstruction demands sophisticated service meshes equipped with automated mutual TLS (mTLS) certificate rotation. Decentralized data fabrics unify heterogeneous relational and graph databases into a unified, high-throughput semantic querying interface. The data lifecycle encompasses secure edge ingestion, stream normalization, contextual enrichment, and privacy-preserving federated aggregation.</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Explainable artificial intelligence (XAI) frameworks provide human operators with verifiable decision paths for autonomous remediation actions. A comprehensive analysis of distributed consensus mechanisms reveals critical scalability bottlenecks under Byzantine fault conditions.</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Microservice deconstruction demands sophisticated service meshes equipped with automated mutual TLS (mTLS) certificate rotation.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w:t>
      </w:r>
    </w:p>
    <w:p>
      <w:pPr>
        <w:spacing w:before="0" w:after="120" w:line="360" w:lineRule="auto"/>
        <w:ind w:firstLine="720"/>
        <w:jc w:val="both"/>
      </w:pPr>
      <w:r>
        <w:rPr>
          <w:rFonts w:ascii="Times New Roman" w:hAnsi="Times New Roman"/>
          <w:b w:val="0"/>
          <w:i w:val="0"/>
          <w:color w:val="000000"/>
          <w:sz w:val="24"/>
        </w:rPr>
        <w:t>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The data lifecycle encompasses secure edge ingestion, stream normalization, contextual enrichment, and privacy-preserving federated aggregation.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A comprehensive analysis of distributed consensus mechanisms reveals critical scalability bottlenecks under Byzantine fault conditions.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w:t>
      </w:r>
    </w:p>
    <w:p>
      <w:pPr>
        <w:spacing w:before="360" w:after="120" w:line="276" w:lineRule="auto"/>
        <w:jc w:val="left"/>
      </w:pPr>
      <w:r>
        <w:rPr>
          <w:rFonts w:ascii="Times New Roman" w:hAnsi="Times New Roman"/>
          <w:b/>
          <w:i w:val="0"/>
          <w:color w:val="1F4E78"/>
          <w:sz w:val="24"/>
        </w:rPr>
        <w:t>12.1.1 METHODOLOGICAL IMPLEMENTATION AND VALIDATION</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w:t>
      </w:r>
    </w:p>
    <w:p>
      <w:pPr>
        <w:spacing w:before="0" w:after="120" w:line="360" w:lineRule="auto"/>
        <w:ind w:firstLine="720"/>
        <w:jc w:val="both"/>
      </w:pPr>
      <w:r>
        <w:rPr>
          <w:rFonts w:ascii="Times New Roman" w:hAnsi="Times New Roman"/>
          <w:b w:val="0"/>
          <w:i w:val="0"/>
          <w:color w:val="000000"/>
          <w:sz w:val="24"/>
        </w:rPr>
        <w:t>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Microservice deconstruction demands sophisticated service meshes equipped with automated mutual TLS (mTLS) certificate rotation. Empirical evaluations across high-frequency financial trading benchmarks demonstrate a 42% reduction in p99 latency using cognitive edge caching.</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Decentralized data fabrics unify heterogeneous relational and graph databases into a unified, high-throughput semantic querying interface.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Microservice deconstruction demands sophisticated service meshes equipped with automated mutual TLS (mTLS) certificate rotation.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w:t>
      </w:r>
    </w:p>
    <w:p>
      <w:pPr>
        <w:spacing w:before="0" w:after="120" w:line="360" w:lineRule="auto"/>
        <w:ind w:firstLine="720"/>
        <w:jc w:val="both"/>
      </w:pPr>
      <w:r>
        <w:rPr>
          <w:rFonts w:ascii="Times New Roman" w:hAnsi="Times New Roman"/>
          <w:b w:val="0"/>
          <w:i w:val="0"/>
          <w:color w:val="000000"/>
          <w:sz w:val="24"/>
        </w:rPr>
        <w:t>Zero-trust security architectures enforce continuous cryptographic verification of all internal service requests regardless of network topology.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Decentralized data fabrics unify heterogeneous relational and graph databases into a unified, high-throughput semantic querying interface. The data lifecycle encompasses secure edge ingestion, stream normalization, contextual enrichment, and privacy-preserving federated aggregation.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A comprehensive analysis of distributed consensus mechanisms reveals critical scalability bottlenecks under Byzantine fault conditions.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w:t>
      </w:r>
    </w:p>
    <w:p>
      <w:pPr>
        <w:spacing w:before="0" w:after="120" w:line="360" w:lineRule="auto"/>
        <w:ind w:firstLine="720"/>
        <w:jc w:val="both"/>
      </w:pPr>
      <w:r>
        <w:rPr>
          <w:rFonts w:ascii="Times New Roman" w:hAnsi="Times New Roman"/>
          <w:b w:val="0"/>
          <w:i w:val="0"/>
          <w:color w:val="000000"/>
          <w:sz w:val="24"/>
        </w:rPr>
        <w:t>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Microservice deconstruction demands sophisticated service meshes equipped with automated mutual TLS (mTLS) certificate rotation.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w:t>
      </w:r>
    </w:p>
    <w:p>
      <w:pPr>
        <w:spacing w:before="360" w:after="120" w:line="276" w:lineRule="auto"/>
        <w:jc w:val="left"/>
      </w:pPr>
      <w:r>
        <w:rPr>
          <w:rFonts w:ascii="Times New Roman" w:hAnsi="Times New Roman"/>
          <w:b/>
          <w:i w:val="0"/>
          <w:color w:val="1F4E78"/>
          <w:sz w:val="24"/>
        </w:rPr>
        <w:t>12.1.2 Methodological Implementation and Validation</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A comprehensive analysis of distributed consensus mechanisms reveals critical scalability bottlenecks under Byzantine fault conditions. By leveraging generative AI for automated schema migration and semantic data reconciliation, enterprises eliminate substantial technical debt. A comprehensive analysis of distributed consensus mechanisms reveals critical scalability bottlenecks under Byzantine fault conditions.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Microservice deconstruction demands sophisticated service meshes equipped with automated mutual TLS (mTLS) certificate rotation.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Microservice deconstruction demands sophisticated service meshes equipped with automated mutual TLS (mTLS) certificate rotation.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w:t>
      </w:r>
    </w:p>
    <w:p>
      <w:pPr>
        <w:spacing w:before="0" w:after="120" w:line="360" w:lineRule="auto"/>
        <w:ind w:firstLine="720"/>
        <w:jc w:val="both"/>
      </w:pPr>
      <w:r>
        <w:rPr>
          <w:rFonts w:ascii="Times New Roman" w:hAnsi="Times New Roman"/>
          <w:b w:val="0"/>
          <w:i w:val="0"/>
          <w:color w:val="000000"/>
          <w:sz w:val="24"/>
        </w:rPr>
        <w:t>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Microservice deconstruction demands sophisticated service meshes equipped with automated mutual TLS (mTLS) certificate rotation.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Decentralized data fabrics unify heterogeneous relational and graph databases into a unified, high-throughput semantic querying interface.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Microservice deconstruction demands sophisticated service meshes equipped with automated mutual TLS (mTLS) certificate rotation.</w:t>
      </w:r>
    </w:p>
    <w:p>
      <w:pPr>
        <w:spacing w:before="0" w:after="120" w:line="360" w:lineRule="auto"/>
        <w:ind w:firstLine="720"/>
        <w:jc w:val="both"/>
      </w:pPr>
      <w:r>
        <w:rPr>
          <w:rFonts w:ascii="Times New Roman" w:hAnsi="Times New Roman"/>
          <w:b w:val="0"/>
          <w:i w:val="0"/>
          <w:color w:val="000000"/>
          <w:sz w:val="24"/>
        </w:rPr>
        <w:t>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By leveraging generative AI for automated schema migration and semantic data reconciliation, enterprises eliminate substantial technical debt. Microservice deconstruction demands sophisticated service meshes equipped with automated mutual TLS (mTLS) certificate rotation.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w:t>
      </w:r>
    </w:p>
    <w:p>
      <w:pPr>
        <w:spacing w:before="0" w:after="80" w:line="360" w:lineRule="auto"/>
        <w:ind w:hanging="283" w:left="720"/>
        <w:jc w:val="both"/>
      </w:pPr>
      <w:r>
        <w:rPr>
          <w:rFonts w:ascii="Times New Roman" w:hAnsi="Times New Roman"/>
          <w:b w:val="0"/>
          <w:i w:val="0"/>
          <w:color w:val="000000"/>
          <w:sz w:val="24"/>
        </w:rPr>
        <w:t>• Core operational constraint 1: Self-evolving enterprise architectures represent a paradigm shift from static, brittle infrastructures to dynamic, autonomous systems capable of continuous self-adaptation.</w:t>
      </w:r>
    </w:p>
    <w:p>
      <w:pPr>
        <w:spacing w:before="0" w:after="80" w:line="360" w:lineRule="auto"/>
        <w:ind w:hanging="283" w:left="720"/>
        <w:jc w:val="both"/>
      </w:pPr>
      <w:r>
        <w:rPr>
          <w:rFonts w:ascii="Times New Roman" w:hAnsi="Times New Roman"/>
          <w:b w:val="0"/>
          <w:i w:val="0"/>
          <w:color w:val="000000"/>
          <w:sz w:val="24"/>
        </w:rPr>
        <w:t>• Core operational constraint 2: By leveraging generative AI for automated schema migration and semantic data reconciliation, enterprises eliminate substantial technical debt.</w:t>
      </w:r>
    </w:p>
    <w:p>
      <w:pPr>
        <w:spacing w:before="0" w:after="80" w:line="360" w:lineRule="auto"/>
        <w:ind w:hanging="283" w:left="720"/>
        <w:jc w:val="both"/>
      </w:pPr>
      <w:r>
        <w:rPr>
          <w:rFonts w:ascii="Times New Roman" w:hAnsi="Times New Roman"/>
          <w:b w:val="0"/>
          <w:i w:val="0"/>
          <w:color w:val="000000"/>
          <w:sz w:val="24"/>
        </w:rPr>
        <w:t>• Core operational constraint 3: Traditional perimeter-based security models fail to address modern lateral threat vectors in highly decentralized, service-oriented platforms.</w:t>
      </w:r>
    </w:p>
    <w:p>
      <w:pPr>
        <w:spacing w:before="0" w:after="80" w:line="360" w:lineRule="auto"/>
        <w:ind w:hanging="283" w:left="720"/>
        <w:jc w:val="both"/>
      </w:pPr>
      <w:r>
        <w:rPr>
          <w:rFonts w:ascii="Times New Roman" w:hAnsi="Times New Roman"/>
          <w:b w:val="0"/>
          <w:i w:val="0"/>
          <w:color w:val="000000"/>
          <w:sz w:val="24"/>
        </w:rPr>
        <w:t>• Core operational constraint 4: Traditional perimeter-based security models fail to address modern lateral threat vectors in highly decentralized, service-oriented platforms.</w:t>
      </w:r>
    </w:p>
    <w:p>
      <w:pPr>
        <w:spacing w:before="0" w:after="80" w:line="360" w:lineRule="auto"/>
        <w:ind w:hanging="283" w:left="720"/>
        <w:jc w:val="both"/>
      </w:pPr>
      <w:r>
        <w:rPr>
          <w:rFonts w:ascii="Times New Roman" w:hAnsi="Times New Roman"/>
          <w:b w:val="0"/>
          <w:i w:val="0"/>
          <w:color w:val="000000"/>
          <w:sz w:val="24"/>
        </w:rPr>
        <w:t>• Core operational constraint 5: Continuous feedback loops governed by policy gradient algorithms dynamically adjust rate limits and firewall thresholds in response to evolving threat signatures.</w:t>
      </w:r>
    </w:p>
    <w:p>
      <w:pPr>
        <w:jc w:val="center"/>
      </w:pPr>
      <w:r>
        <w:drawing>
          <wp:inline xmlns:a="http://schemas.openxmlformats.org/drawingml/2006/main" xmlns:pic="http://schemas.openxmlformats.org/drawingml/2006/picture">
            <wp:extent cx="4389120" cy="1901952"/>
            <wp:docPr id="44" name="Picture 4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389120" cy="1901952"/>
                    </a:xfrm>
                    <a:prstGeom prst="rect"/>
                  </pic:spPr>
                </pic:pic>
              </a:graphicData>
            </a:graphic>
          </wp:inline>
        </w:drawing>
      </w:r>
    </w:p>
    <w:p>
      <w:pPr>
        <w:spacing w:before="120" w:after="240" w:line="276" w:lineRule="auto"/>
        <w:jc w:val="center"/>
      </w:pPr>
      <w:r>
        <w:rPr>
          <w:rFonts w:ascii="Times New Roman" w:hAnsi="Times New Roman"/>
          <w:b w:val="0"/>
          <w:i/>
          <w:color w:val="000000"/>
          <w:sz w:val="20"/>
        </w:rPr>
        <w:t>Figure 12.1: System architecture diagram illustrating cognitive feedback mechanisms.</w:t>
      </w:r>
    </w:p>
    <w:p>
      <w:pPr>
        <w:spacing w:before="360" w:after="120" w:line="276" w:lineRule="auto"/>
        <w:jc w:val="left"/>
      </w:pPr>
      <w:r>
        <w:rPr>
          <w:rFonts w:ascii="Times New Roman" w:hAnsi="Times New Roman"/>
          <w:b/>
          <w:i w:val="0"/>
          <w:color w:val="1F4E78"/>
          <w:sz w:val="28"/>
        </w:rPr>
        <w:t>12.2 Architectural Principles of feedback intelligence</w:t>
      </w:r>
    </w:p>
    <w:p>
      <w:pPr>
        <w:spacing w:before="0" w:after="120" w:line="360" w:lineRule="auto"/>
        <w:ind w:firstLine="720"/>
        <w:jc w:val="both"/>
      </w:pPr>
      <w:r>
        <w:rPr>
          <w:rFonts w:ascii="Times New Roman" w:hAnsi="Times New Roman"/>
          <w:b w:val="0"/>
          <w:i w:val="0"/>
          <w:color w:val="000000"/>
          <w:sz w:val="24"/>
        </w:rPr>
        <w:t>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Microservice deconstruction demands sophisticated service meshes equipped with automated mutual TLS (mTLS) certificate rotation. Traditional perimeter-based security models fail to address modern lateral threat vectors in highly decentralized, service-oriented platforms.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Microservice deconstruction demands sophisticated service meshes equipped with automated mutual TLS (mTLS) certificate rotation. Microservice deconstruction demands sophisticated service meshes equipped with automated mutual TLS (mTLS) certificate rotation.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Microservice deconstruction demands sophisticated service meshes equipped with automated mutual TLS (mTLS) certificate rotation.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w:t>
      </w:r>
    </w:p>
    <w:p>
      <w:pPr>
        <w:spacing w:before="0" w:after="120" w:line="360" w:lineRule="auto"/>
        <w:ind w:firstLine="720"/>
        <w:jc w:val="both"/>
      </w:pPr>
      <w:r>
        <w:rPr>
          <w:rFonts w:ascii="Times New Roman" w:hAnsi="Times New Roman"/>
          <w:b w:val="0"/>
          <w:i w:val="0"/>
          <w:color w:val="000000"/>
          <w:sz w:val="24"/>
        </w:rPr>
        <w:t>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Microservice deconstruction demands sophisticated service meshes equipped with automated mutual TLS (mTLS) certificate rotation.</w:t>
      </w:r>
    </w:p>
    <w:p>
      <w:pPr>
        <w:spacing w:before="360" w:after="120" w:line="276" w:lineRule="auto"/>
        <w:jc w:val="left"/>
      </w:pPr>
      <w:r>
        <w:rPr>
          <w:rFonts w:ascii="Times New Roman" w:hAnsi="Times New Roman"/>
          <w:b/>
          <w:i w:val="0"/>
          <w:color w:val="1F4E78"/>
          <w:sz w:val="24"/>
        </w:rPr>
        <w:t>12.2.1 Methodological Implementation and Validation</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Decentralized data fabrics unify heterogeneous relational and graph databases into a unified, high-throughput semantic querying interface.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Decentralized data fabrics unify heterogeneous relational and graph databases into a unified, high-throughput semantic querying interface.</w:t>
      </w:r>
    </w:p>
    <w:p>
      <w:pPr>
        <w:spacing w:before="0" w:after="120" w:line="360" w:lineRule="auto"/>
        <w:ind w:firstLine="720"/>
        <w:jc w:val="both"/>
      </w:pPr>
      <w:r>
        <w:rPr>
          <w:rFonts w:ascii="Times New Roman" w:hAnsi="Times New Roman"/>
          <w:b w:val="0"/>
          <w:i w:val="0"/>
          <w:color w:val="000000"/>
          <w:sz w:val="24"/>
        </w:rPr>
        <w:t>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Microservice deconstruction demands sophisticated service meshes equipped with automated mutual TLS (mTLS) certificate rotation.</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Microservice deconstruction demands sophisticated service meshes equipped with automated mutual TLS (mTLS) certificate rotation.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Microservice deconstruction demands sophisticated service meshes equipped with automated mutual TLS (mTLS) certificate rotation.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w:t>
      </w:r>
    </w:p>
    <w:p>
      <w:pPr>
        <w:spacing w:before="0" w:after="80" w:line="360" w:lineRule="auto"/>
        <w:ind w:hanging="283" w:left="720"/>
        <w:jc w:val="both"/>
      </w:pPr>
      <w:r>
        <w:rPr>
          <w:rFonts w:ascii="Times New Roman" w:hAnsi="Times New Roman"/>
          <w:b w:val="0"/>
          <w:i w:val="0"/>
          <w:color w:val="000000"/>
          <w:sz w:val="24"/>
        </w:rPr>
        <w:t>• Core operational constraint 1: Cognitive resource scheduling dynamically reallocates containerized microservices based on predictive telemetry and multivariate anomaly detection.</w:t>
      </w:r>
    </w:p>
    <w:p>
      <w:pPr>
        <w:spacing w:before="0" w:after="80" w:line="360" w:lineRule="auto"/>
        <w:ind w:hanging="283" w:left="720"/>
        <w:jc w:val="both"/>
      </w:pPr>
      <w:r>
        <w:rPr>
          <w:rFonts w:ascii="Times New Roman" w:hAnsi="Times New Roman"/>
          <w:b w:val="0"/>
          <w:i w:val="0"/>
          <w:color w:val="000000"/>
          <w:sz w:val="24"/>
        </w:rPr>
        <w:t>• Core operational constraint 2: Cognitive resource scheduling dynamically reallocates containerized microservices based on predictive telemetry and multivariate anomaly detection.</w:t>
      </w:r>
    </w:p>
    <w:p>
      <w:pPr>
        <w:spacing w:before="360" w:after="120" w:line="276" w:lineRule="auto"/>
        <w:jc w:val="left"/>
      </w:pPr>
      <w:r>
        <w:rPr>
          <w:rFonts w:ascii="Times New Roman" w:hAnsi="Times New Roman"/>
          <w:b/>
          <w:i w:val="0"/>
          <w:color w:val="1F4E78"/>
          <w:sz w:val="24"/>
        </w:rPr>
        <w:t>12.2.2 Methodological Implementation and Validation</w:t>
      </w:r>
    </w:p>
    <w:p>
      <w:pPr>
        <w:spacing w:before="0" w:after="120" w:line="360" w:lineRule="auto"/>
        <w:ind w:firstLine="720"/>
        <w:jc w:val="both"/>
      </w:pPr>
      <w:r>
        <w:rPr>
          <w:rFonts w:ascii="Times New Roman" w:hAnsi="Times New Roman"/>
          <w:b w:val="0"/>
          <w:i w:val="0"/>
          <w:color w:val="000000"/>
          <w:sz w:val="24"/>
        </w:rPr>
        <w:t>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w:t>
      </w:r>
    </w:p>
    <w:p>
      <w:pPr>
        <w:spacing w:before="0" w:after="120" w:line="360" w:lineRule="auto"/>
        <w:ind w:firstLine="720"/>
        <w:jc w:val="both"/>
      </w:pPr>
      <w:r>
        <w:rPr>
          <w:rFonts w:ascii="Times New Roman" w:hAnsi="Times New Roman"/>
          <w:b w:val="0"/>
          <w:i w:val="0"/>
          <w:color w:val="000000"/>
          <w:sz w:val="24"/>
        </w:rPr>
        <w:t>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Microservice deconstruction demands sophisticated service meshes equipped with automated mutual TLS (mTLS) certificate rotation.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Microservice deconstruction demands sophisticated service meshes equipped with automated mutual TLS (mTLS) certificate rotation.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Decentralized data fabrics unify heterogeneous relational and graph databases into a unified, high-throughput semantic querying interface.</w:t>
      </w:r>
    </w:p>
    <w:p>
      <w:pPr>
        <w:spacing w:before="0" w:after="120" w:line="360" w:lineRule="auto"/>
        <w:ind w:firstLine="720"/>
        <w:jc w:val="both"/>
      </w:pPr>
      <w:r>
        <w:rPr>
          <w:rFonts w:ascii="Times New Roman" w:hAnsi="Times New Roman"/>
          <w:b w:val="0"/>
          <w:i w:val="0"/>
          <w:color w:val="000000"/>
          <w:sz w:val="24"/>
        </w:rPr>
        <w:t>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w:t>
      </w:r>
    </w:p>
    <w:p>
      <w:pPr>
        <w:spacing w:before="0" w:after="120" w:line="360" w:lineRule="auto"/>
        <w:ind w:firstLine="720"/>
        <w:jc w:val="both"/>
      </w:pPr>
      <w:r>
        <w:rPr>
          <w:rFonts w:ascii="Times New Roman" w:hAnsi="Times New Roman"/>
          <w:b w:val="0"/>
          <w:i w:val="0"/>
          <w:color w:val="000000"/>
          <w:sz w:val="24"/>
        </w:rPr>
        <w:t>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Microservice deconstruction demands sophisticated service meshes equipped with automated mutual TLS (mTLS) certificate rotation.</w:t>
      </w:r>
    </w:p>
    <w:p>
      <w:pPr>
        <w:spacing w:before="0" w:after="120" w:line="360" w:lineRule="auto"/>
        <w:ind w:firstLine="720"/>
        <w:jc w:val="both"/>
      </w:pPr>
      <w:r>
        <w:rPr>
          <w:rFonts w:ascii="Times New Roman" w:hAnsi="Times New Roman"/>
          <w:b w:val="0"/>
          <w:i w:val="0"/>
          <w:color w:val="000000"/>
          <w:sz w:val="24"/>
        </w:rPr>
        <w:t>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w:t>
      </w:r>
    </w:p>
    <w:p>
      <w:pPr>
        <w:jc w:val="center"/>
      </w:pPr>
      <w:r>
        <w:drawing>
          <wp:inline xmlns:a="http://schemas.openxmlformats.org/drawingml/2006/main" xmlns:pic="http://schemas.openxmlformats.org/drawingml/2006/picture">
            <wp:extent cx="4389120" cy="1901952"/>
            <wp:docPr id="45" name="Picture 4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389120" cy="1901952"/>
                    </a:xfrm>
                    <a:prstGeom prst="rect"/>
                  </pic:spPr>
                </pic:pic>
              </a:graphicData>
            </a:graphic>
          </wp:inline>
        </w:drawing>
      </w:r>
    </w:p>
    <w:p>
      <w:pPr>
        <w:spacing w:before="120" w:after="240" w:line="276" w:lineRule="auto"/>
        <w:jc w:val="center"/>
      </w:pPr>
      <w:r>
        <w:rPr>
          <w:rFonts w:ascii="Times New Roman" w:hAnsi="Times New Roman"/>
          <w:b w:val="0"/>
          <w:i/>
          <w:color w:val="000000"/>
          <w:sz w:val="20"/>
        </w:rPr>
        <w:t>Figure 12.2: System architecture diagram illustrating cognitive feedback mechanisms.</w:t>
      </w:r>
    </w:p>
    <w:p>
      <w:pPr>
        <w:spacing w:before="360" w:after="120" w:line="276" w:lineRule="auto"/>
        <w:jc w:val="left"/>
      </w:pPr>
      <w:r>
        <w:rPr>
          <w:rFonts w:ascii="Times New Roman" w:hAnsi="Times New Roman"/>
          <w:b/>
          <w:i w:val="0"/>
          <w:color w:val="1F4E78"/>
          <w:sz w:val="28"/>
        </w:rPr>
        <w:t>12.3 Architectural Principles of artificial of</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Explainable artificial intelligence (XAI) frameworks provide human operators with verifiable decision paths for autonomous remediation actions.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w:t>
      </w:r>
    </w:p>
    <w:p>
      <w:pPr>
        <w:spacing w:before="0" w:after="120" w:line="360" w:lineRule="auto"/>
        <w:ind w:firstLine="720"/>
        <w:jc w:val="both"/>
      </w:pPr>
      <w:r>
        <w:rPr>
          <w:rFonts w:ascii="Times New Roman" w:hAnsi="Times New Roman"/>
          <w:b w:val="0"/>
          <w:i w:val="0"/>
          <w:color w:val="000000"/>
          <w:sz w:val="24"/>
        </w:rPr>
        <w:t>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Microservice deconstruction demands sophisticated service meshes equipped with automated mutual TLS (mTLS) certificate rotation. Explainable artificial intelligence (XAI) frameworks provide human operators with verifiable decision paths for autonomous remediation actions. Microservice deconstruction demands sophisticated service meshes equipped with automated mutual TLS (mTLS) certificate rotation.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By leveraging generative AI for automated schema migration and semantic data reconciliation, enterprises eliminate substantial technical debt. Microservice deconstruction demands sophisticated service meshes equipped with automated mutual TLS (mTLS) certificate rotation. The data lifecycle encompasses secure edge ingestion, stream normalization, contextual enrichment, and privacy-preserving federated aggregation. A comprehensive analysis of distributed consensus mechanisms reveals critical scalability bottlenecks under Byzantine fault conditions.</w:t>
      </w:r>
    </w:p>
    <w:p>
      <w:pPr>
        <w:spacing w:before="0" w:after="120" w:line="360" w:lineRule="auto"/>
        <w:ind w:firstLine="720"/>
        <w:jc w:val="both"/>
      </w:pPr>
      <w:r>
        <w:rPr>
          <w:rFonts w:ascii="Times New Roman" w:hAnsi="Times New Roman"/>
          <w:b w:val="0"/>
          <w:i w:val="0"/>
          <w:color w:val="000000"/>
          <w:sz w:val="24"/>
        </w:rPr>
        <w:t>By leveraging generative AI for automated schema migration and semantic data reconciliation, enterprises eliminate substantial technical debt. Decentralized data fabrics unify heterogeneous relational and graph databases into a unified, high-throughput semantic querying interface.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w:t>
      </w:r>
    </w:p>
    <w:p>
      <w:pPr>
        <w:spacing w:before="360" w:after="120" w:line="276" w:lineRule="auto"/>
        <w:jc w:val="left"/>
      </w:pPr>
      <w:r>
        <w:rPr>
          <w:rFonts w:ascii="Times New Roman" w:hAnsi="Times New Roman"/>
          <w:b/>
          <w:i w:val="0"/>
          <w:color w:val="1F4E78"/>
          <w:sz w:val="24"/>
        </w:rPr>
        <w:t>12.3.1 Methodological Implementation and Validation</w:t>
      </w:r>
    </w:p>
    <w:p>
      <w:pPr>
        <w:spacing w:before="0" w:after="120" w:line="360" w:lineRule="auto"/>
        <w:ind w:firstLine="720"/>
        <w:jc w:val="both"/>
      </w:pPr>
      <w:r>
        <w:rPr>
          <w:rFonts w:ascii="Times New Roman" w:hAnsi="Times New Roman"/>
          <w:b w:val="0"/>
          <w:i w:val="0"/>
          <w:color w:val="000000"/>
          <w:sz w:val="24"/>
        </w:rPr>
        <w:t>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Microservice deconstruction demands sophisticated service meshes equipped with automated mutual TLS (mTLS) certificate rotation.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w:t>
      </w:r>
    </w:p>
    <w:p>
      <w:pPr>
        <w:spacing w:before="0" w:after="120" w:line="360" w:lineRule="auto"/>
        <w:ind w:firstLine="720"/>
        <w:jc w:val="both"/>
      </w:pPr>
      <w:r>
        <w:rPr>
          <w:rFonts w:ascii="Times New Roman" w:hAnsi="Times New Roman"/>
          <w:b w:val="0"/>
          <w:i w:val="0"/>
          <w:color w:val="000000"/>
          <w:sz w:val="24"/>
        </w:rPr>
        <w:t>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A comprehensive analysis of distributed consensus mechanisms reveals critical scalability bottlenecks under Byzantine fault conditions.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w:t>
      </w:r>
    </w:p>
    <w:p>
      <w:pPr>
        <w:spacing w:before="0" w:after="80" w:line="360" w:lineRule="auto"/>
        <w:ind w:hanging="283" w:left="720"/>
        <w:jc w:val="both"/>
      </w:pPr>
      <w:r>
        <w:rPr>
          <w:rFonts w:ascii="Times New Roman" w:hAnsi="Times New Roman"/>
          <w:b w:val="0"/>
          <w:i w:val="0"/>
          <w:color w:val="000000"/>
          <w:sz w:val="24"/>
        </w:rPr>
        <w:t>• Core operational constraint 1: Self-evolving enterprise architectures represent a paradigm shift from static, brittle infrastructures to dynamic, autonomous systems capable of continuous self-adaptation.</w:t>
      </w:r>
    </w:p>
    <w:p>
      <w:pPr>
        <w:spacing w:before="0" w:after="80" w:line="360" w:lineRule="auto"/>
        <w:ind w:hanging="283" w:left="720"/>
        <w:jc w:val="both"/>
      </w:pPr>
      <w:r>
        <w:rPr>
          <w:rFonts w:ascii="Times New Roman" w:hAnsi="Times New Roman"/>
          <w:b w:val="0"/>
          <w:i w:val="0"/>
          <w:color w:val="000000"/>
          <w:sz w:val="24"/>
        </w:rPr>
        <w:t>• Core operational constraint 2: Self-evolving enterprise architectures represent a paradigm shift from static, brittle infrastructures to dynamic, autonomous systems capable of continuous self-adaptation.</w:t>
      </w:r>
    </w:p>
    <w:p>
      <w:pPr>
        <w:spacing w:before="360" w:after="120" w:line="276" w:lineRule="auto"/>
        <w:jc w:val="left"/>
      </w:pPr>
      <w:r>
        <w:rPr>
          <w:rFonts w:ascii="Times New Roman" w:hAnsi="Times New Roman"/>
          <w:b/>
          <w:i w:val="0"/>
          <w:color w:val="1F4E78"/>
          <w:sz w:val="24"/>
        </w:rPr>
        <w:t>12.3.2 Methodological Implementation and Validation</w:t>
      </w:r>
    </w:p>
    <w:p>
      <w:pPr>
        <w:spacing w:before="0" w:after="120" w:line="360" w:lineRule="auto"/>
        <w:ind w:firstLine="720"/>
        <w:jc w:val="both"/>
      </w:pPr>
      <w:r>
        <w:rPr>
          <w:rFonts w:ascii="Times New Roman" w:hAnsi="Times New Roman"/>
          <w:b w:val="0"/>
          <w:i w:val="0"/>
          <w:color w:val="000000"/>
          <w:sz w:val="24"/>
        </w:rPr>
        <w:t>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Decentralized data fabrics unify heterogeneous relational and graph databases into a unified, high-throughput semantic querying interface. Microservice deconstruction demands sophisticated service meshes equipped with automated mutual TLS (mTLS) certificate rotation.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Microservice deconstruction demands sophisticated service meshes equipped with automated mutual TLS (mTLS) certificate rotation.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w:t>
      </w:r>
    </w:p>
    <w:p>
      <w:pPr>
        <w:spacing w:before="0" w:after="120" w:line="360" w:lineRule="auto"/>
        <w:ind w:firstLine="720"/>
        <w:jc w:val="both"/>
      </w:pPr>
      <w:r>
        <w:rPr>
          <w:rFonts w:ascii="Times New Roman" w:hAnsi="Times New Roman"/>
          <w:b w:val="0"/>
          <w:i w:val="0"/>
          <w:color w:val="000000"/>
          <w:sz w:val="24"/>
        </w:rPr>
        <w:t>A comprehensive analysis of distributed consensus mechanisms reveals critical scalability bottlenecks under Byzantine fault conditions.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A comprehensive analysis of distributed consensus mechanisms reveals critical scalability bottlenecks under Byzantine fault conditions. By leveraging generative AI for automated schema migration and semantic data reconciliation, enterprises eliminate substantial technical debt. Decentralized data fabrics unify heterogeneous relational and graph databases into a unified, high-throughput semantic querying interface.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w:t>
      </w:r>
    </w:p>
    <w:p>
      <w:pPr>
        <w:spacing w:before="0" w:after="120" w:line="360" w:lineRule="auto"/>
        <w:ind w:firstLine="720"/>
        <w:jc w:val="both"/>
      </w:pPr>
      <w:r>
        <w:rPr>
          <w:rFonts w:ascii="Times New Roman" w:hAnsi="Times New Roman"/>
          <w:b w:val="0"/>
          <w:i w:val="0"/>
          <w:color w:val="000000"/>
          <w:sz w:val="24"/>
        </w:rPr>
        <w:t>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The data lifecycle encompasses secure edge ingestion, stream normalization, contextual enrichment, and privacy-preserving federated aggregation.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w:t>
      </w:r>
    </w:p>
    <w:p>
      <w:pPr>
        <w:spacing w:before="0" w:after="80" w:line="360" w:lineRule="auto"/>
        <w:ind w:hanging="283" w:left="720"/>
        <w:jc w:val="both"/>
      </w:pPr>
      <w:r>
        <w:rPr>
          <w:rFonts w:ascii="Times New Roman" w:hAnsi="Times New Roman"/>
          <w:b w:val="0"/>
          <w:i w:val="0"/>
          <w:color w:val="000000"/>
          <w:sz w:val="24"/>
        </w:rPr>
        <w:t>• Core operational constraint 1: DevSecOps pipelines must integrate automated formal verification proofs prior to deploying self-modifying microservice code to production environments.</w:t>
      </w:r>
    </w:p>
    <w:p>
      <w:pPr>
        <w:spacing w:before="0" w:after="80" w:line="360" w:lineRule="auto"/>
        <w:ind w:hanging="283" w:left="720"/>
        <w:jc w:val="both"/>
      </w:pPr>
      <w:r>
        <w:rPr>
          <w:rFonts w:ascii="Times New Roman" w:hAnsi="Times New Roman"/>
          <w:b w:val="0"/>
          <w:i w:val="0"/>
          <w:color w:val="000000"/>
          <w:sz w:val="24"/>
        </w:rPr>
        <w:t>• Core operational constraint 2: By leveraging generative AI for automated schema migration and semantic data reconciliation, enterprises eliminate substantial technical debt.</w:t>
      </w:r>
    </w:p>
    <w:p>
      <w:pPr>
        <w:spacing w:before="0" w:after="80" w:line="360" w:lineRule="auto"/>
        <w:ind w:hanging="283" w:left="720"/>
        <w:jc w:val="both"/>
      </w:pPr>
      <w:r>
        <w:rPr>
          <w:rFonts w:ascii="Times New Roman" w:hAnsi="Times New Roman"/>
          <w:b w:val="0"/>
          <w:i w:val="0"/>
          <w:color w:val="000000"/>
          <w:sz w:val="24"/>
        </w:rPr>
        <w:t>• Core operational constraint 3: A comprehensive analysis of distributed consensus mechanisms reveals critical scalability bottlenecks under Byzantine fault conditions.</w:t>
      </w:r>
    </w:p>
    <w:p>
      <w:pPr>
        <w:spacing w:before="0" w:after="80" w:line="360" w:lineRule="auto"/>
        <w:ind w:hanging="283" w:left="720"/>
        <w:jc w:val="both"/>
      </w:pPr>
      <w:r>
        <w:rPr>
          <w:rFonts w:ascii="Times New Roman" w:hAnsi="Times New Roman"/>
          <w:b w:val="0"/>
          <w:i w:val="0"/>
          <w:color w:val="000000"/>
          <w:sz w:val="24"/>
        </w:rPr>
        <w:t>• Core operational constraint 4: DevSecOps pipelines must integrate automated formal verification proofs prior to deploying self-modifying microservice code to production environments.</w:t>
      </w:r>
    </w:p>
    <w:p>
      <w:pPr>
        <w:spacing w:before="0" w:after="80" w:line="360" w:lineRule="auto"/>
        <w:ind w:hanging="283" w:left="720"/>
        <w:jc w:val="both"/>
      </w:pPr>
      <w:r>
        <w:rPr>
          <w:rFonts w:ascii="Times New Roman" w:hAnsi="Times New Roman"/>
          <w:b w:val="0"/>
          <w:i w:val="0"/>
          <w:color w:val="000000"/>
          <w:sz w:val="24"/>
        </w:rPr>
        <w:t>• Core operational constraint 5: Traditional perimeter-based security models fail to address modern lateral threat vectors in highly decentralized, service-oriented platforms.</w:t>
      </w:r>
    </w:p>
    <w:p>
      <w:pPr>
        <w:spacing w:before="120" w:after="240" w:line="276" w:lineRule="auto"/>
        <w:jc w:val="center"/>
      </w:pPr>
      <w:r>
        <w:rPr>
          <w:rFonts w:ascii="Times New Roman" w:hAnsi="Times New Roman"/>
          <w:b w:val="0"/>
          <w:i/>
          <w:color w:val="000000"/>
          <w:sz w:val="20"/>
        </w:rPr>
        <w:t>Table 12.1: Performance Evaluation Matrix for Variant 3</w:t>
      </w:r>
    </w:p>
    <w:tbl>
      <w:tblPr>
        <w:tblStyle w:val="TableGrid"/>
        <w:tblW w:type="auto" w:w="0"/>
        <w:jc w:val="center"/>
        <w:tblLook w:firstColumn="1" w:firstRow="1" w:lastColumn="0" w:lastRow="0" w:noHBand="0" w:noVBand="1" w:val="04A0"/>
      </w:tblPr>
      <w:tblGrid>
        <w:gridCol w:w="3337"/>
        <w:gridCol w:w="3337"/>
        <w:gridCol w:w="3337"/>
      </w:tblGrid>
      <w:tr>
        <w:tc>
          <w:tcPr>
            <w:tcW w:type="dxa" w:w="3337"/>
          </w:tcPr>
          <w:p>
            <w:pPr>
              <w:spacing w:before="40" w:after="40" w:line="240" w:lineRule="auto"/>
              <w:jc w:val="left"/>
            </w:pPr>
            <w:r>
              <w:rPr>
                <w:rFonts w:ascii="Times New Roman" w:hAnsi="Times New Roman"/>
                <w:b/>
                <w:color w:val="000000"/>
                <w:sz w:val="20"/>
              </w:rPr>
              <w:t>Subsystem Component</w:t>
            </w:r>
          </w:p>
        </w:tc>
        <w:tc>
          <w:tcPr>
            <w:tcW w:type="dxa" w:w="3337"/>
          </w:tcPr>
          <w:p>
            <w:pPr>
              <w:spacing w:before="40" w:after="40" w:line="240" w:lineRule="auto"/>
              <w:jc w:val="left"/>
            </w:pPr>
            <w:r>
              <w:rPr>
                <w:rFonts w:ascii="Times New Roman" w:hAnsi="Times New Roman"/>
                <w:b/>
                <w:color w:val="000000"/>
                <w:sz w:val="20"/>
              </w:rPr>
              <w:t>Throughput (RPS)</w:t>
            </w:r>
          </w:p>
        </w:tc>
        <w:tc>
          <w:tcPr>
            <w:tcW w:type="dxa" w:w="3337"/>
          </w:tcPr>
          <w:p>
            <w:pPr>
              <w:spacing w:before="40" w:after="40" w:line="240" w:lineRule="auto"/>
              <w:jc w:val="left"/>
            </w:pPr>
            <w:r>
              <w:rPr>
                <w:rFonts w:ascii="Times New Roman" w:hAnsi="Times New Roman"/>
                <w:b/>
                <w:color w:val="000000"/>
                <w:sz w:val="20"/>
              </w:rPr>
              <w:t>P99 Latency (ms)</w:t>
            </w:r>
          </w:p>
        </w:tc>
      </w:tr>
      <w:tr>
        <w:tc>
          <w:tcPr>
            <w:tcW w:type="dxa" w:w="3337"/>
          </w:tcPr>
          <w:p>
            <w:pPr>
              <w:spacing w:before="40" w:after="40" w:line="240" w:lineRule="auto"/>
              <w:jc w:val="left"/>
            </w:pPr>
            <w:r>
              <w:rPr>
                <w:rFonts w:ascii="Times New Roman" w:hAnsi="Times New Roman"/>
                <w:color w:val="000000"/>
                <w:sz w:val="20"/>
              </w:rPr>
              <w:t>Metric_1_0_82.53</w:t>
            </w:r>
          </w:p>
        </w:tc>
        <w:tc>
          <w:tcPr>
            <w:tcW w:type="dxa" w:w="3337"/>
          </w:tcPr>
          <w:p>
            <w:pPr>
              <w:spacing w:before="40" w:after="40" w:line="240" w:lineRule="auto"/>
              <w:jc w:val="left"/>
            </w:pPr>
            <w:r>
              <w:rPr>
                <w:rFonts w:ascii="Times New Roman" w:hAnsi="Times New Roman"/>
                <w:color w:val="000000"/>
                <w:sz w:val="20"/>
              </w:rPr>
              <w:t>Metric_1_1_93.42</w:t>
            </w:r>
          </w:p>
        </w:tc>
        <w:tc>
          <w:tcPr>
            <w:tcW w:type="dxa" w:w="3337"/>
          </w:tcPr>
          <w:p>
            <w:pPr>
              <w:spacing w:before="40" w:after="40" w:line="240" w:lineRule="auto"/>
              <w:jc w:val="left"/>
            </w:pPr>
            <w:r>
              <w:rPr>
                <w:rFonts w:ascii="Times New Roman" w:hAnsi="Times New Roman"/>
                <w:color w:val="000000"/>
                <w:sz w:val="20"/>
              </w:rPr>
              <w:t>Metric_1_2_99.55</w:t>
            </w:r>
          </w:p>
        </w:tc>
      </w:tr>
      <w:tr>
        <w:tc>
          <w:tcPr>
            <w:tcW w:type="dxa" w:w="3337"/>
          </w:tcPr>
          <w:p>
            <w:pPr>
              <w:spacing w:before="40" w:after="40" w:line="240" w:lineRule="auto"/>
              <w:jc w:val="left"/>
            </w:pPr>
            <w:r>
              <w:rPr>
                <w:rFonts w:ascii="Times New Roman" w:hAnsi="Times New Roman"/>
                <w:color w:val="000000"/>
                <w:sz w:val="20"/>
              </w:rPr>
              <w:t>Metric_2_0_85.55</w:t>
            </w:r>
          </w:p>
        </w:tc>
        <w:tc>
          <w:tcPr>
            <w:tcW w:type="dxa" w:w="3337"/>
          </w:tcPr>
          <w:p>
            <w:pPr>
              <w:spacing w:before="40" w:after="40" w:line="240" w:lineRule="auto"/>
              <w:jc w:val="left"/>
            </w:pPr>
            <w:r>
              <w:rPr>
                <w:rFonts w:ascii="Times New Roman" w:hAnsi="Times New Roman"/>
                <w:color w:val="000000"/>
                <w:sz w:val="20"/>
              </w:rPr>
              <w:t>Metric_2_1_88.83</w:t>
            </w:r>
          </w:p>
        </w:tc>
        <w:tc>
          <w:tcPr>
            <w:tcW w:type="dxa" w:w="3337"/>
          </w:tcPr>
          <w:p>
            <w:pPr>
              <w:spacing w:before="40" w:after="40" w:line="240" w:lineRule="auto"/>
              <w:jc w:val="left"/>
            </w:pPr>
            <w:r>
              <w:rPr>
                <w:rFonts w:ascii="Times New Roman" w:hAnsi="Times New Roman"/>
                <w:color w:val="000000"/>
                <w:sz w:val="20"/>
              </w:rPr>
              <w:t>Metric_2_2_85.12</w:t>
            </w:r>
          </w:p>
        </w:tc>
      </w:tr>
      <w:tr>
        <w:tc>
          <w:tcPr>
            <w:tcW w:type="dxa" w:w="3337"/>
          </w:tcPr>
          <w:p>
            <w:pPr>
              <w:spacing w:before="40" w:after="40" w:line="240" w:lineRule="auto"/>
              <w:jc w:val="left"/>
            </w:pPr>
            <w:r>
              <w:rPr>
                <w:rFonts w:ascii="Times New Roman" w:hAnsi="Times New Roman"/>
                <w:color w:val="000000"/>
                <w:sz w:val="20"/>
              </w:rPr>
              <w:t>Metric_3_0_92.94</w:t>
            </w:r>
          </w:p>
        </w:tc>
        <w:tc>
          <w:tcPr>
            <w:tcW w:type="dxa" w:w="3337"/>
          </w:tcPr>
          <w:p>
            <w:pPr>
              <w:spacing w:before="40" w:after="40" w:line="240" w:lineRule="auto"/>
              <w:jc w:val="left"/>
            </w:pPr>
            <w:r>
              <w:rPr>
                <w:rFonts w:ascii="Times New Roman" w:hAnsi="Times New Roman"/>
                <w:color w:val="000000"/>
                <w:sz w:val="20"/>
              </w:rPr>
              <w:t>Metric_3_1_88.46</w:t>
            </w:r>
          </w:p>
        </w:tc>
        <w:tc>
          <w:tcPr>
            <w:tcW w:type="dxa" w:w="3337"/>
          </w:tcPr>
          <w:p>
            <w:pPr>
              <w:spacing w:before="40" w:after="40" w:line="240" w:lineRule="auto"/>
              <w:jc w:val="left"/>
            </w:pPr>
            <w:r>
              <w:rPr>
                <w:rFonts w:ascii="Times New Roman" w:hAnsi="Times New Roman"/>
                <w:color w:val="000000"/>
                <w:sz w:val="20"/>
              </w:rPr>
              <w:t>Metric_3_2_82.25</w:t>
            </w:r>
          </w:p>
        </w:tc>
      </w:tr>
    </w:tbl>
    <w:p>
      <w:pPr>
        <w:spacing w:before="0" w:after="120"/>
      </w:pPr>
    </w:p>
    <w:p>
      <w:pPr>
        <w:spacing w:before="0" w:after="0" w:line="360" w:lineRule="auto"/>
        <w:jc w:val="left"/>
      </w:pPr>
    </w:p>
    <w:p>
      <w:pPr>
        <w:spacing w:before="360" w:after="120" w:line="276" w:lineRule="auto"/>
        <w:jc w:val="left"/>
      </w:pPr>
      <w:r>
        <w:rPr>
          <w:rFonts w:ascii="Times New Roman" w:hAnsi="Times New Roman"/>
          <w:b/>
          <w:i w:val="0"/>
          <w:color w:val="1F4E78"/>
          <w:sz w:val="28"/>
        </w:rPr>
        <w:t>12.4 Architectural Principles of feedback intelligence</w:t>
      </w:r>
    </w:p>
    <w:p>
      <w:pPr>
        <w:spacing w:before="0" w:after="120" w:line="360" w:lineRule="auto"/>
        <w:ind w:firstLine="720"/>
        <w:jc w:val="both"/>
      </w:pPr>
      <w:r>
        <w:rPr>
          <w:rFonts w:ascii="Times New Roman" w:hAnsi="Times New Roman"/>
          <w:b w:val="0"/>
          <w:i w:val="0"/>
          <w:color w:val="000000"/>
          <w:sz w:val="24"/>
        </w:rPr>
        <w:t>A comprehensive analysis of distributed consensus mechanisms reveals critical scalability bottlenecks under Byzantine fault conditions.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Explainable artificial intelligence (XAI) frameworks provide human operators with verifiable decision paths for autonomous remediation actions. Microservice deconstruction demands sophisticated service meshes equipped with automated mutual TLS (mTLS) certificate rotation.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Microservice deconstruction demands sophisticated service meshes equipped with automated mutual TLS (mTLS) certificate rotation.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w:t>
      </w:r>
    </w:p>
    <w:p>
      <w:pPr>
        <w:spacing w:before="360" w:after="120" w:line="276" w:lineRule="auto"/>
        <w:jc w:val="left"/>
      </w:pPr>
      <w:r>
        <w:rPr>
          <w:rFonts w:ascii="Times New Roman" w:hAnsi="Times New Roman"/>
          <w:b/>
          <w:i w:val="0"/>
          <w:color w:val="1F4E78"/>
          <w:sz w:val="24"/>
        </w:rPr>
        <w:t>12.4.1 Methodological Implementation and Validation</w:t>
      </w:r>
    </w:p>
    <w:p>
      <w:pPr>
        <w:spacing w:before="0" w:after="120" w:line="360" w:lineRule="auto"/>
        <w:ind w:firstLine="720"/>
        <w:jc w:val="both"/>
      </w:pPr>
      <w:r>
        <w:rPr>
          <w:rFonts w:ascii="Times New Roman" w:hAnsi="Times New Roman"/>
          <w:b w:val="0"/>
          <w:i w:val="0"/>
          <w:color w:val="000000"/>
          <w:sz w:val="24"/>
        </w:rPr>
        <w:t>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Microservice deconstruction demands sophisticated service meshes equipped with automated mutual TLS (mTLS) certificate rotation. A comprehensive analysis of distributed consensus mechanisms reveals critical scalability bottlenecks under Byzantine fault conditions.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A comprehensive analysis of distributed consensus mechanisms reveals critical scalability bottlenecks under Byzantine fault conditions.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A comprehensive analysis of distributed consensus mechanisms reveals critical scalability bottlenecks under Byzantine fault conditions.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A comprehensive analysis of distributed consensus mechanisms reveals critical scalability bottlenecks under Byzantine fault conditions.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Microservice deconstruction demands sophisticated service meshes equipped with automated mutual TLS (mTLS) certificate rotation.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w:t>
      </w:r>
    </w:p>
    <w:p>
      <w:pPr>
        <w:spacing w:before="0" w:after="120" w:line="360" w:lineRule="auto"/>
        <w:ind w:firstLine="720"/>
        <w:jc w:val="both"/>
      </w:pPr>
      <w:r>
        <w:rPr>
          <w:rFonts w:ascii="Times New Roman" w:hAnsi="Times New Roman"/>
          <w:b w:val="0"/>
          <w:i w:val="0"/>
          <w:color w:val="000000"/>
          <w:sz w:val="24"/>
        </w:rPr>
        <w:t>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w:t>
      </w:r>
    </w:p>
    <w:p>
      <w:pPr>
        <w:spacing w:before="0" w:after="120" w:line="360" w:lineRule="auto"/>
        <w:ind w:firstLine="720"/>
        <w:jc w:val="both"/>
      </w:pPr>
      <w:r>
        <w:rPr>
          <w:rFonts w:ascii="Times New Roman" w:hAnsi="Times New Roman"/>
          <w:b w:val="0"/>
          <w:i w:val="0"/>
          <w:color w:val="000000"/>
          <w:sz w:val="24"/>
        </w:rPr>
        <w:t>The biological metaphor of homeostatic regulation provides a rigorous mathematical framework for designing fault-tolerant, self-healing software clusters. Microservice deconstruction demands sophisticated service meshes equipped with automated mutual TLS (mTLS) certificate rotation.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A comprehensive analysis of distributed consensus mechanisms reveals critical scalability bottlenecks under Byzantine fault conditions. By leveraging generative AI for automated schema migration and semantic data reconciliation, enterprises eliminate substantial technical debt. A comprehensive analysis of distributed consensus mechanisms reveals critical scalability bottlenecks under Byzantine fault conditions.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Microservice deconstruction demands sophisticated service meshes equipped with automated mutual TLS (mTLS) certificate rotation. Microservice deconstruction demands sophisticated service meshes equipped with automated mutual TLS (mTLS) certificate rotation.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Decentralized data fabrics unify heterogeneous relational and graph databases into a unified, high-throughput semantic querying interface. Explainable artificial intelligence (XAI) frameworks provide human operators with verifiable decision paths for autonomous remediation actions. A comprehensive analysis of distributed consensus mechanisms reveals critical scalability bottlenecks under Byzantine fault conditions. Microservice deconstruction demands sophisticated service meshes equipped with automated mutual TLS (mTLS) certificate rotation.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Decentralized data fabrics unify heterogeneous relational and graph databases into a unified, high-throughput semantic querying interface.</w:t>
      </w:r>
    </w:p>
    <w:p>
      <w:pPr>
        <w:spacing w:before="0" w:after="80" w:line="360" w:lineRule="auto"/>
        <w:ind w:hanging="283" w:left="720"/>
        <w:jc w:val="both"/>
      </w:pPr>
      <w:r>
        <w:rPr>
          <w:rFonts w:ascii="Times New Roman" w:hAnsi="Times New Roman"/>
          <w:b w:val="0"/>
          <w:i w:val="0"/>
          <w:color w:val="000000"/>
          <w:sz w:val="24"/>
        </w:rPr>
        <w:t>• Core operational constraint 1: The integration of reinforcement learning with distributed event meshes enables real-time optimization of computational workloads across multi-cloud environments.</w:t>
      </w:r>
    </w:p>
    <w:p>
      <w:pPr>
        <w:spacing w:before="0" w:after="80" w:line="360" w:lineRule="auto"/>
        <w:ind w:hanging="283" w:left="720"/>
        <w:jc w:val="both"/>
      </w:pPr>
      <w:r>
        <w:rPr>
          <w:rFonts w:ascii="Times New Roman" w:hAnsi="Times New Roman"/>
          <w:b w:val="0"/>
          <w:i w:val="0"/>
          <w:color w:val="000000"/>
          <w:sz w:val="24"/>
        </w:rPr>
        <w:t>• Core operational constraint 2: DevSecOps pipelines must integrate automated formal verification proofs prior to deploying self-modifying microservice code to production environments.</w:t>
      </w:r>
    </w:p>
    <w:p>
      <w:pPr>
        <w:spacing w:before="0" w:after="80" w:line="360" w:lineRule="auto"/>
        <w:ind w:hanging="283" w:left="720"/>
        <w:jc w:val="both"/>
      </w:pPr>
      <w:r>
        <w:rPr>
          <w:rFonts w:ascii="Times New Roman" w:hAnsi="Times New Roman"/>
          <w:b w:val="0"/>
          <w:i w:val="0"/>
          <w:color w:val="000000"/>
          <w:sz w:val="24"/>
        </w:rPr>
        <w:t>• Core operational constraint 3: Continuous feedback loops governed by policy gradient algorithms dynamically adjust rate limits and firewall thresholds in response to evolving threat signatures.</w:t>
      </w:r>
    </w:p>
    <w:p>
      <w:pPr>
        <w:spacing w:before="0" w:after="80" w:line="360" w:lineRule="auto"/>
        <w:ind w:hanging="283" w:left="720"/>
        <w:jc w:val="both"/>
      </w:pPr>
      <w:r>
        <w:rPr>
          <w:rFonts w:ascii="Times New Roman" w:hAnsi="Times New Roman"/>
          <w:b w:val="0"/>
          <w:i w:val="0"/>
          <w:color w:val="000000"/>
          <w:sz w:val="24"/>
        </w:rPr>
        <w:t>• Core operational constraint 4: Decentralized data fabrics unify heterogeneous relational and graph databases into a unified, high-throughput semantic querying interface.</w:t>
      </w:r>
    </w:p>
    <w:p>
      <w:pPr>
        <w:spacing w:before="360" w:after="120" w:line="276" w:lineRule="auto"/>
        <w:jc w:val="left"/>
      </w:pPr>
      <w:r>
        <w:rPr>
          <w:rFonts w:ascii="Times New Roman" w:hAnsi="Times New Roman"/>
          <w:b/>
          <w:i w:val="0"/>
          <w:color w:val="1F4E78"/>
          <w:sz w:val="24"/>
        </w:rPr>
        <w:t>12.4.2 METHODOLOGICAL IMPLEMENTATION AND VALIDATION</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Explainable artificial intelligence (XAI) frameworks provide human operators with verifiable decision paths for autonomous remediation actions. Microservice deconstruction demands sophisticated service meshes equipped with automated mutual TLS (mTLS) certificate rotation.</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Microservice deconstruction demands sophisticated service meshes equipped with automated mutual TLS (mTLS) certificate rotation.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w:t>
      </w:r>
    </w:p>
    <w:p>
      <w:pPr>
        <w:spacing w:before="0" w:after="120" w:line="360" w:lineRule="auto"/>
        <w:ind w:firstLine="720"/>
        <w:jc w:val="both"/>
      </w:pPr>
      <w:r>
        <w:rPr>
          <w:rFonts w:ascii="Times New Roman" w:hAnsi="Times New Roman"/>
          <w:b w:val="0"/>
          <w:i w:val="0"/>
          <w:color w:val="000000"/>
          <w:sz w:val="24"/>
        </w:rPr>
        <w:t>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Microservice deconstruction demands sophisticated service meshes equipped with automated mutual TLS (mTLS) certificate rotation. Explainable artificial intelligence (XAI) frameworks provide human operators with verifiable decision paths for autonomous remediation actions. Microservice deconstruction demands sophisticated service meshes equipped with automated mutual TLS (mTLS) certificate rotation. Decentralized data fabrics unify heterogeneous relational and graph databases into a unified, high-throughput semantic querying interface.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w:t>
      </w:r>
    </w:p>
    <w:p>
      <w:pPr>
        <w:spacing w:before="120" w:after="240" w:line="276" w:lineRule="auto"/>
        <w:jc w:val="center"/>
      </w:pPr>
      <w:r>
        <w:rPr>
          <w:rFonts w:ascii="Times New Roman" w:hAnsi="Times New Roman"/>
          <w:b w:val="0"/>
          <w:i/>
          <w:color w:val="000000"/>
          <w:sz w:val="20"/>
        </w:rPr>
        <w:t>Table 12.2: Performance Evaluation Matrix for Variant 4</w:t>
      </w:r>
    </w:p>
    <w:tbl>
      <w:tblPr>
        <w:tblStyle w:val="TableGrid"/>
        <w:tblW w:type="auto" w:w="0"/>
        <w:jc w:val="center"/>
        <w:tblLook w:firstColumn="1" w:firstRow="1" w:lastColumn="0" w:lastRow="0" w:noHBand="0" w:noVBand="1" w:val="04A0"/>
      </w:tblPr>
      <w:tblGrid>
        <w:gridCol w:w="2503"/>
        <w:gridCol w:w="2503"/>
        <w:gridCol w:w="2503"/>
        <w:gridCol w:w="2503"/>
      </w:tblGrid>
      <w:tr>
        <w:tc>
          <w:tcPr>
            <w:tcW w:type="dxa" w:w="2503"/>
          </w:tcPr>
          <w:p>
            <w:pPr>
              <w:spacing w:before="40" w:after="40" w:line="240" w:lineRule="auto"/>
              <w:jc w:val="left"/>
            </w:pPr>
            <w:r>
              <w:rPr>
                <w:rFonts w:ascii="Times New Roman" w:hAnsi="Times New Roman"/>
                <w:b/>
                <w:color w:val="000000"/>
                <w:sz w:val="20"/>
              </w:rPr>
              <w:t>Subsystem Component</w:t>
            </w:r>
          </w:p>
        </w:tc>
        <w:tc>
          <w:tcPr>
            <w:tcW w:type="dxa" w:w="2503"/>
          </w:tcPr>
          <w:p>
            <w:pPr>
              <w:spacing w:before="40" w:after="40" w:line="240" w:lineRule="auto"/>
              <w:jc w:val="left"/>
            </w:pPr>
            <w:r>
              <w:rPr>
                <w:rFonts w:ascii="Times New Roman" w:hAnsi="Times New Roman"/>
                <w:b/>
                <w:color w:val="000000"/>
                <w:sz w:val="20"/>
              </w:rPr>
              <w:t>Throughput (RPS)</w:t>
            </w:r>
          </w:p>
        </w:tc>
        <w:tc>
          <w:tcPr>
            <w:tcW w:type="dxa" w:w="2503"/>
          </w:tcPr>
          <w:p>
            <w:pPr>
              <w:spacing w:before="40" w:after="40" w:line="240" w:lineRule="auto"/>
              <w:jc w:val="left"/>
            </w:pPr>
            <w:r>
              <w:rPr>
                <w:rFonts w:ascii="Times New Roman" w:hAnsi="Times New Roman"/>
                <w:b/>
                <w:color w:val="000000"/>
                <w:sz w:val="20"/>
              </w:rPr>
              <w:t>P99 Latency (ms)</w:t>
            </w:r>
          </w:p>
        </w:tc>
        <w:tc>
          <w:tcPr>
            <w:tcW w:type="dxa" w:w="2503"/>
          </w:tcPr>
          <w:p>
            <w:pPr>
              <w:spacing w:before="40" w:after="40" w:line="240" w:lineRule="auto"/>
              <w:jc w:val="left"/>
            </w:pPr>
            <w:r>
              <w:rPr>
                <w:rFonts w:ascii="Times New Roman" w:hAnsi="Times New Roman"/>
                <w:b/>
                <w:color w:val="000000"/>
                <w:sz w:val="20"/>
              </w:rPr>
              <w:t>CPU Utilization (%)</w:t>
            </w:r>
          </w:p>
        </w:tc>
      </w:tr>
      <w:tr>
        <w:tc>
          <w:tcPr>
            <w:tcW w:type="dxa" w:w="2503"/>
          </w:tcPr>
          <w:p>
            <w:pPr>
              <w:spacing w:before="40" w:after="40" w:line="240" w:lineRule="auto"/>
              <w:jc w:val="left"/>
            </w:pPr>
            <w:r>
              <w:rPr>
                <w:rFonts w:ascii="Times New Roman" w:hAnsi="Times New Roman"/>
                <w:color w:val="000000"/>
                <w:sz w:val="20"/>
              </w:rPr>
              <w:t>Metric_1_0_96.22</w:t>
            </w:r>
          </w:p>
        </w:tc>
        <w:tc>
          <w:tcPr>
            <w:tcW w:type="dxa" w:w="2503"/>
          </w:tcPr>
          <w:p>
            <w:pPr>
              <w:spacing w:before="40" w:after="40" w:line="240" w:lineRule="auto"/>
              <w:jc w:val="left"/>
            </w:pPr>
            <w:r>
              <w:rPr>
                <w:rFonts w:ascii="Times New Roman" w:hAnsi="Times New Roman"/>
                <w:color w:val="000000"/>
                <w:sz w:val="20"/>
              </w:rPr>
              <w:t>Metric_1_1_90.56</w:t>
            </w:r>
          </w:p>
        </w:tc>
        <w:tc>
          <w:tcPr>
            <w:tcW w:type="dxa" w:w="2503"/>
          </w:tcPr>
          <w:p>
            <w:pPr>
              <w:spacing w:before="40" w:after="40" w:line="240" w:lineRule="auto"/>
              <w:jc w:val="left"/>
            </w:pPr>
            <w:r>
              <w:rPr>
                <w:rFonts w:ascii="Times New Roman" w:hAnsi="Times New Roman"/>
                <w:color w:val="000000"/>
                <w:sz w:val="20"/>
              </w:rPr>
              <w:t>Metric_1_2_88.29</w:t>
            </w:r>
          </w:p>
        </w:tc>
        <w:tc>
          <w:tcPr>
            <w:tcW w:type="dxa" w:w="2503"/>
          </w:tcPr>
          <w:p>
            <w:pPr>
              <w:spacing w:before="40" w:after="40" w:line="240" w:lineRule="auto"/>
              <w:jc w:val="left"/>
            </w:pPr>
            <w:r>
              <w:rPr>
                <w:rFonts w:ascii="Times New Roman" w:hAnsi="Times New Roman"/>
                <w:color w:val="000000"/>
                <w:sz w:val="20"/>
              </w:rPr>
              <w:t>Metric_1_3_92.91</w:t>
            </w:r>
          </w:p>
        </w:tc>
      </w:tr>
      <w:tr>
        <w:tc>
          <w:tcPr>
            <w:tcW w:type="dxa" w:w="2503"/>
          </w:tcPr>
          <w:p>
            <w:pPr>
              <w:spacing w:before="40" w:after="40" w:line="240" w:lineRule="auto"/>
              <w:jc w:val="left"/>
            </w:pPr>
            <w:r>
              <w:rPr>
                <w:rFonts w:ascii="Times New Roman" w:hAnsi="Times New Roman"/>
                <w:color w:val="000000"/>
                <w:sz w:val="20"/>
              </w:rPr>
              <w:t>Metric_2_0_81.95</w:t>
            </w:r>
          </w:p>
        </w:tc>
        <w:tc>
          <w:tcPr>
            <w:tcW w:type="dxa" w:w="2503"/>
          </w:tcPr>
          <w:p>
            <w:pPr>
              <w:spacing w:before="40" w:after="40" w:line="240" w:lineRule="auto"/>
              <w:jc w:val="left"/>
            </w:pPr>
            <w:r>
              <w:rPr>
                <w:rFonts w:ascii="Times New Roman" w:hAnsi="Times New Roman"/>
                <w:color w:val="000000"/>
                <w:sz w:val="20"/>
              </w:rPr>
              <w:t>Metric_2_1_99.69</w:t>
            </w:r>
          </w:p>
        </w:tc>
        <w:tc>
          <w:tcPr>
            <w:tcW w:type="dxa" w:w="2503"/>
          </w:tcPr>
          <w:p>
            <w:pPr>
              <w:spacing w:before="40" w:after="40" w:line="240" w:lineRule="auto"/>
              <w:jc w:val="left"/>
            </w:pPr>
            <w:r>
              <w:rPr>
                <w:rFonts w:ascii="Times New Roman" w:hAnsi="Times New Roman"/>
                <w:color w:val="000000"/>
                <w:sz w:val="20"/>
              </w:rPr>
              <w:t>Metric_2_2_85.39</w:t>
            </w:r>
          </w:p>
        </w:tc>
        <w:tc>
          <w:tcPr>
            <w:tcW w:type="dxa" w:w="2503"/>
          </w:tcPr>
          <w:p>
            <w:pPr>
              <w:spacing w:before="40" w:after="40" w:line="240" w:lineRule="auto"/>
              <w:jc w:val="left"/>
            </w:pPr>
            <w:r>
              <w:rPr>
                <w:rFonts w:ascii="Times New Roman" w:hAnsi="Times New Roman"/>
                <w:color w:val="000000"/>
                <w:sz w:val="20"/>
              </w:rPr>
              <w:t>Metric_2_3_92.12</w:t>
            </w:r>
          </w:p>
        </w:tc>
      </w:tr>
      <w:tr>
        <w:tc>
          <w:tcPr>
            <w:tcW w:type="dxa" w:w="2503"/>
          </w:tcPr>
          <w:p>
            <w:pPr>
              <w:spacing w:before="40" w:after="40" w:line="240" w:lineRule="auto"/>
              <w:jc w:val="left"/>
            </w:pPr>
            <w:r>
              <w:rPr>
                <w:rFonts w:ascii="Times New Roman" w:hAnsi="Times New Roman"/>
                <w:color w:val="000000"/>
                <w:sz w:val="20"/>
              </w:rPr>
              <w:t>Metric_3_0_84.47</w:t>
            </w:r>
          </w:p>
        </w:tc>
        <w:tc>
          <w:tcPr>
            <w:tcW w:type="dxa" w:w="2503"/>
          </w:tcPr>
          <w:p>
            <w:pPr>
              <w:spacing w:before="40" w:after="40" w:line="240" w:lineRule="auto"/>
              <w:jc w:val="left"/>
            </w:pPr>
            <w:r>
              <w:rPr>
                <w:rFonts w:ascii="Times New Roman" w:hAnsi="Times New Roman"/>
                <w:color w:val="000000"/>
                <w:sz w:val="20"/>
              </w:rPr>
              <w:t>Metric_3_1_89.65</w:t>
            </w:r>
          </w:p>
        </w:tc>
        <w:tc>
          <w:tcPr>
            <w:tcW w:type="dxa" w:w="2503"/>
          </w:tcPr>
          <w:p>
            <w:pPr>
              <w:spacing w:before="40" w:after="40" w:line="240" w:lineRule="auto"/>
              <w:jc w:val="left"/>
            </w:pPr>
            <w:r>
              <w:rPr>
                <w:rFonts w:ascii="Times New Roman" w:hAnsi="Times New Roman"/>
                <w:color w:val="000000"/>
                <w:sz w:val="20"/>
              </w:rPr>
              <w:t>Metric_3_2_91.45</w:t>
            </w:r>
          </w:p>
        </w:tc>
        <w:tc>
          <w:tcPr>
            <w:tcW w:type="dxa" w:w="2503"/>
          </w:tcPr>
          <w:p>
            <w:pPr>
              <w:spacing w:before="40" w:after="40" w:line="240" w:lineRule="auto"/>
              <w:jc w:val="left"/>
            </w:pPr>
            <w:r>
              <w:rPr>
                <w:rFonts w:ascii="Times New Roman" w:hAnsi="Times New Roman"/>
                <w:color w:val="000000"/>
                <w:sz w:val="20"/>
              </w:rPr>
              <w:t>Metric_3_3_93.69</w:t>
            </w:r>
          </w:p>
        </w:tc>
      </w:tr>
      <w:tr>
        <w:tc>
          <w:tcPr>
            <w:tcW w:type="dxa" w:w="2503"/>
          </w:tcPr>
          <w:p>
            <w:pPr>
              <w:spacing w:before="40" w:after="40" w:line="240" w:lineRule="auto"/>
              <w:jc w:val="left"/>
            </w:pPr>
            <w:r>
              <w:rPr>
                <w:rFonts w:ascii="Times New Roman" w:hAnsi="Times New Roman"/>
                <w:color w:val="000000"/>
                <w:sz w:val="20"/>
              </w:rPr>
              <w:t>Metric_4_0_94.28</w:t>
            </w:r>
          </w:p>
        </w:tc>
        <w:tc>
          <w:tcPr>
            <w:tcW w:type="dxa" w:w="2503"/>
          </w:tcPr>
          <w:p>
            <w:pPr>
              <w:spacing w:before="40" w:after="40" w:line="240" w:lineRule="auto"/>
              <w:jc w:val="left"/>
            </w:pPr>
            <w:r>
              <w:rPr>
                <w:rFonts w:ascii="Times New Roman" w:hAnsi="Times New Roman"/>
                <w:color w:val="000000"/>
                <w:sz w:val="20"/>
              </w:rPr>
              <w:t>Metric_4_1_81.55</w:t>
            </w:r>
          </w:p>
        </w:tc>
        <w:tc>
          <w:tcPr>
            <w:tcW w:type="dxa" w:w="2503"/>
          </w:tcPr>
          <w:p>
            <w:pPr>
              <w:spacing w:before="40" w:after="40" w:line="240" w:lineRule="auto"/>
              <w:jc w:val="left"/>
            </w:pPr>
            <w:r>
              <w:rPr>
                <w:rFonts w:ascii="Times New Roman" w:hAnsi="Times New Roman"/>
                <w:color w:val="000000"/>
                <w:sz w:val="20"/>
              </w:rPr>
              <w:t>Metric_4_2_82.66</w:t>
            </w:r>
          </w:p>
        </w:tc>
        <w:tc>
          <w:tcPr>
            <w:tcW w:type="dxa" w:w="2503"/>
          </w:tcPr>
          <w:p>
            <w:pPr>
              <w:spacing w:before="40" w:after="40" w:line="240" w:lineRule="auto"/>
              <w:jc w:val="left"/>
            </w:pPr>
            <w:r>
              <w:rPr>
                <w:rFonts w:ascii="Times New Roman" w:hAnsi="Times New Roman"/>
                <w:color w:val="000000"/>
                <w:sz w:val="20"/>
              </w:rPr>
              <w:t>Metric_4_3_83.13</w:t>
            </w:r>
          </w:p>
        </w:tc>
      </w:tr>
    </w:tbl>
    <w:p>
      <w:pPr>
        <w:spacing w:before="0" w:after="120"/>
      </w:pPr>
    </w:p>
    <w:p>
      <w:pPr>
        <w:spacing w:before="0" w:after="0" w:line="360" w:lineRule="auto"/>
        <w:jc w:val="left"/>
      </w:pPr>
    </w:p>
    <w:p>
      <w:pPr>
        <w:jc w:val="center"/>
      </w:pPr>
      <w:r>
        <w:drawing>
          <wp:inline xmlns:a="http://schemas.openxmlformats.org/drawingml/2006/main" xmlns:pic="http://schemas.openxmlformats.org/drawingml/2006/picture">
            <wp:extent cx="4389120" cy="1901952"/>
            <wp:docPr id="46" name="Picture 4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389120" cy="1901952"/>
                    </a:xfrm>
                    <a:prstGeom prst="rect"/>
                  </pic:spPr>
                </pic:pic>
              </a:graphicData>
            </a:graphic>
          </wp:inline>
        </w:drawing>
      </w:r>
    </w:p>
    <w:p>
      <w:pPr>
        <w:spacing w:before="120" w:after="240" w:line="276" w:lineRule="auto"/>
        <w:jc w:val="center"/>
      </w:pPr>
      <w:r>
        <w:rPr>
          <w:rFonts w:ascii="Times New Roman" w:hAnsi="Times New Roman"/>
          <w:b w:val="0"/>
          <w:i/>
          <w:color w:val="000000"/>
          <w:sz w:val="20"/>
        </w:rPr>
        <w:t>Figure 12.3: System architecture diagram illustrating cognitive feedback mechanisms.</w:t>
      </w:r>
    </w:p>
    <w:p>
      <w:pPr>
        <w:spacing w:before="360" w:after="120" w:line="276" w:lineRule="auto"/>
        <w:jc w:val="left"/>
      </w:pPr>
      <w:r>
        <w:rPr>
          <w:rFonts w:ascii="Times New Roman" w:hAnsi="Times New Roman"/>
          <w:b/>
          <w:i w:val="0"/>
          <w:color w:val="1F4E78"/>
          <w:sz w:val="28"/>
        </w:rPr>
        <w:t>12.5 Architectural Principles of deconstruction generative</w:t>
      </w:r>
    </w:p>
    <w:p>
      <w:pPr>
        <w:spacing w:before="0" w:after="120" w:line="360" w:lineRule="auto"/>
        <w:ind w:firstLine="720"/>
        <w:jc w:val="both"/>
      </w:pPr>
      <w:r>
        <w:rPr>
          <w:rFonts w:ascii="Times New Roman" w:hAnsi="Times New Roman"/>
          <w:b w:val="0"/>
          <w:i w:val="0"/>
          <w:color w:val="000000"/>
          <w:sz w:val="24"/>
        </w:rPr>
        <w:t>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w:t>
      </w:r>
    </w:p>
    <w:p>
      <w:pPr>
        <w:spacing w:before="0" w:after="120" w:line="360" w:lineRule="auto"/>
        <w:ind w:firstLine="720"/>
        <w:jc w:val="both"/>
      </w:pPr>
      <w:r>
        <w:rPr>
          <w:rFonts w:ascii="Times New Roman" w:hAnsi="Times New Roman"/>
          <w:b w:val="0"/>
          <w:i w:val="0"/>
          <w:color w:val="000000"/>
          <w:sz w:val="24"/>
        </w:rPr>
        <w:t>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Microservice deconstruction demands sophisticated service meshes equipped with automated mutual TLS (mTLS) certificate rotation. Microservice deconstruction demands sophisticated service meshes equipped with automated mutual TLS (mTLS) certificate rotation. Decentralized data fabrics unify heterogeneous relational and graph databases into a unified, high-throughput semantic querying interface. A comprehensive analysis of distributed consensus mechanisms reveals critical scalability bottlenecks under Byzantine fault conditions.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Microservice deconstruction demands sophisticated service meshes equipped with automated mutual TLS (mTLS) certificate rotation. The biological metaphor of homeostatic regulation provides a rigorous mathematical framework for designing fault-tolerant, self-healing software clusters. Microservice deconstruction demands sophisticated service meshes equipped with automated mutual TLS (mTLS) certificate rotation.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w:t>
      </w:r>
    </w:p>
    <w:p>
      <w:pPr>
        <w:spacing w:before="360" w:after="120" w:line="276" w:lineRule="auto"/>
        <w:jc w:val="left"/>
      </w:pPr>
      <w:r>
        <w:rPr>
          <w:rFonts w:ascii="Times New Roman" w:hAnsi="Times New Roman"/>
          <w:b/>
          <w:i w:val="0"/>
          <w:color w:val="1F4E78"/>
          <w:sz w:val="24"/>
        </w:rPr>
        <w:t>12.5.1 Methodological Implementation and Validation</w:t>
      </w:r>
    </w:p>
    <w:p>
      <w:pPr>
        <w:spacing w:before="0" w:after="120" w:line="360" w:lineRule="auto"/>
        <w:ind w:firstLine="720"/>
        <w:jc w:val="both"/>
      </w:pPr>
      <w:r>
        <w:rPr>
          <w:rFonts w:ascii="Times New Roman" w:hAnsi="Times New Roman"/>
          <w:b w:val="0"/>
          <w:i w:val="0"/>
          <w:color w:val="000000"/>
          <w:sz w:val="24"/>
        </w:rPr>
        <w:t>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Microservice deconstruction demands sophisticated service meshes equipped with automated mutual TLS (mTLS) certificate rotation.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The data lifecycle encompasses secure edge ingestion, stream normalization, contextual enrichment, and privacy-preserving federated aggregation.</w:t>
      </w:r>
    </w:p>
    <w:p>
      <w:pPr>
        <w:spacing w:before="0" w:after="120" w:line="360" w:lineRule="auto"/>
        <w:ind w:firstLine="720"/>
        <w:jc w:val="both"/>
      </w:pPr>
      <w:r>
        <w:rPr>
          <w:rFonts w:ascii="Times New Roman" w:hAnsi="Times New Roman"/>
          <w:b w:val="0"/>
          <w:i w:val="0"/>
          <w:color w:val="000000"/>
          <w:sz w:val="24"/>
        </w:rPr>
        <w:t>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A comprehensive analysis of distributed consensus mechanisms reveals critical scalability bottlenecks under Byzantine fault conditions.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Decentralized data fabrics unify heterogeneous relational and graph databases into a unified, high-throughput semantic querying interface.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Microservice deconstruction demands sophisticated service meshes equipped with automated mutual TLS (mTLS) certificate rotation. Traditional perimeter-based security models fail to address modern lateral threat vectors in highly decentralized, service-oriented platforms.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A comprehensive analysis of distributed consensus mechanisms reveals critical scalability bottlenecks under Byzantine fault conditions. Decentralized data fabrics unify heterogeneous relational and graph databases into a unified, high-throughput semantic querying interface.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w:t>
      </w:r>
    </w:p>
    <w:p>
      <w:pPr>
        <w:spacing w:before="0" w:after="80" w:line="360" w:lineRule="auto"/>
        <w:ind w:hanging="283" w:left="720"/>
        <w:jc w:val="both"/>
      </w:pPr>
      <w:r>
        <w:rPr>
          <w:rFonts w:ascii="Times New Roman" w:hAnsi="Times New Roman"/>
          <w:b w:val="0"/>
          <w:i w:val="0"/>
          <w:color w:val="000000"/>
          <w:sz w:val="24"/>
        </w:rPr>
        <w:t>• Core operational constraint 1: DevSecOps pipelines must integrate automated formal verification proofs prior to deploying self-modifying microservice code to production environments.</w:t>
      </w:r>
    </w:p>
    <w:p>
      <w:pPr>
        <w:spacing w:before="0" w:after="80" w:line="360" w:lineRule="auto"/>
        <w:ind w:hanging="283" w:left="720"/>
        <w:jc w:val="both"/>
      </w:pPr>
      <w:r>
        <w:rPr>
          <w:rFonts w:ascii="Times New Roman" w:hAnsi="Times New Roman"/>
          <w:b w:val="0"/>
          <w:i w:val="0"/>
          <w:color w:val="000000"/>
          <w:sz w:val="24"/>
        </w:rPr>
        <w:t>• Core operational constraint 2: Cognitive resource scheduling dynamically reallocates containerized microservices based on predictive telemetry and multivariate anomaly detection.</w:t>
      </w:r>
    </w:p>
    <w:p>
      <w:pPr>
        <w:spacing w:before="360" w:after="120" w:line="276" w:lineRule="auto"/>
        <w:jc w:val="left"/>
      </w:pPr>
      <w:r>
        <w:rPr>
          <w:rFonts w:ascii="Times New Roman" w:hAnsi="Times New Roman"/>
          <w:b/>
          <w:i w:val="0"/>
          <w:color w:val="1F4E78"/>
          <w:sz w:val="24"/>
        </w:rPr>
        <w:t>12.5.2 Methodological Implementation and Validation</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Microservice deconstruction demands sophisticated service meshes equipped with automated mutual TLS (mTLS) certificate rotation.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w:t>
      </w:r>
    </w:p>
    <w:p>
      <w:pPr>
        <w:spacing w:before="0" w:after="120" w:line="360" w:lineRule="auto"/>
        <w:ind w:firstLine="720"/>
        <w:jc w:val="both"/>
      </w:pPr>
      <w:r>
        <w:rPr>
          <w:rFonts w:ascii="Times New Roman" w:hAnsi="Times New Roman"/>
          <w:b w:val="0"/>
          <w:i w:val="0"/>
          <w:color w:val="000000"/>
          <w:sz w:val="24"/>
        </w:rPr>
        <w:t>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Microservice deconstruction demands sophisticated service meshes equipped with automated mutual TLS (mTLS) certificate rotation.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w:t>
      </w:r>
    </w:p>
    <w:p>
      <w:pPr>
        <w:spacing w:before="0" w:after="120" w:line="360" w:lineRule="auto"/>
        <w:ind w:firstLine="720"/>
        <w:jc w:val="both"/>
      </w:pPr>
      <w:r>
        <w:rPr>
          <w:rFonts w:ascii="Times New Roman" w:hAnsi="Times New Roman"/>
          <w:b w:val="0"/>
          <w:i w:val="0"/>
          <w:color w:val="000000"/>
          <w:sz w:val="24"/>
        </w:rPr>
        <w:t>By leveraging generative AI for automated schema migration and semantic data reconciliation, enterprises eliminate substantial technical debt. Microservice deconstruction demands sophisticated service meshes equipped with automated mutual TLS (mTLS) certificate rotation.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Empirical evaluations across high-frequency financial trading benchmarks demonstrate a 42% reduction in p99 latency using cognitive edge caching. A comprehensive analysis of distributed consensus mechanisms reveals critical scalability bottlenecks under Byzantine fault conditions.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Microservice deconstruction demands sophisticated service meshes equipped with automated mutual TLS (mTLS) certificate rotation. Decentralized data fabrics unify heterogeneous relational and graph databases into a unified, high-throughput semantic querying interface.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Microservice deconstruction demands sophisticated service meshes equipped with automated mutual TLS (mTLS) certificate rotation.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w:t>
      </w:r>
    </w:p>
    <w:p>
      <w:pPr>
        <w:spacing w:before="120" w:after="240" w:line="276" w:lineRule="auto"/>
        <w:jc w:val="center"/>
      </w:pPr>
      <w:r>
        <w:rPr>
          <w:rFonts w:ascii="Times New Roman" w:hAnsi="Times New Roman"/>
          <w:b w:val="0"/>
          <w:i/>
          <w:color w:val="000000"/>
          <w:sz w:val="20"/>
        </w:rPr>
        <w:t>Table 12.3: Performance Evaluation Matrix for Variant 5</w:t>
      </w:r>
    </w:p>
    <w:tbl>
      <w:tblPr>
        <w:tblStyle w:val="TableGrid"/>
        <w:tblW w:type="auto" w:w="0"/>
        <w:jc w:val="center"/>
        <w:tblLook w:firstColumn="1" w:firstRow="1" w:lastColumn="0" w:lastRow="0" w:noHBand="0" w:noVBand="1" w:val="04A0"/>
      </w:tblPr>
      <w:tblGrid>
        <w:gridCol w:w="2503"/>
        <w:gridCol w:w="2503"/>
        <w:gridCol w:w="2503"/>
        <w:gridCol w:w="2503"/>
      </w:tblGrid>
      <w:tr>
        <w:tc>
          <w:tcPr>
            <w:tcW w:type="dxa" w:w="2503"/>
          </w:tcPr>
          <w:p>
            <w:pPr>
              <w:spacing w:before="40" w:after="40" w:line="240" w:lineRule="auto"/>
              <w:jc w:val="left"/>
            </w:pPr>
            <w:r>
              <w:rPr>
                <w:rFonts w:ascii="Times New Roman" w:hAnsi="Times New Roman"/>
                <w:b/>
                <w:color w:val="000000"/>
                <w:sz w:val="20"/>
              </w:rPr>
              <w:t>Subsystem Component</w:t>
            </w:r>
          </w:p>
        </w:tc>
        <w:tc>
          <w:tcPr>
            <w:tcW w:type="dxa" w:w="2503"/>
          </w:tcPr>
          <w:p>
            <w:pPr>
              <w:spacing w:before="40" w:after="40" w:line="240" w:lineRule="auto"/>
              <w:jc w:val="left"/>
            </w:pPr>
            <w:r>
              <w:rPr>
                <w:rFonts w:ascii="Times New Roman" w:hAnsi="Times New Roman"/>
                <w:b/>
                <w:color w:val="000000"/>
                <w:sz w:val="20"/>
              </w:rPr>
              <w:t>Throughput (RPS)</w:t>
            </w:r>
          </w:p>
        </w:tc>
        <w:tc>
          <w:tcPr>
            <w:tcW w:type="dxa" w:w="2503"/>
          </w:tcPr>
          <w:p>
            <w:pPr>
              <w:spacing w:before="40" w:after="40" w:line="240" w:lineRule="auto"/>
              <w:jc w:val="left"/>
            </w:pPr>
            <w:r>
              <w:rPr>
                <w:rFonts w:ascii="Times New Roman" w:hAnsi="Times New Roman"/>
                <w:b/>
                <w:color w:val="000000"/>
                <w:sz w:val="20"/>
              </w:rPr>
              <w:t>P99 Latency (ms)</w:t>
            </w:r>
          </w:p>
        </w:tc>
        <w:tc>
          <w:tcPr>
            <w:tcW w:type="dxa" w:w="2503"/>
          </w:tcPr>
          <w:p>
            <w:pPr>
              <w:spacing w:before="40" w:after="40" w:line="240" w:lineRule="auto"/>
              <w:jc w:val="left"/>
            </w:pPr>
            <w:r>
              <w:rPr>
                <w:rFonts w:ascii="Times New Roman" w:hAnsi="Times New Roman"/>
                <w:b/>
                <w:color w:val="000000"/>
                <w:sz w:val="20"/>
              </w:rPr>
              <w:t>CPU Utilization (%)</w:t>
            </w:r>
          </w:p>
        </w:tc>
      </w:tr>
      <w:tr>
        <w:tc>
          <w:tcPr>
            <w:tcW w:type="dxa" w:w="2503"/>
          </w:tcPr>
          <w:p>
            <w:pPr>
              <w:spacing w:before="40" w:after="40" w:line="240" w:lineRule="auto"/>
              <w:jc w:val="left"/>
            </w:pPr>
            <w:r>
              <w:rPr>
                <w:rFonts w:ascii="Times New Roman" w:hAnsi="Times New Roman"/>
                <w:color w:val="000000"/>
                <w:sz w:val="20"/>
              </w:rPr>
              <w:t>Metric_1_0_82.15</w:t>
            </w:r>
          </w:p>
        </w:tc>
        <w:tc>
          <w:tcPr>
            <w:tcW w:type="dxa" w:w="2503"/>
          </w:tcPr>
          <w:p>
            <w:pPr>
              <w:spacing w:before="40" w:after="40" w:line="240" w:lineRule="auto"/>
              <w:jc w:val="left"/>
            </w:pPr>
            <w:r>
              <w:rPr>
                <w:rFonts w:ascii="Times New Roman" w:hAnsi="Times New Roman"/>
                <w:color w:val="000000"/>
                <w:sz w:val="20"/>
              </w:rPr>
              <w:t>Metric_1_1_84.57</w:t>
            </w:r>
          </w:p>
        </w:tc>
        <w:tc>
          <w:tcPr>
            <w:tcW w:type="dxa" w:w="2503"/>
          </w:tcPr>
          <w:p>
            <w:pPr>
              <w:spacing w:before="40" w:after="40" w:line="240" w:lineRule="auto"/>
              <w:jc w:val="left"/>
            </w:pPr>
            <w:r>
              <w:rPr>
                <w:rFonts w:ascii="Times New Roman" w:hAnsi="Times New Roman"/>
                <w:color w:val="000000"/>
                <w:sz w:val="20"/>
              </w:rPr>
              <w:t>Metric_1_2_90.54</w:t>
            </w:r>
          </w:p>
        </w:tc>
        <w:tc>
          <w:tcPr>
            <w:tcW w:type="dxa" w:w="2503"/>
          </w:tcPr>
          <w:p>
            <w:pPr>
              <w:spacing w:before="40" w:after="40" w:line="240" w:lineRule="auto"/>
              <w:jc w:val="left"/>
            </w:pPr>
            <w:r>
              <w:rPr>
                <w:rFonts w:ascii="Times New Roman" w:hAnsi="Times New Roman"/>
                <w:color w:val="000000"/>
                <w:sz w:val="20"/>
              </w:rPr>
              <w:t>Metric_1_3_81.24</w:t>
            </w:r>
          </w:p>
        </w:tc>
      </w:tr>
      <w:tr>
        <w:tc>
          <w:tcPr>
            <w:tcW w:type="dxa" w:w="2503"/>
          </w:tcPr>
          <w:p>
            <w:pPr>
              <w:spacing w:before="40" w:after="40" w:line="240" w:lineRule="auto"/>
              <w:jc w:val="left"/>
            </w:pPr>
            <w:r>
              <w:rPr>
                <w:rFonts w:ascii="Times New Roman" w:hAnsi="Times New Roman"/>
                <w:color w:val="000000"/>
                <w:sz w:val="20"/>
              </w:rPr>
              <w:t>Metric_2_0_99.38</w:t>
            </w:r>
          </w:p>
        </w:tc>
        <w:tc>
          <w:tcPr>
            <w:tcW w:type="dxa" w:w="2503"/>
          </w:tcPr>
          <w:p>
            <w:pPr>
              <w:spacing w:before="40" w:after="40" w:line="240" w:lineRule="auto"/>
              <w:jc w:val="left"/>
            </w:pPr>
            <w:r>
              <w:rPr>
                <w:rFonts w:ascii="Times New Roman" w:hAnsi="Times New Roman"/>
                <w:color w:val="000000"/>
                <w:sz w:val="20"/>
              </w:rPr>
              <w:t>Metric_2_1_90.46</w:t>
            </w:r>
          </w:p>
        </w:tc>
        <w:tc>
          <w:tcPr>
            <w:tcW w:type="dxa" w:w="2503"/>
          </w:tcPr>
          <w:p>
            <w:pPr>
              <w:spacing w:before="40" w:after="40" w:line="240" w:lineRule="auto"/>
              <w:jc w:val="left"/>
            </w:pPr>
            <w:r>
              <w:rPr>
                <w:rFonts w:ascii="Times New Roman" w:hAnsi="Times New Roman"/>
                <w:color w:val="000000"/>
                <w:sz w:val="20"/>
              </w:rPr>
              <w:t>Metric_2_2_90.97</w:t>
            </w:r>
          </w:p>
        </w:tc>
        <w:tc>
          <w:tcPr>
            <w:tcW w:type="dxa" w:w="2503"/>
          </w:tcPr>
          <w:p>
            <w:pPr>
              <w:spacing w:before="40" w:after="40" w:line="240" w:lineRule="auto"/>
              <w:jc w:val="left"/>
            </w:pPr>
            <w:r>
              <w:rPr>
                <w:rFonts w:ascii="Times New Roman" w:hAnsi="Times New Roman"/>
                <w:color w:val="000000"/>
                <w:sz w:val="20"/>
              </w:rPr>
              <w:t>Metric_2_3_81.38</w:t>
            </w:r>
          </w:p>
        </w:tc>
      </w:tr>
      <w:tr>
        <w:tc>
          <w:tcPr>
            <w:tcW w:type="dxa" w:w="2503"/>
          </w:tcPr>
          <w:p>
            <w:pPr>
              <w:spacing w:before="40" w:after="40" w:line="240" w:lineRule="auto"/>
              <w:jc w:val="left"/>
            </w:pPr>
            <w:r>
              <w:rPr>
                <w:rFonts w:ascii="Times New Roman" w:hAnsi="Times New Roman"/>
                <w:color w:val="000000"/>
                <w:sz w:val="20"/>
              </w:rPr>
              <w:t>Metric_3_0_92.84</w:t>
            </w:r>
          </w:p>
        </w:tc>
        <w:tc>
          <w:tcPr>
            <w:tcW w:type="dxa" w:w="2503"/>
          </w:tcPr>
          <w:p>
            <w:pPr>
              <w:spacing w:before="40" w:after="40" w:line="240" w:lineRule="auto"/>
              <w:jc w:val="left"/>
            </w:pPr>
            <w:r>
              <w:rPr>
                <w:rFonts w:ascii="Times New Roman" w:hAnsi="Times New Roman"/>
                <w:color w:val="000000"/>
                <w:sz w:val="20"/>
              </w:rPr>
              <w:t>Metric_3_1_96.80</w:t>
            </w:r>
          </w:p>
        </w:tc>
        <w:tc>
          <w:tcPr>
            <w:tcW w:type="dxa" w:w="2503"/>
          </w:tcPr>
          <w:p>
            <w:pPr>
              <w:spacing w:before="40" w:after="40" w:line="240" w:lineRule="auto"/>
              <w:jc w:val="left"/>
            </w:pPr>
            <w:r>
              <w:rPr>
                <w:rFonts w:ascii="Times New Roman" w:hAnsi="Times New Roman"/>
                <w:color w:val="000000"/>
                <w:sz w:val="20"/>
              </w:rPr>
              <w:t>Metric_3_2_97.46</w:t>
            </w:r>
          </w:p>
        </w:tc>
        <w:tc>
          <w:tcPr>
            <w:tcW w:type="dxa" w:w="2503"/>
          </w:tcPr>
          <w:p>
            <w:pPr>
              <w:spacing w:before="40" w:after="40" w:line="240" w:lineRule="auto"/>
              <w:jc w:val="left"/>
            </w:pPr>
            <w:r>
              <w:rPr>
                <w:rFonts w:ascii="Times New Roman" w:hAnsi="Times New Roman"/>
                <w:color w:val="000000"/>
                <w:sz w:val="20"/>
              </w:rPr>
              <w:t>Metric_3_3_86.89</w:t>
            </w:r>
          </w:p>
        </w:tc>
      </w:tr>
    </w:tbl>
    <w:p>
      <w:pPr>
        <w:spacing w:before="0" w:after="120"/>
      </w:pPr>
    </w:p>
    <w:p>
      <w:pPr>
        <w:spacing w:before="0" w:after="0" w:line="360" w:lineRule="auto"/>
        <w:jc w:val="left"/>
      </w:pPr>
    </w:p>
    <w:p>
      <w:pPr>
        <w:pageBreakBefore/>
        <w:spacing w:before="720" w:after="360" w:line="276" w:lineRule="auto"/>
        <w:jc w:val="center"/>
      </w:pPr>
      <w:r>
        <w:rPr>
          <w:rFonts w:ascii="Times New Roman" w:hAnsi="Times New Roman"/>
          <w:b/>
          <w:i w:val="0"/>
          <w:color w:val="1F4E78"/>
          <w:sz w:val="32"/>
        </w:rPr>
        <w:t>Multiple Choice Questions (MCQs)</w:t>
      </w:r>
    </w:p>
    <w:p>
      <w:pPr>
        <w:spacing w:before="240" w:after="80" w:line="360" w:lineRule="auto"/>
        <w:jc w:val="both"/>
      </w:pPr>
      <w:r>
        <w:rPr>
          <w:rFonts w:ascii="Times New Roman" w:hAnsi="Times New Roman"/>
          <w:b w:val="0"/>
          <w:i w:val="0"/>
          <w:color w:val="000000"/>
          <w:sz w:val="24"/>
        </w:rPr>
        <w:t>1. Which of the following best describes the core design goal of AIOps: Reimagining the Software Lifecycle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c)</w:t>
      </w:r>
    </w:p>
    <w:p>
      <w:pPr>
        <w:spacing w:before="240" w:after="80" w:line="360" w:lineRule="auto"/>
        <w:jc w:val="both"/>
      </w:pPr>
      <w:r>
        <w:rPr>
          <w:rFonts w:ascii="Times New Roman" w:hAnsi="Times New Roman"/>
          <w:b w:val="0"/>
          <w:i w:val="0"/>
          <w:color w:val="000000"/>
          <w:sz w:val="24"/>
        </w:rPr>
        <w:t>2. Which of the following best describes the core design goal of AIOPS: reimagining the software lifecycle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a)</w:t>
      </w:r>
    </w:p>
    <w:p>
      <w:pPr>
        <w:spacing w:before="240" w:after="80" w:line="360" w:lineRule="auto"/>
        <w:jc w:val="both"/>
      </w:pPr>
      <w:r>
        <w:rPr>
          <w:rFonts w:ascii="Times New Roman" w:hAnsi="Times New Roman"/>
          <w:b w:val="0"/>
          <w:i w:val="0"/>
          <w:color w:val="000000"/>
          <w:sz w:val="24"/>
        </w:rPr>
        <w:t>3. Which of the following best describes the core design goal of AIOPS: reimagining the software lifecycle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a)</w:t>
      </w:r>
    </w:p>
    <w:p>
      <w:pPr>
        <w:spacing w:before="240" w:after="80" w:line="360" w:lineRule="auto"/>
        <w:jc w:val="both"/>
      </w:pPr>
      <w:r>
        <w:rPr>
          <w:rFonts w:ascii="Times New Roman" w:hAnsi="Times New Roman"/>
          <w:b w:val="0"/>
          <w:i w:val="0"/>
          <w:color w:val="000000"/>
          <w:sz w:val="24"/>
        </w:rPr>
        <w:t>4. Which of the following best describes the core design goal of AIOps: Reimagining the Software Lifecycle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b)</w:t>
      </w:r>
    </w:p>
    <w:p>
      <w:pPr>
        <w:spacing w:before="240" w:after="80" w:line="360" w:lineRule="auto"/>
        <w:jc w:val="both"/>
      </w:pPr>
      <w:r>
        <w:rPr>
          <w:rFonts w:ascii="Times New Roman" w:hAnsi="Times New Roman"/>
          <w:b w:val="0"/>
          <w:i w:val="0"/>
          <w:color w:val="000000"/>
          <w:sz w:val="24"/>
        </w:rPr>
        <w:t>5. Which of the following best describes the core design goal of AIOps: Reimagining the Software Lifecycle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c)</w:t>
      </w:r>
    </w:p>
    <w:p>
      <w:pPr>
        <w:spacing w:before="240" w:after="80" w:line="360" w:lineRule="auto"/>
        <w:jc w:val="both"/>
      </w:pPr>
      <w:r>
        <w:rPr>
          <w:rFonts w:ascii="Times New Roman" w:hAnsi="Times New Roman"/>
          <w:b w:val="0"/>
          <w:i w:val="0"/>
          <w:color w:val="000000"/>
          <w:sz w:val="24"/>
        </w:rPr>
        <w:t>6. Which of the following best describes the core design goal of AIOPS: reimagining the software lifecycle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b)</w:t>
      </w:r>
    </w:p>
    <w:p>
      <w:pPr>
        <w:spacing w:before="0" w:after="0" w:line="360" w:lineRule="auto"/>
        <w:jc w:val="left"/>
      </w:pPr>
    </w:p>
    <w:p>
      <w:pPr>
        <w:pageBreakBefore/>
        <w:spacing w:before="720" w:after="360" w:line="276" w:lineRule="auto"/>
        <w:jc w:val="left"/>
      </w:pPr>
      <w:r>
        <w:rPr>
          <w:rFonts w:ascii="Times New Roman" w:hAnsi="Times New Roman"/>
          <w:b/>
          <w:i w:val="0"/>
          <w:color w:val="1F4E78"/>
          <w:sz w:val="32"/>
        </w:rPr>
        <w:t>CHAPTER - 13</w:t>
        <w:br/>
        <w:t>GOVERNANCE, ETHICS, AND HUMAN AGENCY</w:t>
      </w:r>
    </w:p>
    <w:p>
      <w:pPr>
        <w:pageBreakBefore/>
        <w:spacing w:before="720" w:after="360" w:line="276" w:lineRule="auto"/>
        <w:jc w:val="left"/>
      </w:pPr>
      <w:r>
        <w:rPr>
          <w:rFonts w:ascii="Times New Roman" w:hAnsi="Times New Roman"/>
          <w:b/>
          <w:i w:val="0"/>
          <w:color w:val="1F4E78"/>
          <w:sz w:val="32"/>
        </w:rPr>
        <w:t>INTRODUCTION</w:t>
      </w:r>
    </w:p>
    <w:p>
      <w:pPr>
        <w:spacing w:before="0" w:after="120" w:line="360" w:lineRule="auto"/>
        <w:ind w:firstLine="720"/>
        <w:jc w:val="both"/>
      </w:pPr>
      <w:r>
        <w:rPr>
          <w:rFonts w:ascii="Times New Roman" w:hAnsi="Times New Roman"/>
          <w:b w:val="0"/>
          <w:i w:val="0"/>
          <w:color w:val="000000"/>
          <w:sz w:val="24"/>
        </w:rPr>
        <w:t>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w:t>
      </w:r>
    </w:p>
    <w:p>
      <w:pPr>
        <w:spacing w:before="0" w:after="120" w:line="360" w:lineRule="auto"/>
        <w:ind w:firstLine="720"/>
        <w:jc w:val="both"/>
      </w:pPr>
      <w:r>
        <w:rPr>
          <w:rFonts w:ascii="Times New Roman" w:hAnsi="Times New Roman"/>
          <w:b w:val="0"/>
          <w:i w:val="0"/>
          <w:color w:val="000000"/>
          <w:sz w:val="24"/>
        </w:rPr>
        <w:t>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Microservice deconstruction demands sophisticated service meshes equipped with automated mutual TLS (mTLS) certificate rotation.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A comprehensive analysis of distributed consensus mechanisms reveals critical scalability bottlenecks under Byzantine fault conditions. Decentralized data fabrics unify heterogeneous relational and graph databases into a unified, high-throughput semantic querying interface.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By leveraging generative AI for automated schema migration and semantic data reconciliation, enterprises eliminate substantial technical debt. Decentralized data fabrics unify heterogeneous relational and graph databases into a unified, high-throughput semantic querying interface. By leveraging generative AI for automated schema migration and semantic data reconciliation, enterprises eliminate substantial technical debt.</w:t>
      </w:r>
    </w:p>
    <w:p>
      <w:pPr>
        <w:spacing w:before="360" w:after="120" w:line="276" w:lineRule="auto"/>
        <w:jc w:val="left"/>
      </w:pPr>
      <w:r>
        <w:rPr>
          <w:rFonts w:ascii="Times New Roman" w:hAnsi="Times New Roman"/>
          <w:b/>
          <w:i w:val="0"/>
          <w:color w:val="1F4E78"/>
          <w:sz w:val="28"/>
        </w:rPr>
        <w:t>13.1 ARCHITECTURAL PRINCIPLES OF RESOURCE LIFECYCLE</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Microservice deconstruction demands sophisticated service meshes equipped with automated mutual TLS (mTLS) certificate rotation.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A comprehensive analysis of distributed consensus mechanisms reveals critical scalability bottlenecks under Byzantine fault conditions. Explainable artificial intelligence (XAI) frameworks provide human operators with verifiable decision paths for autonomous remediation actions. Microservice deconstruction demands sophisticated service meshes equipped with automated mutual TLS (mTLS) certificate rotation.</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Explainable artificial intelligence (XAI) frameworks provide human operators with verifiable decision paths for autonomous remediation actions. Decentralized data fabrics unify heterogeneous relational and graph databases into a unified, high-throughput semantic querying interface.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w:t>
      </w:r>
    </w:p>
    <w:p>
      <w:pPr>
        <w:spacing w:before="0" w:after="120" w:line="360" w:lineRule="auto"/>
        <w:ind w:firstLine="720"/>
        <w:jc w:val="both"/>
      </w:pPr>
      <w:r>
        <w:rPr>
          <w:rFonts w:ascii="Times New Roman" w:hAnsi="Times New Roman"/>
          <w:b w:val="0"/>
          <w:i w:val="0"/>
          <w:color w:val="000000"/>
          <w:sz w:val="24"/>
        </w:rPr>
        <w:t>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Decentralized data fabrics unify heterogeneous relational and graph databases into a unified, high-throughput semantic querying interface. Traditional perimeter-based security models fail to address modern lateral threat vectors in highly decentralized, service-oriented platforms. Microservice deconstruction demands sophisticated service meshes equipped with automated mutual TLS (mTLS) certificate rotation.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Microservice deconstruction demands sophisticated service meshes equipped with automated mutual TLS (mTLS) certificate rotation.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w:t>
      </w:r>
    </w:p>
    <w:p>
      <w:pPr>
        <w:spacing w:before="0" w:after="120" w:line="360" w:lineRule="auto"/>
        <w:ind w:firstLine="720"/>
        <w:jc w:val="both"/>
      </w:pPr>
      <w:r>
        <w:rPr>
          <w:rFonts w:ascii="Times New Roman" w:hAnsi="Times New Roman"/>
          <w:b w:val="0"/>
          <w:i w:val="0"/>
          <w:color w:val="000000"/>
          <w:sz w:val="24"/>
        </w:rPr>
        <w:t>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Decentralized data fabrics unify heterogeneous relational and graph databases into a unified, high-throughput semantic querying interface.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w:t>
      </w:r>
    </w:p>
    <w:p>
      <w:pPr>
        <w:spacing w:before="360" w:after="120" w:line="276" w:lineRule="auto"/>
        <w:jc w:val="left"/>
      </w:pPr>
      <w:r>
        <w:rPr>
          <w:rFonts w:ascii="Times New Roman" w:hAnsi="Times New Roman"/>
          <w:b/>
          <w:i w:val="0"/>
          <w:color w:val="1F4E78"/>
          <w:sz w:val="24"/>
        </w:rPr>
        <w:t>13.1.1 METHODOLOGICAL IMPLEMENTATION AND VALIDATION</w:t>
      </w:r>
    </w:p>
    <w:p>
      <w:pPr>
        <w:spacing w:before="0" w:after="120" w:line="360" w:lineRule="auto"/>
        <w:ind w:firstLine="720"/>
        <w:jc w:val="both"/>
      </w:pPr>
      <w:r>
        <w:rPr>
          <w:rFonts w:ascii="Times New Roman" w:hAnsi="Times New Roman"/>
          <w:b w:val="0"/>
          <w:i w:val="0"/>
          <w:color w:val="000000"/>
          <w:sz w:val="24"/>
        </w:rPr>
        <w:t>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Microservice deconstruction demands sophisticated service meshes equipped with automated mutual TLS (mTLS) certificate rotation.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w:t>
      </w:r>
    </w:p>
    <w:p>
      <w:pPr>
        <w:spacing w:before="0" w:after="120" w:line="360" w:lineRule="auto"/>
        <w:ind w:firstLine="720"/>
        <w:jc w:val="both"/>
      </w:pPr>
      <w:r>
        <w:rPr>
          <w:rFonts w:ascii="Times New Roman" w:hAnsi="Times New Roman"/>
          <w:b w:val="0"/>
          <w:i w:val="0"/>
          <w:color w:val="000000"/>
          <w:sz w:val="24"/>
        </w:rPr>
        <w:t>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Decentralized data fabrics unify heterogeneous relational and graph databases into a unified, high-throughput semantic querying interface.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w:t>
      </w:r>
    </w:p>
    <w:p>
      <w:pPr>
        <w:spacing w:before="0" w:after="120" w:line="360" w:lineRule="auto"/>
        <w:ind w:firstLine="720"/>
        <w:jc w:val="both"/>
      </w:pPr>
      <w:r>
        <w:rPr>
          <w:rFonts w:ascii="Times New Roman" w:hAnsi="Times New Roman"/>
          <w:b w:val="0"/>
          <w:i w:val="0"/>
          <w:color w:val="000000"/>
          <w:sz w:val="24"/>
        </w:rPr>
        <w:t>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Decentralized data fabrics unify heterogeneous relational and graph databases into a unified, high-throughput semantic querying interface. A comprehensive analysis of distributed consensus mechanisms reveals critical scalability bottlenecks under Byzantine fault conditions.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w:t>
      </w:r>
    </w:p>
    <w:p>
      <w:pPr>
        <w:spacing w:before="360" w:after="120" w:line="276" w:lineRule="auto"/>
        <w:jc w:val="left"/>
      </w:pPr>
      <w:r>
        <w:rPr>
          <w:rFonts w:ascii="Times New Roman" w:hAnsi="Times New Roman"/>
          <w:b/>
          <w:i w:val="0"/>
          <w:color w:val="1F4E78"/>
          <w:sz w:val="24"/>
        </w:rPr>
        <w:t>13.1.2 Methodological Implementation and Validation</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w:t>
      </w:r>
    </w:p>
    <w:p>
      <w:pPr>
        <w:spacing w:before="0" w:after="120" w:line="360" w:lineRule="auto"/>
        <w:ind w:firstLine="720"/>
        <w:jc w:val="both"/>
      </w:pPr>
      <w:r>
        <w:rPr>
          <w:rFonts w:ascii="Times New Roman" w:hAnsi="Times New Roman"/>
          <w:b w:val="0"/>
          <w:i w:val="0"/>
          <w:color w:val="000000"/>
          <w:sz w:val="24"/>
        </w:rPr>
        <w:t>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w:t>
      </w:r>
    </w:p>
    <w:p>
      <w:pPr>
        <w:spacing w:before="0" w:after="120" w:line="360" w:lineRule="auto"/>
        <w:ind w:firstLine="720"/>
        <w:jc w:val="both"/>
      </w:pPr>
      <w:r>
        <w:rPr>
          <w:rFonts w:ascii="Times New Roman" w:hAnsi="Times New Roman"/>
          <w:b w:val="0"/>
          <w:i w:val="0"/>
          <w:color w:val="000000"/>
          <w:sz w:val="24"/>
        </w:rPr>
        <w:t>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Microservice deconstruction demands sophisticated service meshes equipped with automated mutual TLS (mTLS) certificate rotation. By leveraging generative AI for automated schema migration and semantic data reconciliation, enterprises eliminate substantial technical debt.</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Microservice deconstruction demands sophisticated service meshes equipped with automated mutual TLS (mTLS) certificate rotation. The biological metaphor of homeostatic regulation provides a rigorous mathematical framework for designing fault-tolerant, self-healing software clusters. Microservice deconstruction demands sophisticated service meshes equipped with automated mutual TLS (mTLS) certificate rotation.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Decentralized data fabrics unify heterogeneous relational and graph databases into a unified, high-throughput semantic querying interface.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w:t>
      </w:r>
    </w:p>
    <w:p>
      <w:pPr>
        <w:spacing w:before="0" w:after="120" w:line="360" w:lineRule="auto"/>
        <w:ind w:firstLine="720"/>
        <w:jc w:val="both"/>
      </w:pPr>
      <w:r>
        <w:rPr>
          <w:rFonts w:ascii="Times New Roman" w:hAnsi="Times New Roman"/>
          <w:b w:val="0"/>
          <w:i w:val="0"/>
          <w:color w:val="000000"/>
          <w:sz w:val="24"/>
        </w:rPr>
        <w:t>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w:t>
      </w:r>
    </w:p>
    <w:p>
      <w:pPr>
        <w:spacing w:before="120" w:after="240" w:line="276" w:lineRule="auto"/>
        <w:jc w:val="center"/>
      </w:pPr>
      <w:r>
        <w:rPr>
          <w:rFonts w:ascii="Times New Roman" w:hAnsi="Times New Roman"/>
          <w:b w:val="0"/>
          <w:i/>
          <w:color w:val="000000"/>
          <w:sz w:val="20"/>
        </w:rPr>
        <w:t>Table 14.1: Performance Evaluation Matrix for Variant 1</w:t>
      </w:r>
    </w:p>
    <w:tbl>
      <w:tblPr>
        <w:tblStyle w:val="TableGrid"/>
        <w:tblW w:type="auto" w:w="0"/>
        <w:jc w:val="center"/>
        <w:tblLook w:firstColumn="1" w:firstRow="1" w:lastColumn="0" w:lastRow="0" w:noHBand="0" w:noVBand="1" w:val="04A0"/>
      </w:tblPr>
      <w:tblGrid>
        <w:gridCol w:w="2503"/>
        <w:gridCol w:w="2503"/>
        <w:gridCol w:w="2503"/>
        <w:gridCol w:w="2503"/>
      </w:tblGrid>
      <w:tr>
        <w:tc>
          <w:tcPr>
            <w:tcW w:type="dxa" w:w="2503"/>
          </w:tcPr>
          <w:p>
            <w:pPr>
              <w:spacing w:before="40" w:after="40" w:line="240" w:lineRule="auto"/>
              <w:jc w:val="left"/>
            </w:pPr>
            <w:r>
              <w:rPr>
                <w:rFonts w:ascii="Times New Roman" w:hAnsi="Times New Roman"/>
                <w:b/>
                <w:color w:val="000000"/>
                <w:sz w:val="20"/>
              </w:rPr>
              <w:t>Subsystem Component</w:t>
            </w:r>
          </w:p>
        </w:tc>
        <w:tc>
          <w:tcPr>
            <w:tcW w:type="dxa" w:w="2503"/>
          </w:tcPr>
          <w:p>
            <w:pPr>
              <w:spacing w:before="40" w:after="40" w:line="240" w:lineRule="auto"/>
              <w:jc w:val="left"/>
            </w:pPr>
            <w:r>
              <w:rPr>
                <w:rFonts w:ascii="Times New Roman" w:hAnsi="Times New Roman"/>
                <w:b/>
                <w:color w:val="000000"/>
                <w:sz w:val="20"/>
              </w:rPr>
              <w:t>Throughput (RPS)</w:t>
            </w:r>
          </w:p>
        </w:tc>
        <w:tc>
          <w:tcPr>
            <w:tcW w:type="dxa" w:w="2503"/>
          </w:tcPr>
          <w:p>
            <w:pPr>
              <w:spacing w:before="40" w:after="40" w:line="240" w:lineRule="auto"/>
              <w:jc w:val="left"/>
            </w:pPr>
            <w:r>
              <w:rPr>
                <w:rFonts w:ascii="Times New Roman" w:hAnsi="Times New Roman"/>
                <w:b/>
                <w:color w:val="000000"/>
                <w:sz w:val="20"/>
              </w:rPr>
              <w:t>P99 Latency (ms)</w:t>
            </w:r>
          </w:p>
        </w:tc>
        <w:tc>
          <w:tcPr>
            <w:tcW w:type="dxa" w:w="2503"/>
          </w:tcPr>
          <w:p>
            <w:pPr>
              <w:spacing w:before="40" w:after="40" w:line="240" w:lineRule="auto"/>
              <w:jc w:val="left"/>
            </w:pPr>
            <w:r>
              <w:rPr>
                <w:rFonts w:ascii="Times New Roman" w:hAnsi="Times New Roman"/>
                <w:b/>
                <w:color w:val="000000"/>
                <w:sz w:val="20"/>
              </w:rPr>
              <w:t>CPU Utilization (%)</w:t>
            </w:r>
          </w:p>
        </w:tc>
      </w:tr>
      <w:tr>
        <w:tc>
          <w:tcPr>
            <w:tcW w:type="dxa" w:w="2503"/>
          </w:tcPr>
          <w:p>
            <w:pPr>
              <w:spacing w:before="40" w:after="40" w:line="240" w:lineRule="auto"/>
              <w:jc w:val="left"/>
            </w:pPr>
            <w:r>
              <w:rPr>
                <w:rFonts w:ascii="Times New Roman" w:hAnsi="Times New Roman"/>
                <w:color w:val="000000"/>
                <w:sz w:val="20"/>
              </w:rPr>
              <w:t>Metric_1_0_83.47</w:t>
            </w:r>
          </w:p>
        </w:tc>
        <w:tc>
          <w:tcPr>
            <w:tcW w:type="dxa" w:w="2503"/>
          </w:tcPr>
          <w:p>
            <w:pPr>
              <w:spacing w:before="40" w:after="40" w:line="240" w:lineRule="auto"/>
              <w:jc w:val="left"/>
            </w:pPr>
            <w:r>
              <w:rPr>
                <w:rFonts w:ascii="Times New Roman" w:hAnsi="Times New Roman"/>
                <w:color w:val="000000"/>
                <w:sz w:val="20"/>
              </w:rPr>
              <w:t>Metric_1_1_87.68</w:t>
            </w:r>
          </w:p>
        </w:tc>
        <w:tc>
          <w:tcPr>
            <w:tcW w:type="dxa" w:w="2503"/>
          </w:tcPr>
          <w:p>
            <w:pPr>
              <w:spacing w:before="40" w:after="40" w:line="240" w:lineRule="auto"/>
              <w:jc w:val="left"/>
            </w:pPr>
            <w:r>
              <w:rPr>
                <w:rFonts w:ascii="Times New Roman" w:hAnsi="Times New Roman"/>
                <w:color w:val="000000"/>
                <w:sz w:val="20"/>
              </w:rPr>
              <w:t>Metric_1_2_96.76</w:t>
            </w:r>
          </w:p>
        </w:tc>
        <w:tc>
          <w:tcPr>
            <w:tcW w:type="dxa" w:w="2503"/>
          </w:tcPr>
          <w:p>
            <w:pPr>
              <w:spacing w:before="40" w:after="40" w:line="240" w:lineRule="auto"/>
              <w:jc w:val="left"/>
            </w:pPr>
            <w:r>
              <w:rPr>
                <w:rFonts w:ascii="Times New Roman" w:hAnsi="Times New Roman"/>
                <w:color w:val="000000"/>
                <w:sz w:val="20"/>
              </w:rPr>
              <w:t>Metric_1_3_88.45</w:t>
            </w:r>
          </w:p>
        </w:tc>
      </w:tr>
      <w:tr>
        <w:tc>
          <w:tcPr>
            <w:tcW w:type="dxa" w:w="2503"/>
          </w:tcPr>
          <w:p>
            <w:pPr>
              <w:spacing w:before="40" w:after="40" w:line="240" w:lineRule="auto"/>
              <w:jc w:val="left"/>
            </w:pPr>
            <w:r>
              <w:rPr>
                <w:rFonts w:ascii="Times New Roman" w:hAnsi="Times New Roman"/>
                <w:color w:val="000000"/>
                <w:sz w:val="20"/>
              </w:rPr>
              <w:t>Metric_2_0_86.68</w:t>
            </w:r>
          </w:p>
        </w:tc>
        <w:tc>
          <w:tcPr>
            <w:tcW w:type="dxa" w:w="2503"/>
          </w:tcPr>
          <w:p>
            <w:pPr>
              <w:spacing w:before="40" w:after="40" w:line="240" w:lineRule="auto"/>
              <w:jc w:val="left"/>
            </w:pPr>
            <w:r>
              <w:rPr>
                <w:rFonts w:ascii="Times New Roman" w:hAnsi="Times New Roman"/>
                <w:color w:val="000000"/>
                <w:sz w:val="20"/>
              </w:rPr>
              <w:t>Metric_2_1_81.60</w:t>
            </w:r>
          </w:p>
        </w:tc>
        <w:tc>
          <w:tcPr>
            <w:tcW w:type="dxa" w:w="2503"/>
          </w:tcPr>
          <w:p>
            <w:pPr>
              <w:spacing w:before="40" w:after="40" w:line="240" w:lineRule="auto"/>
              <w:jc w:val="left"/>
            </w:pPr>
            <w:r>
              <w:rPr>
                <w:rFonts w:ascii="Times New Roman" w:hAnsi="Times New Roman"/>
                <w:color w:val="000000"/>
                <w:sz w:val="20"/>
              </w:rPr>
              <w:t>Metric_2_2_92.20</w:t>
            </w:r>
          </w:p>
        </w:tc>
        <w:tc>
          <w:tcPr>
            <w:tcW w:type="dxa" w:w="2503"/>
          </w:tcPr>
          <w:p>
            <w:pPr>
              <w:spacing w:before="40" w:after="40" w:line="240" w:lineRule="auto"/>
              <w:jc w:val="left"/>
            </w:pPr>
            <w:r>
              <w:rPr>
                <w:rFonts w:ascii="Times New Roman" w:hAnsi="Times New Roman"/>
                <w:color w:val="000000"/>
                <w:sz w:val="20"/>
              </w:rPr>
              <w:t>Metric_2_3_97.67</w:t>
            </w:r>
          </w:p>
        </w:tc>
      </w:tr>
      <w:tr>
        <w:tc>
          <w:tcPr>
            <w:tcW w:type="dxa" w:w="2503"/>
          </w:tcPr>
          <w:p>
            <w:pPr>
              <w:spacing w:before="40" w:after="40" w:line="240" w:lineRule="auto"/>
              <w:jc w:val="left"/>
            </w:pPr>
            <w:r>
              <w:rPr>
                <w:rFonts w:ascii="Times New Roman" w:hAnsi="Times New Roman"/>
                <w:color w:val="000000"/>
                <w:sz w:val="20"/>
              </w:rPr>
              <w:t>Metric_3_0_91.63</w:t>
            </w:r>
          </w:p>
        </w:tc>
        <w:tc>
          <w:tcPr>
            <w:tcW w:type="dxa" w:w="2503"/>
          </w:tcPr>
          <w:p>
            <w:pPr>
              <w:spacing w:before="40" w:after="40" w:line="240" w:lineRule="auto"/>
              <w:jc w:val="left"/>
            </w:pPr>
            <w:r>
              <w:rPr>
                <w:rFonts w:ascii="Times New Roman" w:hAnsi="Times New Roman"/>
                <w:color w:val="000000"/>
                <w:sz w:val="20"/>
              </w:rPr>
              <w:t>Metric_3_1_88.63</w:t>
            </w:r>
          </w:p>
        </w:tc>
        <w:tc>
          <w:tcPr>
            <w:tcW w:type="dxa" w:w="2503"/>
          </w:tcPr>
          <w:p>
            <w:pPr>
              <w:spacing w:before="40" w:after="40" w:line="240" w:lineRule="auto"/>
              <w:jc w:val="left"/>
            </w:pPr>
            <w:r>
              <w:rPr>
                <w:rFonts w:ascii="Times New Roman" w:hAnsi="Times New Roman"/>
                <w:color w:val="000000"/>
                <w:sz w:val="20"/>
              </w:rPr>
              <w:t>Metric_3_2_94.26</w:t>
            </w:r>
          </w:p>
        </w:tc>
        <w:tc>
          <w:tcPr>
            <w:tcW w:type="dxa" w:w="2503"/>
          </w:tcPr>
          <w:p>
            <w:pPr>
              <w:spacing w:before="40" w:after="40" w:line="240" w:lineRule="auto"/>
              <w:jc w:val="left"/>
            </w:pPr>
            <w:r>
              <w:rPr>
                <w:rFonts w:ascii="Times New Roman" w:hAnsi="Times New Roman"/>
                <w:color w:val="000000"/>
                <w:sz w:val="20"/>
              </w:rPr>
              <w:t>Metric_3_3_92.39</w:t>
            </w:r>
          </w:p>
        </w:tc>
      </w:tr>
      <w:tr>
        <w:tc>
          <w:tcPr>
            <w:tcW w:type="dxa" w:w="2503"/>
          </w:tcPr>
          <w:p>
            <w:pPr>
              <w:spacing w:before="40" w:after="40" w:line="240" w:lineRule="auto"/>
              <w:jc w:val="left"/>
            </w:pPr>
            <w:r>
              <w:rPr>
                <w:rFonts w:ascii="Times New Roman" w:hAnsi="Times New Roman"/>
                <w:color w:val="000000"/>
                <w:sz w:val="20"/>
              </w:rPr>
              <w:t>Metric_4_0_92.80</w:t>
            </w:r>
          </w:p>
        </w:tc>
        <w:tc>
          <w:tcPr>
            <w:tcW w:type="dxa" w:w="2503"/>
          </w:tcPr>
          <w:p>
            <w:pPr>
              <w:spacing w:before="40" w:after="40" w:line="240" w:lineRule="auto"/>
              <w:jc w:val="left"/>
            </w:pPr>
            <w:r>
              <w:rPr>
                <w:rFonts w:ascii="Times New Roman" w:hAnsi="Times New Roman"/>
                <w:color w:val="000000"/>
                <w:sz w:val="20"/>
              </w:rPr>
              <w:t>Metric_4_1_82.57</w:t>
            </w:r>
          </w:p>
        </w:tc>
        <w:tc>
          <w:tcPr>
            <w:tcW w:type="dxa" w:w="2503"/>
          </w:tcPr>
          <w:p>
            <w:pPr>
              <w:spacing w:before="40" w:after="40" w:line="240" w:lineRule="auto"/>
              <w:jc w:val="left"/>
            </w:pPr>
            <w:r>
              <w:rPr>
                <w:rFonts w:ascii="Times New Roman" w:hAnsi="Times New Roman"/>
                <w:color w:val="000000"/>
                <w:sz w:val="20"/>
              </w:rPr>
              <w:t>Metric_4_2_89.98</w:t>
            </w:r>
          </w:p>
        </w:tc>
        <w:tc>
          <w:tcPr>
            <w:tcW w:type="dxa" w:w="2503"/>
          </w:tcPr>
          <w:p>
            <w:pPr>
              <w:spacing w:before="40" w:after="40" w:line="240" w:lineRule="auto"/>
              <w:jc w:val="left"/>
            </w:pPr>
            <w:r>
              <w:rPr>
                <w:rFonts w:ascii="Times New Roman" w:hAnsi="Times New Roman"/>
                <w:color w:val="000000"/>
                <w:sz w:val="20"/>
              </w:rPr>
              <w:t>Metric_4_3_82.76</w:t>
            </w:r>
          </w:p>
        </w:tc>
      </w:tr>
      <w:tr>
        <w:tc>
          <w:tcPr>
            <w:tcW w:type="dxa" w:w="2503"/>
          </w:tcPr>
          <w:p>
            <w:pPr>
              <w:spacing w:before="40" w:after="40" w:line="240" w:lineRule="auto"/>
              <w:jc w:val="left"/>
            </w:pPr>
            <w:r>
              <w:rPr>
                <w:rFonts w:ascii="Times New Roman" w:hAnsi="Times New Roman"/>
                <w:color w:val="000000"/>
                <w:sz w:val="20"/>
              </w:rPr>
              <w:t>Metric_5_0_91.76</w:t>
            </w:r>
          </w:p>
        </w:tc>
        <w:tc>
          <w:tcPr>
            <w:tcW w:type="dxa" w:w="2503"/>
          </w:tcPr>
          <w:p>
            <w:pPr>
              <w:spacing w:before="40" w:after="40" w:line="240" w:lineRule="auto"/>
              <w:jc w:val="left"/>
            </w:pPr>
            <w:r>
              <w:rPr>
                <w:rFonts w:ascii="Times New Roman" w:hAnsi="Times New Roman"/>
                <w:color w:val="000000"/>
                <w:sz w:val="20"/>
              </w:rPr>
              <w:t>Metric_5_1_99.83</w:t>
            </w:r>
          </w:p>
        </w:tc>
        <w:tc>
          <w:tcPr>
            <w:tcW w:type="dxa" w:w="2503"/>
          </w:tcPr>
          <w:p>
            <w:pPr>
              <w:spacing w:before="40" w:after="40" w:line="240" w:lineRule="auto"/>
              <w:jc w:val="left"/>
            </w:pPr>
            <w:r>
              <w:rPr>
                <w:rFonts w:ascii="Times New Roman" w:hAnsi="Times New Roman"/>
                <w:color w:val="000000"/>
                <w:sz w:val="20"/>
              </w:rPr>
              <w:t>Metric_5_2_81.17</w:t>
            </w:r>
          </w:p>
        </w:tc>
        <w:tc>
          <w:tcPr>
            <w:tcW w:type="dxa" w:w="2503"/>
          </w:tcPr>
          <w:p>
            <w:pPr>
              <w:spacing w:before="40" w:after="40" w:line="240" w:lineRule="auto"/>
              <w:jc w:val="left"/>
            </w:pPr>
            <w:r>
              <w:rPr>
                <w:rFonts w:ascii="Times New Roman" w:hAnsi="Times New Roman"/>
                <w:color w:val="000000"/>
                <w:sz w:val="20"/>
              </w:rPr>
              <w:t>Metric_5_3_84.67</w:t>
            </w:r>
          </w:p>
        </w:tc>
      </w:tr>
    </w:tbl>
    <w:p>
      <w:pPr>
        <w:spacing w:before="0" w:after="120"/>
      </w:pPr>
    </w:p>
    <w:p>
      <w:pPr>
        <w:spacing w:before="0" w:after="0" w:line="360" w:lineRule="auto"/>
        <w:jc w:val="left"/>
      </w:pPr>
    </w:p>
    <w:p>
      <w:pPr>
        <w:jc w:val="center"/>
      </w:pPr>
      <w:r>
        <w:drawing>
          <wp:inline xmlns:a="http://schemas.openxmlformats.org/drawingml/2006/main" xmlns:pic="http://schemas.openxmlformats.org/drawingml/2006/picture">
            <wp:extent cx="4389120" cy="1901952"/>
            <wp:docPr id="47" name="Picture 4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389120" cy="1901952"/>
                    </a:xfrm>
                    <a:prstGeom prst="rect"/>
                  </pic:spPr>
                </pic:pic>
              </a:graphicData>
            </a:graphic>
          </wp:inline>
        </w:drawing>
      </w:r>
    </w:p>
    <w:p>
      <w:pPr>
        <w:spacing w:before="120" w:after="240" w:line="276" w:lineRule="auto"/>
        <w:jc w:val="center"/>
      </w:pPr>
      <w:r>
        <w:rPr>
          <w:rFonts w:ascii="Times New Roman" w:hAnsi="Times New Roman"/>
          <w:b w:val="0"/>
          <w:i/>
          <w:color w:val="000000"/>
          <w:sz w:val="20"/>
        </w:rPr>
        <w:t>Figure 14.1: System architecture diagram illustrating cognitive feedback mechanisms.</w:t>
      </w:r>
    </w:p>
    <w:p>
      <w:pPr>
        <w:spacing w:before="360" w:after="120" w:line="276" w:lineRule="auto"/>
        <w:jc w:val="left"/>
      </w:pPr>
      <w:r>
        <w:rPr>
          <w:rFonts w:ascii="Times New Roman" w:hAnsi="Times New Roman"/>
          <w:b/>
          <w:i w:val="0"/>
          <w:color w:val="1F4E78"/>
          <w:sz w:val="28"/>
        </w:rPr>
        <w:t>13.2 Architectural Principles of leveraging metaphor</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Microservice deconstruction demands sophisticated service meshes equipped with automated mutual TLS (mTLS) certificate rotation.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w:t>
      </w:r>
    </w:p>
    <w:p>
      <w:pPr>
        <w:spacing w:before="0" w:after="120" w:line="360" w:lineRule="auto"/>
        <w:ind w:firstLine="720"/>
        <w:jc w:val="both"/>
      </w:pPr>
      <w:r>
        <w:rPr>
          <w:rFonts w:ascii="Times New Roman" w:hAnsi="Times New Roman"/>
          <w:b w:val="0"/>
          <w:i w:val="0"/>
          <w:color w:val="000000"/>
          <w:sz w:val="24"/>
        </w:rPr>
        <w:t>A comprehensive analysis of distributed consensus mechanisms reveals critical scalability bottlenecks under Byzantine fault conditions.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w:t>
      </w:r>
    </w:p>
    <w:p>
      <w:pPr>
        <w:spacing w:before="0" w:after="120" w:line="360" w:lineRule="auto"/>
        <w:ind w:firstLine="720"/>
        <w:jc w:val="both"/>
      </w:pPr>
      <w:r>
        <w:rPr>
          <w:rFonts w:ascii="Times New Roman" w:hAnsi="Times New Roman"/>
          <w:b w:val="0"/>
          <w:i w:val="0"/>
          <w:color w:val="000000"/>
          <w:sz w:val="24"/>
        </w:rPr>
        <w:t>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A comprehensive analysis of distributed consensus mechanisms reveals critical scalability bottlenecks under Byzantine fault conditions. By leveraging generative AI for automated schema migration and semantic data reconciliation, enterprises eliminate substantial technical debt.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A comprehensive analysis of distributed consensus mechanisms reveals critical scalability bottlenecks under Byzantine fault conditions.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A comprehensive analysis of distributed consensus mechanisms reveals critical scalability bottlenecks under Byzantine fault conditions.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Microservice deconstruction demands sophisticated service meshes equipped with automated mutual TLS (mTLS) certificate rotation. Zero-trust security architectures enforce continuous cryptographic verification of all internal service requests regardless of network topology. Decentralized data fabrics unify heterogeneous relational and graph databases into a unified, high-throughput semantic querying interface.</w:t>
      </w:r>
    </w:p>
    <w:p>
      <w:pPr>
        <w:spacing w:before="360" w:after="120" w:line="276" w:lineRule="auto"/>
        <w:jc w:val="left"/>
      </w:pPr>
      <w:r>
        <w:rPr>
          <w:rFonts w:ascii="Times New Roman" w:hAnsi="Times New Roman"/>
          <w:b/>
          <w:i w:val="0"/>
          <w:color w:val="1F4E78"/>
          <w:sz w:val="24"/>
        </w:rPr>
        <w:t>13.2.1 METHODOLOGICAL IMPLEMENTATION AND VALIDATION</w:t>
      </w:r>
    </w:p>
    <w:p>
      <w:pPr>
        <w:spacing w:before="0" w:after="120" w:line="360" w:lineRule="auto"/>
        <w:ind w:firstLine="720"/>
        <w:jc w:val="both"/>
      </w:pPr>
      <w:r>
        <w:rPr>
          <w:rFonts w:ascii="Times New Roman" w:hAnsi="Times New Roman"/>
          <w:b w:val="0"/>
          <w:i w:val="0"/>
          <w:color w:val="000000"/>
          <w:sz w:val="24"/>
        </w:rPr>
        <w:t>By leveraging generative AI for automated schema migration and semantic data reconciliation, enterprises eliminate substantial technical debt. A comprehensive analysis of distributed consensus mechanisms reveals critical scalability bottlenecks under Byzantine fault conditions.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Decentralized data fabrics unify heterogeneous relational and graph databases into a unified, high-throughput semantic querying interface.</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Microservice deconstruction demands sophisticated service meshes equipped with automated mutual TLS (mTLS) certificate rotation.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Microservice deconstruction demands sophisticated service meshes equipped with automated mutual TLS (mTLS) certificate rotation. Cognitive resource scheduling dynamically reallocates containerized microservices based on predictive telemetry and multivariate anomaly detection. Microservice deconstruction demands sophisticated service meshes equipped with automated mutual TLS (mTLS) certificate rotation. Microservice deconstruction demands sophisticated service meshes equipped with automated mutual TLS (mTLS) certificate rotation.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Microservice deconstruction demands sophisticated service meshes equipped with automated mutual TLS (mTLS) certificate rotation.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w:t>
      </w:r>
    </w:p>
    <w:p>
      <w:pPr>
        <w:spacing w:before="0" w:after="120" w:line="360" w:lineRule="auto"/>
        <w:ind w:firstLine="720"/>
        <w:jc w:val="both"/>
      </w:pPr>
      <w:r>
        <w:rPr>
          <w:rFonts w:ascii="Times New Roman" w:hAnsi="Times New Roman"/>
          <w:b w:val="0"/>
          <w:i w:val="0"/>
          <w:color w:val="000000"/>
          <w:sz w:val="24"/>
        </w:rPr>
        <w:t>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By leveraging generative AI for automated schema migration and semantic data reconciliation, enterprises eliminate substantial technical debt. A comprehensive analysis of distributed consensus mechanisms reveals critical scalability bottlenecks under Byzantine fault conditions. Microservice deconstruction demands sophisticated service meshes equipped with automated mutual TLS (mTLS) certificate rotation. Cognitive resource scheduling dynamically reallocates containerized microservices based on predictive telemetry and multivariate anomaly detection.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A comprehensive analysis of distributed consensus mechanisms reveals critical scalability bottlenecks under Byzantine fault conditions. Decentralized data fabrics unify heterogeneous relational and graph databases into a unified, high-throughput semantic querying interface. A comprehensive analysis of distributed consensus mechanisms reveals critical scalability bottlenecks under Byzantine fault conditions. By leveraging generative AI for automated schema migration and semantic data reconciliation, enterprises eliminate substantial technical debt.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w:t>
      </w:r>
    </w:p>
    <w:p>
      <w:pPr>
        <w:spacing w:before="0" w:after="80" w:line="360" w:lineRule="auto"/>
        <w:ind w:hanging="283" w:left="720"/>
        <w:jc w:val="both"/>
      </w:pPr>
      <w:r>
        <w:rPr>
          <w:rFonts w:ascii="Times New Roman" w:hAnsi="Times New Roman"/>
          <w:b w:val="0"/>
          <w:i w:val="0"/>
          <w:color w:val="000000"/>
          <w:sz w:val="24"/>
        </w:rPr>
        <w:t>• Core operational constraint 1: DevSecOps pipelines must integrate automated formal verification proofs prior to deploying self-modifying microservice code to production environments.</w:t>
      </w:r>
    </w:p>
    <w:p>
      <w:pPr>
        <w:spacing w:before="0" w:after="80" w:line="360" w:lineRule="auto"/>
        <w:ind w:hanging="283" w:left="720"/>
        <w:jc w:val="both"/>
      </w:pPr>
      <w:r>
        <w:rPr>
          <w:rFonts w:ascii="Times New Roman" w:hAnsi="Times New Roman"/>
          <w:b w:val="0"/>
          <w:i w:val="0"/>
          <w:color w:val="000000"/>
          <w:sz w:val="24"/>
        </w:rPr>
        <w:t>• Core operational constraint 2: Cognitive resource scheduling dynamically reallocates containerized microservices based on predictive telemetry and multivariate anomaly detection.</w:t>
      </w:r>
    </w:p>
    <w:p>
      <w:pPr>
        <w:spacing w:before="0" w:after="80" w:line="360" w:lineRule="auto"/>
        <w:ind w:hanging="283" w:left="720"/>
        <w:jc w:val="both"/>
      </w:pPr>
      <w:r>
        <w:rPr>
          <w:rFonts w:ascii="Times New Roman" w:hAnsi="Times New Roman"/>
          <w:b w:val="0"/>
          <w:i w:val="0"/>
          <w:color w:val="000000"/>
          <w:sz w:val="24"/>
        </w:rPr>
        <w:t>• Core operational constraint 3: DevSecOps pipelines must integrate automated formal verification proofs prior to deploying self-modifying microservice code to production environments.</w:t>
      </w:r>
    </w:p>
    <w:p>
      <w:pPr>
        <w:spacing w:before="0" w:after="80" w:line="360" w:lineRule="auto"/>
        <w:ind w:hanging="283" w:left="720"/>
        <w:jc w:val="both"/>
      </w:pPr>
      <w:r>
        <w:rPr>
          <w:rFonts w:ascii="Times New Roman" w:hAnsi="Times New Roman"/>
          <w:b w:val="0"/>
          <w:i w:val="0"/>
          <w:color w:val="000000"/>
          <w:sz w:val="24"/>
        </w:rPr>
        <w:t>• Core operational constraint 4: DevSecOps pipelines must integrate automated formal verification proofs prior to deploying self-modifying microservice code to production environments.</w:t>
      </w:r>
    </w:p>
    <w:p>
      <w:pPr>
        <w:spacing w:before="360" w:after="120" w:line="276" w:lineRule="auto"/>
        <w:jc w:val="left"/>
      </w:pPr>
      <w:r>
        <w:rPr>
          <w:rFonts w:ascii="Times New Roman" w:hAnsi="Times New Roman"/>
          <w:b/>
          <w:i w:val="0"/>
          <w:color w:val="1F4E78"/>
          <w:sz w:val="24"/>
        </w:rPr>
        <w:t>13.2.2 Methodological Implementation and Validation</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A comprehensive analysis of distributed consensus mechanisms reveals critical scalability bottlenecks under Byzantine fault conditions. The data lifecycle encompasses secure edge ingestion, stream normalization, contextual enrichment, and privacy-preserving federated aggregation. Microservice deconstruction demands sophisticated service meshes equipped with automated mutual TLS (mTLS) certificate rotation.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A comprehensive analysis of distributed consensus mechanisms reveals critical scalability bottlenecks under Byzantine fault conditions.</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Microservice deconstruction demands sophisticated service meshes equipped with automated mutual TLS (mTLS) certificate rotation. Microservice deconstruction demands sophisticated service meshes equipped with automated mutual TLS (mTLS) certificate rotation. Traditional perimeter-based security models fail to address modern lateral threat vectors in highly decentralized, service-oriented platforms.</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Explainable artificial intelligence (XAI) frameworks provide human operators with verifiable decision paths for autonomous remediation actions. Decentralized data fabrics unify heterogeneous relational and graph databases into a unified, high-throughput semantic querying interface. A comprehensive analysis of distributed consensus mechanisms reveals critical scalability bottlenecks under Byzantine fault conditions. A comprehensive analysis of distributed consensus mechanisms reveals critical scalability bottlenecks under Byzantine fault conditions. Traditional perimeter-based security models fail to address modern lateral threat vectors in highly decentralized, service-oriented platforms. A comprehensive analysis of distributed consensus mechanisms reveals critical scalability bottlenecks under Byzantine fault conditions.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w:t>
      </w:r>
    </w:p>
    <w:p>
      <w:pPr>
        <w:spacing w:before="0" w:after="120" w:line="360" w:lineRule="auto"/>
        <w:ind w:firstLine="720"/>
        <w:jc w:val="both"/>
      </w:pPr>
      <w:r>
        <w:rPr>
          <w:rFonts w:ascii="Times New Roman" w:hAnsi="Times New Roman"/>
          <w:b w:val="0"/>
          <w:i w:val="0"/>
          <w:color w:val="000000"/>
          <w:sz w:val="24"/>
        </w:rPr>
        <w:t>A comprehensive analysis of distributed consensus mechanisms reveals critical scalability bottlenecks under Byzantine fault conditions. Microservice deconstruction demands sophisticated service meshes equipped with automated mutual TLS (mTLS) certificate rotation.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Microservice deconstruction demands sophisticated service meshes equipped with automated mutual TLS (mTLS) certificate rotation.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Microservice deconstruction demands sophisticated service meshes equipped with automated mutual TLS (mTLS) certificate rotation.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w:t>
      </w:r>
    </w:p>
    <w:p>
      <w:pPr>
        <w:spacing w:before="0" w:after="120" w:line="360" w:lineRule="auto"/>
        <w:ind w:firstLine="720"/>
        <w:jc w:val="both"/>
      </w:pPr>
      <w:r>
        <w:rPr>
          <w:rFonts w:ascii="Times New Roman" w:hAnsi="Times New Roman"/>
          <w:b w:val="0"/>
          <w:i w:val="0"/>
          <w:color w:val="000000"/>
          <w:sz w:val="24"/>
        </w:rPr>
        <w:t>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Microservice deconstruction demands sophisticated service meshes equipped with automated mutual TLS (mTLS) certificate rotation. The biological metaphor of homeostatic regulation provides a rigorous mathematical framework for designing fault-tolerant, self-healing software clusters. Microservice deconstruction demands sophisticated service meshes equipped with automated mutual TLS (mTLS) certificate rotation. By leveraging generative AI for automated schema migration and semantic data reconciliation, enterprises eliminate substantial technical debt.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Decentralized data fabrics unify heterogeneous relational and graph databases into a unified, high-throughput semantic querying interface.</w:t>
      </w:r>
    </w:p>
    <w:p>
      <w:pPr>
        <w:spacing w:before="0" w:after="80" w:line="360" w:lineRule="auto"/>
        <w:ind w:hanging="283" w:left="720"/>
        <w:jc w:val="both"/>
      </w:pPr>
      <w:r>
        <w:rPr>
          <w:rFonts w:ascii="Times New Roman" w:hAnsi="Times New Roman"/>
          <w:b w:val="0"/>
          <w:i w:val="0"/>
          <w:color w:val="000000"/>
          <w:sz w:val="24"/>
        </w:rPr>
        <w:t>• Core operational constraint 1: Zero-trust security architectures enforce continuous cryptographic verification of all internal service requests regardless of network topology.</w:t>
      </w:r>
    </w:p>
    <w:p>
      <w:pPr>
        <w:spacing w:before="0" w:after="80" w:line="360" w:lineRule="auto"/>
        <w:ind w:hanging="283" w:left="720"/>
        <w:jc w:val="both"/>
      </w:pPr>
      <w:r>
        <w:rPr>
          <w:rFonts w:ascii="Times New Roman" w:hAnsi="Times New Roman"/>
          <w:b w:val="0"/>
          <w:i w:val="0"/>
          <w:color w:val="000000"/>
          <w:sz w:val="24"/>
        </w:rPr>
        <w:t>• Core operational constraint 2: Decentralized data fabrics unify heterogeneous relational and graph databases into a unified, high-throughput semantic querying interface.</w:t>
      </w:r>
    </w:p>
    <w:p>
      <w:pPr>
        <w:spacing w:before="0" w:after="80" w:line="360" w:lineRule="auto"/>
        <w:ind w:hanging="283" w:left="720"/>
        <w:jc w:val="both"/>
      </w:pPr>
      <w:r>
        <w:rPr>
          <w:rFonts w:ascii="Times New Roman" w:hAnsi="Times New Roman"/>
          <w:b w:val="0"/>
          <w:i w:val="0"/>
          <w:color w:val="000000"/>
          <w:sz w:val="24"/>
        </w:rPr>
        <w:t>• Core operational constraint 3: Self-evolving enterprise architectures represent a paradigm shift from static, brittle infrastructures to dynamic, autonomous systems capable of continuous self-adaptation.</w:t>
      </w:r>
    </w:p>
    <w:p>
      <w:pPr>
        <w:spacing w:before="0" w:after="80" w:line="360" w:lineRule="auto"/>
        <w:ind w:hanging="283" w:left="720"/>
        <w:jc w:val="both"/>
      </w:pPr>
      <w:r>
        <w:rPr>
          <w:rFonts w:ascii="Times New Roman" w:hAnsi="Times New Roman"/>
          <w:b w:val="0"/>
          <w:i w:val="0"/>
          <w:color w:val="000000"/>
          <w:sz w:val="24"/>
        </w:rPr>
        <w:t>• Core operational constraint 4: The integration of reinforcement learning with distributed event meshes enables real-time optimization of computational workloads across multi-cloud environments.</w:t>
      </w:r>
    </w:p>
    <w:p>
      <w:pPr>
        <w:spacing w:before="0" w:after="80" w:line="360" w:lineRule="auto"/>
        <w:ind w:hanging="283" w:left="720"/>
        <w:jc w:val="both"/>
      </w:pPr>
      <w:r>
        <w:rPr>
          <w:rFonts w:ascii="Times New Roman" w:hAnsi="Times New Roman"/>
          <w:b w:val="0"/>
          <w:i w:val="0"/>
          <w:color w:val="000000"/>
          <w:sz w:val="24"/>
        </w:rPr>
        <w:t>• Core operational constraint 5: The data lifecycle encompasses secure edge ingestion, stream normalization, contextual enrichment, and privacy-preserving federated aggregation.</w:t>
      </w:r>
    </w:p>
    <w:p>
      <w:pPr>
        <w:jc w:val="center"/>
      </w:pPr>
      <w:r>
        <w:drawing>
          <wp:inline xmlns:a="http://schemas.openxmlformats.org/drawingml/2006/main" xmlns:pic="http://schemas.openxmlformats.org/drawingml/2006/picture">
            <wp:extent cx="4389120" cy="1901952"/>
            <wp:docPr id="48" name="Picture 4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389120" cy="1901952"/>
                    </a:xfrm>
                    <a:prstGeom prst="rect"/>
                  </pic:spPr>
                </pic:pic>
              </a:graphicData>
            </a:graphic>
          </wp:inline>
        </w:drawing>
      </w:r>
    </w:p>
    <w:p>
      <w:pPr>
        <w:spacing w:before="120" w:after="240" w:line="276" w:lineRule="auto"/>
        <w:jc w:val="center"/>
      </w:pPr>
      <w:r>
        <w:rPr>
          <w:rFonts w:ascii="Times New Roman" w:hAnsi="Times New Roman"/>
          <w:b w:val="0"/>
          <w:i/>
          <w:color w:val="000000"/>
          <w:sz w:val="20"/>
        </w:rPr>
        <w:t>Figure 14.2: System architecture diagram illustrating cognitive feedback mechanisms.</w:t>
      </w:r>
    </w:p>
    <w:p>
      <w:pPr>
        <w:spacing w:before="360" w:after="120" w:line="276" w:lineRule="auto"/>
        <w:jc w:val="left"/>
      </w:pPr>
      <w:r>
        <w:rPr>
          <w:rFonts w:ascii="Times New Roman" w:hAnsi="Times New Roman"/>
          <w:b/>
          <w:i w:val="0"/>
          <w:color w:val="1F4E78"/>
          <w:sz w:val="28"/>
        </w:rPr>
        <w:t>13.3 ARCHITECTURAL PRINCIPLES OF DATA FABRICS</w:t>
      </w:r>
    </w:p>
    <w:p>
      <w:pPr>
        <w:spacing w:before="0" w:after="120" w:line="360" w:lineRule="auto"/>
        <w:ind w:firstLine="720"/>
        <w:jc w:val="both"/>
      </w:pPr>
      <w:r>
        <w:rPr>
          <w:rFonts w:ascii="Times New Roman" w:hAnsi="Times New Roman"/>
          <w:b w:val="0"/>
          <w:i w:val="0"/>
          <w:color w:val="000000"/>
          <w:sz w:val="24"/>
        </w:rPr>
        <w:t>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A comprehensive analysis of distributed consensus mechanisms reveals critical scalability bottlenecks under Byzantine fault conditions.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w:t>
      </w:r>
    </w:p>
    <w:p>
      <w:pPr>
        <w:spacing w:before="0" w:after="120" w:line="360" w:lineRule="auto"/>
        <w:ind w:firstLine="720"/>
        <w:jc w:val="both"/>
      </w:pPr>
      <w:r>
        <w:rPr>
          <w:rFonts w:ascii="Times New Roman" w:hAnsi="Times New Roman"/>
          <w:b w:val="0"/>
          <w:i w:val="0"/>
          <w:color w:val="000000"/>
          <w:sz w:val="24"/>
        </w:rPr>
        <w:t>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Microservice deconstruction demands sophisticated service meshes equipped with automated mutual TLS (mTLS) certificate rotation.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w:t>
      </w:r>
    </w:p>
    <w:p>
      <w:pPr>
        <w:spacing w:before="0" w:after="120" w:line="360" w:lineRule="auto"/>
        <w:ind w:firstLine="720"/>
        <w:jc w:val="both"/>
      </w:pPr>
      <w:r>
        <w:rPr>
          <w:rFonts w:ascii="Times New Roman" w:hAnsi="Times New Roman"/>
          <w:b w:val="0"/>
          <w:i w:val="0"/>
          <w:color w:val="000000"/>
          <w:sz w:val="24"/>
        </w:rPr>
        <w:t>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Microservice deconstruction demands sophisticated service meshes equipped with automated mutual TLS (mTLS) certificate rotation.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w:t>
      </w:r>
    </w:p>
    <w:p>
      <w:pPr>
        <w:spacing w:before="0" w:after="120" w:line="360" w:lineRule="auto"/>
        <w:ind w:firstLine="720"/>
        <w:jc w:val="both"/>
      </w:pPr>
      <w:r>
        <w:rPr>
          <w:rFonts w:ascii="Times New Roman" w:hAnsi="Times New Roman"/>
          <w:b w:val="0"/>
          <w:i w:val="0"/>
          <w:color w:val="000000"/>
          <w:sz w:val="24"/>
        </w:rPr>
        <w:t>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Microservice deconstruction demands sophisticated service meshes equipped with automated mutual TLS (mTLS) certificate rotation.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w:t>
      </w:r>
    </w:p>
    <w:p>
      <w:pPr>
        <w:spacing w:before="360" w:after="120" w:line="276" w:lineRule="auto"/>
        <w:jc w:val="left"/>
      </w:pPr>
      <w:r>
        <w:rPr>
          <w:rFonts w:ascii="Times New Roman" w:hAnsi="Times New Roman"/>
          <w:b/>
          <w:i w:val="0"/>
          <w:color w:val="1F4E78"/>
          <w:sz w:val="24"/>
        </w:rPr>
        <w:t>13.3.1 Methodological Implementation and Validation</w:t>
      </w:r>
    </w:p>
    <w:p>
      <w:pPr>
        <w:spacing w:before="0" w:after="120" w:line="360" w:lineRule="auto"/>
        <w:ind w:firstLine="720"/>
        <w:jc w:val="both"/>
      </w:pPr>
      <w:r>
        <w:rPr>
          <w:rFonts w:ascii="Times New Roman" w:hAnsi="Times New Roman"/>
          <w:b w:val="0"/>
          <w:i w:val="0"/>
          <w:color w:val="000000"/>
          <w:sz w:val="24"/>
        </w:rPr>
        <w:t>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Decentralized data fabrics unify heterogeneous relational and graph databases into a unified, high-throughput semantic querying interface.</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Microservice deconstruction demands sophisticated service meshes equipped with automated mutual TLS (mTLS) certificate rotation.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w:t>
      </w:r>
    </w:p>
    <w:p>
      <w:pPr>
        <w:spacing w:before="0" w:after="120" w:line="360" w:lineRule="auto"/>
        <w:ind w:firstLine="720"/>
        <w:jc w:val="both"/>
      </w:pPr>
      <w:r>
        <w:rPr>
          <w:rFonts w:ascii="Times New Roman" w:hAnsi="Times New Roman"/>
          <w:b w:val="0"/>
          <w:i w:val="0"/>
          <w:color w:val="000000"/>
          <w:sz w:val="24"/>
        </w:rPr>
        <w:t>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Decentralized data fabrics unify heterogeneous relational and graph databases into a unified, high-throughput semantic querying interface.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w:t>
      </w:r>
    </w:p>
    <w:p>
      <w:pPr>
        <w:spacing w:before="0" w:after="120" w:line="360" w:lineRule="auto"/>
        <w:ind w:firstLine="720"/>
        <w:jc w:val="both"/>
      </w:pPr>
      <w:r>
        <w:rPr>
          <w:rFonts w:ascii="Times New Roman" w:hAnsi="Times New Roman"/>
          <w:b w:val="0"/>
          <w:i w:val="0"/>
          <w:color w:val="000000"/>
          <w:sz w:val="24"/>
        </w:rPr>
        <w:t>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A comprehensive analysis of distributed consensus mechanisms reveals critical scalability bottlenecks under Byzantine fault conditions.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Decentralized data fabrics unify heterogeneous relational and graph databases into a unified, high-throughput semantic querying interface.</w:t>
      </w:r>
    </w:p>
    <w:p>
      <w:pPr>
        <w:spacing w:before="360" w:after="120" w:line="276" w:lineRule="auto"/>
        <w:jc w:val="left"/>
      </w:pPr>
      <w:r>
        <w:rPr>
          <w:rFonts w:ascii="Times New Roman" w:hAnsi="Times New Roman"/>
          <w:b/>
          <w:i w:val="0"/>
          <w:color w:val="1F4E78"/>
          <w:sz w:val="24"/>
        </w:rPr>
        <w:t>13.3.2 Methodological Implementation and Validation</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w:t>
      </w:r>
    </w:p>
    <w:p>
      <w:pPr>
        <w:spacing w:before="0" w:after="120" w:line="360" w:lineRule="auto"/>
        <w:ind w:firstLine="720"/>
        <w:jc w:val="both"/>
      </w:pPr>
      <w:r>
        <w:rPr>
          <w:rFonts w:ascii="Times New Roman" w:hAnsi="Times New Roman"/>
          <w:b w:val="0"/>
          <w:i w:val="0"/>
          <w:color w:val="000000"/>
          <w:sz w:val="24"/>
        </w:rPr>
        <w:t>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Microservice deconstruction demands sophisticated service meshes equipped with automated mutual TLS (mTLS) certificate rotation.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Microservice deconstruction demands sophisticated service meshes equipped with automated mutual TLS (mTLS) certificate rotation.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Microservice deconstruction demands sophisticated service meshes equipped with automated mutual TLS (mTLS) certificate rotation.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w:t>
      </w:r>
    </w:p>
    <w:p>
      <w:pPr>
        <w:spacing w:before="0" w:after="120" w:line="360" w:lineRule="auto"/>
        <w:ind w:firstLine="720"/>
        <w:jc w:val="both"/>
      </w:pPr>
      <w:r>
        <w:rPr>
          <w:rFonts w:ascii="Times New Roman" w:hAnsi="Times New Roman"/>
          <w:b w:val="0"/>
          <w:i w:val="0"/>
          <w:color w:val="000000"/>
          <w:sz w:val="24"/>
        </w:rPr>
        <w:t>A comprehensive analysis of distributed consensus mechanisms reveals critical scalability bottlenecks under Byzantine fault conditions.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w:t>
      </w:r>
    </w:p>
    <w:p>
      <w:pPr>
        <w:spacing w:before="0" w:after="80" w:line="360" w:lineRule="auto"/>
        <w:ind w:hanging="283" w:left="720"/>
        <w:jc w:val="both"/>
      </w:pPr>
      <w:r>
        <w:rPr>
          <w:rFonts w:ascii="Times New Roman" w:hAnsi="Times New Roman"/>
          <w:b w:val="0"/>
          <w:i w:val="0"/>
          <w:color w:val="000000"/>
          <w:sz w:val="24"/>
        </w:rPr>
        <w:t>• Core operational constraint 1: Continuous feedback loops governed by policy gradient algorithms dynamically adjust rate limits and firewall thresholds in response to evolving threat signatures.</w:t>
      </w:r>
    </w:p>
    <w:p>
      <w:pPr>
        <w:spacing w:before="0" w:after="80" w:line="360" w:lineRule="auto"/>
        <w:ind w:hanging="283" w:left="720"/>
        <w:jc w:val="both"/>
      </w:pPr>
      <w:r>
        <w:rPr>
          <w:rFonts w:ascii="Times New Roman" w:hAnsi="Times New Roman"/>
          <w:b w:val="0"/>
          <w:i w:val="0"/>
          <w:color w:val="000000"/>
          <w:sz w:val="24"/>
        </w:rPr>
        <w:t>• Core operational constraint 2: Zero-trust security architectures enforce continuous cryptographic verification of all internal service requests regardless of network topology.</w:t>
      </w:r>
    </w:p>
    <w:p>
      <w:pPr>
        <w:spacing w:before="120" w:after="240" w:line="276" w:lineRule="auto"/>
        <w:jc w:val="center"/>
      </w:pPr>
      <w:r>
        <w:rPr>
          <w:rFonts w:ascii="Times New Roman" w:hAnsi="Times New Roman"/>
          <w:b w:val="0"/>
          <w:i/>
          <w:color w:val="000000"/>
          <w:sz w:val="20"/>
        </w:rPr>
        <w:t>Table 14.2: Performance Evaluation Matrix for Variant 3</w:t>
      </w:r>
    </w:p>
    <w:tbl>
      <w:tblPr>
        <w:tblStyle w:val="TableGrid"/>
        <w:tblW w:type="auto" w:w="0"/>
        <w:jc w:val="center"/>
        <w:tblLook w:firstColumn="1" w:firstRow="1" w:lastColumn="0" w:lastRow="0" w:noHBand="0" w:noVBand="1" w:val="04A0"/>
      </w:tblPr>
      <w:tblGrid>
        <w:gridCol w:w="3337"/>
        <w:gridCol w:w="3337"/>
        <w:gridCol w:w="3337"/>
      </w:tblGrid>
      <w:tr>
        <w:tc>
          <w:tcPr>
            <w:tcW w:type="dxa" w:w="3337"/>
          </w:tcPr>
          <w:p>
            <w:pPr>
              <w:spacing w:before="40" w:after="40" w:line="240" w:lineRule="auto"/>
              <w:jc w:val="left"/>
            </w:pPr>
            <w:r>
              <w:rPr>
                <w:rFonts w:ascii="Times New Roman" w:hAnsi="Times New Roman"/>
                <w:b/>
                <w:color w:val="000000"/>
                <w:sz w:val="20"/>
              </w:rPr>
              <w:t>Subsystem Component</w:t>
            </w:r>
          </w:p>
        </w:tc>
        <w:tc>
          <w:tcPr>
            <w:tcW w:type="dxa" w:w="3337"/>
          </w:tcPr>
          <w:p>
            <w:pPr>
              <w:spacing w:before="40" w:after="40" w:line="240" w:lineRule="auto"/>
              <w:jc w:val="left"/>
            </w:pPr>
            <w:r>
              <w:rPr>
                <w:rFonts w:ascii="Times New Roman" w:hAnsi="Times New Roman"/>
                <w:b/>
                <w:color w:val="000000"/>
                <w:sz w:val="20"/>
              </w:rPr>
              <w:t>Throughput (RPS)</w:t>
            </w:r>
          </w:p>
        </w:tc>
        <w:tc>
          <w:tcPr>
            <w:tcW w:type="dxa" w:w="3337"/>
          </w:tcPr>
          <w:p>
            <w:pPr>
              <w:spacing w:before="40" w:after="40" w:line="240" w:lineRule="auto"/>
              <w:jc w:val="left"/>
            </w:pPr>
            <w:r>
              <w:rPr>
                <w:rFonts w:ascii="Times New Roman" w:hAnsi="Times New Roman"/>
                <w:b/>
                <w:color w:val="000000"/>
                <w:sz w:val="20"/>
              </w:rPr>
              <w:t>P99 Latency (ms)</w:t>
            </w:r>
          </w:p>
        </w:tc>
      </w:tr>
      <w:tr>
        <w:tc>
          <w:tcPr>
            <w:tcW w:type="dxa" w:w="3337"/>
          </w:tcPr>
          <w:p>
            <w:pPr>
              <w:spacing w:before="40" w:after="40" w:line="240" w:lineRule="auto"/>
              <w:jc w:val="left"/>
            </w:pPr>
            <w:r>
              <w:rPr>
                <w:rFonts w:ascii="Times New Roman" w:hAnsi="Times New Roman"/>
                <w:color w:val="000000"/>
                <w:sz w:val="20"/>
              </w:rPr>
              <w:t>Metric_1_0_98.41</w:t>
            </w:r>
          </w:p>
        </w:tc>
        <w:tc>
          <w:tcPr>
            <w:tcW w:type="dxa" w:w="3337"/>
          </w:tcPr>
          <w:p>
            <w:pPr>
              <w:spacing w:before="40" w:after="40" w:line="240" w:lineRule="auto"/>
              <w:jc w:val="left"/>
            </w:pPr>
            <w:r>
              <w:rPr>
                <w:rFonts w:ascii="Times New Roman" w:hAnsi="Times New Roman"/>
                <w:color w:val="000000"/>
                <w:sz w:val="20"/>
              </w:rPr>
              <w:t>Metric_1_1_80.49</w:t>
            </w:r>
          </w:p>
        </w:tc>
        <w:tc>
          <w:tcPr>
            <w:tcW w:type="dxa" w:w="3337"/>
          </w:tcPr>
          <w:p>
            <w:pPr>
              <w:spacing w:before="40" w:after="40" w:line="240" w:lineRule="auto"/>
              <w:jc w:val="left"/>
            </w:pPr>
            <w:r>
              <w:rPr>
                <w:rFonts w:ascii="Times New Roman" w:hAnsi="Times New Roman"/>
                <w:color w:val="000000"/>
                <w:sz w:val="20"/>
              </w:rPr>
              <w:t>Metric_1_2_90.49</w:t>
            </w:r>
          </w:p>
        </w:tc>
      </w:tr>
      <w:tr>
        <w:tc>
          <w:tcPr>
            <w:tcW w:type="dxa" w:w="3337"/>
          </w:tcPr>
          <w:p>
            <w:pPr>
              <w:spacing w:before="40" w:after="40" w:line="240" w:lineRule="auto"/>
              <w:jc w:val="left"/>
            </w:pPr>
            <w:r>
              <w:rPr>
                <w:rFonts w:ascii="Times New Roman" w:hAnsi="Times New Roman"/>
                <w:color w:val="000000"/>
                <w:sz w:val="20"/>
              </w:rPr>
              <w:t>Metric_2_0_83.79</w:t>
            </w:r>
          </w:p>
        </w:tc>
        <w:tc>
          <w:tcPr>
            <w:tcW w:type="dxa" w:w="3337"/>
          </w:tcPr>
          <w:p>
            <w:pPr>
              <w:spacing w:before="40" w:after="40" w:line="240" w:lineRule="auto"/>
              <w:jc w:val="left"/>
            </w:pPr>
            <w:r>
              <w:rPr>
                <w:rFonts w:ascii="Times New Roman" w:hAnsi="Times New Roman"/>
                <w:color w:val="000000"/>
                <w:sz w:val="20"/>
              </w:rPr>
              <w:t>Metric_2_1_88.12</w:t>
            </w:r>
          </w:p>
        </w:tc>
        <w:tc>
          <w:tcPr>
            <w:tcW w:type="dxa" w:w="3337"/>
          </w:tcPr>
          <w:p>
            <w:pPr>
              <w:spacing w:before="40" w:after="40" w:line="240" w:lineRule="auto"/>
              <w:jc w:val="left"/>
            </w:pPr>
            <w:r>
              <w:rPr>
                <w:rFonts w:ascii="Times New Roman" w:hAnsi="Times New Roman"/>
                <w:color w:val="000000"/>
                <w:sz w:val="20"/>
              </w:rPr>
              <w:t>Metric_2_2_87.87</w:t>
            </w:r>
          </w:p>
        </w:tc>
      </w:tr>
      <w:tr>
        <w:tc>
          <w:tcPr>
            <w:tcW w:type="dxa" w:w="3337"/>
          </w:tcPr>
          <w:p>
            <w:pPr>
              <w:spacing w:before="40" w:after="40" w:line="240" w:lineRule="auto"/>
              <w:jc w:val="left"/>
            </w:pPr>
            <w:r>
              <w:rPr>
                <w:rFonts w:ascii="Times New Roman" w:hAnsi="Times New Roman"/>
                <w:color w:val="000000"/>
                <w:sz w:val="20"/>
              </w:rPr>
              <w:t>Metric_3_0_97.29</w:t>
            </w:r>
          </w:p>
        </w:tc>
        <w:tc>
          <w:tcPr>
            <w:tcW w:type="dxa" w:w="3337"/>
          </w:tcPr>
          <w:p>
            <w:pPr>
              <w:spacing w:before="40" w:after="40" w:line="240" w:lineRule="auto"/>
              <w:jc w:val="left"/>
            </w:pPr>
            <w:r>
              <w:rPr>
                <w:rFonts w:ascii="Times New Roman" w:hAnsi="Times New Roman"/>
                <w:color w:val="000000"/>
                <w:sz w:val="20"/>
              </w:rPr>
              <w:t>Metric_3_1_85.20</w:t>
            </w:r>
          </w:p>
        </w:tc>
        <w:tc>
          <w:tcPr>
            <w:tcW w:type="dxa" w:w="3337"/>
          </w:tcPr>
          <w:p>
            <w:pPr>
              <w:spacing w:before="40" w:after="40" w:line="240" w:lineRule="auto"/>
              <w:jc w:val="left"/>
            </w:pPr>
            <w:r>
              <w:rPr>
                <w:rFonts w:ascii="Times New Roman" w:hAnsi="Times New Roman"/>
                <w:color w:val="000000"/>
                <w:sz w:val="20"/>
              </w:rPr>
              <w:t>Metric_3_2_97.13</w:t>
            </w:r>
          </w:p>
        </w:tc>
      </w:tr>
      <w:tr>
        <w:tc>
          <w:tcPr>
            <w:tcW w:type="dxa" w:w="3337"/>
          </w:tcPr>
          <w:p>
            <w:pPr>
              <w:spacing w:before="40" w:after="40" w:line="240" w:lineRule="auto"/>
              <w:jc w:val="left"/>
            </w:pPr>
            <w:r>
              <w:rPr>
                <w:rFonts w:ascii="Times New Roman" w:hAnsi="Times New Roman"/>
                <w:color w:val="000000"/>
                <w:sz w:val="20"/>
              </w:rPr>
              <w:t>Metric_4_0_86.85</w:t>
            </w:r>
          </w:p>
        </w:tc>
        <w:tc>
          <w:tcPr>
            <w:tcW w:type="dxa" w:w="3337"/>
          </w:tcPr>
          <w:p>
            <w:pPr>
              <w:spacing w:before="40" w:after="40" w:line="240" w:lineRule="auto"/>
              <w:jc w:val="left"/>
            </w:pPr>
            <w:r>
              <w:rPr>
                <w:rFonts w:ascii="Times New Roman" w:hAnsi="Times New Roman"/>
                <w:color w:val="000000"/>
                <w:sz w:val="20"/>
              </w:rPr>
              <w:t>Metric_4_1_92.60</w:t>
            </w:r>
          </w:p>
        </w:tc>
        <w:tc>
          <w:tcPr>
            <w:tcW w:type="dxa" w:w="3337"/>
          </w:tcPr>
          <w:p>
            <w:pPr>
              <w:spacing w:before="40" w:after="40" w:line="240" w:lineRule="auto"/>
              <w:jc w:val="left"/>
            </w:pPr>
            <w:r>
              <w:rPr>
                <w:rFonts w:ascii="Times New Roman" w:hAnsi="Times New Roman"/>
                <w:color w:val="000000"/>
                <w:sz w:val="20"/>
              </w:rPr>
              <w:t>Metric_4_2_85.15</w:t>
            </w:r>
          </w:p>
        </w:tc>
      </w:tr>
    </w:tbl>
    <w:p>
      <w:pPr>
        <w:spacing w:before="0" w:after="120"/>
      </w:pPr>
    </w:p>
    <w:p>
      <w:pPr>
        <w:spacing w:before="0" w:after="0" w:line="360" w:lineRule="auto"/>
        <w:jc w:val="left"/>
      </w:pPr>
    </w:p>
    <w:p>
      <w:pPr>
        <w:jc w:val="center"/>
      </w:pPr>
      <w:r>
        <w:drawing>
          <wp:inline xmlns:a="http://schemas.openxmlformats.org/drawingml/2006/main" xmlns:pic="http://schemas.openxmlformats.org/drawingml/2006/picture">
            <wp:extent cx="4389120" cy="1901952"/>
            <wp:docPr id="49" name="Picture 4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389120" cy="1901952"/>
                    </a:xfrm>
                    <a:prstGeom prst="rect"/>
                  </pic:spPr>
                </pic:pic>
              </a:graphicData>
            </a:graphic>
          </wp:inline>
        </w:drawing>
      </w:r>
    </w:p>
    <w:p>
      <w:pPr>
        <w:spacing w:before="120" w:after="240" w:line="276" w:lineRule="auto"/>
        <w:jc w:val="center"/>
      </w:pPr>
      <w:r>
        <w:rPr>
          <w:rFonts w:ascii="Times New Roman" w:hAnsi="Times New Roman"/>
          <w:b w:val="0"/>
          <w:i/>
          <w:color w:val="000000"/>
          <w:sz w:val="20"/>
        </w:rPr>
        <w:t>Figure 14.3: System architecture diagram illustrating cognitive feedback mechanisms.</w:t>
      </w:r>
    </w:p>
    <w:p>
      <w:pPr>
        <w:spacing w:before="360" w:after="120" w:line="276" w:lineRule="auto"/>
        <w:jc w:val="left"/>
      </w:pPr>
      <w:r>
        <w:rPr>
          <w:rFonts w:ascii="Times New Roman" w:hAnsi="Times New Roman"/>
          <w:b/>
          <w:i w:val="0"/>
          <w:color w:val="1F4E78"/>
          <w:sz w:val="28"/>
        </w:rPr>
        <w:t>13.4 Architectural Principles of feedback loops</w:t>
      </w:r>
    </w:p>
    <w:p>
      <w:pPr>
        <w:spacing w:before="0" w:after="120" w:line="360" w:lineRule="auto"/>
        <w:ind w:firstLine="720"/>
        <w:jc w:val="both"/>
      </w:pPr>
      <w:r>
        <w:rPr>
          <w:rFonts w:ascii="Times New Roman" w:hAnsi="Times New Roman"/>
          <w:b w:val="0"/>
          <w:i w:val="0"/>
          <w:color w:val="000000"/>
          <w:sz w:val="24"/>
        </w:rPr>
        <w:t>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w:t>
      </w:r>
    </w:p>
    <w:p>
      <w:pPr>
        <w:spacing w:before="0" w:after="120" w:line="360" w:lineRule="auto"/>
        <w:ind w:firstLine="720"/>
        <w:jc w:val="both"/>
      </w:pPr>
      <w:r>
        <w:rPr>
          <w:rFonts w:ascii="Times New Roman" w:hAnsi="Times New Roman"/>
          <w:b w:val="0"/>
          <w:i w:val="0"/>
          <w:color w:val="000000"/>
          <w:sz w:val="24"/>
        </w:rPr>
        <w:t>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Microservice deconstruction demands sophisticated service meshes equipped with automated mutual TLS (mTLS) certificate rotation.</w:t>
      </w:r>
    </w:p>
    <w:p>
      <w:pPr>
        <w:spacing w:before="0" w:after="120" w:line="360" w:lineRule="auto"/>
        <w:ind w:firstLine="720"/>
        <w:jc w:val="both"/>
      </w:pPr>
      <w:r>
        <w:rPr>
          <w:rFonts w:ascii="Times New Roman" w:hAnsi="Times New Roman"/>
          <w:b w:val="0"/>
          <w:i w:val="0"/>
          <w:color w:val="000000"/>
          <w:sz w:val="24"/>
        </w:rPr>
        <w:t>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w:t>
      </w:r>
    </w:p>
    <w:p>
      <w:pPr>
        <w:spacing w:before="0" w:after="120" w:line="360" w:lineRule="auto"/>
        <w:ind w:firstLine="720"/>
        <w:jc w:val="both"/>
      </w:pPr>
      <w:r>
        <w:rPr>
          <w:rFonts w:ascii="Times New Roman" w:hAnsi="Times New Roman"/>
          <w:b w:val="0"/>
          <w:i w:val="0"/>
          <w:color w:val="000000"/>
          <w:sz w:val="24"/>
        </w:rPr>
        <w:t>A comprehensive analysis of distributed consensus mechanisms reveals critical scalability bottlenecks under Byzantine fault conditions.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Microservice deconstruction demands sophisticated service meshes equipped with automated mutual TLS (mTLS) certificate rotation. Decentralized data fabrics unify heterogeneous relational and graph databases into a unified, high-throughput semantic querying interface.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w:t>
      </w:r>
    </w:p>
    <w:p>
      <w:pPr>
        <w:spacing w:before="360" w:after="120" w:line="276" w:lineRule="auto"/>
        <w:jc w:val="left"/>
      </w:pPr>
      <w:r>
        <w:rPr>
          <w:rFonts w:ascii="Times New Roman" w:hAnsi="Times New Roman"/>
          <w:b/>
          <w:i w:val="0"/>
          <w:color w:val="1F4E78"/>
          <w:sz w:val="24"/>
        </w:rPr>
        <w:t>13.4.1 Methodological Implementation and Validation</w:t>
      </w:r>
    </w:p>
    <w:p>
      <w:pPr>
        <w:spacing w:before="0" w:after="120" w:line="360" w:lineRule="auto"/>
        <w:ind w:firstLine="720"/>
        <w:jc w:val="both"/>
      </w:pPr>
      <w:r>
        <w:rPr>
          <w:rFonts w:ascii="Times New Roman" w:hAnsi="Times New Roman"/>
          <w:b w:val="0"/>
          <w:i w:val="0"/>
          <w:color w:val="000000"/>
          <w:sz w:val="24"/>
        </w:rPr>
        <w:t>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Microservice deconstruction demands sophisticated service meshes equipped with automated mutual TLS (mTLS) certificate rotation. A comprehensive analysis of distributed consensus mechanisms reveals critical scalability bottlenecks under Byzantine fault conditions. A comprehensive analysis of distributed consensus mechanisms reveals critical scalability bottlenecks under Byzantine fault conditions.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w:t>
      </w:r>
    </w:p>
    <w:p>
      <w:pPr>
        <w:spacing w:before="0" w:after="120" w:line="360" w:lineRule="auto"/>
        <w:ind w:firstLine="720"/>
        <w:jc w:val="both"/>
      </w:pPr>
      <w:r>
        <w:rPr>
          <w:rFonts w:ascii="Times New Roman" w:hAnsi="Times New Roman"/>
          <w:b w:val="0"/>
          <w:i w:val="0"/>
          <w:color w:val="000000"/>
          <w:sz w:val="24"/>
        </w:rPr>
        <w:t>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Microservice deconstruction demands sophisticated service meshes equipped with automated mutual TLS (mTLS) certificate rotation. Traditional perimeter-based security models fail to address modern lateral threat vectors in highly decentralized, service-oriented platforms.</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Microservice deconstruction demands sophisticated service meshes equipped with automated mutual TLS (mTLS) certificate rotation. Zero-trust security architectures enforce continuous cryptographic verification of all internal service requests regardless of network topology. Microservice deconstruction demands sophisticated service meshes equipped with automated mutual TLS (mTLS) certificate rotation.</w:t>
      </w:r>
    </w:p>
    <w:p>
      <w:pPr>
        <w:spacing w:before="0" w:after="120" w:line="360" w:lineRule="auto"/>
        <w:ind w:firstLine="720"/>
        <w:jc w:val="both"/>
      </w:pPr>
      <w:r>
        <w:rPr>
          <w:rFonts w:ascii="Times New Roman" w:hAnsi="Times New Roman"/>
          <w:b w:val="0"/>
          <w:i w:val="0"/>
          <w:color w:val="000000"/>
          <w:sz w:val="24"/>
        </w:rPr>
        <w:t>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Explainable artificial intelligence (XAI) frameworks provide human operators with verifiable decision paths for autonomous remediation actions.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w:t>
      </w:r>
    </w:p>
    <w:p>
      <w:pPr>
        <w:spacing w:before="0" w:after="120" w:line="360" w:lineRule="auto"/>
        <w:ind w:firstLine="720"/>
        <w:jc w:val="both"/>
      </w:pPr>
      <w:r>
        <w:rPr>
          <w:rFonts w:ascii="Times New Roman" w:hAnsi="Times New Roman"/>
          <w:b w:val="0"/>
          <w:i w:val="0"/>
          <w:color w:val="000000"/>
          <w:sz w:val="24"/>
        </w:rPr>
        <w:t>Empirical evaluations across high-frequency financial trading benchmarks demonstrate a 42% reduction in p99 latency using cognitive edge caching.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w:t>
      </w:r>
    </w:p>
    <w:p>
      <w:pPr>
        <w:spacing w:before="0" w:after="120" w:line="360" w:lineRule="auto"/>
        <w:ind w:firstLine="720"/>
        <w:jc w:val="both"/>
      </w:pPr>
      <w:r>
        <w:rPr>
          <w:rFonts w:ascii="Times New Roman" w:hAnsi="Times New Roman"/>
          <w:b w:val="0"/>
          <w:i w:val="0"/>
          <w:color w:val="000000"/>
          <w:sz w:val="24"/>
        </w:rPr>
        <w:t>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Microservice deconstruction demands sophisticated service meshes equipped with automated mutual TLS (mTLS) certificate rotation. Zero-trust security architectures enforce continuous cryptographic verification of all internal service requests regardless of network topology. Microservice deconstruction demands sophisticated service meshes equipped with automated mutual TLS (mTLS) certificate rotation.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w:t>
      </w:r>
    </w:p>
    <w:p>
      <w:pPr>
        <w:spacing w:before="0" w:after="80" w:line="360" w:lineRule="auto"/>
        <w:ind w:hanging="283" w:left="720"/>
        <w:jc w:val="both"/>
      </w:pPr>
      <w:r>
        <w:rPr>
          <w:rFonts w:ascii="Times New Roman" w:hAnsi="Times New Roman"/>
          <w:b w:val="0"/>
          <w:i w:val="0"/>
          <w:color w:val="000000"/>
          <w:sz w:val="24"/>
        </w:rPr>
        <w:t>• Core operational constraint 1: Self-evolving enterprise architectures represent a paradigm shift from static, brittle infrastructures to dynamic, autonomous systems capable of continuous self-adaptation.</w:t>
      </w:r>
    </w:p>
    <w:p>
      <w:pPr>
        <w:spacing w:before="0" w:after="80" w:line="360" w:lineRule="auto"/>
        <w:ind w:hanging="283" w:left="720"/>
        <w:jc w:val="both"/>
      </w:pPr>
      <w:r>
        <w:rPr>
          <w:rFonts w:ascii="Times New Roman" w:hAnsi="Times New Roman"/>
          <w:b w:val="0"/>
          <w:i w:val="0"/>
          <w:color w:val="000000"/>
          <w:sz w:val="24"/>
        </w:rPr>
        <w:t>• Core operational constraint 2: Zero-trust security architectures enforce continuous cryptographic verification of all internal service requests regardless of network topology.</w:t>
      </w:r>
    </w:p>
    <w:p>
      <w:pPr>
        <w:spacing w:before="0" w:after="80" w:line="360" w:lineRule="auto"/>
        <w:ind w:hanging="283" w:left="720"/>
        <w:jc w:val="both"/>
      </w:pPr>
      <w:r>
        <w:rPr>
          <w:rFonts w:ascii="Times New Roman" w:hAnsi="Times New Roman"/>
          <w:b w:val="0"/>
          <w:i w:val="0"/>
          <w:color w:val="000000"/>
          <w:sz w:val="24"/>
        </w:rPr>
        <w:t>• Core operational constraint 3: By leveraging generative AI for automated schema migration and semantic data reconciliation, enterprises eliminate substantial technical debt.</w:t>
      </w:r>
    </w:p>
    <w:p>
      <w:pPr>
        <w:spacing w:before="0" w:after="80" w:line="360" w:lineRule="auto"/>
        <w:ind w:hanging="283" w:left="720"/>
        <w:jc w:val="both"/>
      </w:pPr>
      <w:r>
        <w:rPr>
          <w:rFonts w:ascii="Times New Roman" w:hAnsi="Times New Roman"/>
          <w:b w:val="0"/>
          <w:i w:val="0"/>
          <w:color w:val="000000"/>
          <w:sz w:val="24"/>
        </w:rPr>
        <w:t>• Core operational constraint 4: Continuous feedback loops governed by policy gradient algorithms dynamically adjust rate limits and firewall thresholds in response to evolving threat signatures.</w:t>
      </w:r>
    </w:p>
    <w:p>
      <w:pPr>
        <w:spacing w:before="0" w:after="80" w:line="360" w:lineRule="auto"/>
        <w:ind w:hanging="283" w:left="720"/>
        <w:jc w:val="both"/>
      </w:pPr>
      <w:r>
        <w:rPr>
          <w:rFonts w:ascii="Times New Roman" w:hAnsi="Times New Roman"/>
          <w:b w:val="0"/>
          <w:i w:val="0"/>
          <w:color w:val="000000"/>
          <w:sz w:val="24"/>
        </w:rPr>
        <w:t>• Core operational constraint 5: Cognitive resource scheduling dynamically reallocates containerized microservices based on predictive telemetry and multivariate anomaly detection.</w:t>
      </w:r>
    </w:p>
    <w:p>
      <w:pPr>
        <w:spacing w:before="360" w:after="120" w:line="276" w:lineRule="auto"/>
        <w:jc w:val="left"/>
      </w:pPr>
      <w:r>
        <w:rPr>
          <w:rFonts w:ascii="Times New Roman" w:hAnsi="Times New Roman"/>
          <w:b/>
          <w:i w:val="0"/>
          <w:color w:val="1F4E78"/>
          <w:sz w:val="24"/>
        </w:rPr>
        <w:t>13.4.2 Methodological Implementation and Validation</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Decentralized data fabrics unify heterogeneous relational and graph databases into a unified, high-throughput semantic querying interface.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Microservice deconstruction demands sophisticated service meshes equipped with automated mutual TLS (mTLS) certificate rotation.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Decentralized data fabrics unify heterogeneous relational and graph databases into a unified, high-throughput semantic querying interface.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A comprehensive analysis of distributed consensus mechanisms reveals critical scalability bottlenecks under Byzantine fault conditions. Traditional perimeter-based security models fail to address modern lateral threat vectors in highly decentralized, service-oriented platforms. Microservice deconstruction demands sophisticated service meshes equipped with automated mutual TLS (mTLS) certificate rotation. Decentralized data fabrics unify heterogeneous relational and graph databases into a unified, high-throughput semantic querying interface.</w:t>
      </w:r>
    </w:p>
    <w:p>
      <w:pPr>
        <w:spacing w:before="0" w:after="120" w:line="360" w:lineRule="auto"/>
        <w:ind w:firstLine="720"/>
        <w:jc w:val="both"/>
      </w:pPr>
      <w:r>
        <w:rPr>
          <w:rFonts w:ascii="Times New Roman" w:hAnsi="Times New Roman"/>
          <w:b w:val="0"/>
          <w:i w:val="0"/>
          <w:color w:val="000000"/>
          <w:sz w:val="24"/>
        </w:rPr>
        <w:t>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w:t>
      </w:r>
    </w:p>
    <w:p>
      <w:pPr>
        <w:spacing w:before="0" w:after="120" w:line="360" w:lineRule="auto"/>
        <w:ind w:firstLine="720"/>
        <w:jc w:val="both"/>
      </w:pPr>
      <w:r>
        <w:rPr>
          <w:rFonts w:ascii="Times New Roman" w:hAnsi="Times New Roman"/>
          <w:b w:val="0"/>
          <w:i w:val="0"/>
          <w:color w:val="000000"/>
          <w:sz w:val="24"/>
        </w:rPr>
        <w:t>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Microservice deconstruction demands sophisticated service meshes equipped with automated mutual TLS (mTLS) certificate rotation.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w:t>
      </w:r>
    </w:p>
    <w:p>
      <w:pPr>
        <w:spacing w:before="0" w:after="80" w:line="360" w:lineRule="auto"/>
        <w:ind w:hanging="283" w:left="720"/>
        <w:jc w:val="both"/>
      </w:pPr>
      <w:r>
        <w:rPr>
          <w:rFonts w:ascii="Times New Roman" w:hAnsi="Times New Roman"/>
          <w:b w:val="0"/>
          <w:i w:val="0"/>
          <w:color w:val="000000"/>
          <w:sz w:val="24"/>
        </w:rPr>
        <w:t>• Core operational constraint 1: Cognitive resource scheduling dynamically reallocates containerized microservices based on predictive telemetry and multivariate anomaly detection.</w:t>
      </w:r>
    </w:p>
    <w:p>
      <w:pPr>
        <w:spacing w:before="0" w:after="80" w:line="360" w:lineRule="auto"/>
        <w:ind w:hanging="283" w:left="720"/>
        <w:jc w:val="both"/>
      </w:pPr>
      <w:r>
        <w:rPr>
          <w:rFonts w:ascii="Times New Roman" w:hAnsi="Times New Roman"/>
          <w:b w:val="0"/>
          <w:i w:val="0"/>
          <w:color w:val="000000"/>
          <w:sz w:val="24"/>
        </w:rPr>
        <w:t>• Core operational constraint 2: Empirical evaluations across high-frequency financial trading benchmarks demonstrate a 42% reduction in p99 latency using cognitive edge caching.</w:t>
      </w:r>
    </w:p>
    <w:p>
      <w:pPr>
        <w:spacing w:before="0" w:after="80" w:line="360" w:lineRule="auto"/>
        <w:ind w:hanging="283" w:left="720"/>
        <w:jc w:val="both"/>
      </w:pPr>
      <w:r>
        <w:rPr>
          <w:rFonts w:ascii="Times New Roman" w:hAnsi="Times New Roman"/>
          <w:b w:val="0"/>
          <w:i w:val="0"/>
          <w:color w:val="000000"/>
          <w:sz w:val="24"/>
        </w:rPr>
        <w:t>• Core operational constraint 3: Self-evolving enterprise architectures represent a paradigm shift from static, brittle infrastructures to dynamic, autonomous systems capable of continuous self-adaptation.</w:t>
      </w:r>
    </w:p>
    <w:p>
      <w:pPr>
        <w:jc w:val="center"/>
      </w:pPr>
      <w:r>
        <w:drawing>
          <wp:inline xmlns:a="http://schemas.openxmlformats.org/drawingml/2006/main" xmlns:pic="http://schemas.openxmlformats.org/drawingml/2006/picture">
            <wp:extent cx="4389120" cy="1901952"/>
            <wp:docPr id="50" name="Picture 5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389120" cy="1901952"/>
                    </a:xfrm>
                    <a:prstGeom prst="rect"/>
                  </pic:spPr>
                </pic:pic>
              </a:graphicData>
            </a:graphic>
          </wp:inline>
        </w:drawing>
      </w:r>
    </w:p>
    <w:p>
      <w:pPr>
        <w:spacing w:before="120" w:after="240" w:line="276" w:lineRule="auto"/>
        <w:jc w:val="center"/>
      </w:pPr>
      <w:r>
        <w:rPr>
          <w:rFonts w:ascii="Times New Roman" w:hAnsi="Times New Roman"/>
          <w:b w:val="0"/>
          <w:i/>
          <w:color w:val="000000"/>
          <w:sz w:val="20"/>
        </w:rPr>
        <w:t>Figure 14.4: System architecture diagram illustrating cognitive feedback mechanisms.</w:t>
      </w:r>
    </w:p>
    <w:p>
      <w:pPr>
        <w:spacing w:before="360" w:after="120" w:line="276" w:lineRule="auto"/>
        <w:jc w:val="left"/>
      </w:pPr>
      <w:r>
        <w:rPr>
          <w:rFonts w:ascii="Times New Roman" w:hAnsi="Times New Roman"/>
          <w:b/>
          <w:i w:val="0"/>
          <w:color w:val="1F4E78"/>
          <w:sz w:val="28"/>
        </w:rPr>
        <w:t>13.5 ARCHITECTURAL PRINCIPLES OF ARTIFICIAL METAPHOR</w:t>
      </w:r>
    </w:p>
    <w:p>
      <w:pPr>
        <w:spacing w:before="0" w:after="120" w:line="360" w:lineRule="auto"/>
        <w:ind w:firstLine="720"/>
        <w:jc w:val="both"/>
      </w:pPr>
      <w:r>
        <w:rPr>
          <w:rFonts w:ascii="Times New Roman" w:hAnsi="Times New Roman"/>
          <w:b w:val="0"/>
          <w:i w:val="0"/>
          <w:color w:val="000000"/>
          <w:sz w:val="24"/>
        </w:rPr>
        <w:t>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Microservice deconstruction demands sophisticated service meshes equipped with automated mutual TLS (mTLS) certificate rotation. A comprehensive analysis of distributed consensus mechanisms reveals critical scalability bottlenecks under Byzantine fault conditions.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Decentralized data fabrics unify heterogeneous relational and graph databases into a unified, high-throughput semantic querying interface.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The data lifecycle encompasses secure edge ingestion, stream normalization, contextual enrichment, and privacy-preserving federated aggregation.</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Microservice deconstruction demands sophisticated service meshes equipped with automated mutual TLS (mTLS) certificate rotation.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A comprehensive analysis of distributed consensus mechanisms reveals critical scalability bottlenecks under Byzantine fault conditions.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w:t>
      </w:r>
    </w:p>
    <w:p>
      <w:pPr>
        <w:spacing w:before="360" w:after="120" w:line="276" w:lineRule="auto"/>
        <w:jc w:val="left"/>
      </w:pPr>
      <w:r>
        <w:rPr>
          <w:rFonts w:ascii="Times New Roman" w:hAnsi="Times New Roman"/>
          <w:b/>
          <w:i w:val="0"/>
          <w:color w:val="1F4E78"/>
          <w:sz w:val="24"/>
        </w:rPr>
        <w:t>13.5.1 METHODOLOGICAL IMPLEMENTATION AND VALIDATION</w:t>
      </w:r>
    </w:p>
    <w:p>
      <w:pPr>
        <w:spacing w:before="0" w:after="120" w:line="360" w:lineRule="auto"/>
        <w:ind w:firstLine="720"/>
        <w:jc w:val="both"/>
      </w:pPr>
      <w:r>
        <w:rPr>
          <w:rFonts w:ascii="Times New Roman" w:hAnsi="Times New Roman"/>
          <w:b w:val="0"/>
          <w:i w:val="0"/>
          <w:color w:val="000000"/>
          <w:sz w:val="24"/>
        </w:rPr>
        <w:t>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Decentralized data fabrics unify heterogeneous relational and graph databases into a unified, high-throughput semantic querying interface. Microservice deconstruction demands sophisticated service meshes equipped with automated mutual TLS (mTLS) certificate rotation.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w:t>
      </w:r>
    </w:p>
    <w:p>
      <w:pPr>
        <w:spacing w:before="0" w:after="120" w:line="360" w:lineRule="auto"/>
        <w:ind w:firstLine="720"/>
        <w:jc w:val="both"/>
      </w:pPr>
      <w:r>
        <w:rPr>
          <w:rFonts w:ascii="Times New Roman" w:hAnsi="Times New Roman"/>
          <w:b w:val="0"/>
          <w:i w:val="0"/>
          <w:color w:val="000000"/>
          <w:sz w:val="24"/>
        </w:rPr>
        <w:t>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w:t>
      </w:r>
    </w:p>
    <w:p>
      <w:pPr>
        <w:spacing w:before="0" w:after="120" w:line="360" w:lineRule="auto"/>
        <w:ind w:firstLine="720"/>
        <w:jc w:val="both"/>
      </w:pPr>
      <w:r>
        <w:rPr>
          <w:rFonts w:ascii="Times New Roman" w:hAnsi="Times New Roman"/>
          <w:b w:val="0"/>
          <w:i w:val="0"/>
          <w:color w:val="000000"/>
          <w:sz w:val="24"/>
        </w:rPr>
        <w:t>DevSecOps pipelines must integrate automated formal verification proofs prior to deploying self-modifying microservice code to production environments. Microservice deconstruction demands sophisticated service meshes equipped with automated mutual TLS (mTLS) certificate rotation.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A comprehensive analysis of distributed consensus mechanisms reveals critical scalability bottlenecks under Byzantine fault conditions.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Zero-trust security architectures enforce continuous cryptographic verification of all internal service requests regardless of network topology.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w:t>
      </w:r>
    </w:p>
    <w:p>
      <w:pPr>
        <w:spacing w:before="0" w:after="80" w:line="360" w:lineRule="auto"/>
        <w:ind w:hanging="283" w:left="720"/>
        <w:jc w:val="both"/>
      </w:pPr>
      <w:r>
        <w:rPr>
          <w:rFonts w:ascii="Times New Roman" w:hAnsi="Times New Roman"/>
          <w:b w:val="0"/>
          <w:i w:val="0"/>
          <w:color w:val="000000"/>
          <w:sz w:val="24"/>
        </w:rPr>
        <w:t>• Core operational constraint 1: Decentralized data fabrics unify heterogeneous relational and graph databases into a unified, high-throughput semantic querying interface.</w:t>
      </w:r>
    </w:p>
    <w:p>
      <w:pPr>
        <w:spacing w:before="0" w:after="80" w:line="360" w:lineRule="auto"/>
        <w:ind w:hanging="283" w:left="720"/>
        <w:jc w:val="both"/>
      </w:pPr>
      <w:r>
        <w:rPr>
          <w:rFonts w:ascii="Times New Roman" w:hAnsi="Times New Roman"/>
          <w:b w:val="0"/>
          <w:i w:val="0"/>
          <w:color w:val="000000"/>
          <w:sz w:val="24"/>
        </w:rPr>
        <w:t>• Core operational constraint 2: Self-evolving enterprise architectures represent a paradigm shift from static, brittle infrastructures to dynamic, autonomous systems capable of continuous self-adaptation.</w:t>
      </w:r>
    </w:p>
    <w:p>
      <w:pPr>
        <w:spacing w:before="0" w:after="80" w:line="360" w:lineRule="auto"/>
        <w:ind w:hanging="283" w:left="720"/>
        <w:jc w:val="both"/>
      </w:pPr>
      <w:r>
        <w:rPr>
          <w:rFonts w:ascii="Times New Roman" w:hAnsi="Times New Roman"/>
          <w:b w:val="0"/>
          <w:i w:val="0"/>
          <w:color w:val="000000"/>
          <w:sz w:val="24"/>
        </w:rPr>
        <w:t>• Core operational constraint 3: Cognitive resource scheduling dynamically reallocates containerized microservices based on predictive telemetry and multivariate anomaly detection.</w:t>
      </w:r>
    </w:p>
    <w:p>
      <w:pPr>
        <w:spacing w:before="360" w:after="120" w:line="276" w:lineRule="auto"/>
        <w:jc w:val="left"/>
      </w:pPr>
      <w:r>
        <w:rPr>
          <w:rFonts w:ascii="Times New Roman" w:hAnsi="Times New Roman"/>
          <w:b/>
          <w:i w:val="0"/>
          <w:color w:val="1F4E78"/>
          <w:sz w:val="24"/>
        </w:rPr>
        <w:t>13.5.2 Methodological Implementation and Validation</w:t>
      </w:r>
    </w:p>
    <w:p>
      <w:pPr>
        <w:spacing w:before="0" w:after="120" w:line="360" w:lineRule="auto"/>
        <w:ind w:firstLine="720"/>
        <w:jc w:val="both"/>
      </w:pPr>
      <w:r>
        <w:rPr>
          <w:rFonts w:ascii="Times New Roman" w:hAnsi="Times New Roman"/>
          <w:b w:val="0"/>
          <w:i w:val="0"/>
          <w:color w:val="000000"/>
          <w:sz w:val="24"/>
        </w:rPr>
        <w:t>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Explainable artificial intelligence (XAI) frameworks provide human operators with verifiable decision paths for autonomous remediation actions. A comprehensive analysis of distributed consensus mechanisms reveals critical scalability bottlenecks under Byzantine fault conditions.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Decentralized data fabrics unify heterogeneous relational and graph databases into a unified, high-throughput semantic querying interface.</w:t>
      </w:r>
    </w:p>
    <w:p>
      <w:pPr>
        <w:spacing w:before="0" w:after="120" w:line="360" w:lineRule="auto"/>
        <w:ind w:firstLine="720"/>
        <w:jc w:val="both"/>
      </w:pPr>
      <w:r>
        <w:rPr>
          <w:rFonts w:ascii="Times New Roman" w:hAnsi="Times New Roman"/>
          <w:b w:val="0"/>
          <w:i w:val="0"/>
          <w:color w:val="000000"/>
          <w:sz w:val="24"/>
        </w:rPr>
        <w:t>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w:t>
      </w:r>
    </w:p>
    <w:p>
      <w:pPr>
        <w:spacing w:before="0" w:after="120" w:line="360" w:lineRule="auto"/>
        <w:ind w:firstLine="720"/>
        <w:jc w:val="both"/>
      </w:pPr>
      <w:r>
        <w:rPr>
          <w:rFonts w:ascii="Times New Roman" w:hAnsi="Times New Roman"/>
          <w:b w:val="0"/>
          <w:i w:val="0"/>
          <w:color w:val="000000"/>
          <w:sz w:val="24"/>
        </w:rPr>
        <w:t>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w:t>
      </w:r>
    </w:p>
    <w:p>
      <w:pPr>
        <w:spacing w:before="0" w:after="120" w:line="360" w:lineRule="auto"/>
        <w:ind w:firstLine="720"/>
        <w:jc w:val="both"/>
      </w:pPr>
      <w:r>
        <w:rPr>
          <w:rFonts w:ascii="Times New Roman" w:hAnsi="Times New Roman"/>
          <w:b w:val="0"/>
          <w:i w:val="0"/>
          <w:color w:val="000000"/>
          <w:sz w:val="24"/>
        </w:rPr>
        <w:t>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Microservice deconstruction demands sophisticated service meshes equipped with automated mutual TLS (mTLS) certificate rotation.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w:t>
      </w:r>
    </w:p>
    <w:p>
      <w:pPr>
        <w:spacing w:before="0" w:after="120" w:line="360" w:lineRule="auto"/>
        <w:ind w:firstLine="720"/>
        <w:jc w:val="both"/>
      </w:pPr>
      <w:r>
        <w:rPr>
          <w:rFonts w:ascii="Times New Roman" w:hAnsi="Times New Roman"/>
          <w:b w:val="0"/>
          <w:i w:val="0"/>
          <w:color w:val="000000"/>
          <w:sz w:val="24"/>
        </w:rPr>
        <w:t>A comprehensive analysis of distributed consensus mechanisms reveals critical scalability bottlenecks under Byzantine fault conditions.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A comprehensive analysis of distributed consensus mechanisms reveals critical scalability bottlenecks under Byzantine fault conditions.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Microservice deconstruction demands sophisticated service meshes equipped with automated mutual TLS (mTLS) certificate rotation. Microservice deconstruction demands sophisticated service meshes equipped with automated mutual TLS (mTLS) certificate rotation.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w:t>
      </w:r>
    </w:p>
    <w:p>
      <w:pPr>
        <w:spacing w:before="0" w:after="80" w:line="360" w:lineRule="auto"/>
        <w:ind w:hanging="283" w:left="720"/>
        <w:jc w:val="both"/>
      </w:pPr>
      <w:r>
        <w:rPr>
          <w:rFonts w:ascii="Times New Roman" w:hAnsi="Times New Roman"/>
          <w:b w:val="0"/>
          <w:i w:val="0"/>
          <w:color w:val="000000"/>
          <w:sz w:val="24"/>
        </w:rPr>
        <w:t>• Core operational constraint 1: Self-evolving enterprise architectures represent a paradigm shift from static, brittle infrastructures to dynamic, autonomous systems capable of continuous self-adaptation.</w:t>
      </w:r>
    </w:p>
    <w:p>
      <w:pPr>
        <w:spacing w:before="0" w:after="80" w:line="360" w:lineRule="auto"/>
        <w:ind w:hanging="283" w:left="720"/>
        <w:jc w:val="both"/>
      </w:pPr>
      <w:r>
        <w:rPr>
          <w:rFonts w:ascii="Times New Roman" w:hAnsi="Times New Roman"/>
          <w:b w:val="0"/>
          <w:i w:val="0"/>
          <w:color w:val="000000"/>
          <w:sz w:val="24"/>
        </w:rPr>
        <w:t>• Core operational constraint 2: Decentralized data fabrics unify heterogeneous relational and graph databases into a unified, high-throughput semantic querying interface.</w:t>
      </w:r>
    </w:p>
    <w:p>
      <w:pPr>
        <w:spacing w:before="120" w:after="240" w:line="276" w:lineRule="auto"/>
        <w:jc w:val="center"/>
      </w:pPr>
      <w:r>
        <w:rPr>
          <w:rFonts w:ascii="Times New Roman" w:hAnsi="Times New Roman"/>
          <w:b w:val="0"/>
          <w:i/>
          <w:color w:val="000000"/>
          <w:sz w:val="20"/>
        </w:rPr>
        <w:t>Table 14.3: Performance Evaluation Matrix for Variant 5</w:t>
      </w:r>
    </w:p>
    <w:tbl>
      <w:tblPr>
        <w:tblStyle w:val="TableGrid"/>
        <w:tblW w:type="auto" w:w="0"/>
        <w:jc w:val="center"/>
        <w:tblLook w:firstColumn="1" w:firstRow="1" w:lastColumn="0" w:lastRow="0" w:noHBand="0" w:noVBand="1" w:val="04A0"/>
      </w:tblPr>
      <w:tblGrid>
        <w:gridCol w:w="2503"/>
        <w:gridCol w:w="2503"/>
        <w:gridCol w:w="2503"/>
        <w:gridCol w:w="2503"/>
      </w:tblGrid>
      <w:tr>
        <w:tc>
          <w:tcPr>
            <w:tcW w:type="dxa" w:w="2503"/>
          </w:tcPr>
          <w:p>
            <w:pPr>
              <w:spacing w:before="40" w:after="40" w:line="240" w:lineRule="auto"/>
              <w:jc w:val="left"/>
            </w:pPr>
            <w:r>
              <w:rPr>
                <w:rFonts w:ascii="Times New Roman" w:hAnsi="Times New Roman"/>
                <w:b/>
                <w:color w:val="000000"/>
                <w:sz w:val="20"/>
              </w:rPr>
              <w:t>Subsystem Component</w:t>
            </w:r>
          </w:p>
        </w:tc>
        <w:tc>
          <w:tcPr>
            <w:tcW w:type="dxa" w:w="2503"/>
          </w:tcPr>
          <w:p>
            <w:pPr>
              <w:spacing w:before="40" w:after="40" w:line="240" w:lineRule="auto"/>
              <w:jc w:val="left"/>
            </w:pPr>
            <w:r>
              <w:rPr>
                <w:rFonts w:ascii="Times New Roman" w:hAnsi="Times New Roman"/>
                <w:b/>
                <w:color w:val="000000"/>
                <w:sz w:val="20"/>
              </w:rPr>
              <w:t>Throughput (RPS)</w:t>
            </w:r>
          </w:p>
        </w:tc>
        <w:tc>
          <w:tcPr>
            <w:tcW w:type="dxa" w:w="2503"/>
          </w:tcPr>
          <w:p>
            <w:pPr>
              <w:spacing w:before="40" w:after="40" w:line="240" w:lineRule="auto"/>
              <w:jc w:val="left"/>
            </w:pPr>
            <w:r>
              <w:rPr>
                <w:rFonts w:ascii="Times New Roman" w:hAnsi="Times New Roman"/>
                <w:b/>
                <w:color w:val="000000"/>
                <w:sz w:val="20"/>
              </w:rPr>
              <w:t>P99 Latency (ms)</w:t>
            </w:r>
          </w:p>
        </w:tc>
        <w:tc>
          <w:tcPr>
            <w:tcW w:type="dxa" w:w="2503"/>
          </w:tcPr>
          <w:p>
            <w:pPr>
              <w:spacing w:before="40" w:after="40" w:line="240" w:lineRule="auto"/>
              <w:jc w:val="left"/>
            </w:pPr>
            <w:r>
              <w:rPr>
                <w:rFonts w:ascii="Times New Roman" w:hAnsi="Times New Roman"/>
                <w:b/>
                <w:color w:val="000000"/>
                <w:sz w:val="20"/>
              </w:rPr>
              <w:t>CPU Utilization (%)</w:t>
            </w:r>
          </w:p>
        </w:tc>
      </w:tr>
      <w:tr>
        <w:tc>
          <w:tcPr>
            <w:tcW w:type="dxa" w:w="2503"/>
          </w:tcPr>
          <w:p>
            <w:pPr>
              <w:spacing w:before="40" w:after="40" w:line="240" w:lineRule="auto"/>
              <w:jc w:val="left"/>
            </w:pPr>
            <w:r>
              <w:rPr>
                <w:rFonts w:ascii="Times New Roman" w:hAnsi="Times New Roman"/>
                <w:color w:val="000000"/>
                <w:sz w:val="20"/>
              </w:rPr>
              <w:t>Metric_1_0_90.51</w:t>
            </w:r>
          </w:p>
        </w:tc>
        <w:tc>
          <w:tcPr>
            <w:tcW w:type="dxa" w:w="2503"/>
          </w:tcPr>
          <w:p>
            <w:pPr>
              <w:spacing w:before="40" w:after="40" w:line="240" w:lineRule="auto"/>
              <w:jc w:val="left"/>
            </w:pPr>
            <w:r>
              <w:rPr>
                <w:rFonts w:ascii="Times New Roman" w:hAnsi="Times New Roman"/>
                <w:color w:val="000000"/>
                <w:sz w:val="20"/>
              </w:rPr>
              <w:t>Metric_1_1_91.73</w:t>
            </w:r>
          </w:p>
        </w:tc>
        <w:tc>
          <w:tcPr>
            <w:tcW w:type="dxa" w:w="2503"/>
          </w:tcPr>
          <w:p>
            <w:pPr>
              <w:spacing w:before="40" w:after="40" w:line="240" w:lineRule="auto"/>
              <w:jc w:val="left"/>
            </w:pPr>
            <w:r>
              <w:rPr>
                <w:rFonts w:ascii="Times New Roman" w:hAnsi="Times New Roman"/>
                <w:color w:val="000000"/>
                <w:sz w:val="20"/>
              </w:rPr>
              <w:t>Metric_1_2_91.22</w:t>
            </w:r>
          </w:p>
        </w:tc>
        <w:tc>
          <w:tcPr>
            <w:tcW w:type="dxa" w:w="2503"/>
          </w:tcPr>
          <w:p>
            <w:pPr>
              <w:spacing w:before="40" w:after="40" w:line="240" w:lineRule="auto"/>
              <w:jc w:val="left"/>
            </w:pPr>
            <w:r>
              <w:rPr>
                <w:rFonts w:ascii="Times New Roman" w:hAnsi="Times New Roman"/>
                <w:color w:val="000000"/>
                <w:sz w:val="20"/>
              </w:rPr>
              <w:t>Metric_1_3_85.42</w:t>
            </w:r>
          </w:p>
        </w:tc>
      </w:tr>
      <w:tr>
        <w:tc>
          <w:tcPr>
            <w:tcW w:type="dxa" w:w="2503"/>
          </w:tcPr>
          <w:p>
            <w:pPr>
              <w:spacing w:before="40" w:after="40" w:line="240" w:lineRule="auto"/>
              <w:jc w:val="left"/>
            </w:pPr>
            <w:r>
              <w:rPr>
                <w:rFonts w:ascii="Times New Roman" w:hAnsi="Times New Roman"/>
                <w:color w:val="000000"/>
                <w:sz w:val="20"/>
              </w:rPr>
              <w:t>Metric_2_0_95.65</w:t>
            </w:r>
          </w:p>
        </w:tc>
        <w:tc>
          <w:tcPr>
            <w:tcW w:type="dxa" w:w="2503"/>
          </w:tcPr>
          <w:p>
            <w:pPr>
              <w:spacing w:before="40" w:after="40" w:line="240" w:lineRule="auto"/>
              <w:jc w:val="left"/>
            </w:pPr>
            <w:r>
              <w:rPr>
                <w:rFonts w:ascii="Times New Roman" w:hAnsi="Times New Roman"/>
                <w:color w:val="000000"/>
                <w:sz w:val="20"/>
              </w:rPr>
              <w:t>Metric_2_1_88.10</w:t>
            </w:r>
          </w:p>
        </w:tc>
        <w:tc>
          <w:tcPr>
            <w:tcW w:type="dxa" w:w="2503"/>
          </w:tcPr>
          <w:p>
            <w:pPr>
              <w:spacing w:before="40" w:after="40" w:line="240" w:lineRule="auto"/>
              <w:jc w:val="left"/>
            </w:pPr>
            <w:r>
              <w:rPr>
                <w:rFonts w:ascii="Times New Roman" w:hAnsi="Times New Roman"/>
                <w:color w:val="000000"/>
                <w:sz w:val="20"/>
              </w:rPr>
              <w:t>Metric_2_2_80.16</w:t>
            </w:r>
          </w:p>
        </w:tc>
        <w:tc>
          <w:tcPr>
            <w:tcW w:type="dxa" w:w="2503"/>
          </w:tcPr>
          <w:p>
            <w:pPr>
              <w:spacing w:before="40" w:after="40" w:line="240" w:lineRule="auto"/>
              <w:jc w:val="left"/>
            </w:pPr>
            <w:r>
              <w:rPr>
                <w:rFonts w:ascii="Times New Roman" w:hAnsi="Times New Roman"/>
                <w:color w:val="000000"/>
                <w:sz w:val="20"/>
              </w:rPr>
              <w:t>Metric_2_3_92.77</w:t>
            </w:r>
          </w:p>
        </w:tc>
      </w:tr>
      <w:tr>
        <w:tc>
          <w:tcPr>
            <w:tcW w:type="dxa" w:w="2503"/>
          </w:tcPr>
          <w:p>
            <w:pPr>
              <w:spacing w:before="40" w:after="40" w:line="240" w:lineRule="auto"/>
              <w:jc w:val="left"/>
            </w:pPr>
            <w:r>
              <w:rPr>
                <w:rFonts w:ascii="Times New Roman" w:hAnsi="Times New Roman"/>
                <w:color w:val="000000"/>
                <w:sz w:val="20"/>
              </w:rPr>
              <w:t>Metric_3_0_94.53</w:t>
            </w:r>
          </w:p>
        </w:tc>
        <w:tc>
          <w:tcPr>
            <w:tcW w:type="dxa" w:w="2503"/>
          </w:tcPr>
          <w:p>
            <w:pPr>
              <w:spacing w:before="40" w:after="40" w:line="240" w:lineRule="auto"/>
              <w:jc w:val="left"/>
            </w:pPr>
            <w:r>
              <w:rPr>
                <w:rFonts w:ascii="Times New Roman" w:hAnsi="Times New Roman"/>
                <w:color w:val="000000"/>
                <w:sz w:val="20"/>
              </w:rPr>
              <w:t>Metric_3_1_96.63</w:t>
            </w:r>
          </w:p>
        </w:tc>
        <w:tc>
          <w:tcPr>
            <w:tcW w:type="dxa" w:w="2503"/>
          </w:tcPr>
          <w:p>
            <w:pPr>
              <w:spacing w:before="40" w:after="40" w:line="240" w:lineRule="auto"/>
              <w:jc w:val="left"/>
            </w:pPr>
            <w:r>
              <w:rPr>
                <w:rFonts w:ascii="Times New Roman" w:hAnsi="Times New Roman"/>
                <w:color w:val="000000"/>
                <w:sz w:val="20"/>
              </w:rPr>
              <w:t>Metric_3_2_96.26</w:t>
            </w:r>
          </w:p>
        </w:tc>
        <w:tc>
          <w:tcPr>
            <w:tcW w:type="dxa" w:w="2503"/>
          </w:tcPr>
          <w:p>
            <w:pPr>
              <w:spacing w:before="40" w:after="40" w:line="240" w:lineRule="auto"/>
              <w:jc w:val="left"/>
            </w:pPr>
            <w:r>
              <w:rPr>
                <w:rFonts w:ascii="Times New Roman" w:hAnsi="Times New Roman"/>
                <w:color w:val="000000"/>
                <w:sz w:val="20"/>
              </w:rPr>
              <w:t>Metric_3_3_89.97</w:t>
            </w:r>
          </w:p>
        </w:tc>
      </w:tr>
      <w:tr>
        <w:tc>
          <w:tcPr>
            <w:tcW w:type="dxa" w:w="2503"/>
          </w:tcPr>
          <w:p>
            <w:pPr>
              <w:spacing w:before="40" w:after="40" w:line="240" w:lineRule="auto"/>
              <w:jc w:val="left"/>
            </w:pPr>
            <w:r>
              <w:rPr>
                <w:rFonts w:ascii="Times New Roman" w:hAnsi="Times New Roman"/>
                <w:color w:val="000000"/>
                <w:sz w:val="20"/>
              </w:rPr>
              <w:t>Metric_4_0_81.55</w:t>
            </w:r>
          </w:p>
        </w:tc>
        <w:tc>
          <w:tcPr>
            <w:tcW w:type="dxa" w:w="2503"/>
          </w:tcPr>
          <w:p>
            <w:pPr>
              <w:spacing w:before="40" w:after="40" w:line="240" w:lineRule="auto"/>
              <w:jc w:val="left"/>
            </w:pPr>
            <w:r>
              <w:rPr>
                <w:rFonts w:ascii="Times New Roman" w:hAnsi="Times New Roman"/>
                <w:color w:val="000000"/>
                <w:sz w:val="20"/>
              </w:rPr>
              <w:t>Metric_4_1_82.63</w:t>
            </w:r>
          </w:p>
        </w:tc>
        <w:tc>
          <w:tcPr>
            <w:tcW w:type="dxa" w:w="2503"/>
          </w:tcPr>
          <w:p>
            <w:pPr>
              <w:spacing w:before="40" w:after="40" w:line="240" w:lineRule="auto"/>
              <w:jc w:val="left"/>
            </w:pPr>
            <w:r>
              <w:rPr>
                <w:rFonts w:ascii="Times New Roman" w:hAnsi="Times New Roman"/>
                <w:color w:val="000000"/>
                <w:sz w:val="20"/>
              </w:rPr>
              <w:t>Metric_4_2_92.55</w:t>
            </w:r>
          </w:p>
        </w:tc>
        <w:tc>
          <w:tcPr>
            <w:tcW w:type="dxa" w:w="2503"/>
          </w:tcPr>
          <w:p>
            <w:pPr>
              <w:spacing w:before="40" w:after="40" w:line="240" w:lineRule="auto"/>
              <w:jc w:val="left"/>
            </w:pPr>
            <w:r>
              <w:rPr>
                <w:rFonts w:ascii="Times New Roman" w:hAnsi="Times New Roman"/>
                <w:color w:val="000000"/>
                <w:sz w:val="20"/>
              </w:rPr>
              <w:t>Metric_4_3_88.51</w:t>
            </w:r>
          </w:p>
        </w:tc>
      </w:tr>
      <w:tr>
        <w:tc>
          <w:tcPr>
            <w:tcW w:type="dxa" w:w="2503"/>
          </w:tcPr>
          <w:p>
            <w:pPr>
              <w:spacing w:before="40" w:after="40" w:line="240" w:lineRule="auto"/>
              <w:jc w:val="left"/>
            </w:pPr>
            <w:r>
              <w:rPr>
                <w:rFonts w:ascii="Times New Roman" w:hAnsi="Times New Roman"/>
                <w:color w:val="000000"/>
                <w:sz w:val="20"/>
              </w:rPr>
              <w:t>Metric_5_0_83.29</w:t>
            </w:r>
          </w:p>
        </w:tc>
        <w:tc>
          <w:tcPr>
            <w:tcW w:type="dxa" w:w="2503"/>
          </w:tcPr>
          <w:p>
            <w:pPr>
              <w:spacing w:before="40" w:after="40" w:line="240" w:lineRule="auto"/>
              <w:jc w:val="left"/>
            </w:pPr>
            <w:r>
              <w:rPr>
                <w:rFonts w:ascii="Times New Roman" w:hAnsi="Times New Roman"/>
                <w:color w:val="000000"/>
                <w:sz w:val="20"/>
              </w:rPr>
              <w:t>Metric_5_1_85.42</w:t>
            </w:r>
          </w:p>
        </w:tc>
        <w:tc>
          <w:tcPr>
            <w:tcW w:type="dxa" w:w="2503"/>
          </w:tcPr>
          <w:p>
            <w:pPr>
              <w:spacing w:before="40" w:after="40" w:line="240" w:lineRule="auto"/>
              <w:jc w:val="left"/>
            </w:pPr>
            <w:r>
              <w:rPr>
                <w:rFonts w:ascii="Times New Roman" w:hAnsi="Times New Roman"/>
                <w:color w:val="000000"/>
                <w:sz w:val="20"/>
              </w:rPr>
              <w:t>Metric_5_2_89.43</w:t>
            </w:r>
          </w:p>
        </w:tc>
        <w:tc>
          <w:tcPr>
            <w:tcW w:type="dxa" w:w="2503"/>
          </w:tcPr>
          <w:p>
            <w:pPr>
              <w:spacing w:before="40" w:after="40" w:line="240" w:lineRule="auto"/>
              <w:jc w:val="left"/>
            </w:pPr>
            <w:r>
              <w:rPr>
                <w:rFonts w:ascii="Times New Roman" w:hAnsi="Times New Roman"/>
                <w:color w:val="000000"/>
                <w:sz w:val="20"/>
              </w:rPr>
              <w:t>Metric_5_3_82.75</w:t>
            </w:r>
          </w:p>
        </w:tc>
      </w:tr>
    </w:tbl>
    <w:p>
      <w:pPr>
        <w:spacing w:before="0" w:after="120"/>
      </w:pPr>
    </w:p>
    <w:p>
      <w:pPr>
        <w:spacing w:before="0" w:after="0" w:line="360" w:lineRule="auto"/>
        <w:jc w:val="left"/>
      </w:pPr>
    </w:p>
    <w:p>
      <w:pPr>
        <w:jc w:val="center"/>
      </w:pPr>
      <w:r>
        <w:drawing>
          <wp:inline xmlns:a="http://schemas.openxmlformats.org/drawingml/2006/main" xmlns:pic="http://schemas.openxmlformats.org/drawingml/2006/picture">
            <wp:extent cx="4389120" cy="1901952"/>
            <wp:docPr id="51" name="Picture 5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389120" cy="1901952"/>
                    </a:xfrm>
                    <a:prstGeom prst="rect"/>
                  </pic:spPr>
                </pic:pic>
              </a:graphicData>
            </a:graphic>
          </wp:inline>
        </w:drawing>
      </w:r>
    </w:p>
    <w:p>
      <w:pPr>
        <w:spacing w:before="120" w:after="240" w:line="276" w:lineRule="auto"/>
        <w:jc w:val="center"/>
      </w:pPr>
      <w:r>
        <w:rPr>
          <w:rFonts w:ascii="Times New Roman" w:hAnsi="Times New Roman"/>
          <w:b w:val="0"/>
          <w:i/>
          <w:color w:val="000000"/>
          <w:sz w:val="20"/>
        </w:rPr>
        <w:t>Figure 14.5: System architecture diagram illustrating cognitive feedback mechanisms.</w:t>
      </w:r>
    </w:p>
    <w:p>
      <w:pPr>
        <w:spacing w:before="360" w:after="120" w:line="276" w:lineRule="auto"/>
        <w:jc w:val="left"/>
      </w:pPr>
      <w:r>
        <w:rPr>
          <w:rFonts w:ascii="Times New Roman" w:hAnsi="Times New Roman"/>
          <w:b/>
          <w:i w:val="0"/>
          <w:color w:val="1F4E78"/>
          <w:sz w:val="28"/>
        </w:rPr>
        <w:t>13.6 Architectural Principles of data scheduling</w:t>
      </w:r>
    </w:p>
    <w:p>
      <w:pPr>
        <w:spacing w:before="0" w:after="120" w:line="360" w:lineRule="auto"/>
        <w:ind w:firstLine="720"/>
        <w:jc w:val="both"/>
      </w:pPr>
      <w:r>
        <w:rPr>
          <w:rFonts w:ascii="Times New Roman" w:hAnsi="Times New Roman"/>
          <w:b w:val="0"/>
          <w:i w:val="0"/>
          <w:color w:val="000000"/>
          <w:sz w:val="24"/>
        </w:rPr>
        <w:t>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Microservice deconstruction demands sophisticated service meshes equipped with automated mutual TLS (mTLS) certificate rotation. DevSecOps pipelines must integrate automated formal verification proofs prior to deploying self-modifying microservice code to production environments.</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Microservice deconstruction demands sophisticated service meshes equipped with automated mutual TLS (mTLS) certificate rotation. Decentralized data fabrics unify heterogeneous relational and graph databases into a unified, high-throughput semantic querying interface.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w:t>
      </w:r>
    </w:p>
    <w:p>
      <w:pPr>
        <w:spacing w:before="0" w:after="120" w:line="360" w:lineRule="auto"/>
        <w:ind w:firstLine="720"/>
        <w:jc w:val="both"/>
      </w:pPr>
      <w:r>
        <w:rPr>
          <w:rFonts w:ascii="Times New Roman" w:hAnsi="Times New Roman"/>
          <w:b w:val="0"/>
          <w:i w:val="0"/>
          <w:color w:val="000000"/>
          <w:sz w:val="24"/>
        </w:rPr>
        <w:t>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w:t>
      </w:r>
    </w:p>
    <w:p>
      <w:pPr>
        <w:spacing w:before="360" w:after="120" w:line="276" w:lineRule="auto"/>
        <w:jc w:val="left"/>
      </w:pPr>
      <w:r>
        <w:rPr>
          <w:rFonts w:ascii="Times New Roman" w:hAnsi="Times New Roman"/>
          <w:b/>
          <w:i w:val="0"/>
          <w:color w:val="1F4E78"/>
          <w:sz w:val="24"/>
        </w:rPr>
        <w:t>13.6.1 Methodological Implementation and Validation</w:t>
      </w:r>
    </w:p>
    <w:p>
      <w:pPr>
        <w:spacing w:before="0" w:after="120" w:line="360" w:lineRule="auto"/>
        <w:ind w:firstLine="720"/>
        <w:jc w:val="both"/>
      </w:pPr>
      <w:r>
        <w:rPr>
          <w:rFonts w:ascii="Times New Roman" w:hAnsi="Times New Roman"/>
          <w:b w:val="0"/>
          <w:i w:val="0"/>
          <w:color w:val="000000"/>
          <w:sz w:val="24"/>
        </w:rPr>
        <w:t>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A comprehensive analysis of distributed consensus mechanisms reveals critical scalability bottlenecks under Byzantine fault conditions. Microservice deconstruction demands sophisticated service meshes equipped with automated mutual TLS (mTLS) certificate rotation.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A comprehensive analysis of distributed consensus mechanisms reveals critical scalability bottlenecks under Byzantine fault conditions. Decentralized data fabrics unify heterogeneous relational and graph databases into a unified, high-throughput semantic querying interface.</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Microservice deconstruction demands sophisticated service meshes equipped with automated mutual TLS (mTLS) certificate rotation.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w:t>
      </w:r>
    </w:p>
    <w:p>
      <w:pPr>
        <w:spacing w:before="0" w:after="120" w:line="360" w:lineRule="auto"/>
        <w:ind w:firstLine="720"/>
        <w:jc w:val="both"/>
      </w:pPr>
      <w:r>
        <w:rPr>
          <w:rFonts w:ascii="Times New Roman" w:hAnsi="Times New Roman"/>
          <w:b w:val="0"/>
          <w:i w:val="0"/>
          <w:color w:val="000000"/>
          <w:sz w:val="24"/>
        </w:rPr>
        <w:t>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Microservice deconstruction demands sophisticated service meshes equipped with automated mutual TLS (mTLS) certificate rotation.</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Microservice deconstruction demands sophisticated service meshes equipped with automated mutual TLS (mTLS) certificate rotation.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Microservice deconstruction demands sophisticated service meshes equipped with automated mutual TLS (mTLS) certificate rotation.</w:t>
      </w:r>
    </w:p>
    <w:p>
      <w:pPr>
        <w:spacing w:before="0" w:after="120" w:line="360" w:lineRule="auto"/>
        <w:ind w:firstLine="720"/>
        <w:jc w:val="both"/>
      </w:pPr>
      <w:r>
        <w:rPr>
          <w:rFonts w:ascii="Times New Roman" w:hAnsi="Times New Roman"/>
          <w:b w:val="0"/>
          <w:i w:val="0"/>
          <w:color w:val="000000"/>
          <w:sz w:val="24"/>
        </w:rPr>
        <w:t>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Decentralized data fabrics unify heterogeneous relational and graph databases into a unified, high-throughput semantic querying interface.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w:t>
      </w:r>
    </w:p>
    <w:p>
      <w:pPr>
        <w:spacing w:before="0" w:after="120" w:line="360" w:lineRule="auto"/>
        <w:ind w:firstLine="720"/>
        <w:jc w:val="both"/>
      </w:pPr>
      <w:r>
        <w:rPr>
          <w:rFonts w:ascii="Times New Roman" w:hAnsi="Times New Roman"/>
          <w:b w:val="0"/>
          <w:i w:val="0"/>
          <w:color w:val="000000"/>
          <w:sz w:val="24"/>
        </w:rPr>
        <w:t>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Microservice deconstruction demands sophisticated service meshes equipped with automated mutual TLS (mTLS) certificate rotation.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Microservice deconstruction demands sophisticated service meshes equipped with automated mutual TLS (mTLS) certificate rotation.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w:t>
      </w:r>
    </w:p>
    <w:p>
      <w:pPr>
        <w:spacing w:before="360" w:after="120" w:line="276" w:lineRule="auto"/>
        <w:jc w:val="left"/>
      </w:pPr>
      <w:r>
        <w:rPr>
          <w:rFonts w:ascii="Times New Roman" w:hAnsi="Times New Roman"/>
          <w:b/>
          <w:i w:val="0"/>
          <w:color w:val="1F4E78"/>
          <w:sz w:val="24"/>
        </w:rPr>
        <w:t>13.6.2 Methodological Implementation and Validation</w:t>
      </w:r>
    </w:p>
    <w:p>
      <w:pPr>
        <w:spacing w:before="0" w:after="120" w:line="360" w:lineRule="auto"/>
        <w:ind w:firstLine="720"/>
        <w:jc w:val="both"/>
      </w:pPr>
      <w:r>
        <w:rPr>
          <w:rFonts w:ascii="Times New Roman" w:hAnsi="Times New Roman"/>
          <w:b w:val="0"/>
          <w:i w:val="0"/>
          <w:color w:val="000000"/>
          <w:sz w:val="24"/>
        </w:rPr>
        <w:t>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A comprehensive analysis of distributed consensus mechanisms reveals critical scalability bottlenecks under Byzantine fault conditions.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Microservice deconstruction demands sophisticated service meshes equipped with automated mutual TLS (mTLS) certificate rotation. Microservice deconstruction demands sophisticated service meshes equipped with automated mutual TLS (mTLS) certificate rotation. Decentralized data fabrics unify heterogeneous relational and graph databases into a unified, high-throughput semantic querying interface.</w:t>
      </w:r>
    </w:p>
    <w:p>
      <w:pPr>
        <w:spacing w:before="0" w:after="120" w:line="360" w:lineRule="auto"/>
        <w:ind w:firstLine="720"/>
        <w:jc w:val="both"/>
      </w:pPr>
      <w:r>
        <w:rPr>
          <w:rFonts w:ascii="Times New Roman" w:hAnsi="Times New Roman"/>
          <w:b w:val="0"/>
          <w:i w:val="0"/>
          <w:color w:val="000000"/>
          <w:sz w:val="24"/>
        </w:rPr>
        <w:t>By leveraging generative AI for automated schema migration and semantic data reconciliation, enterprises eliminate substantial technical debt. Microservice deconstruction demands sophisticated service meshes equipped with automated mutual TLS (mTLS) certificate rotation.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Microservice deconstruction demands sophisticated service meshes equipped with automated mutual TLS (mTLS) certificate rotation.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w:t>
      </w:r>
    </w:p>
    <w:p>
      <w:pPr>
        <w:spacing w:before="0" w:after="120" w:line="360" w:lineRule="auto"/>
        <w:ind w:firstLine="720"/>
        <w:jc w:val="both"/>
      </w:pPr>
      <w:r>
        <w:rPr>
          <w:rFonts w:ascii="Times New Roman" w:hAnsi="Times New Roman"/>
          <w:b w:val="0"/>
          <w:i w:val="0"/>
          <w:color w:val="000000"/>
          <w:sz w:val="24"/>
        </w:rPr>
        <w:t>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Decentralized data fabrics unify heterogeneous relational and graph databases into a unified, high-throughput semantic querying interface.</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Decentralized data fabrics unify heterogeneous relational and graph databases into a unified, high-throughput semantic querying interface.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w:t>
      </w:r>
    </w:p>
    <w:p>
      <w:pPr>
        <w:spacing w:before="0" w:after="80" w:line="360" w:lineRule="auto"/>
        <w:ind w:hanging="283" w:left="720"/>
        <w:jc w:val="both"/>
      </w:pPr>
      <w:r>
        <w:rPr>
          <w:rFonts w:ascii="Times New Roman" w:hAnsi="Times New Roman"/>
          <w:b w:val="0"/>
          <w:i w:val="0"/>
          <w:color w:val="000000"/>
          <w:sz w:val="24"/>
        </w:rPr>
        <w:t>• Core operational constraint 1: Traditional perimeter-based security models fail to address modern lateral threat vectors in highly decentralized, service-oriented platforms.</w:t>
      </w:r>
    </w:p>
    <w:p>
      <w:pPr>
        <w:spacing w:before="0" w:after="80" w:line="360" w:lineRule="auto"/>
        <w:ind w:hanging="283" w:left="720"/>
        <w:jc w:val="both"/>
      </w:pPr>
      <w:r>
        <w:rPr>
          <w:rFonts w:ascii="Times New Roman" w:hAnsi="Times New Roman"/>
          <w:b w:val="0"/>
          <w:i w:val="0"/>
          <w:color w:val="000000"/>
          <w:sz w:val="24"/>
        </w:rPr>
        <w:t>• Core operational constraint 2: Traditional perimeter-based security models fail to address modern lateral threat vectors in highly decentralized, service-oriented platforms.</w:t>
      </w:r>
    </w:p>
    <w:p>
      <w:pPr>
        <w:spacing w:before="120" w:after="240" w:line="276" w:lineRule="auto"/>
        <w:jc w:val="center"/>
      </w:pPr>
      <w:r>
        <w:rPr>
          <w:rFonts w:ascii="Times New Roman" w:hAnsi="Times New Roman"/>
          <w:b w:val="0"/>
          <w:i/>
          <w:color w:val="000000"/>
          <w:sz w:val="20"/>
        </w:rPr>
        <w:t>Table 14.4: Performance Evaluation Matrix for Variant 6</w:t>
      </w:r>
    </w:p>
    <w:tbl>
      <w:tblPr>
        <w:tblStyle w:val="TableGrid"/>
        <w:tblW w:type="auto" w:w="0"/>
        <w:jc w:val="center"/>
        <w:tblLook w:firstColumn="1" w:firstRow="1" w:lastColumn="0" w:lastRow="0" w:noHBand="0" w:noVBand="1" w:val="04A0"/>
      </w:tblPr>
      <w:tblGrid>
        <w:gridCol w:w="3337"/>
        <w:gridCol w:w="3337"/>
        <w:gridCol w:w="3337"/>
      </w:tblGrid>
      <w:tr>
        <w:tc>
          <w:tcPr>
            <w:tcW w:type="dxa" w:w="3337"/>
          </w:tcPr>
          <w:p>
            <w:pPr>
              <w:spacing w:before="40" w:after="40" w:line="240" w:lineRule="auto"/>
              <w:jc w:val="left"/>
            </w:pPr>
            <w:r>
              <w:rPr>
                <w:rFonts w:ascii="Times New Roman" w:hAnsi="Times New Roman"/>
                <w:b/>
                <w:color w:val="000000"/>
                <w:sz w:val="20"/>
              </w:rPr>
              <w:t>Subsystem Component</w:t>
            </w:r>
          </w:p>
        </w:tc>
        <w:tc>
          <w:tcPr>
            <w:tcW w:type="dxa" w:w="3337"/>
          </w:tcPr>
          <w:p>
            <w:pPr>
              <w:spacing w:before="40" w:after="40" w:line="240" w:lineRule="auto"/>
              <w:jc w:val="left"/>
            </w:pPr>
            <w:r>
              <w:rPr>
                <w:rFonts w:ascii="Times New Roman" w:hAnsi="Times New Roman"/>
                <w:b/>
                <w:color w:val="000000"/>
                <w:sz w:val="20"/>
              </w:rPr>
              <w:t>Throughput (RPS)</w:t>
            </w:r>
          </w:p>
        </w:tc>
        <w:tc>
          <w:tcPr>
            <w:tcW w:type="dxa" w:w="3337"/>
          </w:tcPr>
          <w:p>
            <w:pPr>
              <w:spacing w:before="40" w:after="40" w:line="240" w:lineRule="auto"/>
              <w:jc w:val="left"/>
            </w:pPr>
            <w:r>
              <w:rPr>
                <w:rFonts w:ascii="Times New Roman" w:hAnsi="Times New Roman"/>
                <w:b/>
                <w:color w:val="000000"/>
                <w:sz w:val="20"/>
              </w:rPr>
              <w:t>P99 Latency (ms)</w:t>
            </w:r>
          </w:p>
        </w:tc>
      </w:tr>
      <w:tr>
        <w:tc>
          <w:tcPr>
            <w:tcW w:type="dxa" w:w="3337"/>
          </w:tcPr>
          <w:p>
            <w:pPr>
              <w:spacing w:before="40" w:after="40" w:line="240" w:lineRule="auto"/>
              <w:jc w:val="left"/>
            </w:pPr>
            <w:r>
              <w:rPr>
                <w:rFonts w:ascii="Times New Roman" w:hAnsi="Times New Roman"/>
                <w:color w:val="000000"/>
                <w:sz w:val="20"/>
              </w:rPr>
              <w:t>Metric_1_0_95.28</w:t>
            </w:r>
          </w:p>
        </w:tc>
        <w:tc>
          <w:tcPr>
            <w:tcW w:type="dxa" w:w="3337"/>
          </w:tcPr>
          <w:p>
            <w:pPr>
              <w:spacing w:before="40" w:after="40" w:line="240" w:lineRule="auto"/>
              <w:jc w:val="left"/>
            </w:pPr>
            <w:r>
              <w:rPr>
                <w:rFonts w:ascii="Times New Roman" w:hAnsi="Times New Roman"/>
                <w:color w:val="000000"/>
                <w:sz w:val="20"/>
              </w:rPr>
              <w:t>Metric_1_1_98.81</w:t>
            </w:r>
          </w:p>
        </w:tc>
        <w:tc>
          <w:tcPr>
            <w:tcW w:type="dxa" w:w="3337"/>
          </w:tcPr>
          <w:p>
            <w:pPr>
              <w:spacing w:before="40" w:after="40" w:line="240" w:lineRule="auto"/>
              <w:jc w:val="left"/>
            </w:pPr>
            <w:r>
              <w:rPr>
                <w:rFonts w:ascii="Times New Roman" w:hAnsi="Times New Roman"/>
                <w:color w:val="000000"/>
                <w:sz w:val="20"/>
              </w:rPr>
              <w:t>Metric_1_2_84.59</w:t>
            </w:r>
          </w:p>
        </w:tc>
      </w:tr>
      <w:tr>
        <w:tc>
          <w:tcPr>
            <w:tcW w:type="dxa" w:w="3337"/>
          </w:tcPr>
          <w:p>
            <w:pPr>
              <w:spacing w:before="40" w:after="40" w:line="240" w:lineRule="auto"/>
              <w:jc w:val="left"/>
            </w:pPr>
            <w:r>
              <w:rPr>
                <w:rFonts w:ascii="Times New Roman" w:hAnsi="Times New Roman"/>
                <w:color w:val="000000"/>
                <w:sz w:val="20"/>
              </w:rPr>
              <w:t>Metric_2_0_97.87</w:t>
            </w:r>
          </w:p>
        </w:tc>
        <w:tc>
          <w:tcPr>
            <w:tcW w:type="dxa" w:w="3337"/>
          </w:tcPr>
          <w:p>
            <w:pPr>
              <w:spacing w:before="40" w:after="40" w:line="240" w:lineRule="auto"/>
              <w:jc w:val="left"/>
            </w:pPr>
            <w:r>
              <w:rPr>
                <w:rFonts w:ascii="Times New Roman" w:hAnsi="Times New Roman"/>
                <w:color w:val="000000"/>
                <w:sz w:val="20"/>
              </w:rPr>
              <w:t>Metric_2_1_87.38</w:t>
            </w:r>
          </w:p>
        </w:tc>
        <w:tc>
          <w:tcPr>
            <w:tcW w:type="dxa" w:w="3337"/>
          </w:tcPr>
          <w:p>
            <w:pPr>
              <w:spacing w:before="40" w:after="40" w:line="240" w:lineRule="auto"/>
              <w:jc w:val="left"/>
            </w:pPr>
            <w:r>
              <w:rPr>
                <w:rFonts w:ascii="Times New Roman" w:hAnsi="Times New Roman"/>
                <w:color w:val="000000"/>
                <w:sz w:val="20"/>
              </w:rPr>
              <w:t>Metric_2_2_88.75</w:t>
            </w:r>
          </w:p>
        </w:tc>
      </w:tr>
      <w:tr>
        <w:tc>
          <w:tcPr>
            <w:tcW w:type="dxa" w:w="3337"/>
          </w:tcPr>
          <w:p>
            <w:pPr>
              <w:spacing w:before="40" w:after="40" w:line="240" w:lineRule="auto"/>
              <w:jc w:val="left"/>
            </w:pPr>
            <w:r>
              <w:rPr>
                <w:rFonts w:ascii="Times New Roman" w:hAnsi="Times New Roman"/>
                <w:color w:val="000000"/>
                <w:sz w:val="20"/>
              </w:rPr>
              <w:t>Metric_3_0_93.94</w:t>
            </w:r>
          </w:p>
        </w:tc>
        <w:tc>
          <w:tcPr>
            <w:tcW w:type="dxa" w:w="3337"/>
          </w:tcPr>
          <w:p>
            <w:pPr>
              <w:spacing w:before="40" w:after="40" w:line="240" w:lineRule="auto"/>
              <w:jc w:val="left"/>
            </w:pPr>
            <w:r>
              <w:rPr>
                <w:rFonts w:ascii="Times New Roman" w:hAnsi="Times New Roman"/>
                <w:color w:val="000000"/>
                <w:sz w:val="20"/>
              </w:rPr>
              <w:t>Metric_3_1_89.87</w:t>
            </w:r>
          </w:p>
        </w:tc>
        <w:tc>
          <w:tcPr>
            <w:tcW w:type="dxa" w:w="3337"/>
          </w:tcPr>
          <w:p>
            <w:pPr>
              <w:spacing w:before="40" w:after="40" w:line="240" w:lineRule="auto"/>
              <w:jc w:val="left"/>
            </w:pPr>
            <w:r>
              <w:rPr>
                <w:rFonts w:ascii="Times New Roman" w:hAnsi="Times New Roman"/>
                <w:color w:val="000000"/>
                <w:sz w:val="20"/>
              </w:rPr>
              <w:t>Metric_3_2_94.15</w:t>
            </w:r>
          </w:p>
        </w:tc>
      </w:tr>
    </w:tbl>
    <w:p>
      <w:pPr>
        <w:spacing w:before="0" w:after="120"/>
      </w:pPr>
    </w:p>
    <w:p>
      <w:pPr>
        <w:spacing w:before="0" w:after="0" w:line="360" w:lineRule="auto"/>
        <w:jc w:val="left"/>
      </w:pPr>
    </w:p>
    <w:p>
      <w:pPr>
        <w:jc w:val="center"/>
      </w:pPr>
      <w:r>
        <w:drawing>
          <wp:inline xmlns:a="http://schemas.openxmlformats.org/drawingml/2006/main" xmlns:pic="http://schemas.openxmlformats.org/drawingml/2006/picture">
            <wp:extent cx="4389120" cy="1901952"/>
            <wp:docPr id="52" name="Picture 5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389120" cy="1901952"/>
                    </a:xfrm>
                    <a:prstGeom prst="rect"/>
                  </pic:spPr>
                </pic:pic>
              </a:graphicData>
            </a:graphic>
          </wp:inline>
        </w:drawing>
      </w:r>
    </w:p>
    <w:p>
      <w:pPr>
        <w:spacing w:before="120" w:after="240" w:line="276" w:lineRule="auto"/>
        <w:jc w:val="center"/>
      </w:pPr>
      <w:r>
        <w:rPr>
          <w:rFonts w:ascii="Times New Roman" w:hAnsi="Times New Roman"/>
          <w:b w:val="0"/>
          <w:i/>
          <w:color w:val="000000"/>
          <w:sz w:val="20"/>
        </w:rPr>
        <w:t>Figure 14.6: System architecture diagram illustrating cognitive feedback mechanisms.</w:t>
      </w:r>
    </w:p>
    <w:p>
      <w:pPr>
        <w:pageBreakBefore/>
        <w:spacing w:before="720" w:after="360" w:line="276" w:lineRule="auto"/>
        <w:jc w:val="center"/>
      </w:pPr>
      <w:r>
        <w:rPr>
          <w:rFonts w:ascii="Times New Roman" w:hAnsi="Times New Roman"/>
          <w:b/>
          <w:i w:val="0"/>
          <w:color w:val="1F4E78"/>
          <w:sz w:val="32"/>
        </w:rPr>
        <w:t>Multiple Choice Questions (MCQs)</w:t>
      </w:r>
    </w:p>
    <w:p>
      <w:pPr>
        <w:spacing w:before="240" w:after="80" w:line="360" w:lineRule="auto"/>
        <w:jc w:val="both"/>
      </w:pPr>
      <w:r>
        <w:rPr>
          <w:rFonts w:ascii="Times New Roman" w:hAnsi="Times New Roman"/>
          <w:b w:val="0"/>
          <w:i w:val="0"/>
          <w:color w:val="000000"/>
          <w:sz w:val="24"/>
        </w:rPr>
        <w:t>1. Which of the following best describes the core design goal of governance, ethics, and human agency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c)</w:t>
      </w:r>
    </w:p>
    <w:p>
      <w:pPr>
        <w:spacing w:before="240" w:after="80" w:line="360" w:lineRule="auto"/>
        <w:jc w:val="both"/>
      </w:pPr>
      <w:r>
        <w:rPr>
          <w:rFonts w:ascii="Times New Roman" w:hAnsi="Times New Roman"/>
          <w:b w:val="0"/>
          <w:i w:val="0"/>
          <w:color w:val="000000"/>
          <w:sz w:val="24"/>
        </w:rPr>
        <w:t>2. Which of the following best describes the core design goal of governance, ethics, and human agency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c)</w:t>
      </w:r>
    </w:p>
    <w:p>
      <w:pPr>
        <w:spacing w:before="240" w:after="80" w:line="360" w:lineRule="auto"/>
        <w:jc w:val="both"/>
      </w:pPr>
      <w:r>
        <w:rPr>
          <w:rFonts w:ascii="Times New Roman" w:hAnsi="Times New Roman"/>
          <w:b w:val="0"/>
          <w:i w:val="0"/>
          <w:color w:val="000000"/>
          <w:sz w:val="24"/>
        </w:rPr>
        <w:t>3. Which of the following best describes the core design goal of Governance, Ethics, and Human Agency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c)</w:t>
      </w:r>
    </w:p>
    <w:p>
      <w:pPr>
        <w:spacing w:before="240" w:after="80" w:line="360" w:lineRule="auto"/>
        <w:jc w:val="both"/>
      </w:pPr>
      <w:r>
        <w:rPr>
          <w:rFonts w:ascii="Times New Roman" w:hAnsi="Times New Roman"/>
          <w:b w:val="0"/>
          <w:i w:val="0"/>
          <w:color w:val="000000"/>
          <w:sz w:val="24"/>
        </w:rPr>
        <w:t>4. Which of the following best describes the core design goal of Governance, Ethics, and Human Agency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b)</w:t>
      </w:r>
    </w:p>
    <w:p>
      <w:pPr>
        <w:spacing w:before="240" w:after="80" w:line="360" w:lineRule="auto"/>
        <w:jc w:val="both"/>
      </w:pPr>
      <w:r>
        <w:rPr>
          <w:rFonts w:ascii="Times New Roman" w:hAnsi="Times New Roman"/>
          <w:b w:val="0"/>
          <w:i w:val="0"/>
          <w:color w:val="000000"/>
          <w:sz w:val="24"/>
        </w:rPr>
        <w:t>5. Which of the following best describes the core design goal of Governance, Ethics, and Human Agency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d)</w:t>
      </w:r>
    </w:p>
    <w:p>
      <w:pPr>
        <w:spacing w:before="240" w:after="80" w:line="360" w:lineRule="auto"/>
        <w:jc w:val="both"/>
      </w:pPr>
      <w:r>
        <w:rPr>
          <w:rFonts w:ascii="Times New Roman" w:hAnsi="Times New Roman"/>
          <w:b w:val="0"/>
          <w:i w:val="0"/>
          <w:color w:val="000000"/>
          <w:sz w:val="24"/>
        </w:rPr>
        <w:t>6. Which of the following best describes the core design goal of governance, ethics, and human agency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d)</w:t>
      </w:r>
    </w:p>
    <w:p>
      <w:pPr>
        <w:spacing w:before="240" w:after="80" w:line="360" w:lineRule="auto"/>
        <w:jc w:val="both"/>
      </w:pPr>
      <w:r>
        <w:rPr>
          <w:rFonts w:ascii="Times New Roman" w:hAnsi="Times New Roman"/>
          <w:b w:val="0"/>
          <w:i w:val="0"/>
          <w:color w:val="000000"/>
          <w:sz w:val="24"/>
        </w:rPr>
        <w:t>7. Which of the following best describes the core design goal of Governance, Ethics, and Human Agency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b)</w:t>
      </w:r>
    </w:p>
    <w:p>
      <w:pPr>
        <w:spacing w:before="240" w:after="80" w:line="360" w:lineRule="auto"/>
        <w:jc w:val="both"/>
      </w:pPr>
      <w:r>
        <w:rPr>
          <w:rFonts w:ascii="Times New Roman" w:hAnsi="Times New Roman"/>
          <w:b w:val="0"/>
          <w:i w:val="0"/>
          <w:color w:val="000000"/>
          <w:sz w:val="24"/>
        </w:rPr>
        <w:t>8. Which of the following best describes the core design goal of Governance, Ethics, and Human Agency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b)</w:t>
      </w:r>
    </w:p>
    <w:p>
      <w:pPr>
        <w:spacing w:before="0" w:after="0" w:line="360" w:lineRule="auto"/>
        <w:jc w:val="left"/>
      </w:pPr>
    </w:p>
    <w:p>
      <w:pPr>
        <w:pageBreakBefore/>
        <w:spacing w:before="720" w:after="360" w:line="276" w:lineRule="auto"/>
        <w:jc w:val="left"/>
      </w:pPr>
      <w:r>
        <w:rPr>
          <w:rFonts w:ascii="Times New Roman" w:hAnsi="Times New Roman"/>
          <w:b/>
          <w:i w:val="0"/>
          <w:color w:val="1F4E78"/>
          <w:sz w:val="32"/>
        </w:rPr>
        <w:t>Chapter 14 - Real-World Implementation and Case Studies</w:t>
      </w:r>
    </w:p>
    <w:p>
      <w:pPr>
        <w:spacing w:before="0" w:after="120" w:line="360" w:lineRule="auto"/>
        <w:ind w:firstLine="720"/>
        <w:jc w:val="both"/>
      </w:pPr>
      <w:r>
        <w:rPr>
          <w:rFonts w:ascii="Times New Roman" w:hAnsi="Times New Roman"/>
          <w:b w:val="0"/>
          <w:i w:val="0"/>
          <w:color w:val="000000"/>
          <w:sz w:val="24"/>
        </w:rPr>
        <w:t>Introduction</w:t>
      </w:r>
    </w:p>
    <w:p>
      <w:pPr>
        <w:spacing w:before="0" w:after="120" w:line="360" w:lineRule="auto"/>
        <w:ind w:firstLine="720"/>
        <w:jc w:val="both"/>
      </w:pPr>
      <w:r>
        <w:rPr>
          <w:rFonts w:ascii="Times New Roman" w:hAnsi="Times New Roman"/>
          <w:b w:val="0"/>
          <w:i w:val="0"/>
          <w:color w:val="000000"/>
          <w:sz w:val="24"/>
        </w:rPr>
        <w:t>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Microservice deconstruction demands sophisticated service meshes equipped with automated mutual TLS (mTLS) certificate rotation. Microservice deconstruction demands sophisticated service meshes equipped with automated mutual TLS (mTLS) certificate rotation.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A comprehensive analysis of distributed consensus mechanisms reveals critical scalability bottlenecks under Byzantine fault conditions.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w:t>
      </w:r>
    </w:p>
    <w:p>
      <w:pPr>
        <w:spacing w:before="0" w:after="120" w:line="360" w:lineRule="auto"/>
        <w:ind w:firstLine="720"/>
        <w:jc w:val="both"/>
      </w:pPr>
      <w:r>
        <w:rPr>
          <w:rFonts w:ascii="Times New Roman" w:hAnsi="Times New Roman"/>
          <w:b w:val="0"/>
          <w:i w:val="0"/>
          <w:color w:val="000000"/>
          <w:sz w:val="24"/>
        </w:rPr>
        <w:t>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By leveraging generative AI for automated schema migration and semantic data reconciliation, enterprises eliminate substantial technical debt. A comprehensive analysis of distributed consensus mechanisms reveals critical scalability bottlenecks under Byzantine fault conditions.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w:t>
      </w:r>
    </w:p>
    <w:p>
      <w:pPr>
        <w:spacing w:before="0" w:after="120" w:line="360" w:lineRule="auto"/>
        <w:ind w:firstLine="720"/>
        <w:jc w:val="both"/>
      </w:pPr>
      <w:r>
        <w:rPr>
          <w:rFonts w:ascii="Times New Roman" w:hAnsi="Times New Roman"/>
          <w:b w:val="0"/>
          <w:i w:val="0"/>
          <w:color w:val="000000"/>
          <w:sz w:val="24"/>
        </w:rPr>
        <w:t>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Explainable artificial intelligence (XAI) frameworks provide human operators with verifiable decision paths for autonomous remediation actions.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w:t>
      </w:r>
    </w:p>
    <w:p>
      <w:pPr>
        <w:spacing w:before="360" w:after="120" w:line="276" w:lineRule="auto"/>
        <w:jc w:val="left"/>
      </w:pPr>
      <w:r>
        <w:rPr>
          <w:rFonts w:ascii="Times New Roman" w:hAnsi="Times New Roman"/>
          <w:b/>
          <w:i w:val="0"/>
          <w:color w:val="1F4E78"/>
          <w:sz w:val="28"/>
        </w:rPr>
        <w:t>14.1 Architectural Principles of feedback fabrics</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Microservice deconstruction demands sophisticated service meshes equipped with automated mutual TLS (mTLS) certificate rotation.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Microservice deconstruction demands sophisticated service meshes equipped with automated mutual TLS (mTLS) certificate rotation.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Traditional perimeter-based security models fail to address modern lateral threat vectors in highly decentralized, service-oriented platforms.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w:t>
      </w:r>
    </w:p>
    <w:p>
      <w:pPr>
        <w:spacing w:before="0" w:after="120" w:line="360" w:lineRule="auto"/>
        <w:ind w:firstLine="720"/>
        <w:jc w:val="both"/>
      </w:pPr>
      <w:r>
        <w:rPr>
          <w:rFonts w:ascii="Times New Roman" w:hAnsi="Times New Roman"/>
          <w:b w:val="0"/>
          <w:i w:val="0"/>
          <w:color w:val="000000"/>
          <w:sz w:val="24"/>
        </w:rPr>
        <w:t>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w:t>
      </w:r>
    </w:p>
    <w:p>
      <w:pPr>
        <w:spacing w:before="0" w:after="120" w:line="360" w:lineRule="auto"/>
        <w:ind w:firstLine="720"/>
        <w:jc w:val="both"/>
      </w:pPr>
      <w:r>
        <w:rPr>
          <w:rFonts w:ascii="Times New Roman" w:hAnsi="Times New Roman"/>
          <w:b w:val="0"/>
          <w:i w:val="0"/>
          <w:color w:val="000000"/>
          <w:sz w:val="24"/>
        </w:rPr>
        <w:t>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Microservice deconstruction demands sophisticated service meshes equipped with automated mutual TLS (mTLS) certificate rotation.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The data lifecycle encompasses secure edge ingestion, stream normalization, contextual enrichment, and privacy-preserving federated aggregation. Microservice deconstruction demands sophisticated service meshes equipped with automated mutual TLS (mTLS) certificate rotation. Decentralized data fabrics unify heterogeneous relational and graph databases into a unified, high-throughput semantic querying interface.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Microservice deconstruction demands sophisticated service meshes equipped with automated mutual TLS (mTLS) certificate rotation. Traditional perimeter-based security models fail to address modern lateral threat vectors in highly decentralized, service-oriented platforms. Decentralized data fabrics unify heterogeneous relational and graph databases into a unified, high-throughput semantic querying interface.</w:t>
      </w:r>
    </w:p>
    <w:p>
      <w:pPr>
        <w:spacing w:before="0" w:after="120" w:line="360" w:lineRule="auto"/>
        <w:ind w:firstLine="720"/>
        <w:jc w:val="both"/>
      </w:pPr>
      <w:r>
        <w:rPr>
          <w:rFonts w:ascii="Times New Roman" w:hAnsi="Times New Roman"/>
          <w:b w:val="0"/>
          <w:i w:val="0"/>
          <w:color w:val="000000"/>
          <w:sz w:val="24"/>
        </w:rPr>
        <w:t>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Microservice deconstruction demands sophisticated service meshes equipped with automated mutual TLS (mTLS) certificate rotation. Traditional perimeter-based security models fail to address modern lateral threat vectors in highly decentralized, service-oriented platforms. A comprehensive analysis of distributed consensus mechanisms reveals critical scalability bottlenecks under Byzantine fault conditions.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w:t>
      </w:r>
    </w:p>
    <w:p>
      <w:pPr>
        <w:spacing w:before="360" w:after="120" w:line="276" w:lineRule="auto"/>
        <w:jc w:val="left"/>
      </w:pPr>
      <w:r>
        <w:rPr>
          <w:rFonts w:ascii="Times New Roman" w:hAnsi="Times New Roman"/>
          <w:b/>
          <w:i w:val="0"/>
          <w:color w:val="1F4E78"/>
          <w:sz w:val="24"/>
        </w:rPr>
        <w:t>14.1.1 Methodological Implementation and Validation</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w:t>
      </w:r>
    </w:p>
    <w:p>
      <w:pPr>
        <w:spacing w:before="0" w:after="120" w:line="360" w:lineRule="auto"/>
        <w:ind w:firstLine="720"/>
        <w:jc w:val="both"/>
      </w:pPr>
      <w:r>
        <w:rPr>
          <w:rFonts w:ascii="Times New Roman" w:hAnsi="Times New Roman"/>
          <w:b w:val="0"/>
          <w:i w:val="0"/>
          <w:color w:val="000000"/>
          <w:sz w:val="24"/>
        </w:rPr>
        <w:t>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w:t>
      </w:r>
    </w:p>
    <w:p>
      <w:pPr>
        <w:spacing w:before="0" w:after="120" w:line="360" w:lineRule="auto"/>
        <w:ind w:firstLine="720"/>
        <w:jc w:val="both"/>
      </w:pPr>
      <w:r>
        <w:rPr>
          <w:rFonts w:ascii="Times New Roman" w:hAnsi="Times New Roman"/>
          <w:b w:val="0"/>
          <w:i w:val="0"/>
          <w:color w:val="000000"/>
          <w:sz w:val="24"/>
        </w:rPr>
        <w:t>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w:t>
      </w:r>
    </w:p>
    <w:p>
      <w:pPr>
        <w:spacing w:before="0" w:after="120" w:line="360" w:lineRule="auto"/>
        <w:ind w:firstLine="720"/>
        <w:jc w:val="both"/>
      </w:pPr>
      <w:r>
        <w:rPr>
          <w:rFonts w:ascii="Times New Roman" w:hAnsi="Times New Roman"/>
          <w:b w:val="0"/>
          <w:i w:val="0"/>
          <w:color w:val="000000"/>
          <w:sz w:val="24"/>
        </w:rPr>
        <w:t>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A comprehensive analysis of distributed consensus mechanisms reveals critical scalability bottlenecks under Byzantine fault conditions. Decentralized data fabrics unify heterogeneous relational and graph databases into a unified, high-throughput semantic querying interface.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Microservice deconstruction demands sophisticated service meshes equipped with automated mutual TLS (mTLS) certificate rotation.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w:t>
      </w:r>
    </w:p>
    <w:p>
      <w:pPr>
        <w:spacing w:before="0" w:after="120" w:line="360" w:lineRule="auto"/>
        <w:ind w:firstLine="720"/>
        <w:jc w:val="both"/>
      </w:pPr>
      <w:r>
        <w:rPr>
          <w:rFonts w:ascii="Times New Roman" w:hAnsi="Times New Roman"/>
          <w:b w:val="0"/>
          <w:i w:val="0"/>
          <w:color w:val="000000"/>
          <w:sz w:val="24"/>
        </w:rPr>
        <w:t>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Traditional perimeter-based security models fail to address modern lateral threat vectors in highly decentralized, service-oriented platforms.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w:t>
      </w:r>
    </w:p>
    <w:p>
      <w:pPr>
        <w:spacing w:before="0" w:after="80" w:line="360" w:lineRule="auto"/>
        <w:ind w:hanging="283" w:left="720"/>
        <w:jc w:val="both"/>
      </w:pPr>
      <w:r>
        <w:rPr>
          <w:rFonts w:ascii="Times New Roman" w:hAnsi="Times New Roman"/>
          <w:b w:val="0"/>
          <w:i w:val="0"/>
          <w:color w:val="000000"/>
          <w:sz w:val="24"/>
        </w:rPr>
        <w:t>• Core operational constraint 1: A comprehensive analysis of distributed consensus mechanisms reveals critical scalability bottlenecks under Byzantine fault conditions.</w:t>
      </w:r>
    </w:p>
    <w:p>
      <w:pPr>
        <w:spacing w:before="0" w:after="80" w:line="360" w:lineRule="auto"/>
        <w:ind w:hanging="283" w:left="720"/>
        <w:jc w:val="both"/>
      </w:pPr>
      <w:r>
        <w:rPr>
          <w:rFonts w:ascii="Times New Roman" w:hAnsi="Times New Roman"/>
          <w:b w:val="0"/>
          <w:i w:val="0"/>
          <w:color w:val="000000"/>
          <w:sz w:val="24"/>
        </w:rPr>
        <w:t>• Core operational constraint 2: Microservice deconstruction demands sophisticated service meshes equipped with automated mutual TLS (mTLS) certificate rotation.</w:t>
      </w:r>
    </w:p>
    <w:p>
      <w:pPr>
        <w:spacing w:before="0" w:after="80" w:line="360" w:lineRule="auto"/>
        <w:ind w:hanging="283" w:left="720"/>
        <w:jc w:val="both"/>
      </w:pPr>
      <w:r>
        <w:rPr>
          <w:rFonts w:ascii="Times New Roman" w:hAnsi="Times New Roman"/>
          <w:b w:val="0"/>
          <w:i w:val="0"/>
          <w:color w:val="000000"/>
          <w:sz w:val="24"/>
        </w:rPr>
        <w:t>• Core operational constraint 3: A comprehensive analysis of distributed consensus mechanisms reveals critical scalability bottlenecks under Byzantine fault conditions.</w:t>
      </w:r>
    </w:p>
    <w:p>
      <w:pPr>
        <w:spacing w:before="0" w:after="80" w:line="360" w:lineRule="auto"/>
        <w:ind w:hanging="283" w:left="720"/>
        <w:jc w:val="both"/>
      </w:pPr>
      <w:r>
        <w:rPr>
          <w:rFonts w:ascii="Times New Roman" w:hAnsi="Times New Roman"/>
          <w:b w:val="0"/>
          <w:i w:val="0"/>
          <w:color w:val="000000"/>
          <w:sz w:val="24"/>
        </w:rPr>
        <w:t>• Core operational constraint 4: Microservice deconstruction demands sophisticated service meshes equipped with automated mutual TLS (mTLS) certificate rotation.</w:t>
      </w:r>
    </w:p>
    <w:p>
      <w:pPr>
        <w:spacing w:before="0" w:after="80" w:line="360" w:lineRule="auto"/>
        <w:ind w:hanging="283" w:left="720"/>
        <w:jc w:val="both"/>
      </w:pPr>
      <w:r>
        <w:rPr>
          <w:rFonts w:ascii="Times New Roman" w:hAnsi="Times New Roman"/>
          <w:b w:val="0"/>
          <w:i w:val="0"/>
          <w:color w:val="000000"/>
          <w:sz w:val="24"/>
        </w:rPr>
        <w:t>• Core operational constraint 5: Continuous feedback loops governed by policy gradient algorithms dynamically adjust rate limits and firewall thresholds in response to evolving threat signatures.</w:t>
      </w:r>
    </w:p>
    <w:p>
      <w:pPr>
        <w:spacing w:before="360" w:after="120" w:line="276" w:lineRule="auto"/>
        <w:jc w:val="left"/>
      </w:pPr>
      <w:r>
        <w:rPr>
          <w:rFonts w:ascii="Times New Roman" w:hAnsi="Times New Roman"/>
          <w:b/>
          <w:i w:val="0"/>
          <w:color w:val="1F4E78"/>
          <w:sz w:val="24"/>
        </w:rPr>
        <w:t>14.1.2 METHODOLOGICAL IMPLEMENTATION AND VALIDATION</w:t>
      </w:r>
    </w:p>
    <w:p>
      <w:pPr>
        <w:spacing w:before="0" w:after="120" w:line="360" w:lineRule="auto"/>
        <w:ind w:firstLine="720"/>
        <w:jc w:val="both"/>
      </w:pPr>
      <w:r>
        <w:rPr>
          <w:rFonts w:ascii="Times New Roman" w:hAnsi="Times New Roman"/>
          <w:b w:val="0"/>
          <w:i w:val="0"/>
          <w:color w:val="000000"/>
          <w:sz w:val="24"/>
        </w:rPr>
        <w:t>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Microservice deconstruction demands sophisticated service meshes equipped with automated mutual TLS (mTLS) certificate rotation.</w:t>
      </w:r>
    </w:p>
    <w:p>
      <w:pPr>
        <w:spacing w:before="0" w:after="120" w:line="360" w:lineRule="auto"/>
        <w:ind w:firstLine="720"/>
        <w:jc w:val="both"/>
      </w:pPr>
      <w:r>
        <w:rPr>
          <w:rFonts w:ascii="Times New Roman" w:hAnsi="Times New Roman"/>
          <w:b w:val="0"/>
          <w:i w:val="0"/>
          <w:color w:val="000000"/>
          <w:sz w:val="24"/>
        </w:rPr>
        <w:t>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Decentralized data fabrics unify heterogeneous relational and graph databases into a unified, high-throughput semantic querying interface. Decentralized data fabrics unify heterogeneous relational and graph databases into a unified, high-throughput semantic querying interface.</w:t>
      </w:r>
    </w:p>
    <w:p>
      <w:pPr>
        <w:spacing w:before="0" w:after="120" w:line="360" w:lineRule="auto"/>
        <w:ind w:firstLine="720"/>
        <w:jc w:val="both"/>
      </w:pPr>
      <w:r>
        <w:rPr>
          <w:rFonts w:ascii="Times New Roman" w:hAnsi="Times New Roman"/>
          <w:b w:val="0"/>
          <w:i w:val="0"/>
          <w:color w:val="000000"/>
          <w:sz w:val="24"/>
        </w:rPr>
        <w:t>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A comprehensive analysis of distributed consensus mechanisms reveals critical scalability bottlenecks under Byzantine fault conditions.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Decentralized data fabrics unify heterogeneous relational and graph databases into a unified, high-throughput semantic querying interface. A comprehensive analysis of distributed consensus mechanisms reveals critical scalability bottlenecks under Byzantine fault conditions.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w:t>
      </w:r>
    </w:p>
    <w:p>
      <w:pPr>
        <w:spacing w:before="0" w:after="120" w:line="360" w:lineRule="auto"/>
        <w:ind w:firstLine="720"/>
        <w:jc w:val="both"/>
      </w:pPr>
      <w:r>
        <w:rPr>
          <w:rFonts w:ascii="Times New Roman" w:hAnsi="Times New Roman"/>
          <w:b w:val="0"/>
          <w:i w:val="0"/>
          <w:color w:val="000000"/>
          <w:sz w:val="24"/>
        </w:rPr>
        <w:t>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w:t>
      </w:r>
    </w:p>
    <w:p>
      <w:pPr>
        <w:spacing w:before="0" w:after="80" w:line="360" w:lineRule="auto"/>
        <w:ind w:hanging="283" w:left="720"/>
        <w:jc w:val="both"/>
      </w:pPr>
      <w:r>
        <w:rPr>
          <w:rFonts w:ascii="Times New Roman" w:hAnsi="Times New Roman"/>
          <w:b w:val="0"/>
          <w:i w:val="0"/>
          <w:color w:val="000000"/>
          <w:sz w:val="24"/>
        </w:rPr>
        <w:t>• Core operational constraint 1: A comprehensive analysis of distributed consensus mechanisms reveals critical scalability bottlenecks under Byzantine fault conditions.</w:t>
      </w:r>
    </w:p>
    <w:p>
      <w:pPr>
        <w:spacing w:before="0" w:after="80" w:line="360" w:lineRule="auto"/>
        <w:ind w:hanging="283" w:left="720"/>
        <w:jc w:val="both"/>
      </w:pPr>
      <w:r>
        <w:rPr>
          <w:rFonts w:ascii="Times New Roman" w:hAnsi="Times New Roman"/>
          <w:b w:val="0"/>
          <w:i w:val="0"/>
          <w:color w:val="000000"/>
          <w:sz w:val="24"/>
        </w:rPr>
        <w:t>• Core operational constraint 2: The data lifecycle encompasses secure edge ingestion, stream normalization, contextual enrichment, and privacy-preserving federated aggregation.</w:t>
      </w:r>
    </w:p>
    <w:p>
      <w:pPr>
        <w:spacing w:before="0" w:after="80" w:line="360" w:lineRule="auto"/>
        <w:ind w:hanging="283" w:left="720"/>
        <w:jc w:val="both"/>
      </w:pPr>
      <w:r>
        <w:rPr>
          <w:rFonts w:ascii="Times New Roman" w:hAnsi="Times New Roman"/>
          <w:b w:val="0"/>
          <w:i w:val="0"/>
          <w:color w:val="000000"/>
          <w:sz w:val="24"/>
        </w:rPr>
        <w:t>• Core operational constraint 3: Traditional perimeter-based security models fail to address modern lateral threat vectors in highly decentralized, service-oriented platforms.</w:t>
      </w:r>
    </w:p>
    <w:p>
      <w:pPr>
        <w:spacing w:before="0" w:after="80" w:line="360" w:lineRule="auto"/>
        <w:ind w:hanging="283" w:left="720"/>
        <w:jc w:val="both"/>
      </w:pPr>
      <w:r>
        <w:rPr>
          <w:rFonts w:ascii="Times New Roman" w:hAnsi="Times New Roman"/>
          <w:b w:val="0"/>
          <w:i w:val="0"/>
          <w:color w:val="000000"/>
          <w:sz w:val="24"/>
        </w:rPr>
        <w:t>• Core operational constraint 4: The integration of reinforcement learning with distributed event meshes enables real-time optimization of computational workloads across multi-cloud environments.</w:t>
      </w:r>
    </w:p>
    <w:p>
      <w:pPr>
        <w:spacing w:before="0" w:after="80" w:line="360" w:lineRule="auto"/>
        <w:ind w:hanging="283" w:left="720"/>
        <w:jc w:val="both"/>
      </w:pPr>
      <w:r>
        <w:rPr>
          <w:rFonts w:ascii="Times New Roman" w:hAnsi="Times New Roman"/>
          <w:b w:val="0"/>
          <w:i w:val="0"/>
          <w:color w:val="000000"/>
          <w:sz w:val="24"/>
        </w:rPr>
        <w:t>• Core operational constraint 5: Cognitive resource scheduling dynamically reallocates containerized microservices based on predictive telemetry and multivariate anomaly detection.</w:t>
      </w:r>
    </w:p>
    <w:p>
      <w:pPr>
        <w:jc w:val="center"/>
      </w:pPr>
      <w:r>
        <w:drawing>
          <wp:inline xmlns:a="http://schemas.openxmlformats.org/drawingml/2006/main" xmlns:pic="http://schemas.openxmlformats.org/drawingml/2006/picture">
            <wp:extent cx="4389120" cy="1901952"/>
            <wp:docPr id="53" name="Picture 5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389120" cy="1901952"/>
                    </a:xfrm>
                    <a:prstGeom prst="rect"/>
                  </pic:spPr>
                </pic:pic>
              </a:graphicData>
            </a:graphic>
          </wp:inline>
        </w:drawing>
      </w:r>
    </w:p>
    <w:p>
      <w:pPr>
        <w:spacing w:before="120" w:after="240" w:line="276" w:lineRule="auto"/>
        <w:jc w:val="center"/>
      </w:pPr>
      <w:r>
        <w:rPr>
          <w:rFonts w:ascii="Times New Roman" w:hAnsi="Times New Roman"/>
          <w:b w:val="0"/>
          <w:i/>
          <w:color w:val="000000"/>
          <w:sz w:val="20"/>
        </w:rPr>
        <w:t>Figure 14.1: System architecture diagram illustrating cognitive feedback mechanisms.</w:t>
      </w:r>
    </w:p>
    <w:p>
      <w:pPr>
        <w:spacing w:before="360" w:after="120" w:line="276" w:lineRule="auto"/>
        <w:jc w:val="left"/>
      </w:pPr>
      <w:r>
        <w:rPr>
          <w:rFonts w:ascii="Times New Roman" w:hAnsi="Times New Roman"/>
          <w:b/>
          <w:i w:val="0"/>
          <w:color w:val="1F4E78"/>
          <w:sz w:val="28"/>
        </w:rPr>
        <w:t>14.2 Architectural Principles of feedback metaphor</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Traditional perimeter-based security models fail to address modern lateral threat vectors in highly decentralized, service-oriented platforms. Microservice deconstruction demands sophisticated service meshes equipped with automated mutual TLS (mTLS) certificate rotation.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Microservice deconstruction demands sophisticated service meshes equipped with automated mutual TLS (mTLS) certificate rotation.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w:t>
      </w:r>
    </w:p>
    <w:p>
      <w:pPr>
        <w:spacing w:before="0" w:after="120" w:line="360" w:lineRule="auto"/>
        <w:ind w:firstLine="720"/>
        <w:jc w:val="both"/>
      </w:pPr>
      <w:r>
        <w:rPr>
          <w:rFonts w:ascii="Times New Roman" w:hAnsi="Times New Roman"/>
          <w:b w:val="0"/>
          <w:i w:val="0"/>
          <w:color w:val="000000"/>
          <w:sz w:val="24"/>
        </w:rPr>
        <w:t>By leveraging generative AI for automated schema migration and semantic data reconciliation, enterprises eliminate substantial technical debt.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w:t>
      </w:r>
    </w:p>
    <w:p>
      <w:pPr>
        <w:spacing w:before="0" w:after="120" w:line="360" w:lineRule="auto"/>
        <w:ind w:firstLine="720"/>
        <w:jc w:val="both"/>
      </w:pPr>
      <w:r>
        <w:rPr>
          <w:rFonts w:ascii="Times New Roman" w:hAnsi="Times New Roman"/>
          <w:b w:val="0"/>
          <w:i w:val="0"/>
          <w:color w:val="000000"/>
          <w:sz w:val="24"/>
        </w:rPr>
        <w:t>DevSecOps pipelines must integrate automated formal verification proofs prior to deploying self-modifying microservice code to production environments. Microservice deconstruction demands sophisticated service meshes equipped with automated mutual TLS (mTLS) certificate rotation. Empirical evaluations across high-frequency financial trading benchmarks demonstrate a 42% reduction in p99 latency using cognitive edge caching. Microservice deconstruction demands sophisticated service meshes equipped with automated mutual TLS (mTLS) certificate rotation.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Microservice deconstruction demands sophisticated service meshes equipped with automated mutual TLS (mTLS) certificate rotation.</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Microservice deconstruction demands sophisticated service meshes equipped with automated mutual TLS (mTLS) certificate rotation.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Microservice deconstruction demands sophisticated service meshes equipped with automated mutual TLS (mTLS) certificate rotation. The data lifecycle encompasses secure edge ingestion, stream normalization, contextual enrichment, and privacy-preserving federated aggregation.</w:t>
      </w:r>
    </w:p>
    <w:p>
      <w:pPr>
        <w:spacing w:before="360" w:after="120" w:line="276" w:lineRule="auto"/>
        <w:jc w:val="left"/>
      </w:pPr>
      <w:r>
        <w:rPr>
          <w:rFonts w:ascii="Times New Roman" w:hAnsi="Times New Roman"/>
          <w:b/>
          <w:i w:val="0"/>
          <w:color w:val="1F4E78"/>
          <w:sz w:val="24"/>
        </w:rPr>
        <w:t>14.2.1 METHODOLOGICAL IMPLEMENTATION AND VALIDATION</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Decentralized data fabrics unify heterogeneous relational and graph databases into a unified, high-throughput semantic querying interface. Microservice deconstruction demands sophisticated service meshes equipped with automated mutual TLS (mTLS) certificate rotation.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Microservice deconstruction demands sophisticated service meshes equipped with automated mutual TLS (mTLS) certificate rotation. By leveraging generative AI for automated schema migration and semantic data reconciliation, enterprises eliminate substantial technical debt. Microservice deconstruction demands sophisticated service meshes equipped with automated mutual TLS (mTLS) certificate rotation. Microservice deconstruction demands sophisticated service meshes equipped with automated mutual TLS (mTLS) certificate rotation. Zero-trust security architectures enforce continuous cryptographic verification of all internal service requests regardless of network topology. Decentralized data fabrics unify heterogeneous relational and graph databases into a unified, high-throughput semantic querying interface.</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Microservice deconstruction demands sophisticated service meshes equipped with automated mutual TLS (mTLS) certificate rotation.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A comprehensive analysis of distributed consensus mechanisms reveals critical scalability bottlenecks under Byzantine fault conditions.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w:t>
      </w:r>
    </w:p>
    <w:p>
      <w:pPr>
        <w:spacing w:before="360" w:after="120" w:line="276" w:lineRule="auto"/>
        <w:jc w:val="left"/>
      </w:pPr>
      <w:r>
        <w:rPr>
          <w:rFonts w:ascii="Times New Roman" w:hAnsi="Times New Roman"/>
          <w:b/>
          <w:i w:val="0"/>
          <w:color w:val="1F4E78"/>
          <w:sz w:val="24"/>
        </w:rPr>
        <w:t>14.2.2 METHODOLOGICAL IMPLEMENTATION AND VALIDATION</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w:t>
      </w:r>
    </w:p>
    <w:p>
      <w:pPr>
        <w:spacing w:before="0" w:after="120" w:line="360" w:lineRule="auto"/>
        <w:ind w:firstLine="720"/>
        <w:jc w:val="both"/>
      </w:pPr>
      <w:r>
        <w:rPr>
          <w:rFonts w:ascii="Times New Roman" w:hAnsi="Times New Roman"/>
          <w:b w:val="0"/>
          <w:i w:val="0"/>
          <w:color w:val="000000"/>
          <w:sz w:val="24"/>
        </w:rPr>
        <w:t>Explainable artificial intelligence (XAI) frameworks provide human operators with verifiable decision paths for autonomous remediation actions.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A comprehensive analysis of distributed consensus mechanisms reveals critical scalability bottlenecks under Byzantine fault conditions.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w:t>
      </w:r>
    </w:p>
    <w:p>
      <w:pPr>
        <w:spacing w:before="0" w:after="120" w:line="360" w:lineRule="auto"/>
        <w:ind w:firstLine="720"/>
        <w:jc w:val="both"/>
      </w:pPr>
      <w:r>
        <w:rPr>
          <w:rFonts w:ascii="Times New Roman" w:hAnsi="Times New Roman"/>
          <w:b w:val="0"/>
          <w:i w:val="0"/>
          <w:color w:val="000000"/>
          <w:sz w:val="24"/>
        </w:rPr>
        <w:t>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Microservice deconstruction demands sophisticated service meshes equipped with automated mutual TLS (mTLS) certificate rotation.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w:t>
      </w:r>
    </w:p>
    <w:p>
      <w:pPr>
        <w:spacing w:before="0" w:after="120" w:line="360" w:lineRule="auto"/>
        <w:ind w:firstLine="720"/>
        <w:jc w:val="both"/>
      </w:pPr>
      <w:r>
        <w:rPr>
          <w:rFonts w:ascii="Times New Roman" w:hAnsi="Times New Roman"/>
          <w:b w:val="0"/>
          <w:i w:val="0"/>
          <w:color w:val="000000"/>
          <w:sz w:val="24"/>
        </w:rPr>
        <w:t>A comprehensive analysis of distributed consensus mechanisms reveals critical scalability bottlenecks under Byzantine fault conditions.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Microservice deconstruction demands sophisticated service meshes equipped with automated mutual TLS (mTLS) certificate rotation.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A comprehensive analysis of distributed consensus mechanisms reveals critical scalability bottlenecks under Byzantine fault conditions.</w:t>
      </w:r>
    </w:p>
    <w:p>
      <w:pPr>
        <w:spacing w:before="120" w:after="240" w:line="276" w:lineRule="auto"/>
        <w:jc w:val="center"/>
      </w:pPr>
      <w:r>
        <w:rPr>
          <w:rFonts w:ascii="Times New Roman" w:hAnsi="Times New Roman"/>
          <w:b w:val="0"/>
          <w:i/>
          <w:color w:val="000000"/>
          <w:sz w:val="20"/>
        </w:rPr>
        <w:t>Table 14.1: Performance Evaluation Matrix for Variant 2</w:t>
      </w:r>
    </w:p>
    <w:tbl>
      <w:tblPr>
        <w:tblStyle w:val="TableGrid"/>
        <w:tblW w:type="auto" w:w="0"/>
        <w:jc w:val="center"/>
        <w:tblLook w:firstColumn="1" w:firstRow="1" w:lastColumn="0" w:lastRow="0" w:noHBand="0" w:noVBand="1" w:val="04A0"/>
      </w:tblPr>
      <w:tblGrid>
        <w:gridCol w:w="2503"/>
        <w:gridCol w:w="2503"/>
        <w:gridCol w:w="2503"/>
        <w:gridCol w:w="2503"/>
      </w:tblGrid>
      <w:tr>
        <w:tc>
          <w:tcPr>
            <w:tcW w:type="dxa" w:w="2503"/>
          </w:tcPr>
          <w:p>
            <w:pPr>
              <w:spacing w:before="40" w:after="40" w:line="240" w:lineRule="auto"/>
              <w:jc w:val="left"/>
            </w:pPr>
            <w:r>
              <w:rPr>
                <w:rFonts w:ascii="Times New Roman" w:hAnsi="Times New Roman"/>
                <w:b/>
                <w:color w:val="000000"/>
                <w:sz w:val="20"/>
              </w:rPr>
              <w:t>Subsystem Component</w:t>
            </w:r>
          </w:p>
        </w:tc>
        <w:tc>
          <w:tcPr>
            <w:tcW w:type="dxa" w:w="2503"/>
          </w:tcPr>
          <w:p>
            <w:pPr>
              <w:spacing w:before="40" w:after="40" w:line="240" w:lineRule="auto"/>
              <w:jc w:val="left"/>
            </w:pPr>
            <w:r>
              <w:rPr>
                <w:rFonts w:ascii="Times New Roman" w:hAnsi="Times New Roman"/>
                <w:b/>
                <w:color w:val="000000"/>
                <w:sz w:val="20"/>
              </w:rPr>
              <w:t>Throughput (RPS)</w:t>
            </w:r>
          </w:p>
        </w:tc>
        <w:tc>
          <w:tcPr>
            <w:tcW w:type="dxa" w:w="2503"/>
          </w:tcPr>
          <w:p>
            <w:pPr>
              <w:spacing w:before="40" w:after="40" w:line="240" w:lineRule="auto"/>
              <w:jc w:val="left"/>
            </w:pPr>
            <w:r>
              <w:rPr>
                <w:rFonts w:ascii="Times New Roman" w:hAnsi="Times New Roman"/>
                <w:b/>
                <w:color w:val="000000"/>
                <w:sz w:val="20"/>
              </w:rPr>
              <w:t>P99 Latency (ms)</w:t>
            </w:r>
          </w:p>
        </w:tc>
        <w:tc>
          <w:tcPr>
            <w:tcW w:type="dxa" w:w="2503"/>
          </w:tcPr>
          <w:p>
            <w:pPr>
              <w:spacing w:before="40" w:after="40" w:line="240" w:lineRule="auto"/>
              <w:jc w:val="left"/>
            </w:pPr>
            <w:r>
              <w:rPr>
                <w:rFonts w:ascii="Times New Roman" w:hAnsi="Times New Roman"/>
                <w:b/>
                <w:color w:val="000000"/>
                <w:sz w:val="20"/>
              </w:rPr>
              <w:t>CPU Utilization (%)</w:t>
            </w:r>
          </w:p>
        </w:tc>
      </w:tr>
      <w:tr>
        <w:tc>
          <w:tcPr>
            <w:tcW w:type="dxa" w:w="2503"/>
          </w:tcPr>
          <w:p>
            <w:pPr>
              <w:spacing w:before="40" w:after="40" w:line="240" w:lineRule="auto"/>
              <w:jc w:val="left"/>
            </w:pPr>
            <w:r>
              <w:rPr>
                <w:rFonts w:ascii="Times New Roman" w:hAnsi="Times New Roman"/>
                <w:color w:val="000000"/>
                <w:sz w:val="20"/>
              </w:rPr>
              <w:t>Metric_1_0_86.87</w:t>
            </w:r>
          </w:p>
        </w:tc>
        <w:tc>
          <w:tcPr>
            <w:tcW w:type="dxa" w:w="2503"/>
          </w:tcPr>
          <w:p>
            <w:pPr>
              <w:spacing w:before="40" w:after="40" w:line="240" w:lineRule="auto"/>
              <w:jc w:val="left"/>
            </w:pPr>
            <w:r>
              <w:rPr>
                <w:rFonts w:ascii="Times New Roman" w:hAnsi="Times New Roman"/>
                <w:color w:val="000000"/>
                <w:sz w:val="20"/>
              </w:rPr>
              <w:t>Metric_1_1_82.40</w:t>
            </w:r>
          </w:p>
        </w:tc>
        <w:tc>
          <w:tcPr>
            <w:tcW w:type="dxa" w:w="2503"/>
          </w:tcPr>
          <w:p>
            <w:pPr>
              <w:spacing w:before="40" w:after="40" w:line="240" w:lineRule="auto"/>
              <w:jc w:val="left"/>
            </w:pPr>
            <w:r>
              <w:rPr>
                <w:rFonts w:ascii="Times New Roman" w:hAnsi="Times New Roman"/>
                <w:color w:val="000000"/>
                <w:sz w:val="20"/>
              </w:rPr>
              <w:t>Metric_1_2_97.20</w:t>
            </w:r>
          </w:p>
        </w:tc>
        <w:tc>
          <w:tcPr>
            <w:tcW w:type="dxa" w:w="2503"/>
          </w:tcPr>
          <w:p>
            <w:pPr>
              <w:spacing w:before="40" w:after="40" w:line="240" w:lineRule="auto"/>
              <w:jc w:val="left"/>
            </w:pPr>
            <w:r>
              <w:rPr>
                <w:rFonts w:ascii="Times New Roman" w:hAnsi="Times New Roman"/>
                <w:color w:val="000000"/>
                <w:sz w:val="20"/>
              </w:rPr>
              <w:t>Metric_1_3_81.91</w:t>
            </w:r>
          </w:p>
        </w:tc>
      </w:tr>
      <w:tr>
        <w:tc>
          <w:tcPr>
            <w:tcW w:type="dxa" w:w="2503"/>
          </w:tcPr>
          <w:p>
            <w:pPr>
              <w:spacing w:before="40" w:after="40" w:line="240" w:lineRule="auto"/>
              <w:jc w:val="left"/>
            </w:pPr>
            <w:r>
              <w:rPr>
                <w:rFonts w:ascii="Times New Roman" w:hAnsi="Times New Roman"/>
                <w:color w:val="000000"/>
                <w:sz w:val="20"/>
              </w:rPr>
              <w:t>Metric_2_0_95.48</w:t>
            </w:r>
          </w:p>
        </w:tc>
        <w:tc>
          <w:tcPr>
            <w:tcW w:type="dxa" w:w="2503"/>
          </w:tcPr>
          <w:p>
            <w:pPr>
              <w:spacing w:before="40" w:after="40" w:line="240" w:lineRule="auto"/>
              <w:jc w:val="left"/>
            </w:pPr>
            <w:r>
              <w:rPr>
                <w:rFonts w:ascii="Times New Roman" w:hAnsi="Times New Roman"/>
                <w:color w:val="000000"/>
                <w:sz w:val="20"/>
              </w:rPr>
              <w:t>Metric_2_1_99.24</w:t>
            </w:r>
          </w:p>
        </w:tc>
        <w:tc>
          <w:tcPr>
            <w:tcW w:type="dxa" w:w="2503"/>
          </w:tcPr>
          <w:p>
            <w:pPr>
              <w:spacing w:before="40" w:after="40" w:line="240" w:lineRule="auto"/>
              <w:jc w:val="left"/>
            </w:pPr>
            <w:r>
              <w:rPr>
                <w:rFonts w:ascii="Times New Roman" w:hAnsi="Times New Roman"/>
                <w:color w:val="000000"/>
                <w:sz w:val="20"/>
              </w:rPr>
              <w:t>Metric_2_2_92.25</w:t>
            </w:r>
          </w:p>
        </w:tc>
        <w:tc>
          <w:tcPr>
            <w:tcW w:type="dxa" w:w="2503"/>
          </w:tcPr>
          <w:p>
            <w:pPr>
              <w:spacing w:before="40" w:after="40" w:line="240" w:lineRule="auto"/>
              <w:jc w:val="left"/>
            </w:pPr>
            <w:r>
              <w:rPr>
                <w:rFonts w:ascii="Times New Roman" w:hAnsi="Times New Roman"/>
                <w:color w:val="000000"/>
                <w:sz w:val="20"/>
              </w:rPr>
              <w:t>Metric_2_3_98.46</w:t>
            </w:r>
          </w:p>
        </w:tc>
      </w:tr>
      <w:tr>
        <w:tc>
          <w:tcPr>
            <w:tcW w:type="dxa" w:w="2503"/>
          </w:tcPr>
          <w:p>
            <w:pPr>
              <w:spacing w:before="40" w:after="40" w:line="240" w:lineRule="auto"/>
              <w:jc w:val="left"/>
            </w:pPr>
            <w:r>
              <w:rPr>
                <w:rFonts w:ascii="Times New Roman" w:hAnsi="Times New Roman"/>
                <w:color w:val="000000"/>
                <w:sz w:val="20"/>
              </w:rPr>
              <w:t>Metric_3_0_85.41</w:t>
            </w:r>
          </w:p>
        </w:tc>
        <w:tc>
          <w:tcPr>
            <w:tcW w:type="dxa" w:w="2503"/>
          </w:tcPr>
          <w:p>
            <w:pPr>
              <w:spacing w:before="40" w:after="40" w:line="240" w:lineRule="auto"/>
              <w:jc w:val="left"/>
            </w:pPr>
            <w:r>
              <w:rPr>
                <w:rFonts w:ascii="Times New Roman" w:hAnsi="Times New Roman"/>
                <w:color w:val="000000"/>
                <w:sz w:val="20"/>
              </w:rPr>
              <w:t>Metric_3_1_84.25</w:t>
            </w:r>
          </w:p>
        </w:tc>
        <w:tc>
          <w:tcPr>
            <w:tcW w:type="dxa" w:w="2503"/>
          </w:tcPr>
          <w:p>
            <w:pPr>
              <w:spacing w:before="40" w:after="40" w:line="240" w:lineRule="auto"/>
              <w:jc w:val="left"/>
            </w:pPr>
            <w:r>
              <w:rPr>
                <w:rFonts w:ascii="Times New Roman" w:hAnsi="Times New Roman"/>
                <w:color w:val="000000"/>
                <w:sz w:val="20"/>
              </w:rPr>
              <w:t>Metric_3_2_91.46</w:t>
            </w:r>
          </w:p>
        </w:tc>
        <w:tc>
          <w:tcPr>
            <w:tcW w:type="dxa" w:w="2503"/>
          </w:tcPr>
          <w:p>
            <w:pPr>
              <w:spacing w:before="40" w:after="40" w:line="240" w:lineRule="auto"/>
              <w:jc w:val="left"/>
            </w:pPr>
            <w:r>
              <w:rPr>
                <w:rFonts w:ascii="Times New Roman" w:hAnsi="Times New Roman"/>
                <w:color w:val="000000"/>
                <w:sz w:val="20"/>
              </w:rPr>
              <w:t>Metric_3_3_81.19</w:t>
            </w:r>
          </w:p>
        </w:tc>
      </w:tr>
      <w:tr>
        <w:tc>
          <w:tcPr>
            <w:tcW w:type="dxa" w:w="2503"/>
          </w:tcPr>
          <w:p>
            <w:pPr>
              <w:spacing w:before="40" w:after="40" w:line="240" w:lineRule="auto"/>
              <w:jc w:val="left"/>
            </w:pPr>
            <w:r>
              <w:rPr>
                <w:rFonts w:ascii="Times New Roman" w:hAnsi="Times New Roman"/>
                <w:color w:val="000000"/>
                <w:sz w:val="20"/>
              </w:rPr>
              <w:t>Metric_4_0_87.20</w:t>
            </w:r>
          </w:p>
        </w:tc>
        <w:tc>
          <w:tcPr>
            <w:tcW w:type="dxa" w:w="2503"/>
          </w:tcPr>
          <w:p>
            <w:pPr>
              <w:spacing w:before="40" w:after="40" w:line="240" w:lineRule="auto"/>
              <w:jc w:val="left"/>
            </w:pPr>
            <w:r>
              <w:rPr>
                <w:rFonts w:ascii="Times New Roman" w:hAnsi="Times New Roman"/>
                <w:color w:val="000000"/>
                <w:sz w:val="20"/>
              </w:rPr>
              <w:t>Metric_4_1_90.37</w:t>
            </w:r>
          </w:p>
        </w:tc>
        <w:tc>
          <w:tcPr>
            <w:tcW w:type="dxa" w:w="2503"/>
          </w:tcPr>
          <w:p>
            <w:pPr>
              <w:spacing w:before="40" w:after="40" w:line="240" w:lineRule="auto"/>
              <w:jc w:val="left"/>
            </w:pPr>
            <w:r>
              <w:rPr>
                <w:rFonts w:ascii="Times New Roman" w:hAnsi="Times New Roman"/>
                <w:color w:val="000000"/>
                <w:sz w:val="20"/>
              </w:rPr>
              <w:t>Metric_4_2_90.16</w:t>
            </w:r>
          </w:p>
        </w:tc>
        <w:tc>
          <w:tcPr>
            <w:tcW w:type="dxa" w:w="2503"/>
          </w:tcPr>
          <w:p>
            <w:pPr>
              <w:spacing w:before="40" w:after="40" w:line="240" w:lineRule="auto"/>
              <w:jc w:val="left"/>
            </w:pPr>
            <w:r>
              <w:rPr>
                <w:rFonts w:ascii="Times New Roman" w:hAnsi="Times New Roman"/>
                <w:color w:val="000000"/>
                <w:sz w:val="20"/>
              </w:rPr>
              <w:t>Metric_4_3_93.86</w:t>
            </w:r>
          </w:p>
        </w:tc>
      </w:tr>
    </w:tbl>
    <w:p>
      <w:pPr>
        <w:spacing w:before="0" w:after="120"/>
      </w:pPr>
    </w:p>
    <w:p>
      <w:pPr>
        <w:spacing w:before="0" w:after="0" w:line="360" w:lineRule="auto"/>
        <w:jc w:val="left"/>
      </w:pPr>
    </w:p>
    <w:p>
      <w:pPr>
        <w:jc w:val="center"/>
      </w:pPr>
      <w:r>
        <w:drawing>
          <wp:inline xmlns:a="http://schemas.openxmlformats.org/drawingml/2006/main" xmlns:pic="http://schemas.openxmlformats.org/drawingml/2006/picture">
            <wp:extent cx="4389120" cy="1901952"/>
            <wp:docPr id="54" name="Picture 5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389120" cy="1901952"/>
                    </a:xfrm>
                    <a:prstGeom prst="rect"/>
                  </pic:spPr>
                </pic:pic>
              </a:graphicData>
            </a:graphic>
          </wp:inline>
        </w:drawing>
      </w:r>
    </w:p>
    <w:p>
      <w:pPr>
        <w:spacing w:before="120" w:after="240" w:line="276" w:lineRule="auto"/>
        <w:jc w:val="center"/>
      </w:pPr>
      <w:r>
        <w:rPr>
          <w:rFonts w:ascii="Times New Roman" w:hAnsi="Times New Roman"/>
          <w:b w:val="0"/>
          <w:i/>
          <w:color w:val="000000"/>
          <w:sz w:val="20"/>
        </w:rPr>
        <w:t>Figure 14.2: System architecture diagram illustrating cognitive feedback mechanisms.</w:t>
      </w:r>
    </w:p>
    <w:p>
      <w:pPr>
        <w:spacing w:before="360" w:after="120" w:line="276" w:lineRule="auto"/>
        <w:jc w:val="left"/>
      </w:pPr>
      <w:r>
        <w:rPr>
          <w:rFonts w:ascii="Times New Roman" w:hAnsi="Times New Roman"/>
          <w:b/>
          <w:i w:val="0"/>
          <w:color w:val="1F4E78"/>
          <w:sz w:val="28"/>
        </w:rPr>
        <w:t>14.3 ARCHITECTURAL PRINCIPLES OF LEVERAGING LIFECYCLE</w:t>
      </w:r>
    </w:p>
    <w:p>
      <w:pPr>
        <w:spacing w:before="0" w:after="120" w:line="360" w:lineRule="auto"/>
        <w:ind w:firstLine="720"/>
        <w:jc w:val="both"/>
      </w:pPr>
      <w:r>
        <w:rPr>
          <w:rFonts w:ascii="Times New Roman" w:hAnsi="Times New Roman"/>
          <w:b w:val="0"/>
          <w:i w:val="0"/>
          <w:color w:val="000000"/>
          <w:sz w:val="24"/>
        </w:rPr>
        <w:t>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w:t>
      </w:r>
    </w:p>
    <w:p>
      <w:pPr>
        <w:spacing w:before="0" w:after="120" w:line="360" w:lineRule="auto"/>
        <w:ind w:firstLine="720"/>
        <w:jc w:val="both"/>
      </w:pPr>
      <w:r>
        <w:rPr>
          <w:rFonts w:ascii="Times New Roman" w:hAnsi="Times New Roman"/>
          <w:b w:val="0"/>
          <w:i w:val="0"/>
          <w:color w:val="000000"/>
          <w:sz w:val="24"/>
        </w:rPr>
        <w:t>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Decentralized data fabrics unify heterogeneous relational and graph databases into a unified, high-throughput semantic querying interface. Decentralized data fabrics unify heterogeneous relational and graph databases into a unified, high-throughput semantic querying interface. Traditional perimeter-based security models fail to address modern lateral threat vectors in highly decentralized, service-oriented platforms. Microservice deconstruction demands sophisticated service meshes equipped with automated mutual TLS (mTLS) certificate rotation.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w:t>
      </w:r>
    </w:p>
    <w:p>
      <w:pPr>
        <w:spacing w:before="0" w:after="120" w:line="360" w:lineRule="auto"/>
        <w:ind w:firstLine="720"/>
        <w:jc w:val="both"/>
      </w:pPr>
      <w:r>
        <w:rPr>
          <w:rFonts w:ascii="Times New Roman" w:hAnsi="Times New Roman"/>
          <w:b w:val="0"/>
          <w:i w:val="0"/>
          <w:color w:val="000000"/>
          <w:sz w:val="24"/>
        </w:rPr>
        <w:t>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Microservice deconstruction demands sophisticated service meshes equipped with automated mutual TLS (mTLS) certificate rotation.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The data lifecycle encompasses secure edge ingestion, stream normalization, contextual enrichment, and privacy-preserving federated aggregation. Decentralized data fabrics unify heterogeneous relational and graph databases into a unified, high-throughput semantic querying interface.</w:t>
      </w:r>
    </w:p>
    <w:p>
      <w:pPr>
        <w:spacing w:before="360" w:after="120" w:line="276" w:lineRule="auto"/>
        <w:jc w:val="left"/>
      </w:pPr>
      <w:r>
        <w:rPr>
          <w:rFonts w:ascii="Times New Roman" w:hAnsi="Times New Roman"/>
          <w:b/>
          <w:i w:val="0"/>
          <w:color w:val="1F4E78"/>
          <w:sz w:val="24"/>
        </w:rPr>
        <w:t>14.3.1 Methodological Implementation and Validation</w:t>
      </w:r>
    </w:p>
    <w:p>
      <w:pPr>
        <w:spacing w:before="0" w:after="120" w:line="360" w:lineRule="auto"/>
        <w:ind w:firstLine="720"/>
        <w:jc w:val="both"/>
      </w:pPr>
      <w:r>
        <w:rPr>
          <w:rFonts w:ascii="Times New Roman" w:hAnsi="Times New Roman"/>
          <w:b w:val="0"/>
          <w:i w:val="0"/>
          <w:color w:val="000000"/>
          <w:sz w:val="24"/>
        </w:rPr>
        <w:t>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Microservice deconstruction demands sophisticated service meshes equipped with automated mutual TLS (mTLS) certificate rotation. A comprehensive analysis of distributed consensus mechanisms reveals critical scalability bottlenecks under Byzantine fault conditions.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Traditional perimeter-based security models fail to address modern lateral threat vectors in highly decentralized, service-oriented platforms.</w:t>
      </w:r>
    </w:p>
    <w:p>
      <w:pPr>
        <w:spacing w:before="0" w:after="120" w:line="360" w:lineRule="auto"/>
        <w:ind w:firstLine="720"/>
        <w:jc w:val="both"/>
      </w:pPr>
      <w:r>
        <w:rPr>
          <w:rFonts w:ascii="Times New Roman" w:hAnsi="Times New Roman"/>
          <w:b w:val="0"/>
          <w:i w:val="0"/>
          <w:color w:val="000000"/>
          <w:sz w:val="24"/>
        </w:rPr>
        <w:t>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A comprehensive analysis of distributed consensus mechanisms reveals critical scalability bottlenecks under Byzantine fault conditions.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w:t>
      </w:r>
    </w:p>
    <w:p>
      <w:pPr>
        <w:spacing w:before="0" w:after="120" w:line="360" w:lineRule="auto"/>
        <w:ind w:firstLine="720"/>
        <w:jc w:val="both"/>
      </w:pPr>
      <w:r>
        <w:rPr>
          <w:rFonts w:ascii="Times New Roman" w:hAnsi="Times New Roman"/>
          <w:b w:val="0"/>
          <w:i w:val="0"/>
          <w:color w:val="000000"/>
          <w:sz w:val="24"/>
        </w:rPr>
        <w:t>Explainable artificial intelligence (XAI) frameworks provide human operators with verifiable decision paths for autonomous remediation actions. Microservice deconstruction demands sophisticated service meshes equipped with automated mutual TLS (mTLS) certificate rotation.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w:t>
      </w:r>
    </w:p>
    <w:p>
      <w:pPr>
        <w:spacing w:before="0" w:after="80" w:line="360" w:lineRule="auto"/>
        <w:ind w:hanging="283" w:left="720"/>
        <w:jc w:val="both"/>
      </w:pPr>
      <w:r>
        <w:rPr>
          <w:rFonts w:ascii="Times New Roman" w:hAnsi="Times New Roman"/>
          <w:b w:val="0"/>
          <w:i w:val="0"/>
          <w:color w:val="000000"/>
          <w:sz w:val="24"/>
        </w:rPr>
        <w:t>• Core operational constraint 1: Cognitive resource scheduling dynamically reallocates containerized microservices based on predictive telemetry and multivariate anomaly detection.</w:t>
      </w:r>
    </w:p>
    <w:p>
      <w:pPr>
        <w:spacing w:before="0" w:after="80" w:line="360" w:lineRule="auto"/>
        <w:ind w:hanging="283" w:left="720"/>
        <w:jc w:val="both"/>
      </w:pPr>
      <w:r>
        <w:rPr>
          <w:rFonts w:ascii="Times New Roman" w:hAnsi="Times New Roman"/>
          <w:b w:val="0"/>
          <w:i w:val="0"/>
          <w:color w:val="000000"/>
          <w:sz w:val="24"/>
        </w:rPr>
        <w:t>• Core operational constraint 2: Empirical evaluations across high-frequency financial trading benchmarks demonstrate a 42% reduction in p99 latency using cognitive edge caching.</w:t>
      </w:r>
    </w:p>
    <w:p>
      <w:pPr>
        <w:spacing w:before="0" w:after="80" w:line="360" w:lineRule="auto"/>
        <w:ind w:hanging="283" w:left="720"/>
        <w:jc w:val="both"/>
      </w:pPr>
      <w:r>
        <w:rPr>
          <w:rFonts w:ascii="Times New Roman" w:hAnsi="Times New Roman"/>
          <w:b w:val="0"/>
          <w:i w:val="0"/>
          <w:color w:val="000000"/>
          <w:sz w:val="24"/>
        </w:rPr>
        <w:t>• Core operational constraint 3: Decentralized data fabrics unify heterogeneous relational and graph databases into a unified, high-throughput semantic querying interface.</w:t>
      </w:r>
    </w:p>
    <w:p>
      <w:pPr>
        <w:spacing w:before="0" w:after="80" w:line="360" w:lineRule="auto"/>
        <w:ind w:hanging="283" w:left="720"/>
        <w:jc w:val="both"/>
      </w:pPr>
      <w:r>
        <w:rPr>
          <w:rFonts w:ascii="Times New Roman" w:hAnsi="Times New Roman"/>
          <w:b w:val="0"/>
          <w:i w:val="0"/>
          <w:color w:val="000000"/>
          <w:sz w:val="24"/>
        </w:rPr>
        <w:t>• Core operational constraint 4: A comprehensive analysis of distributed consensus mechanisms reveals critical scalability bottlenecks under Byzantine fault conditions.</w:t>
      </w:r>
    </w:p>
    <w:p>
      <w:pPr>
        <w:spacing w:before="360" w:after="120" w:line="276" w:lineRule="auto"/>
        <w:jc w:val="left"/>
      </w:pPr>
      <w:r>
        <w:rPr>
          <w:rFonts w:ascii="Times New Roman" w:hAnsi="Times New Roman"/>
          <w:b/>
          <w:i w:val="0"/>
          <w:color w:val="1F4E78"/>
          <w:sz w:val="24"/>
        </w:rPr>
        <w:t>14.3.2 Methodological Implementation and Validation</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A comprehensive analysis of distributed consensus mechanisms reveals critical scalability bottlenecks under Byzantine fault conditions.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w:t>
      </w:r>
    </w:p>
    <w:p>
      <w:pPr>
        <w:spacing w:before="0" w:after="120" w:line="360" w:lineRule="auto"/>
        <w:ind w:firstLine="720"/>
        <w:jc w:val="both"/>
      </w:pPr>
      <w:r>
        <w:rPr>
          <w:rFonts w:ascii="Times New Roman" w:hAnsi="Times New Roman"/>
          <w:b w:val="0"/>
          <w:i w:val="0"/>
          <w:color w:val="000000"/>
          <w:sz w:val="24"/>
        </w:rPr>
        <w:t>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Microservice deconstruction demands sophisticated service meshes equipped with automated mutual TLS (mTLS) certificate rotation.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Microservice deconstruction demands sophisticated service meshes equipped with automated mutual TLS (mTLS) certificate rotation.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w:t>
      </w:r>
    </w:p>
    <w:p>
      <w:pPr>
        <w:spacing w:before="0" w:after="120" w:line="360" w:lineRule="auto"/>
        <w:ind w:firstLine="720"/>
        <w:jc w:val="both"/>
      </w:pPr>
      <w:r>
        <w:rPr>
          <w:rFonts w:ascii="Times New Roman" w:hAnsi="Times New Roman"/>
          <w:b w:val="0"/>
          <w:i w:val="0"/>
          <w:color w:val="000000"/>
          <w:sz w:val="24"/>
        </w:rPr>
        <w:t>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Microservice deconstruction demands sophisticated service meshes equipped with automated mutual TLS (mTLS) certificate rotation.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A comprehensive analysis of distributed consensus mechanisms reveals critical scalability bottlenecks under Byzantine fault conditions. Empirical evaluations across high-frequency financial trading benchmarks demonstrate a 42% reduction in p99 latency using cognitive edge caching.</w:t>
      </w:r>
    </w:p>
    <w:p>
      <w:pPr>
        <w:spacing w:before="0" w:after="80" w:line="360" w:lineRule="auto"/>
        <w:ind w:hanging="283" w:left="720"/>
        <w:jc w:val="both"/>
      </w:pPr>
      <w:r>
        <w:rPr>
          <w:rFonts w:ascii="Times New Roman" w:hAnsi="Times New Roman"/>
          <w:b w:val="0"/>
          <w:i w:val="0"/>
          <w:color w:val="000000"/>
          <w:sz w:val="24"/>
        </w:rPr>
        <w:t>• Core operational constraint 1: Cognitive resource scheduling dynamically reallocates containerized microservices based on predictive telemetry and multivariate anomaly detection.</w:t>
      </w:r>
    </w:p>
    <w:p>
      <w:pPr>
        <w:spacing w:before="0" w:after="80" w:line="360" w:lineRule="auto"/>
        <w:ind w:hanging="283" w:left="720"/>
        <w:jc w:val="both"/>
      </w:pPr>
      <w:r>
        <w:rPr>
          <w:rFonts w:ascii="Times New Roman" w:hAnsi="Times New Roman"/>
          <w:b w:val="0"/>
          <w:i w:val="0"/>
          <w:color w:val="000000"/>
          <w:sz w:val="24"/>
        </w:rPr>
        <w:t>• Core operational constraint 2: The data lifecycle encompasses secure edge ingestion, stream normalization, contextual enrichment, and privacy-preserving federated aggregation.</w:t>
      </w:r>
    </w:p>
    <w:p>
      <w:pPr>
        <w:spacing w:before="0" w:after="80" w:line="360" w:lineRule="auto"/>
        <w:ind w:hanging="283" w:left="720"/>
        <w:jc w:val="both"/>
      </w:pPr>
      <w:r>
        <w:rPr>
          <w:rFonts w:ascii="Times New Roman" w:hAnsi="Times New Roman"/>
          <w:b w:val="0"/>
          <w:i w:val="0"/>
          <w:color w:val="000000"/>
          <w:sz w:val="24"/>
        </w:rPr>
        <w:t>• Core operational constraint 3: The data lifecycle encompasses secure edge ingestion, stream normalization, contextual enrichment, and privacy-preserving federated aggregation.</w:t>
      </w:r>
    </w:p>
    <w:p>
      <w:pPr>
        <w:spacing w:before="0" w:after="80" w:line="360" w:lineRule="auto"/>
        <w:ind w:hanging="283" w:left="720"/>
        <w:jc w:val="both"/>
      </w:pPr>
      <w:r>
        <w:rPr>
          <w:rFonts w:ascii="Times New Roman" w:hAnsi="Times New Roman"/>
          <w:b w:val="0"/>
          <w:i w:val="0"/>
          <w:color w:val="000000"/>
          <w:sz w:val="24"/>
        </w:rPr>
        <w:t>• Core operational constraint 4: Microservice deconstruction demands sophisticated service meshes equipped with automated mutual TLS (mTLS) certificate rotation.</w:t>
      </w:r>
    </w:p>
    <w:p>
      <w:pPr>
        <w:jc w:val="center"/>
      </w:pPr>
      <w:r>
        <w:drawing>
          <wp:inline xmlns:a="http://schemas.openxmlformats.org/drawingml/2006/main" xmlns:pic="http://schemas.openxmlformats.org/drawingml/2006/picture">
            <wp:extent cx="4389120" cy="1901952"/>
            <wp:docPr id="55" name="Picture 5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389120" cy="1901952"/>
                    </a:xfrm>
                    <a:prstGeom prst="rect"/>
                  </pic:spPr>
                </pic:pic>
              </a:graphicData>
            </a:graphic>
          </wp:inline>
        </w:drawing>
      </w:r>
    </w:p>
    <w:p>
      <w:pPr>
        <w:spacing w:before="120" w:after="240" w:line="276" w:lineRule="auto"/>
        <w:jc w:val="center"/>
      </w:pPr>
      <w:r>
        <w:rPr>
          <w:rFonts w:ascii="Times New Roman" w:hAnsi="Times New Roman"/>
          <w:b w:val="0"/>
          <w:i/>
          <w:color w:val="000000"/>
          <w:sz w:val="20"/>
        </w:rPr>
        <w:t>Figure 14.3: System architecture diagram illustrating cognitive feedback mechanisms.</w:t>
      </w:r>
    </w:p>
    <w:p>
      <w:pPr>
        <w:spacing w:before="360" w:after="120" w:line="276" w:lineRule="auto"/>
        <w:jc w:val="left"/>
      </w:pPr>
      <w:r>
        <w:rPr>
          <w:rFonts w:ascii="Times New Roman" w:hAnsi="Times New Roman"/>
          <w:b/>
          <w:i w:val="0"/>
          <w:color w:val="1F4E78"/>
          <w:sz w:val="28"/>
        </w:rPr>
        <w:t>14.4 Architectural Principles of security loops</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Microservice deconstruction demands sophisticated service meshes equipped with automated mutual TLS (mTLS) certificate rotation.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Microservice deconstruction demands sophisticated service meshes equipped with automated mutual TLS (mTLS) certificate rotation.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Decentralized data fabrics unify heterogeneous relational and graph databases into a unified, high-throughput semantic querying interface. Decentralized data fabrics unify heterogeneous relational and graph databases into a unified, high-throughput semantic querying interface.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Microservice deconstruction demands sophisticated service meshes equipped with automated mutual TLS (mTLS) certificate rotation. Traditional perimeter-based security models fail to address modern lateral threat vectors in highly decentralized, service-oriented platforms.</w:t>
      </w:r>
    </w:p>
    <w:p>
      <w:pPr>
        <w:spacing w:before="0" w:after="120" w:line="360" w:lineRule="auto"/>
        <w:ind w:firstLine="720"/>
        <w:jc w:val="both"/>
      </w:pPr>
      <w:r>
        <w:rPr>
          <w:rFonts w:ascii="Times New Roman" w:hAnsi="Times New Roman"/>
          <w:b w:val="0"/>
          <w:i w:val="0"/>
          <w:color w:val="000000"/>
          <w:sz w:val="24"/>
        </w:rPr>
        <w:t>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w:t>
      </w:r>
    </w:p>
    <w:p>
      <w:pPr>
        <w:spacing w:before="360" w:after="120" w:line="276" w:lineRule="auto"/>
        <w:jc w:val="left"/>
      </w:pPr>
      <w:r>
        <w:rPr>
          <w:rFonts w:ascii="Times New Roman" w:hAnsi="Times New Roman"/>
          <w:b/>
          <w:i w:val="0"/>
          <w:color w:val="1F4E78"/>
          <w:sz w:val="24"/>
        </w:rPr>
        <w:t>14.4.1 Methodological Implementation and Validation</w:t>
      </w:r>
    </w:p>
    <w:p>
      <w:pPr>
        <w:spacing w:before="0" w:after="120" w:line="360" w:lineRule="auto"/>
        <w:ind w:firstLine="720"/>
        <w:jc w:val="both"/>
      </w:pPr>
      <w:r>
        <w:rPr>
          <w:rFonts w:ascii="Times New Roman" w:hAnsi="Times New Roman"/>
          <w:b w:val="0"/>
          <w:i w:val="0"/>
          <w:color w:val="000000"/>
          <w:sz w:val="24"/>
        </w:rPr>
        <w:t>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Traditional perimeter-based security models fail to address modern lateral threat vectors in highly decentralized, service-oriented platforms.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Microservice deconstruction demands sophisticated service meshes equipped with automated mutual TLS (mTLS) certificate rotation. Microservice deconstruction demands sophisticated service meshes equipped with automated mutual TLS (mTLS) certificate rotation.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Microservice deconstruction demands sophisticated service meshes equipped with automated mutual TLS (mTLS) certificate rotation. The biological metaphor of homeostatic regulation provides a rigorous mathematical framework for designing fault-tolerant, self-healing software clusters.</w:t>
      </w:r>
    </w:p>
    <w:p>
      <w:pPr>
        <w:spacing w:before="0" w:after="80" w:line="360" w:lineRule="auto"/>
        <w:ind w:hanging="283" w:left="720"/>
        <w:jc w:val="both"/>
      </w:pPr>
      <w:r>
        <w:rPr>
          <w:rFonts w:ascii="Times New Roman" w:hAnsi="Times New Roman"/>
          <w:b w:val="0"/>
          <w:i w:val="0"/>
          <w:color w:val="000000"/>
          <w:sz w:val="24"/>
        </w:rPr>
        <w:t>• Core operational constraint 1: Decentralized data fabrics unify heterogeneous relational and graph databases into a unified, high-throughput semantic querying interface.</w:t>
      </w:r>
    </w:p>
    <w:p>
      <w:pPr>
        <w:spacing w:before="0" w:after="80" w:line="360" w:lineRule="auto"/>
        <w:ind w:hanging="283" w:left="720"/>
        <w:jc w:val="both"/>
      </w:pPr>
      <w:r>
        <w:rPr>
          <w:rFonts w:ascii="Times New Roman" w:hAnsi="Times New Roman"/>
          <w:b w:val="0"/>
          <w:i w:val="0"/>
          <w:color w:val="000000"/>
          <w:sz w:val="24"/>
        </w:rPr>
        <w:t>• Core operational constraint 2: A comprehensive analysis of distributed consensus mechanisms reveals critical scalability bottlenecks under Byzantine fault conditions.</w:t>
      </w:r>
    </w:p>
    <w:p>
      <w:pPr>
        <w:spacing w:before="0" w:after="80" w:line="360" w:lineRule="auto"/>
        <w:ind w:hanging="283" w:left="720"/>
        <w:jc w:val="both"/>
      </w:pPr>
      <w:r>
        <w:rPr>
          <w:rFonts w:ascii="Times New Roman" w:hAnsi="Times New Roman"/>
          <w:b w:val="0"/>
          <w:i w:val="0"/>
          <w:color w:val="000000"/>
          <w:sz w:val="24"/>
        </w:rPr>
        <w:t>• Core operational constraint 3: Microservice deconstruction demands sophisticated service meshes equipped with automated mutual TLS (mTLS) certificate rotation.</w:t>
      </w:r>
    </w:p>
    <w:p>
      <w:pPr>
        <w:spacing w:before="0" w:after="80" w:line="360" w:lineRule="auto"/>
        <w:ind w:hanging="283" w:left="720"/>
        <w:jc w:val="both"/>
      </w:pPr>
      <w:r>
        <w:rPr>
          <w:rFonts w:ascii="Times New Roman" w:hAnsi="Times New Roman"/>
          <w:b w:val="0"/>
          <w:i w:val="0"/>
          <w:color w:val="000000"/>
          <w:sz w:val="24"/>
        </w:rPr>
        <w:t>• Core operational constraint 4: Self-evolving enterprise architectures represent a paradigm shift from static, brittle infrastructures to dynamic, autonomous systems capable of continuous self-adaptation.</w:t>
      </w:r>
    </w:p>
    <w:p>
      <w:pPr>
        <w:spacing w:before="0" w:after="80" w:line="360" w:lineRule="auto"/>
        <w:ind w:hanging="283" w:left="720"/>
        <w:jc w:val="both"/>
      </w:pPr>
      <w:r>
        <w:rPr>
          <w:rFonts w:ascii="Times New Roman" w:hAnsi="Times New Roman"/>
          <w:b w:val="0"/>
          <w:i w:val="0"/>
          <w:color w:val="000000"/>
          <w:sz w:val="24"/>
        </w:rPr>
        <w:t>• Core operational constraint 5: Cognitive resource scheduling dynamically reallocates containerized microservices based on predictive telemetry and multivariate anomaly detection.</w:t>
      </w:r>
    </w:p>
    <w:p>
      <w:pPr>
        <w:spacing w:before="360" w:after="120" w:line="276" w:lineRule="auto"/>
        <w:jc w:val="left"/>
      </w:pPr>
      <w:r>
        <w:rPr>
          <w:rFonts w:ascii="Times New Roman" w:hAnsi="Times New Roman"/>
          <w:b/>
          <w:i w:val="0"/>
          <w:color w:val="1F4E78"/>
          <w:sz w:val="24"/>
        </w:rPr>
        <w:t>14.4.2 METHODOLOGICAL IMPLEMENTATION AND VALIDATION</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Decentralized data fabrics unify heterogeneous relational and graph databases into a unified, high-throughput semantic querying interface. The data lifecycle encompasses secure edge ingestion, stream normalization, contextual enrichment, and privacy-preserving federated aggregation.</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Microservice deconstruction demands sophisticated service meshes equipped with automated mutual TLS (mTLS) certificate rotation.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A comprehensive analysis of distributed consensus mechanisms reveals critical scalability bottlenecks under Byzantine fault conditions.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Decentralized data fabrics unify heterogeneous relational and graph databases into a unified, high-throughput semantic querying interface. Decentralized data fabrics unify heterogeneous relational and graph databases into a unified, high-throughput semantic querying interface. Explainable artificial intelligence (XAI) frameworks provide human operators with verifiable decision paths for autonomous remediation actions.</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Microservice deconstruction demands sophisticated service meshes equipped with automated mutual TLS (mTLS) certificate rotation. A comprehensive analysis of distributed consensus mechanisms reveals critical scalability bottlenecks under Byzantine fault conditions.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By leveraging generative AI for automated schema migration and semantic data reconciliation, enterprises eliminate substantial technical debt.</w:t>
      </w:r>
    </w:p>
    <w:p>
      <w:pPr>
        <w:spacing w:before="0" w:after="120" w:line="360" w:lineRule="auto"/>
        <w:ind w:firstLine="720"/>
        <w:jc w:val="both"/>
      </w:pPr>
      <w:r>
        <w:rPr>
          <w:rFonts w:ascii="Times New Roman" w:hAnsi="Times New Roman"/>
          <w:b w:val="0"/>
          <w:i w:val="0"/>
          <w:color w:val="000000"/>
          <w:sz w:val="24"/>
        </w:rPr>
        <w:t>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Decentralized data fabrics unify heterogeneous relational and graph databases into a unified, high-throughput semantic querying interface.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Microservice deconstruction demands sophisticated service meshes equipped with automated mutual TLS (mTLS) certificate rotation.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w:t>
      </w:r>
    </w:p>
    <w:p>
      <w:pPr>
        <w:spacing w:before="0" w:after="120" w:line="360" w:lineRule="auto"/>
        <w:ind w:firstLine="720"/>
        <w:jc w:val="both"/>
      </w:pPr>
      <w:r>
        <w:rPr>
          <w:rFonts w:ascii="Times New Roman" w:hAnsi="Times New Roman"/>
          <w:b w:val="0"/>
          <w:i w:val="0"/>
          <w:color w:val="000000"/>
          <w:sz w:val="24"/>
        </w:rPr>
        <w:t>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Microservice deconstruction demands sophisticated service meshes equipped with automated mutual TLS (mTLS) certificate rotation.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Microservice deconstruction demands sophisticated service meshes equipped with automated mutual TLS (mTLS) certificate rotation. Decentralized data fabrics unify heterogeneous relational and graph databases into a unified, high-throughput semantic querying interface. Explainable artificial intelligence (XAI) frameworks provide human operators with verifiable decision paths for autonomous remediation actions.</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Microservice deconstruction demands sophisticated service meshes equipped with automated mutual TLS (mTLS) certificate rotation.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Decentralized data fabrics unify heterogeneous relational and graph databases into a unified, high-throughput semantic querying interface. A comprehensive analysis of distributed consensus mechanisms reveals critical scalability bottlenecks under Byzantine fault conditions.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w:t>
      </w:r>
    </w:p>
    <w:p>
      <w:pPr>
        <w:spacing w:before="0" w:after="80" w:line="360" w:lineRule="auto"/>
        <w:ind w:hanging="283" w:left="720"/>
        <w:jc w:val="both"/>
      </w:pPr>
      <w:r>
        <w:rPr>
          <w:rFonts w:ascii="Times New Roman" w:hAnsi="Times New Roman"/>
          <w:b w:val="0"/>
          <w:i w:val="0"/>
          <w:color w:val="000000"/>
          <w:sz w:val="24"/>
        </w:rPr>
        <w:t>• Core operational constraint 1: The data lifecycle encompasses secure edge ingestion, stream normalization, contextual enrichment, and privacy-preserving federated aggregation.</w:t>
      </w:r>
    </w:p>
    <w:p>
      <w:pPr>
        <w:spacing w:before="0" w:after="80" w:line="360" w:lineRule="auto"/>
        <w:ind w:hanging="283" w:left="720"/>
        <w:jc w:val="both"/>
      </w:pPr>
      <w:r>
        <w:rPr>
          <w:rFonts w:ascii="Times New Roman" w:hAnsi="Times New Roman"/>
          <w:b w:val="0"/>
          <w:i w:val="0"/>
          <w:color w:val="000000"/>
          <w:sz w:val="24"/>
        </w:rPr>
        <w:t>• Core operational constraint 2: Microservice deconstruction demands sophisticated service meshes equipped with automated mutual TLS (mTLS) certificate rotation.</w:t>
      </w:r>
    </w:p>
    <w:p>
      <w:pPr>
        <w:spacing w:before="0" w:after="80" w:line="360" w:lineRule="auto"/>
        <w:ind w:hanging="283" w:left="720"/>
        <w:jc w:val="both"/>
      </w:pPr>
      <w:r>
        <w:rPr>
          <w:rFonts w:ascii="Times New Roman" w:hAnsi="Times New Roman"/>
          <w:b w:val="0"/>
          <w:i w:val="0"/>
          <w:color w:val="000000"/>
          <w:sz w:val="24"/>
        </w:rPr>
        <w:t>• Core operational constraint 3: Cognitive resource scheduling dynamically reallocates containerized microservices based on predictive telemetry and multivariate anomaly detection.</w:t>
      </w:r>
    </w:p>
    <w:p>
      <w:pPr>
        <w:spacing w:before="0" w:after="80" w:line="360" w:lineRule="auto"/>
        <w:ind w:hanging="283" w:left="720"/>
        <w:jc w:val="both"/>
      </w:pPr>
      <w:r>
        <w:rPr>
          <w:rFonts w:ascii="Times New Roman" w:hAnsi="Times New Roman"/>
          <w:b w:val="0"/>
          <w:i w:val="0"/>
          <w:color w:val="000000"/>
          <w:sz w:val="24"/>
        </w:rPr>
        <w:t>• Core operational constraint 4: Cognitive resource scheduling dynamically reallocates containerized microservices based on predictive telemetry and multivariate anomaly detection.</w:t>
      </w:r>
    </w:p>
    <w:p>
      <w:pPr>
        <w:spacing w:before="120" w:after="240" w:line="276" w:lineRule="auto"/>
        <w:jc w:val="center"/>
      </w:pPr>
      <w:r>
        <w:rPr>
          <w:rFonts w:ascii="Times New Roman" w:hAnsi="Times New Roman"/>
          <w:b w:val="0"/>
          <w:i/>
          <w:color w:val="000000"/>
          <w:sz w:val="20"/>
        </w:rPr>
        <w:t>Table 14.2: Performance Evaluation Matrix for Variant 4</w:t>
      </w:r>
    </w:p>
    <w:tbl>
      <w:tblPr>
        <w:tblStyle w:val="TableGrid"/>
        <w:tblW w:type="auto" w:w="0"/>
        <w:jc w:val="center"/>
        <w:tblLook w:firstColumn="1" w:firstRow="1" w:lastColumn="0" w:lastRow="0" w:noHBand="0" w:noVBand="1" w:val="04A0"/>
      </w:tblPr>
      <w:tblGrid>
        <w:gridCol w:w="2503"/>
        <w:gridCol w:w="2503"/>
        <w:gridCol w:w="2503"/>
        <w:gridCol w:w="2503"/>
      </w:tblGrid>
      <w:tr>
        <w:tc>
          <w:tcPr>
            <w:tcW w:type="dxa" w:w="2503"/>
          </w:tcPr>
          <w:p>
            <w:pPr>
              <w:spacing w:before="40" w:after="40" w:line="240" w:lineRule="auto"/>
              <w:jc w:val="left"/>
            </w:pPr>
            <w:r>
              <w:rPr>
                <w:rFonts w:ascii="Times New Roman" w:hAnsi="Times New Roman"/>
                <w:b/>
                <w:color w:val="000000"/>
                <w:sz w:val="20"/>
              </w:rPr>
              <w:t>Subsystem Component</w:t>
            </w:r>
          </w:p>
        </w:tc>
        <w:tc>
          <w:tcPr>
            <w:tcW w:type="dxa" w:w="2503"/>
          </w:tcPr>
          <w:p>
            <w:pPr>
              <w:spacing w:before="40" w:after="40" w:line="240" w:lineRule="auto"/>
              <w:jc w:val="left"/>
            </w:pPr>
            <w:r>
              <w:rPr>
                <w:rFonts w:ascii="Times New Roman" w:hAnsi="Times New Roman"/>
                <w:b/>
                <w:color w:val="000000"/>
                <w:sz w:val="20"/>
              </w:rPr>
              <w:t>Throughput (RPS)</w:t>
            </w:r>
          </w:p>
        </w:tc>
        <w:tc>
          <w:tcPr>
            <w:tcW w:type="dxa" w:w="2503"/>
          </w:tcPr>
          <w:p>
            <w:pPr>
              <w:spacing w:before="40" w:after="40" w:line="240" w:lineRule="auto"/>
              <w:jc w:val="left"/>
            </w:pPr>
            <w:r>
              <w:rPr>
                <w:rFonts w:ascii="Times New Roman" w:hAnsi="Times New Roman"/>
                <w:b/>
                <w:color w:val="000000"/>
                <w:sz w:val="20"/>
              </w:rPr>
              <w:t>P99 Latency (ms)</w:t>
            </w:r>
          </w:p>
        </w:tc>
        <w:tc>
          <w:tcPr>
            <w:tcW w:type="dxa" w:w="2503"/>
          </w:tcPr>
          <w:p>
            <w:pPr>
              <w:spacing w:before="40" w:after="40" w:line="240" w:lineRule="auto"/>
              <w:jc w:val="left"/>
            </w:pPr>
            <w:r>
              <w:rPr>
                <w:rFonts w:ascii="Times New Roman" w:hAnsi="Times New Roman"/>
                <w:b/>
                <w:color w:val="000000"/>
                <w:sz w:val="20"/>
              </w:rPr>
              <w:t>CPU Utilization (%)</w:t>
            </w:r>
          </w:p>
        </w:tc>
      </w:tr>
      <w:tr>
        <w:tc>
          <w:tcPr>
            <w:tcW w:type="dxa" w:w="2503"/>
          </w:tcPr>
          <w:p>
            <w:pPr>
              <w:spacing w:before="40" w:after="40" w:line="240" w:lineRule="auto"/>
              <w:jc w:val="left"/>
            </w:pPr>
            <w:r>
              <w:rPr>
                <w:rFonts w:ascii="Times New Roman" w:hAnsi="Times New Roman"/>
                <w:color w:val="000000"/>
                <w:sz w:val="20"/>
              </w:rPr>
              <w:t>Metric_1_0_95.69</w:t>
            </w:r>
          </w:p>
        </w:tc>
        <w:tc>
          <w:tcPr>
            <w:tcW w:type="dxa" w:w="2503"/>
          </w:tcPr>
          <w:p>
            <w:pPr>
              <w:spacing w:before="40" w:after="40" w:line="240" w:lineRule="auto"/>
              <w:jc w:val="left"/>
            </w:pPr>
            <w:r>
              <w:rPr>
                <w:rFonts w:ascii="Times New Roman" w:hAnsi="Times New Roman"/>
                <w:color w:val="000000"/>
                <w:sz w:val="20"/>
              </w:rPr>
              <w:t>Metric_1_1_97.98</w:t>
            </w:r>
          </w:p>
        </w:tc>
        <w:tc>
          <w:tcPr>
            <w:tcW w:type="dxa" w:w="2503"/>
          </w:tcPr>
          <w:p>
            <w:pPr>
              <w:spacing w:before="40" w:after="40" w:line="240" w:lineRule="auto"/>
              <w:jc w:val="left"/>
            </w:pPr>
            <w:r>
              <w:rPr>
                <w:rFonts w:ascii="Times New Roman" w:hAnsi="Times New Roman"/>
                <w:color w:val="000000"/>
                <w:sz w:val="20"/>
              </w:rPr>
              <w:t>Metric_1_2_80.46</w:t>
            </w:r>
          </w:p>
        </w:tc>
        <w:tc>
          <w:tcPr>
            <w:tcW w:type="dxa" w:w="2503"/>
          </w:tcPr>
          <w:p>
            <w:pPr>
              <w:spacing w:before="40" w:after="40" w:line="240" w:lineRule="auto"/>
              <w:jc w:val="left"/>
            </w:pPr>
            <w:r>
              <w:rPr>
                <w:rFonts w:ascii="Times New Roman" w:hAnsi="Times New Roman"/>
                <w:color w:val="000000"/>
                <w:sz w:val="20"/>
              </w:rPr>
              <w:t>Metric_1_3_91.73</w:t>
            </w:r>
          </w:p>
        </w:tc>
      </w:tr>
      <w:tr>
        <w:tc>
          <w:tcPr>
            <w:tcW w:type="dxa" w:w="2503"/>
          </w:tcPr>
          <w:p>
            <w:pPr>
              <w:spacing w:before="40" w:after="40" w:line="240" w:lineRule="auto"/>
              <w:jc w:val="left"/>
            </w:pPr>
            <w:r>
              <w:rPr>
                <w:rFonts w:ascii="Times New Roman" w:hAnsi="Times New Roman"/>
                <w:color w:val="000000"/>
                <w:sz w:val="20"/>
              </w:rPr>
              <w:t>Metric_2_0_98.69</w:t>
            </w:r>
          </w:p>
        </w:tc>
        <w:tc>
          <w:tcPr>
            <w:tcW w:type="dxa" w:w="2503"/>
          </w:tcPr>
          <w:p>
            <w:pPr>
              <w:spacing w:before="40" w:after="40" w:line="240" w:lineRule="auto"/>
              <w:jc w:val="left"/>
            </w:pPr>
            <w:r>
              <w:rPr>
                <w:rFonts w:ascii="Times New Roman" w:hAnsi="Times New Roman"/>
                <w:color w:val="000000"/>
                <w:sz w:val="20"/>
              </w:rPr>
              <w:t>Metric_2_1_84.57</w:t>
            </w:r>
          </w:p>
        </w:tc>
        <w:tc>
          <w:tcPr>
            <w:tcW w:type="dxa" w:w="2503"/>
          </w:tcPr>
          <w:p>
            <w:pPr>
              <w:spacing w:before="40" w:after="40" w:line="240" w:lineRule="auto"/>
              <w:jc w:val="left"/>
            </w:pPr>
            <w:r>
              <w:rPr>
                <w:rFonts w:ascii="Times New Roman" w:hAnsi="Times New Roman"/>
                <w:color w:val="000000"/>
                <w:sz w:val="20"/>
              </w:rPr>
              <w:t>Metric_2_2_83.76</w:t>
            </w:r>
          </w:p>
        </w:tc>
        <w:tc>
          <w:tcPr>
            <w:tcW w:type="dxa" w:w="2503"/>
          </w:tcPr>
          <w:p>
            <w:pPr>
              <w:spacing w:before="40" w:after="40" w:line="240" w:lineRule="auto"/>
              <w:jc w:val="left"/>
            </w:pPr>
            <w:r>
              <w:rPr>
                <w:rFonts w:ascii="Times New Roman" w:hAnsi="Times New Roman"/>
                <w:color w:val="000000"/>
                <w:sz w:val="20"/>
              </w:rPr>
              <w:t>Metric_2_3_89.99</w:t>
            </w:r>
          </w:p>
        </w:tc>
      </w:tr>
      <w:tr>
        <w:tc>
          <w:tcPr>
            <w:tcW w:type="dxa" w:w="2503"/>
          </w:tcPr>
          <w:p>
            <w:pPr>
              <w:spacing w:before="40" w:after="40" w:line="240" w:lineRule="auto"/>
              <w:jc w:val="left"/>
            </w:pPr>
            <w:r>
              <w:rPr>
                <w:rFonts w:ascii="Times New Roman" w:hAnsi="Times New Roman"/>
                <w:color w:val="000000"/>
                <w:sz w:val="20"/>
              </w:rPr>
              <w:t>Metric_3_0_81.68</w:t>
            </w:r>
          </w:p>
        </w:tc>
        <w:tc>
          <w:tcPr>
            <w:tcW w:type="dxa" w:w="2503"/>
          </w:tcPr>
          <w:p>
            <w:pPr>
              <w:spacing w:before="40" w:after="40" w:line="240" w:lineRule="auto"/>
              <w:jc w:val="left"/>
            </w:pPr>
            <w:r>
              <w:rPr>
                <w:rFonts w:ascii="Times New Roman" w:hAnsi="Times New Roman"/>
                <w:color w:val="000000"/>
                <w:sz w:val="20"/>
              </w:rPr>
              <w:t>Metric_3_1_80.36</w:t>
            </w:r>
          </w:p>
        </w:tc>
        <w:tc>
          <w:tcPr>
            <w:tcW w:type="dxa" w:w="2503"/>
          </w:tcPr>
          <w:p>
            <w:pPr>
              <w:spacing w:before="40" w:after="40" w:line="240" w:lineRule="auto"/>
              <w:jc w:val="left"/>
            </w:pPr>
            <w:r>
              <w:rPr>
                <w:rFonts w:ascii="Times New Roman" w:hAnsi="Times New Roman"/>
                <w:color w:val="000000"/>
                <w:sz w:val="20"/>
              </w:rPr>
              <w:t>Metric_3_2_87.93</w:t>
            </w:r>
          </w:p>
        </w:tc>
        <w:tc>
          <w:tcPr>
            <w:tcW w:type="dxa" w:w="2503"/>
          </w:tcPr>
          <w:p>
            <w:pPr>
              <w:spacing w:before="40" w:after="40" w:line="240" w:lineRule="auto"/>
              <w:jc w:val="left"/>
            </w:pPr>
            <w:r>
              <w:rPr>
                <w:rFonts w:ascii="Times New Roman" w:hAnsi="Times New Roman"/>
                <w:color w:val="000000"/>
                <w:sz w:val="20"/>
              </w:rPr>
              <w:t>Metric_3_3_99.77</w:t>
            </w:r>
          </w:p>
        </w:tc>
      </w:tr>
    </w:tbl>
    <w:p>
      <w:pPr>
        <w:spacing w:before="0" w:after="120"/>
      </w:pPr>
    </w:p>
    <w:p>
      <w:pPr>
        <w:spacing w:before="0" w:after="0" w:line="360" w:lineRule="auto"/>
        <w:jc w:val="left"/>
      </w:pPr>
    </w:p>
    <w:p>
      <w:pPr>
        <w:spacing w:before="360" w:after="120" w:line="276" w:lineRule="auto"/>
        <w:jc w:val="left"/>
      </w:pPr>
      <w:r>
        <w:rPr>
          <w:rFonts w:ascii="Times New Roman" w:hAnsi="Times New Roman"/>
          <w:b/>
          <w:i w:val="0"/>
          <w:color w:val="1F4E78"/>
          <w:sz w:val="28"/>
        </w:rPr>
        <w:t>14.5 Architectural Principles of leveraging architectures</w:t>
      </w:r>
    </w:p>
    <w:p>
      <w:pPr>
        <w:spacing w:before="0" w:after="120" w:line="360" w:lineRule="auto"/>
        <w:ind w:firstLine="720"/>
        <w:jc w:val="both"/>
      </w:pPr>
      <w:r>
        <w:rPr>
          <w:rFonts w:ascii="Times New Roman" w:hAnsi="Times New Roman"/>
          <w:b w:val="0"/>
          <w:i w:val="0"/>
          <w:color w:val="000000"/>
          <w:sz w:val="24"/>
        </w:rPr>
        <w:t>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Microservice deconstruction demands sophisticated service meshes equipped with automated mutual TLS (mTLS) certificate rotation. Microservice deconstruction demands sophisticated service meshes equipped with automated mutual TLS (mTLS) certificate rotation.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Decentralized data fabrics unify heterogeneous relational and graph databases into a unified, high-throughput semantic querying interface.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Microservice deconstruction demands sophisticated service meshes equipped with automated mutual TLS (mTLS) certificate rotation.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Microservice deconstruction demands sophisticated service meshes equipped with automated mutual TLS (mTLS) certificate rotation.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w:t>
      </w:r>
    </w:p>
    <w:p>
      <w:pPr>
        <w:spacing w:before="0" w:after="120" w:line="360" w:lineRule="auto"/>
        <w:ind w:firstLine="720"/>
        <w:jc w:val="both"/>
      </w:pPr>
      <w:r>
        <w:rPr>
          <w:rFonts w:ascii="Times New Roman" w:hAnsi="Times New Roman"/>
          <w:b w:val="0"/>
          <w:i w:val="0"/>
          <w:color w:val="000000"/>
          <w:sz w:val="24"/>
        </w:rPr>
        <w:t>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Microservice deconstruction demands sophisticated service meshes equipped with automated mutual TLS (mTLS) certificate rotation.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w:t>
      </w:r>
    </w:p>
    <w:p>
      <w:pPr>
        <w:spacing w:before="360" w:after="120" w:line="276" w:lineRule="auto"/>
        <w:jc w:val="left"/>
      </w:pPr>
      <w:r>
        <w:rPr>
          <w:rFonts w:ascii="Times New Roman" w:hAnsi="Times New Roman"/>
          <w:b/>
          <w:i w:val="0"/>
          <w:color w:val="1F4E78"/>
          <w:sz w:val="24"/>
        </w:rPr>
        <w:t>14.5.1 METHODOLOGICAL IMPLEMENTATION AND VALIDATION</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w:t>
      </w:r>
    </w:p>
    <w:p>
      <w:pPr>
        <w:spacing w:before="0" w:after="120" w:line="360" w:lineRule="auto"/>
        <w:ind w:firstLine="720"/>
        <w:jc w:val="both"/>
      </w:pPr>
      <w:r>
        <w:rPr>
          <w:rFonts w:ascii="Times New Roman" w:hAnsi="Times New Roman"/>
          <w:b w:val="0"/>
          <w:i w:val="0"/>
          <w:color w:val="000000"/>
          <w:sz w:val="24"/>
        </w:rPr>
        <w:t>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Microservice deconstruction demands sophisticated service meshes equipped with automated mutual TLS (mTLS) certificate rotation.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Decentralized data fabrics unify heterogeneous relational and graph databases into a unified, high-throughput semantic querying interface. Microservice deconstruction demands sophisticated service meshes equipped with automated mutual TLS (mTLS) certificate rotation.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Decentralized data fabrics unify heterogeneous relational and graph databases into a unified, high-throughput semantic querying interface.</w:t>
      </w:r>
    </w:p>
    <w:p>
      <w:pPr>
        <w:spacing w:before="360" w:after="120" w:line="276" w:lineRule="auto"/>
        <w:jc w:val="left"/>
      </w:pPr>
      <w:r>
        <w:rPr>
          <w:rFonts w:ascii="Times New Roman" w:hAnsi="Times New Roman"/>
          <w:b/>
          <w:i w:val="0"/>
          <w:color w:val="1F4E78"/>
          <w:sz w:val="24"/>
        </w:rPr>
        <w:t>14.5.2 METHODOLOGICAL IMPLEMENTATION AND VALIDATION</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w:t>
      </w:r>
    </w:p>
    <w:p>
      <w:pPr>
        <w:spacing w:before="0" w:after="120" w:line="360" w:lineRule="auto"/>
        <w:ind w:firstLine="720"/>
        <w:jc w:val="both"/>
      </w:pPr>
      <w:r>
        <w:rPr>
          <w:rFonts w:ascii="Times New Roman" w:hAnsi="Times New Roman"/>
          <w:b w:val="0"/>
          <w:i w:val="0"/>
          <w:color w:val="000000"/>
          <w:sz w:val="24"/>
        </w:rPr>
        <w:t>A comprehensive analysis of distributed consensus mechanisms reveals critical scalability bottlenecks under Byzantine fault conditions.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Microservice deconstruction demands sophisticated service meshes equipped with automated mutual TLS (mTLS) certificate rotation.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Microservice deconstruction demands sophisticated service meshes equipped with automated mutual TLS (mTLS) certificate rotation. Decentralized data fabrics unify heterogeneous relational and graph databases into a unified, high-throughput semantic querying interface. Decentralized data fabrics unify heterogeneous relational and graph databases into a unified, high-throughput semantic querying interface.</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Empirical evaluations across high-frequency financial trading benchmarks demonstrate a 42% reduction in p99 latency using cognitive edge caching.</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Zero-trust security architectures enforce continuous cryptographic verification of all internal service requests regardless of network topology. Microservice deconstruction demands sophisticated service meshes equipped with automated mutual TLS (mTLS) certificate rotation.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Microservice deconstruction demands sophisticated service meshes equipped with automated mutual TLS (mTLS) certificate rotation.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w:t>
      </w:r>
    </w:p>
    <w:p>
      <w:pPr>
        <w:spacing w:before="0" w:after="80" w:line="360" w:lineRule="auto"/>
        <w:ind w:hanging="283" w:left="720"/>
        <w:jc w:val="both"/>
      </w:pPr>
      <w:r>
        <w:rPr>
          <w:rFonts w:ascii="Times New Roman" w:hAnsi="Times New Roman"/>
          <w:b w:val="0"/>
          <w:i w:val="0"/>
          <w:color w:val="000000"/>
          <w:sz w:val="24"/>
        </w:rPr>
        <w:t>• Core operational constraint 1: The biological metaphor of homeostatic regulation provides a rigorous mathematical framework for designing fault-tolerant, self-healing software clusters.</w:t>
      </w:r>
    </w:p>
    <w:p>
      <w:pPr>
        <w:spacing w:before="0" w:after="80" w:line="360" w:lineRule="auto"/>
        <w:ind w:hanging="283" w:left="720"/>
        <w:jc w:val="both"/>
      </w:pPr>
      <w:r>
        <w:rPr>
          <w:rFonts w:ascii="Times New Roman" w:hAnsi="Times New Roman"/>
          <w:b w:val="0"/>
          <w:i w:val="0"/>
          <w:color w:val="000000"/>
          <w:sz w:val="24"/>
        </w:rPr>
        <w:t>• Core operational constraint 2: Microservice deconstruction demands sophisticated service meshes equipped with automated mutual TLS (mTLS) certificate rotation.</w:t>
      </w:r>
    </w:p>
    <w:p>
      <w:pPr>
        <w:spacing w:before="0" w:after="80" w:line="360" w:lineRule="auto"/>
        <w:ind w:hanging="283" w:left="720"/>
        <w:jc w:val="both"/>
      </w:pPr>
      <w:r>
        <w:rPr>
          <w:rFonts w:ascii="Times New Roman" w:hAnsi="Times New Roman"/>
          <w:b w:val="0"/>
          <w:i w:val="0"/>
          <w:color w:val="000000"/>
          <w:sz w:val="24"/>
        </w:rPr>
        <w:t>• Core operational constraint 3: Traditional perimeter-based security models fail to address modern lateral threat vectors in highly decentralized, service-oriented platforms.</w:t>
      </w:r>
    </w:p>
    <w:p>
      <w:pPr>
        <w:spacing w:before="120" w:after="240" w:line="276" w:lineRule="auto"/>
        <w:jc w:val="center"/>
      </w:pPr>
      <w:r>
        <w:rPr>
          <w:rFonts w:ascii="Times New Roman" w:hAnsi="Times New Roman"/>
          <w:b w:val="0"/>
          <w:i/>
          <w:color w:val="000000"/>
          <w:sz w:val="20"/>
        </w:rPr>
        <w:t>Table 14.3: Performance Evaluation Matrix for Variant 5</w:t>
      </w:r>
    </w:p>
    <w:tbl>
      <w:tblPr>
        <w:tblStyle w:val="TableGrid"/>
        <w:tblW w:type="auto" w:w="0"/>
        <w:jc w:val="center"/>
        <w:tblLook w:firstColumn="1" w:firstRow="1" w:lastColumn="0" w:lastRow="0" w:noHBand="0" w:noVBand="1" w:val="04A0"/>
      </w:tblPr>
      <w:tblGrid>
        <w:gridCol w:w="2503"/>
        <w:gridCol w:w="2503"/>
        <w:gridCol w:w="2503"/>
        <w:gridCol w:w="2503"/>
      </w:tblGrid>
      <w:tr>
        <w:tc>
          <w:tcPr>
            <w:tcW w:type="dxa" w:w="2503"/>
          </w:tcPr>
          <w:p>
            <w:pPr>
              <w:spacing w:before="40" w:after="40" w:line="240" w:lineRule="auto"/>
              <w:jc w:val="left"/>
            </w:pPr>
            <w:r>
              <w:rPr>
                <w:rFonts w:ascii="Times New Roman" w:hAnsi="Times New Roman"/>
                <w:b/>
                <w:color w:val="000000"/>
                <w:sz w:val="20"/>
              </w:rPr>
              <w:t>Subsystem Component</w:t>
            </w:r>
          </w:p>
        </w:tc>
        <w:tc>
          <w:tcPr>
            <w:tcW w:type="dxa" w:w="2503"/>
          </w:tcPr>
          <w:p>
            <w:pPr>
              <w:spacing w:before="40" w:after="40" w:line="240" w:lineRule="auto"/>
              <w:jc w:val="left"/>
            </w:pPr>
            <w:r>
              <w:rPr>
                <w:rFonts w:ascii="Times New Roman" w:hAnsi="Times New Roman"/>
                <w:b/>
                <w:color w:val="000000"/>
                <w:sz w:val="20"/>
              </w:rPr>
              <w:t>Throughput (RPS)</w:t>
            </w:r>
          </w:p>
        </w:tc>
        <w:tc>
          <w:tcPr>
            <w:tcW w:type="dxa" w:w="2503"/>
          </w:tcPr>
          <w:p>
            <w:pPr>
              <w:spacing w:before="40" w:after="40" w:line="240" w:lineRule="auto"/>
              <w:jc w:val="left"/>
            </w:pPr>
            <w:r>
              <w:rPr>
                <w:rFonts w:ascii="Times New Roman" w:hAnsi="Times New Roman"/>
                <w:b/>
                <w:color w:val="000000"/>
                <w:sz w:val="20"/>
              </w:rPr>
              <w:t>P99 Latency (ms)</w:t>
            </w:r>
          </w:p>
        </w:tc>
        <w:tc>
          <w:tcPr>
            <w:tcW w:type="dxa" w:w="2503"/>
          </w:tcPr>
          <w:p>
            <w:pPr>
              <w:spacing w:before="40" w:after="40" w:line="240" w:lineRule="auto"/>
              <w:jc w:val="left"/>
            </w:pPr>
            <w:r>
              <w:rPr>
                <w:rFonts w:ascii="Times New Roman" w:hAnsi="Times New Roman"/>
                <w:b/>
                <w:color w:val="000000"/>
                <w:sz w:val="20"/>
              </w:rPr>
              <w:t>CPU Utilization (%)</w:t>
            </w:r>
          </w:p>
        </w:tc>
      </w:tr>
      <w:tr>
        <w:tc>
          <w:tcPr>
            <w:tcW w:type="dxa" w:w="2503"/>
          </w:tcPr>
          <w:p>
            <w:pPr>
              <w:spacing w:before="40" w:after="40" w:line="240" w:lineRule="auto"/>
              <w:jc w:val="left"/>
            </w:pPr>
            <w:r>
              <w:rPr>
                <w:rFonts w:ascii="Times New Roman" w:hAnsi="Times New Roman"/>
                <w:color w:val="000000"/>
                <w:sz w:val="20"/>
              </w:rPr>
              <w:t>Metric_1_0_94.70</w:t>
            </w:r>
          </w:p>
        </w:tc>
        <w:tc>
          <w:tcPr>
            <w:tcW w:type="dxa" w:w="2503"/>
          </w:tcPr>
          <w:p>
            <w:pPr>
              <w:spacing w:before="40" w:after="40" w:line="240" w:lineRule="auto"/>
              <w:jc w:val="left"/>
            </w:pPr>
            <w:r>
              <w:rPr>
                <w:rFonts w:ascii="Times New Roman" w:hAnsi="Times New Roman"/>
                <w:color w:val="000000"/>
                <w:sz w:val="20"/>
              </w:rPr>
              <w:t>Metric_1_1_83.89</w:t>
            </w:r>
          </w:p>
        </w:tc>
        <w:tc>
          <w:tcPr>
            <w:tcW w:type="dxa" w:w="2503"/>
          </w:tcPr>
          <w:p>
            <w:pPr>
              <w:spacing w:before="40" w:after="40" w:line="240" w:lineRule="auto"/>
              <w:jc w:val="left"/>
            </w:pPr>
            <w:r>
              <w:rPr>
                <w:rFonts w:ascii="Times New Roman" w:hAnsi="Times New Roman"/>
                <w:color w:val="000000"/>
                <w:sz w:val="20"/>
              </w:rPr>
              <w:t>Metric_1_2_93.25</w:t>
            </w:r>
          </w:p>
        </w:tc>
        <w:tc>
          <w:tcPr>
            <w:tcW w:type="dxa" w:w="2503"/>
          </w:tcPr>
          <w:p>
            <w:pPr>
              <w:spacing w:before="40" w:after="40" w:line="240" w:lineRule="auto"/>
              <w:jc w:val="left"/>
            </w:pPr>
            <w:r>
              <w:rPr>
                <w:rFonts w:ascii="Times New Roman" w:hAnsi="Times New Roman"/>
                <w:color w:val="000000"/>
                <w:sz w:val="20"/>
              </w:rPr>
              <w:t>Metric_1_3_98.84</w:t>
            </w:r>
          </w:p>
        </w:tc>
      </w:tr>
      <w:tr>
        <w:tc>
          <w:tcPr>
            <w:tcW w:type="dxa" w:w="2503"/>
          </w:tcPr>
          <w:p>
            <w:pPr>
              <w:spacing w:before="40" w:after="40" w:line="240" w:lineRule="auto"/>
              <w:jc w:val="left"/>
            </w:pPr>
            <w:r>
              <w:rPr>
                <w:rFonts w:ascii="Times New Roman" w:hAnsi="Times New Roman"/>
                <w:color w:val="000000"/>
                <w:sz w:val="20"/>
              </w:rPr>
              <w:t>Metric_2_0_95.23</w:t>
            </w:r>
          </w:p>
        </w:tc>
        <w:tc>
          <w:tcPr>
            <w:tcW w:type="dxa" w:w="2503"/>
          </w:tcPr>
          <w:p>
            <w:pPr>
              <w:spacing w:before="40" w:after="40" w:line="240" w:lineRule="auto"/>
              <w:jc w:val="left"/>
            </w:pPr>
            <w:r>
              <w:rPr>
                <w:rFonts w:ascii="Times New Roman" w:hAnsi="Times New Roman"/>
                <w:color w:val="000000"/>
                <w:sz w:val="20"/>
              </w:rPr>
              <w:t>Metric_2_1_92.56</w:t>
            </w:r>
          </w:p>
        </w:tc>
        <w:tc>
          <w:tcPr>
            <w:tcW w:type="dxa" w:w="2503"/>
          </w:tcPr>
          <w:p>
            <w:pPr>
              <w:spacing w:before="40" w:after="40" w:line="240" w:lineRule="auto"/>
              <w:jc w:val="left"/>
            </w:pPr>
            <w:r>
              <w:rPr>
                <w:rFonts w:ascii="Times New Roman" w:hAnsi="Times New Roman"/>
                <w:color w:val="000000"/>
                <w:sz w:val="20"/>
              </w:rPr>
              <w:t>Metric_2_2_99.65</w:t>
            </w:r>
          </w:p>
        </w:tc>
        <w:tc>
          <w:tcPr>
            <w:tcW w:type="dxa" w:w="2503"/>
          </w:tcPr>
          <w:p>
            <w:pPr>
              <w:spacing w:before="40" w:after="40" w:line="240" w:lineRule="auto"/>
              <w:jc w:val="left"/>
            </w:pPr>
            <w:r>
              <w:rPr>
                <w:rFonts w:ascii="Times New Roman" w:hAnsi="Times New Roman"/>
                <w:color w:val="000000"/>
                <w:sz w:val="20"/>
              </w:rPr>
              <w:t>Metric_2_3_91.61</w:t>
            </w:r>
          </w:p>
        </w:tc>
      </w:tr>
      <w:tr>
        <w:tc>
          <w:tcPr>
            <w:tcW w:type="dxa" w:w="2503"/>
          </w:tcPr>
          <w:p>
            <w:pPr>
              <w:spacing w:before="40" w:after="40" w:line="240" w:lineRule="auto"/>
              <w:jc w:val="left"/>
            </w:pPr>
            <w:r>
              <w:rPr>
                <w:rFonts w:ascii="Times New Roman" w:hAnsi="Times New Roman"/>
                <w:color w:val="000000"/>
                <w:sz w:val="20"/>
              </w:rPr>
              <w:t>Metric_3_0_92.68</w:t>
            </w:r>
          </w:p>
        </w:tc>
        <w:tc>
          <w:tcPr>
            <w:tcW w:type="dxa" w:w="2503"/>
          </w:tcPr>
          <w:p>
            <w:pPr>
              <w:spacing w:before="40" w:after="40" w:line="240" w:lineRule="auto"/>
              <w:jc w:val="left"/>
            </w:pPr>
            <w:r>
              <w:rPr>
                <w:rFonts w:ascii="Times New Roman" w:hAnsi="Times New Roman"/>
                <w:color w:val="000000"/>
                <w:sz w:val="20"/>
              </w:rPr>
              <w:t>Metric_3_1_93.47</w:t>
            </w:r>
          </w:p>
        </w:tc>
        <w:tc>
          <w:tcPr>
            <w:tcW w:type="dxa" w:w="2503"/>
          </w:tcPr>
          <w:p>
            <w:pPr>
              <w:spacing w:before="40" w:after="40" w:line="240" w:lineRule="auto"/>
              <w:jc w:val="left"/>
            </w:pPr>
            <w:r>
              <w:rPr>
                <w:rFonts w:ascii="Times New Roman" w:hAnsi="Times New Roman"/>
                <w:color w:val="000000"/>
                <w:sz w:val="20"/>
              </w:rPr>
              <w:t>Metric_3_2_81.87</w:t>
            </w:r>
          </w:p>
        </w:tc>
        <w:tc>
          <w:tcPr>
            <w:tcW w:type="dxa" w:w="2503"/>
          </w:tcPr>
          <w:p>
            <w:pPr>
              <w:spacing w:before="40" w:after="40" w:line="240" w:lineRule="auto"/>
              <w:jc w:val="left"/>
            </w:pPr>
            <w:r>
              <w:rPr>
                <w:rFonts w:ascii="Times New Roman" w:hAnsi="Times New Roman"/>
                <w:color w:val="000000"/>
                <w:sz w:val="20"/>
              </w:rPr>
              <w:t>Metric_3_3_99.97</w:t>
            </w:r>
          </w:p>
        </w:tc>
      </w:tr>
      <w:tr>
        <w:tc>
          <w:tcPr>
            <w:tcW w:type="dxa" w:w="2503"/>
          </w:tcPr>
          <w:p>
            <w:pPr>
              <w:spacing w:before="40" w:after="40" w:line="240" w:lineRule="auto"/>
              <w:jc w:val="left"/>
            </w:pPr>
            <w:r>
              <w:rPr>
                <w:rFonts w:ascii="Times New Roman" w:hAnsi="Times New Roman"/>
                <w:color w:val="000000"/>
                <w:sz w:val="20"/>
              </w:rPr>
              <w:t>Metric_4_0_92.77</w:t>
            </w:r>
          </w:p>
        </w:tc>
        <w:tc>
          <w:tcPr>
            <w:tcW w:type="dxa" w:w="2503"/>
          </w:tcPr>
          <w:p>
            <w:pPr>
              <w:spacing w:before="40" w:after="40" w:line="240" w:lineRule="auto"/>
              <w:jc w:val="left"/>
            </w:pPr>
            <w:r>
              <w:rPr>
                <w:rFonts w:ascii="Times New Roman" w:hAnsi="Times New Roman"/>
                <w:color w:val="000000"/>
                <w:sz w:val="20"/>
              </w:rPr>
              <w:t>Metric_4_1_87.34</w:t>
            </w:r>
          </w:p>
        </w:tc>
        <w:tc>
          <w:tcPr>
            <w:tcW w:type="dxa" w:w="2503"/>
          </w:tcPr>
          <w:p>
            <w:pPr>
              <w:spacing w:before="40" w:after="40" w:line="240" w:lineRule="auto"/>
              <w:jc w:val="left"/>
            </w:pPr>
            <w:r>
              <w:rPr>
                <w:rFonts w:ascii="Times New Roman" w:hAnsi="Times New Roman"/>
                <w:color w:val="000000"/>
                <w:sz w:val="20"/>
              </w:rPr>
              <w:t>Metric_4_2_89.44</w:t>
            </w:r>
          </w:p>
        </w:tc>
        <w:tc>
          <w:tcPr>
            <w:tcW w:type="dxa" w:w="2503"/>
          </w:tcPr>
          <w:p>
            <w:pPr>
              <w:spacing w:before="40" w:after="40" w:line="240" w:lineRule="auto"/>
              <w:jc w:val="left"/>
            </w:pPr>
            <w:r>
              <w:rPr>
                <w:rFonts w:ascii="Times New Roman" w:hAnsi="Times New Roman"/>
                <w:color w:val="000000"/>
                <w:sz w:val="20"/>
              </w:rPr>
              <w:t>Metric_4_3_80.12</w:t>
            </w:r>
          </w:p>
        </w:tc>
      </w:tr>
      <w:tr>
        <w:tc>
          <w:tcPr>
            <w:tcW w:type="dxa" w:w="2503"/>
          </w:tcPr>
          <w:p>
            <w:pPr>
              <w:spacing w:before="40" w:after="40" w:line="240" w:lineRule="auto"/>
              <w:jc w:val="left"/>
            </w:pPr>
            <w:r>
              <w:rPr>
                <w:rFonts w:ascii="Times New Roman" w:hAnsi="Times New Roman"/>
                <w:color w:val="000000"/>
                <w:sz w:val="20"/>
              </w:rPr>
              <w:t>Metric_5_0_99.56</w:t>
            </w:r>
          </w:p>
        </w:tc>
        <w:tc>
          <w:tcPr>
            <w:tcW w:type="dxa" w:w="2503"/>
          </w:tcPr>
          <w:p>
            <w:pPr>
              <w:spacing w:before="40" w:after="40" w:line="240" w:lineRule="auto"/>
              <w:jc w:val="left"/>
            </w:pPr>
            <w:r>
              <w:rPr>
                <w:rFonts w:ascii="Times New Roman" w:hAnsi="Times New Roman"/>
                <w:color w:val="000000"/>
                <w:sz w:val="20"/>
              </w:rPr>
              <w:t>Metric_5_1_84.30</w:t>
            </w:r>
          </w:p>
        </w:tc>
        <w:tc>
          <w:tcPr>
            <w:tcW w:type="dxa" w:w="2503"/>
          </w:tcPr>
          <w:p>
            <w:pPr>
              <w:spacing w:before="40" w:after="40" w:line="240" w:lineRule="auto"/>
              <w:jc w:val="left"/>
            </w:pPr>
            <w:r>
              <w:rPr>
                <w:rFonts w:ascii="Times New Roman" w:hAnsi="Times New Roman"/>
                <w:color w:val="000000"/>
                <w:sz w:val="20"/>
              </w:rPr>
              <w:t>Metric_5_2_89.27</w:t>
            </w:r>
          </w:p>
        </w:tc>
        <w:tc>
          <w:tcPr>
            <w:tcW w:type="dxa" w:w="2503"/>
          </w:tcPr>
          <w:p>
            <w:pPr>
              <w:spacing w:before="40" w:after="40" w:line="240" w:lineRule="auto"/>
              <w:jc w:val="left"/>
            </w:pPr>
            <w:r>
              <w:rPr>
                <w:rFonts w:ascii="Times New Roman" w:hAnsi="Times New Roman"/>
                <w:color w:val="000000"/>
                <w:sz w:val="20"/>
              </w:rPr>
              <w:t>Metric_5_3_92.97</w:t>
            </w:r>
          </w:p>
        </w:tc>
      </w:tr>
    </w:tbl>
    <w:p>
      <w:pPr>
        <w:spacing w:before="0" w:after="120"/>
      </w:pPr>
    </w:p>
    <w:p>
      <w:pPr>
        <w:spacing w:before="0" w:after="0" w:line="360" w:lineRule="auto"/>
        <w:jc w:val="left"/>
      </w:pPr>
    </w:p>
    <w:p>
      <w:pPr>
        <w:jc w:val="center"/>
      </w:pPr>
      <w:r>
        <w:drawing>
          <wp:inline xmlns:a="http://schemas.openxmlformats.org/drawingml/2006/main" xmlns:pic="http://schemas.openxmlformats.org/drawingml/2006/picture">
            <wp:extent cx="4389120" cy="1901952"/>
            <wp:docPr id="56" name="Picture 5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389120" cy="1901952"/>
                    </a:xfrm>
                    <a:prstGeom prst="rect"/>
                  </pic:spPr>
                </pic:pic>
              </a:graphicData>
            </a:graphic>
          </wp:inline>
        </w:drawing>
      </w:r>
    </w:p>
    <w:p>
      <w:pPr>
        <w:spacing w:before="120" w:after="240" w:line="276" w:lineRule="auto"/>
        <w:jc w:val="center"/>
      </w:pPr>
      <w:r>
        <w:rPr>
          <w:rFonts w:ascii="Times New Roman" w:hAnsi="Times New Roman"/>
          <w:b w:val="0"/>
          <w:i/>
          <w:color w:val="000000"/>
          <w:sz w:val="20"/>
        </w:rPr>
        <w:t>Figure 14.4: System architecture diagram illustrating cognitive feedback mechanisms.</w:t>
      </w:r>
    </w:p>
    <w:p>
      <w:pPr>
        <w:spacing w:before="360" w:after="120" w:line="276" w:lineRule="auto"/>
        <w:jc w:val="left"/>
      </w:pPr>
      <w:r>
        <w:rPr>
          <w:rFonts w:ascii="Times New Roman" w:hAnsi="Times New Roman"/>
          <w:b/>
          <w:i w:val="0"/>
          <w:color w:val="1F4E78"/>
          <w:sz w:val="28"/>
        </w:rPr>
        <w:t>14.6 ARCHITECTURAL PRINCIPLES OF PERIMETER-BASED SECURITY</w:t>
      </w:r>
    </w:p>
    <w:p>
      <w:pPr>
        <w:spacing w:before="0" w:after="120" w:line="360" w:lineRule="auto"/>
        <w:ind w:firstLine="720"/>
        <w:jc w:val="both"/>
      </w:pPr>
      <w:r>
        <w:rPr>
          <w:rFonts w:ascii="Times New Roman" w:hAnsi="Times New Roman"/>
          <w:b w:val="0"/>
          <w:i w:val="0"/>
          <w:color w:val="000000"/>
          <w:sz w:val="24"/>
        </w:rPr>
        <w:t>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w:t>
      </w:r>
    </w:p>
    <w:p>
      <w:pPr>
        <w:spacing w:before="0" w:after="120" w:line="360" w:lineRule="auto"/>
        <w:ind w:firstLine="720"/>
        <w:jc w:val="both"/>
      </w:pPr>
      <w:r>
        <w:rPr>
          <w:rFonts w:ascii="Times New Roman" w:hAnsi="Times New Roman"/>
          <w:b w:val="0"/>
          <w:i w:val="0"/>
          <w:color w:val="000000"/>
          <w:sz w:val="24"/>
        </w:rPr>
        <w:t>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w:t>
      </w:r>
    </w:p>
    <w:p>
      <w:pPr>
        <w:spacing w:before="0" w:after="120" w:line="360" w:lineRule="auto"/>
        <w:ind w:firstLine="720"/>
        <w:jc w:val="both"/>
      </w:pPr>
      <w:r>
        <w:rPr>
          <w:rFonts w:ascii="Times New Roman" w:hAnsi="Times New Roman"/>
          <w:b w:val="0"/>
          <w:i w:val="0"/>
          <w:color w:val="000000"/>
          <w:sz w:val="24"/>
        </w:rPr>
        <w:t>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Decentralized data fabrics unify heterogeneous relational and graph databases into a unified, high-throughput semantic querying interface.</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Microservice deconstruction demands sophisticated service meshes equipped with automated mutual TLS (mTLS) certificate rotation.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A comprehensive analysis of distributed consensus mechanisms reveals critical scalability bottlenecks under Byzantine fault conditions. Decentralized data fabrics unify heterogeneous relational and graph databases into a unified, high-throughput semantic querying interface.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w:t>
      </w:r>
    </w:p>
    <w:p>
      <w:pPr>
        <w:spacing w:before="360" w:after="120" w:line="276" w:lineRule="auto"/>
        <w:jc w:val="left"/>
      </w:pPr>
      <w:r>
        <w:rPr>
          <w:rFonts w:ascii="Times New Roman" w:hAnsi="Times New Roman"/>
          <w:b/>
          <w:i w:val="0"/>
          <w:color w:val="1F4E78"/>
          <w:sz w:val="24"/>
        </w:rPr>
        <w:t>14.6.1 METHODOLOGICAL IMPLEMENTATION AND VALIDATION</w:t>
      </w:r>
    </w:p>
    <w:p>
      <w:pPr>
        <w:spacing w:before="0" w:after="120" w:line="360" w:lineRule="auto"/>
        <w:ind w:firstLine="720"/>
        <w:jc w:val="both"/>
      </w:pPr>
      <w:r>
        <w:rPr>
          <w:rFonts w:ascii="Times New Roman" w:hAnsi="Times New Roman"/>
          <w:b w:val="0"/>
          <w:i w:val="0"/>
          <w:color w:val="000000"/>
          <w:sz w:val="24"/>
        </w:rPr>
        <w:t>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Microservice deconstruction demands sophisticated service meshes equipped with automated mutual TLS (mTLS) certificate rotation.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w:t>
      </w:r>
    </w:p>
    <w:p>
      <w:pPr>
        <w:spacing w:before="0" w:after="120" w:line="360" w:lineRule="auto"/>
        <w:ind w:firstLine="720"/>
        <w:jc w:val="both"/>
      </w:pPr>
      <w:r>
        <w:rPr>
          <w:rFonts w:ascii="Times New Roman" w:hAnsi="Times New Roman"/>
          <w:b w:val="0"/>
          <w:i w:val="0"/>
          <w:color w:val="000000"/>
          <w:sz w:val="24"/>
        </w:rPr>
        <w:t>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The data lifecycle encompasses secure edge ingestion, stream normalization, contextual enrichment, and privacy-preserving federated aggregation.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w:t>
      </w:r>
    </w:p>
    <w:p>
      <w:pPr>
        <w:spacing w:before="0" w:after="120" w:line="360" w:lineRule="auto"/>
        <w:ind w:firstLine="720"/>
        <w:jc w:val="both"/>
      </w:pPr>
      <w:r>
        <w:rPr>
          <w:rFonts w:ascii="Times New Roman" w:hAnsi="Times New Roman"/>
          <w:b w:val="0"/>
          <w:i w:val="0"/>
          <w:color w:val="000000"/>
          <w:sz w:val="24"/>
        </w:rPr>
        <w:t>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Microservice deconstruction demands sophisticated service meshes equipped with automated mutual TLS (mTLS) certificate rotation.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w:t>
      </w:r>
    </w:p>
    <w:p>
      <w:pPr>
        <w:spacing w:before="0" w:after="120" w:line="360" w:lineRule="auto"/>
        <w:ind w:firstLine="720"/>
        <w:jc w:val="both"/>
      </w:pPr>
      <w:r>
        <w:rPr>
          <w:rFonts w:ascii="Times New Roman" w:hAnsi="Times New Roman"/>
          <w:b w:val="0"/>
          <w:i w:val="0"/>
          <w:color w:val="000000"/>
          <w:sz w:val="24"/>
        </w:rPr>
        <w:t>Empirical evaluations across high-frequency financial trading benchmarks demonstrate a 42% reduction in p99 latency using cognitive edge caching. Microservice deconstruction demands sophisticated service meshes equipped with automated mutual TLS (mTLS) certificate rotation.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A comprehensive analysis of distributed consensus mechanisms reveals critical scalability bottlenecks under Byzantine fault conditions. A comprehensive analysis of distributed consensus mechanisms reveals critical scalability bottlenecks under Byzantine fault conditions.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w:t>
      </w:r>
    </w:p>
    <w:p>
      <w:pPr>
        <w:spacing w:before="0" w:after="80" w:line="360" w:lineRule="auto"/>
        <w:ind w:hanging="283" w:left="720"/>
        <w:jc w:val="both"/>
      </w:pPr>
      <w:r>
        <w:rPr>
          <w:rFonts w:ascii="Times New Roman" w:hAnsi="Times New Roman"/>
          <w:b w:val="0"/>
          <w:i w:val="0"/>
          <w:color w:val="000000"/>
          <w:sz w:val="24"/>
        </w:rPr>
        <w:t>• Core operational constraint 1: Explainable artificial intelligence (XAI) frameworks provide human operators with verifiable decision paths for autonomous remediation actions.</w:t>
      </w:r>
    </w:p>
    <w:p>
      <w:pPr>
        <w:spacing w:before="0" w:after="80" w:line="360" w:lineRule="auto"/>
        <w:ind w:hanging="283" w:left="720"/>
        <w:jc w:val="both"/>
      </w:pPr>
      <w:r>
        <w:rPr>
          <w:rFonts w:ascii="Times New Roman" w:hAnsi="Times New Roman"/>
          <w:b w:val="0"/>
          <w:i w:val="0"/>
          <w:color w:val="000000"/>
          <w:sz w:val="24"/>
        </w:rPr>
        <w:t>• Core operational constraint 2: Explainable artificial intelligence (XAI) frameworks provide human operators with verifiable decision paths for autonomous remediation actions.</w:t>
      </w:r>
    </w:p>
    <w:p>
      <w:pPr>
        <w:spacing w:before="0" w:after="80" w:line="360" w:lineRule="auto"/>
        <w:ind w:hanging="283" w:left="720"/>
        <w:jc w:val="both"/>
      </w:pPr>
      <w:r>
        <w:rPr>
          <w:rFonts w:ascii="Times New Roman" w:hAnsi="Times New Roman"/>
          <w:b w:val="0"/>
          <w:i w:val="0"/>
          <w:color w:val="000000"/>
          <w:sz w:val="24"/>
        </w:rPr>
        <w:t>• Core operational constraint 3: Explainable artificial intelligence (XAI) frameworks provide human operators with verifiable decision paths for autonomous remediation actions.</w:t>
      </w:r>
    </w:p>
    <w:p>
      <w:pPr>
        <w:spacing w:before="360" w:after="120" w:line="276" w:lineRule="auto"/>
        <w:jc w:val="left"/>
      </w:pPr>
      <w:r>
        <w:rPr>
          <w:rFonts w:ascii="Times New Roman" w:hAnsi="Times New Roman"/>
          <w:b/>
          <w:i w:val="0"/>
          <w:color w:val="1F4E78"/>
          <w:sz w:val="24"/>
        </w:rPr>
        <w:t>14.6.2 Methodological Implementation and Validation</w:t>
      </w:r>
    </w:p>
    <w:p>
      <w:pPr>
        <w:spacing w:before="0" w:after="120" w:line="360" w:lineRule="auto"/>
        <w:ind w:firstLine="720"/>
        <w:jc w:val="both"/>
      </w:pPr>
      <w:r>
        <w:rPr>
          <w:rFonts w:ascii="Times New Roman" w:hAnsi="Times New Roman"/>
          <w:b w:val="0"/>
          <w:i w:val="0"/>
          <w:color w:val="000000"/>
          <w:sz w:val="24"/>
        </w:rPr>
        <w:t>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Microservice deconstruction demands sophisticated service meshes equipped with automated mutual TLS (mTLS) certificate rotation.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A comprehensive analysis of distributed consensus mechanisms reveals critical scalability bottlenecks under Byzantine fault conditions.</w:t>
      </w:r>
    </w:p>
    <w:p>
      <w:pPr>
        <w:spacing w:before="0" w:after="120" w:line="360" w:lineRule="auto"/>
        <w:ind w:firstLine="720"/>
        <w:jc w:val="both"/>
      </w:pPr>
      <w:r>
        <w:rPr>
          <w:rFonts w:ascii="Times New Roman" w:hAnsi="Times New Roman"/>
          <w:b w:val="0"/>
          <w:i w:val="0"/>
          <w:color w:val="000000"/>
          <w:sz w:val="24"/>
        </w:rPr>
        <w:t>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Decentralized data fabrics unify heterogeneous relational and graph databases into a unified, high-throughput semantic querying interface. Decentralized data fabrics unify heterogeneous relational and graph databases into a unified, high-throughput semantic querying interface.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Explainable artificial intelligence (XAI) frameworks provide human operators with verifiable decision paths for autonomous remediation actions.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w:t>
      </w:r>
    </w:p>
    <w:p>
      <w:pPr>
        <w:spacing w:before="0" w:after="80" w:line="360" w:lineRule="auto"/>
        <w:ind w:hanging="283" w:left="720"/>
        <w:jc w:val="both"/>
      </w:pPr>
      <w:r>
        <w:rPr>
          <w:rFonts w:ascii="Times New Roman" w:hAnsi="Times New Roman"/>
          <w:b w:val="0"/>
          <w:i w:val="0"/>
          <w:color w:val="000000"/>
          <w:sz w:val="24"/>
        </w:rPr>
        <w:t>• Core operational constraint 1: DevSecOps pipelines must integrate automated formal verification proofs prior to deploying self-modifying microservice code to production environments.</w:t>
      </w:r>
    </w:p>
    <w:p>
      <w:pPr>
        <w:spacing w:before="0" w:after="80" w:line="360" w:lineRule="auto"/>
        <w:ind w:hanging="283" w:left="720"/>
        <w:jc w:val="both"/>
      </w:pPr>
      <w:r>
        <w:rPr>
          <w:rFonts w:ascii="Times New Roman" w:hAnsi="Times New Roman"/>
          <w:b w:val="0"/>
          <w:i w:val="0"/>
          <w:color w:val="000000"/>
          <w:sz w:val="24"/>
        </w:rPr>
        <w:t>• Core operational constraint 2: The integration of reinforcement learning with distributed event meshes enables real-time optimization of computational workloads across multi-cloud environments.</w:t>
      </w:r>
    </w:p>
    <w:p>
      <w:pPr>
        <w:spacing w:before="0" w:after="80" w:line="360" w:lineRule="auto"/>
        <w:ind w:hanging="283" w:left="720"/>
        <w:jc w:val="both"/>
      </w:pPr>
      <w:r>
        <w:rPr>
          <w:rFonts w:ascii="Times New Roman" w:hAnsi="Times New Roman"/>
          <w:b w:val="0"/>
          <w:i w:val="0"/>
          <w:color w:val="000000"/>
          <w:sz w:val="24"/>
        </w:rPr>
        <w:t>• Core operational constraint 3: Microservice deconstruction demands sophisticated service meshes equipped with automated mutual TLS (mTLS) certificate rotation.</w:t>
      </w:r>
    </w:p>
    <w:p>
      <w:pPr>
        <w:spacing w:before="120" w:after="240" w:line="276" w:lineRule="auto"/>
        <w:jc w:val="center"/>
      </w:pPr>
      <w:r>
        <w:rPr>
          <w:rFonts w:ascii="Times New Roman" w:hAnsi="Times New Roman"/>
          <w:b w:val="0"/>
          <w:i/>
          <w:color w:val="000000"/>
          <w:sz w:val="20"/>
        </w:rPr>
        <w:t>Table 14.4: Performance Evaluation Matrix for Variant 6</w:t>
      </w:r>
    </w:p>
    <w:tbl>
      <w:tblPr>
        <w:tblStyle w:val="TableGrid"/>
        <w:tblW w:type="auto" w:w="0"/>
        <w:jc w:val="center"/>
        <w:tblLook w:firstColumn="1" w:firstRow="1" w:lastColumn="0" w:lastRow="0" w:noHBand="0" w:noVBand="1" w:val="04A0"/>
      </w:tblPr>
      <w:tblGrid>
        <w:gridCol w:w="2503"/>
        <w:gridCol w:w="2503"/>
        <w:gridCol w:w="2503"/>
        <w:gridCol w:w="2503"/>
      </w:tblGrid>
      <w:tr>
        <w:tc>
          <w:tcPr>
            <w:tcW w:type="dxa" w:w="2503"/>
          </w:tcPr>
          <w:p>
            <w:pPr>
              <w:spacing w:before="40" w:after="40" w:line="240" w:lineRule="auto"/>
              <w:jc w:val="left"/>
            </w:pPr>
            <w:r>
              <w:rPr>
                <w:rFonts w:ascii="Times New Roman" w:hAnsi="Times New Roman"/>
                <w:b/>
                <w:color w:val="000000"/>
                <w:sz w:val="20"/>
              </w:rPr>
              <w:t>Subsystem Component</w:t>
            </w:r>
          </w:p>
        </w:tc>
        <w:tc>
          <w:tcPr>
            <w:tcW w:type="dxa" w:w="2503"/>
          </w:tcPr>
          <w:p>
            <w:pPr>
              <w:spacing w:before="40" w:after="40" w:line="240" w:lineRule="auto"/>
              <w:jc w:val="left"/>
            </w:pPr>
            <w:r>
              <w:rPr>
                <w:rFonts w:ascii="Times New Roman" w:hAnsi="Times New Roman"/>
                <w:b/>
                <w:color w:val="000000"/>
                <w:sz w:val="20"/>
              </w:rPr>
              <w:t>Throughput (RPS)</w:t>
            </w:r>
          </w:p>
        </w:tc>
        <w:tc>
          <w:tcPr>
            <w:tcW w:type="dxa" w:w="2503"/>
          </w:tcPr>
          <w:p>
            <w:pPr>
              <w:spacing w:before="40" w:after="40" w:line="240" w:lineRule="auto"/>
              <w:jc w:val="left"/>
            </w:pPr>
            <w:r>
              <w:rPr>
                <w:rFonts w:ascii="Times New Roman" w:hAnsi="Times New Roman"/>
                <w:b/>
                <w:color w:val="000000"/>
                <w:sz w:val="20"/>
              </w:rPr>
              <w:t>P99 Latency (ms)</w:t>
            </w:r>
          </w:p>
        </w:tc>
        <w:tc>
          <w:tcPr>
            <w:tcW w:type="dxa" w:w="2503"/>
          </w:tcPr>
          <w:p>
            <w:pPr>
              <w:spacing w:before="40" w:after="40" w:line="240" w:lineRule="auto"/>
              <w:jc w:val="left"/>
            </w:pPr>
            <w:r>
              <w:rPr>
                <w:rFonts w:ascii="Times New Roman" w:hAnsi="Times New Roman"/>
                <w:b/>
                <w:color w:val="000000"/>
                <w:sz w:val="20"/>
              </w:rPr>
              <w:t>CPU Utilization (%)</w:t>
            </w:r>
          </w:p>
        </w:tc>
      </w:tr>
      <w:tr>
        <w:tc>
          <w:tcPr>
            <w:tcW w:type="dxa" w:w="2503"/>
          </w:tcPr>
          <w:p>
            <w:pPr>
              <w:spacing w:before="40" w:after="40" w:line="240" w:lineRule="auto"/>
              <w:jc w:val="left"/>
            </w:pPr>
            <w:r>
              <w:rPr>
                <w:rFonts w:ascii="Times New Roman" w:hAnsi="Times New Roman"/>
                <w:color w:val="000000"/>
                <w:sz w:val="20"/>
              </w:rPr>
              <w:t>Metric_1_0_82.92</w:t>
            </w:r>
          </w:p>
        </w:tc>
        <w:tc>
          <w:tcPr>
            <w:tcW w:type="dxa" w:w="2503"/>
          </w:tcPr>
          <w:p>
            <w:pPr>
              <w:spacing w:before="40" w:after="40" w:line="240" w:lineRule="auto"/>
              <w:jc w:val="left"/>
            </w:pPr>
            <w:r>
              <w:rPr>
                <w:rFonts w:ascii="Times New Roman" w:hAnsi="Times New Roman"/>
                <w:color w:val="000000"/>
                <w:sz w:val="20"/>
              </w:rPr>
              <w:t>Metric_1_1_83.49</w:t>
            </w:r>
          </w:p>
        </w:tc>
        <w:tc>
          <w:tcPr>
            <w:tcW w:type="dxa" w:w="2503"/>
          </w:tcPr>
          <w:p>
            <w:pPr>
              <w:spacing w:before="40" w:after="40" w:line="240" w:lineRule="auto"/>
              <w:jc w:val="left"/>
            </w:pPr>
            <w:r>
              <w:rPr>
                <w:rFonts w:ascii="Times New Roman" w:hAnsi="Times New Roman"/>
                <w:color w:val="000000"/>
                <w:sz w:val="20"/>
              </w:rPr>
              <w:t>Metric_1_2_96.64</w:t>
            </w:r>
          </w:p>
        </w:tc>
        <w:tc>
          <w:tcPr>
            <w:tcW w:type="dxa" w:w="2503"/>
          </w:tcPr>
          <w:p>
            <w:pPr>
              <w:spacing w:before="40" w:after="40" w:line="240" w:lineRule="auto"/>
              <w:jc w:val="left"/>
            </w:pPr>
            <w:r>
              <w:rPr>
                <w:rFonts w:ascii="Times New Roman" w:hAnsi="Times New Roman"/>
                <w:color w:val="000000"/>
                <w:sz w:val="20"/>
              </w:rPr>
              <w:t>Metric_1_3_81.17</w:t>
            </w:r>
          </w:p>
        </w:tc>
      </w:tr>
      <w:tr>
        <w:tc>
          <w:tcPr>
            <w:tcW w:type="dxa" w:w="2503"/>
          </w:tcPr>
          <w:p>
            <w:pPr>
              <w:spacing w:before="40" w:after="40" w:line="240" w:lineRule="auto"/>
              <w:jc w:val="left"/>
            </w:pPr>
            <w:r>
              <w:rPr>
                <w:rFonts w:ascii="Times New Roman" w:hAnsi="Times New Roman"/>
                <w:color w:val="000000"/>
                <w:sz w:val="20"/>
              </w:rPr>
              <w:t>Metric_2_0_91.15</w:t>
            </w:r>
          </w:p>
        </w:tc>
        <w:tc>
          <w:tcPr>
            <w:tcW w:type="dxa" w:w="2503"/>
          </w:tcPr>
          <w:p>
            <w:pPr>
              <w:spacing w:before="40" w:after="40" w:line="240" w:lineRule="auto"/>
              <w:jc w:val="left"/>
            </w:pPr>
            <w:r>
              <w:rPr>
                <w:rFonts w:ascii="Times New Roman" w:hAnsi="Times New Roman"/>
                <w:color w:val="000000"/>
                <w:sz w:val="20"/>
              </w:rPr>
              <w:t>Metric_2_1_80.87</w:t>
            </w:r>
          </w:p>
        </w:tc>
        <w:tc>
          <w:tcPr>
            <w:tcW w:type="dxa" w:w="2503"/>
          </w:tcPr>
          <w:p>
            <w:pPr>
              <w:spacing w:before="40" w:after="40" w:line="240" w:lineRule="auto"/>
              <w:jc w:val="left"/>
            </w:pPr>
            <w:r>
              <w:rPr>
                <w:rFonts w:ascii="Times New Roman" w:hAnsi="Times New Roman"/>
                <w:color w:val="000000"/>
                <w:sz w:val="20"/>
              </w:rPr>
              <w:t>Metric_2_2_85.43</w:t>
            </w:r>
          </w:p>
        </w:tc>
        <w:tc>
          <w:tcPr>
            <w:tcW w:type="dxa" w:w="2503"/>
          </w:tcPr>
          <w:p>
            <w:pPr>
              <w:spacing w:before="40" w:after="40" w:line="240" w:lineRule="auto"/>
              <w:jc w:val="left"/>
            </w:pPr>
            <w:r>
              <w:rPr>
                <w:rFonts w:ascii="Times New Roman" w:hAnsi="Times New Roman"/>
                <w:color w:val="000000"/>
                <w:sz w:val="20"/>
              </w:rPr>
              <w:t>Metric_2_3_88.86</w:t>
            </w:r>
          </w:p>
        </w:tc>
      </w:tr>
      <w:tr>
        <w:tc>
          <w:tcPr>
            <w:tcW w:type="dxa" w:w="2503"/>
          </w:tcPr>
          <w:p>
            <w:pPr>
              <w:spacing w:before="40" w:after="40" w:line="240" w:lineRule="auto"/>
              <w:jc w:val="left"/>
            </w:pPr>
            <w:r>
              <w:rPr>
                <w:rFonts w:ascii="Times New Roman" w:hAnsi="Times New Roman"/>
                <w:color w:val="000000"/>
                <w:sz w:val="20"/>
              </w:rPr>
              <w:t>Metric_3_0_85.76</w:t>
            </w:r>
          </w:p>
        </w:tc>
        <w:tc>
          <w:tcPr>
            <w:tcW w:type="dxa" w:w="2503"/>
          </w:tcPr>
          <w:p>
            <w:pPr>
              <w:spacing w:before="40" w:after="40" w:line="240" w:lineRule="auto"/>
              <w:jc w:val="left"/>
            </w:pPr>
            <w:r>
              <w:rPr>
                <w:rFonts w:ascii="Times New Roman" w:hAnsi="Times New Roman"/>
                <w:color w:val="000000"/>
                <w:sz w:val="20"/>
              </w:rPr>
              <w:t>Metric_3_1_94.81</w:t>
            </w:r>
          </w:p>
        </w:tc>
        <w:tc>
          <w:tcPr>
            <w:tcW w:type="dxa" w:w="2503"/>
          </w:tcPr>
          <w:p>
            <w:pPr>
              <w:spacing w:before="40" w:after="40" w:line="240" w:lineRule="auto"/>
              <w:jc w:val="left"/>
            </w:pPr>
            <w:r>
              <w:rPr>
                <w:rFonts w:ascii="Times New Roman" w:hAnsi="Times New Roman"/>
                <w:color w:val="000000"/>
                <w:sz w:val="20"/>
              </w:rPr>
              <w:t>Metric_3_2_95.54</w:t>
            </w:r>
          </w:p>
        </w:tc>
        <w:tc>
          <w:tcPr>
            <w:tcW w:type="dxa" w:w="2503"/>
          </w:tcPr>
          <w:p>
            <w:pPr>
              <w:spacing w:before="40" w:after="40" w:line="240" w:lineRule="auto"/>
              <w:jc w:val="left"/>
            </w:pPr>
            <w:r>
              <w:rPr>
                <w:rFonts w:ascii="Times New Roman" w:hAnsi="Times New Roman"/>
                <w:color w:val="000000"/>
                <w:sz w:val="20"/>
              </w:rPr>
              <w:t>Metric_3_3_94.16</w:t>
            </w:r>
          </w:p>
        </w:tc>
      </w:tr>
    </w:tbl>
    <w:p>
      <w:pPr>
        <w:spacing w:before="0" w:after="120"/>
      </w:pPr>
    </w:p>
    <w:p>
      <w:pPr>
        <w:spacing w:before="0" w:after="0" w:line="360" w:lineRule="auto"/>
        <w:jc w:val="left"/>
      </w:pPr>
    </w:p>
    <w:p>
      <w:pPr>
        <w:jc w:val="center"/>
      </w:pPr>
      <w:r>
        <w:drawing>
          <wp:inline xmlns:a="http://schemas.openxmlformats.org/drawingml/2006/main" xmlns:pic="http://schemas.openxmlformats.org/drawingml/2006/picture">
            <wp:extent cx="4389120" cy="1901952"/>
            <wp:docPr id="57" name="Picture 5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389120" cy="1901952"/>
                    </a:xfrm>
                    <a:prstGeom prst="rect"/>
                  </pic:spPr>
                </pic:pic>
              </a:graphicData>
            </a:graphic>
          </wp:inline>
        </w:drawing>
      </w:r>
    </w:p>
    <w:p>
      <w:pPr>
        <w:spacing w:before="120" w:after="240" w:line="276" w:lineRule="auto"/>
        <w:jc w:val="center"/>
      </w:pPr>
      <w:r>
        <w:rPr>
          <w:rFonts w:ascii="Times New Roman" w:hAnsi="Times New Roman"/>
          <w:b w:val="0"/>
          <w:i/>
          <w:color w:val="000000"/>
          <w:sz w:val="20"/>
        </w:rPr>
        <w:t>Figure 14.5: System architecture diagram illustrating cognitive feedback mechanisms.</w:t>
      </w:r>
    </w:p>
    <w:p>
      <w:pPr>
        <w:pageBreakBefore/>
        <w:spacing w:before="720" w:after="360" w:line="276" w:lineRule="auto"/>
        <w:jc w:val="center"/>
      </w:pPr>
      <w:r>
        <w:rPr>
          <w:rFonts w:ascii="Times New Roman" w:hAnsi="Times New Roman"/>
          <w:b/>
          <w:i w:val="0"/>
          <w:color w:val="1F4E78"/>
          <w:sz w:val="32"/>
        </w:rPr>
        <w:t>Multiple Choice Questions (MCQs)</w:t>
      </w:r>
    </w:p>
    <w:p>
      <w:pPr>
        <w:spacing w:before="240" w:after="80" w:line="360" w:lineRule="auto"/>
        <w:jc w:val="both"/>
      </w:pPr>
      <w:r>
        <w:rPr>
          <w:rFonts w:ascii="Times New Roman" w:hAnsi="Times New Roman"/>
          <w:b w:val="0"/>
          <w:i w:val="0"/>
          <w:color w:val="000000"/>
          <w:sz w:val="24"/>
        </w:rPr>
        <w:t>1. Which of the following best describes the core design goal of Real-World Implementation and Case Studies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b)</w:t>
      </w:r>
    </w:p>
    <w:p>
      <w:pPr>
        <w:spacing w:before="240" w:after="80" w:line="360" w:lineRule="auto"/>
        <w:jc w:val="both"/>
      </w:pPr>
      <w:r>
        <w:rPr>
          <w:rFonts w:ascii="Times New Roman" w:hAnsi="Times New Roman"/>
          <w:b w:val="0"/>
          <w:i w:val="0"/>
          <w:color w:val="000000"/>
          <w:sz w:val="24"/>
        </w:rPr>
        <w:t>2. Which of the following best describes the core design goal of real-world implementation and case studies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b)</w:t>
      </w:r>
    </w:p>
    <w:p>
      <w:pPr>
        <w:spacing w:before="240" w:after="80" w:line="360" w:lineRule="auto"/>
        <w:jc w:val="both"/>
      </w:pPr>
      <w:r>
        <w:rPr>
          <w:rFonts w:ascii="Times New Roman" w:hAnsi="Times New Roman"/>
          <w:b w:val="0"/>
          <w:i w:val="0"/>
          <w:color w:val="000000"/>
          <w:sz w:val="24"/>
        </w:rPr>
        <w:t>3. Which of the following best describes the core design goal of Real-World Implementation and Case Studies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c)</w:t>
      </w:r>
    </w:p>
    <w:p>
      <w:pPr>
        <w:spacing w:before="240" w:after="80" w:line="360" w:lineRule="auto"/>
        <w:jc w:val="both"/>
      </w:pPr>
      <w:r>
        <w:rPr>
          <w:rFonts w:ascii="Times New Roman" w:hAnsi="Times New Roman"/>
          <w:b w:val="0"/>
          <w:i w:val="0"/>
          <w:color w:val="000000"/>
          <w:sz w:val="24"/>
        </w:rPr>
        <w:t>4. Which of the following best describes the core design goal of Real-World Implementation and Case Studies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c)</w:t>
      </w:r>
    </w:p>
    <w:p>
      <w:pPr>
        <w:spacing w:before="240" w:after="80" w:line="360" w:lineRule="auto"/>
        <w:jc w:val="both"/>
      </w:pPr>
      <w:r>
        <w:rPr>
          <w:rFonts w:ascii="Times New Roman" w:hAnsi="Times New Roman"/>
          <w:b w:val="0"/>
          <w:i w:val="0"/>
          <w:color w:val="000000"/>
          <w:sz w:val="24"/>
        </w:rPr>
        <w:t>5. Which of the following best describes the core design goal of Real-World Implementation and Case Studies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b)</w:t>
      </w:r>
    </w:p>
    <w:p>
      <w:pPr>
        <w:spacing w:before="240" w:after="80" w:line="360" w:lineRule="auto"/>
        <w:jc w:val="both"/>
      </w:pPr>
      <w:r>
        <w:rPr>
          <w:rFonts w:ascii="Times New Roman" w:hAnsi="Times New Roman"/>
          <w:b w:val="0"/>
          <w:i w:val="0"/>
          <w:color w:val="000000"/>
          <w:sz w:val="24"/>
        </w:rPr>
        <w:t>6. Which of the following best describes the core design goal of Real-World Implementation and Case Studies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d)</w:t>
      </w:r>
    </w:p>
    <w:p>
      <w:pPr>
        <w:spacing w:before="240" w:after="80" w:line="360" w:lineRule="auto"/>
        <w:jc w:val="both"/>
      </w:pPr>
      <w:r>
        <w:rPr>
          <w:rFonts w:ascii="Times New Roman" w:hAnsi="Times New Roman"/>
          <w:b w:val="0"/>
          <w:i w:val="0"/>
          <w:color w:val="000000"/>
          <w:sz w:val="24"/>
        </w:rPr>
        <w:t>7. Which of the following best describes the core design goal of Real-World Implementation and Case Studies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c)</w:t>
      </w:r>
    </w:p>
    <w:p>
      <w:pPr>
        <w:spacing w:before="240" w:after="80" w:line="360" w:lineRule="auto"/>
        <w:jc w:val="both"/>
      </w:pPr>
      <w:r>
        <w:rPr>
          <w:rFonts w:ascii="Times New Roman" w:hAnsi="Times New Roman"/>
          <w:b w:val="0"/>
          <w:i w:val="0"/>
          <w:color w:val="000000"/>
          <w:sz w:val="24"/>
        </w:rPr>
        <w:t>8. Which of the following best describes the core design goal of Real-World Implementation and Case Studies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c)</w:t>
      </w:r>
    </w:p>
    <w:p>
      <w:pPr>
        <w:spacing w:before="240" w:after="80" w:line="360" w:lineRule="auto"/>
        <w:jc w:val="both"/>
      </w:pPr>
      <w:r>
        <w:rPr>
          <w:rFonts w:ascii="Times New Roman" w:hAnsi="Times New Roman"/>
          <w:b w:val="0"/>
          <w:i w:val="0"/>
          <w:color w:val="000000"/>
          <w:sz w:val="24"/>
        </w:rPr>
        <w:t>9. Which of the following best describes the core design goal of Real-World Implementation and Case Studies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a)</w:t>
      </w:r>
    </w:p>
    <w:p>
      <w:pPr>
        <w:spacing w:before="0" w:after="0" w:line="360" w:lineRule="auto"/>
        <w:jc w:val="left"/>
      </w:pPr>
    </w:p>
    <w:p>
      <w:pPr>
        <w:pageBreakBefore/>
        <w:spacing w:before="720" w:after="360" w:line="276" w:lineRule="auto"/>
        <w:jc w:val="left"/>
      </w:pPr>
      <w:r>
        <w:rPr>
          <w:rFonts w:ascii="Times New Roman" w:hAnsi="Times New Roman"/>
          <w:b/>
          <w:i w:val="0"/>
          <w:color w:val="1F4E78"/>
          <w:sz w:val="32"/>
        </w:rPr>
        <w:t>15. THE HORIZON OF ENTERPRISE INTELLIGENCE</w:t>
      </w:r>
    </w:p>
    <w:p>
      <w:pPr>
        <w:spacing w:before="0" w:after="120" w:line="360" w:lineRule="auto"/>
        <w:ind w:firstLine="720"/>
        <w:jc w:val="both"/>
      </w:pPr>
      <w:r>
        <w:rPr>
          <w:rFonts w:ascii="Times New Roman" w:hAnsi="Times New Roman"/>
          <w:b w:val="0"/>
          <w:i w:val="0"/>
          <w:color w:val="000000"/>
          <w:sz w:val="24"/>
        </w:rPr>
        <w:t>Introduction</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Microservice deconstruction demands sophisticated service meshes equipped with automated mutual TLS (mTLS) certificate rotation. A comprehensive analysis of distributed consensus mechanisms reveals critical scalability bottlenecks under Byzantine fault conditions. A comprehensive analysis of distributed consensus mechanisms reveals critical scalability bottlenecks under Byzantine fault conditions. A comprehensive analysis of distributed consensus mechanisms reveals critical scalability bottlenecks under Byzantine fault conditions. A comprehensive analysis of distributed consensus mechanisms reveals critical scalability bottlenecks under Byzantine fault conditions.</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The data lifecycle encompasses secure edge ingestion, stream normalization, contextual enrichment, and privacy-preserving federated aggregation. A comprehensive analysis of distributed consensus mechanisms reveals critical scalability bottlenecks under Byzantine fault conditions.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Microservice deconstruction demands sophisticated service meshes equipped with automated mutual TLS (mTLS) certificate rotation.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w:t>
      </w:r>
    </w:p>
    <w:p>
      <w:pPr>
        <w:spacing w:before="360" w:after="120" w:line="276" w:lineRule="auto"/>
        <w:jc w:val="left"/>
      </w:pPr>
      <w:r>
        <w:rPr>
          <w:rFonts w:ascii="Times New Roman" w:hAnsi="Times New Roman"/>
          <w:b/>
          <w:i w:val="0"/>
          <w:color w:val="1F4E78"/>
          <w:sz w:val="28"/>
        </w:rPr>
        <w:t>15.1 Architectural Principles of resource across</w:t>
      </w:r>
    </w:p>
    <w:p>
      <w:pPr>
        <w:spacing w:before="0" w:after="120" w:line="360" w:lineRule="auto"/>
        <w:ind w:firstLine="720"/>
        <w:jc w:val="both"/>
      </w:pPr>
      <w:r>
        <w:rPr>
          <w:rFonts w:ascii="Times New Roman" w:hAnsi="Times New Roman"/>
          <w:b w:val="0"/>
          <w:i w:val="0"/>
          <w:color w:val="000000"/>
          <w:sz w:val="24"/>
        </w:rPr>
        <w:t>A comprehensive analysis of distributed consensus mechanisms reveals critical scalability bottlenecks under Byzantine fault conditions. Microservice deconstruction demands sophisticated service meshes equipped with automated mutual TLS (mTLS) certificate rotation.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Microservice deconstruction demands sophisticated service meshes equipped with automated mutual TLS (mTLS) certificate rotation. Decentralized data fabrics unify heterogeneous relational and graph databases into a unified, high-throughput semantic querying interface.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Microservice deconstruction demands sophisticated service meshes equipped with automated mutual TLS (mTLS) certificate rotation. A comprehensive analysis of distributed consensus mechanisms reveals critical scalability bottlenecks under Byzantine fault conditions.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Traditional perimeter-based security models fail to address modern lateral threat vectors in highly decentralized, service-oriented platforms.</w:t>
      </w:r>
    </w:p>
    <w:p>
      <w:pPr>
        <w:spacing w:before="360" w:after="120" w:line="276" w:lineRule="auto"/>
        <w:jc w:val="left"/>
      </w:pPr>
      <w:r>
        <w:rPr>
          <w:rFonts w:ascii="Times New Roman" w:hAnsi="Times New Roman"/>
          <w:b/>
          <w:i w:val="0"/>
          <w:color w:val="1F4E78"/>
          <w:sz w:val="24"/>
        </w:rPr>
        <w:t>15.1.1 METHODOLOGICAL IMPLEMENTATION AND VALIDATION</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Microservice deconstruction demands sophisticated service meshes equipped with automated mutual TLS (mTLS) certificate rotation.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Microservice deconstruction demands sophisticated service meshes equipped with automated mutual TLS (mTLS) certificate rotation.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Microservice deconstruction demands sophisticated service meshes equipped with automated mutual TLS (mTLS) certificate rotation.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A comprehensive analysis of distributed consensus mechanisms reveals critical scalability bottlenecks under Byzantine fault conditions.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w:t>
      </w:r>
    </w:p>
    <w:p>
      <w:pPr>
        <w:spacing w:before="0" w:after="120" w:line="360" w:lineRule="auto"/>
        <w:ind w:firstLine="720"/>
        <w:jc w:val="both"/>
      </w:pPr>
      <w:r>
        <w:rPr>
          <w:rFonts w:ascii="Times New Roman" w:hAnsi="Times New Roman"/>
          <w:b w:val="0"/>
          <w:i w:val="0"/>
          <w:color w:val="000000"/>
          <w:sz w:val="24"/>
        </w:rPr>
        <w:t>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Microservice deconstruction demands sophisticated service meshes equipped with automated mutual TLS (mTLS) certificate rotation.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w:t>
      </w:r>
    </w:p>
    <w:p>
      <w:pPr>
        <w:spacing w:before="0" w:after="120" w:line="360" w:lineRule="auto"/>
        <w:ind w:firstLine="720"/>
        <w:jc w:val="both"/>
      </w:pPr>
      <w:r>
        <w:rPr>
          <w:rFonts w:ascii="Times New Roman" w:hAnsi="Times New Roman"/>
          <w:b w:val="0"/>
          <w:i w:val="0"/>
          <w:color w:val="000000"/>
          <w:sz w:val="24"/>
        </w:rPr>
        <w:t>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w:t>
      </w:r>
    </w:p>
    <w:p>
      <w:pPr>
        <w:spacing w:before="0" w:after="80" w:line="360" w:lineRule="auto"/>
        <w:ind w:hanging="283" w:left="720"/>
        <w:jc w:val="both"/>
      </w:pPr>
      <w:r>
        <w:rPr>
          <w:rFonts w:ascii="Times New Roman" w:hAnsi="Times New Roman"/>
          <w:b w:val="0"/>
          <w:i w:val="0"/>
          <w:color w:val="000000"/>
          <w:sz w:val="24"/>
        </w:rPr>
        <w:t>• Core operational constraint 1: The biological metaphor of homeostatic regulation provides a rigorous mathematical framework for designing fault-tolerant, self-healing software clusters.</w:t>
      </w:r>
    </w:p>
    <w:p>
      <w:pPr>
        <w:spacing w:before="0" w:after="80" w:line="360" w:lineRule="auto"/>
        <w:ind w:hanging="283" w:left="720"/>
        <w:jc w:val="both"/>
      </w:pPr>
      <w:r>
        <w:rPr>
          <w:rFonts w:ascii="Times New Roman" w:hAnsi="Times New Roman"/>
          <w:b w:val="0"/>
          <w:i w:val="0"/>
          <w:color w:val="000000"/>
          <w:sz w:val="24"/>
        </w:rPr>
        <w:t>• Core operational constraint 2: DevSecOps pipelines must integrate automated formal verification proofs prior to deploying self-modifying microservice code to production environments.</w:t>
      </w:r>
    </w:p>
    <w:p>
      <w:pPr>
        <w:spacing w:before="360" w:after="120" w:line="276" w:lineRule="auto"/>
        <w:jc w:val="left"/>
      </w:pPr>
      <w:r>
        <w:rPr>
          <w:rFonts w:ascii="Times New Roman" w:hAnsi="Times New Roman"/>
          <w:b/>
          <w:i w:val="0"/>
          <w:color w:val="1F4E78"/>
          <w:sz w:val="24"/>
        </w:rPr>
        <w:t>15.1.2 METHODOLOGICAL IMPLEMENTATION AND VALIDATION</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A comprehensive analysis of distributed consensus mechanisms reveals critical scalability bottlenecks under Byzantine fault conditions.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Microservice deconstruction demands sophisticated service meshes equipped with automated mutual TLS (mTLS) certificate rotation.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A comprehensive analysis of distributed consensus mechanisms reveals critical scalability bottlenecks under Byzantine fault conditions.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w:t>
      </w:r>
    </w:p>
    <w:p>
      <w:pPr>
        <w:spacing w:before="0" w:after="120" w:line="360" w:lineRule="auto"/>
        <w:ind w:firstLine="720"/>
        <w:jc w:val="both"/>
      </w:pPr>
      <w:r>
        <w:rPr>
          <w:rFonts w:ascii="Times New Roman" w:hAnsi="Times New Roman"/>
          <w:b w:val="0"/>
          <w:i w:val="0"/>
          <w:color w:val="000000"/>
          <w:sz w:val="24"/>
        </w:rPr>
        <w:t>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Microservice deconstruction demands sophisticated service meshes equipped with automated mutual TLS (mTLS) certificate rotation. A comprehensive analysis of distributed consensus mechanisms reveals critical scalability bottlenecks under Byzantine fault conditions. Decentralized data fabrics unify heterogeneous relational and graph databases into a unified, high-throughput semantic querying interface.</w:t>
      </w:r>
    </w:p>
    <w:p>
      <w:pPr>
        <w:spacing w:before="0" w:after="120" w:line="360" w:lineRule="auto"/>
        <w:ind w:firstLine="720"/>
        <w:jc w:val="both"/>
      </w:pPr>
      <w:r>
        <w:rPr>
          <w:rFonts w:ascii="Times New Roman" w:hAnsi="Times New Roman"/>
          <w:b w:val="0"/>
          <w:i w:val="0"/>
          <w:color w:val="000000"/>
          <w:sz w:val="24"/>
        </w:rPr>
        <w:t>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w:t>
      </w:r>
    </w:p>
    <w:p>
      <w:pPr>
        <w:spacing w:before="0" w:after="80" w:line="360" w:lineRule="auto"/>
        <w:ind w:hanging="283" w:left="720"/>
        <w:jc w:val="both"/>
      </w:pPr>
      <w:r>
        <w:rPr>
          <w:rFonts w:ascii="Times New Roman" w:hAnsi="Times New Roman"/>
          <w:b w:val="0"/>
          <w:i w:val="0"/>
          <w:color w:val="000000"/>
          <w:sz w:val="24"/>
        </w:rPr>
        <w:t>• Core operational constraint 1: Self-evolving enterprise architectures represent a paradigm shift from static, brittle infrastructures to dynamic, autonomous systems capable of continuous self-adaptation.</w:t>
      </w:r>
    </w:p>
    <w:p>
      <w:pPr>
        <w:spacing w:before="0" w:after="80" w:line="360" w:lineRule="auto"/>
        <w:ind w:hanging="283" w:left="720"/>
        <w:jc w:val="both"/>
      </w:pPr>
      <w:r>
        <w:rPr>
          <w:rFonts w:ascii="Times New Roman" w:hAnsi="Times New Roman"/>
          <w:b w:val="0"/>
          <w:i w:val="0"/>
          <w:color w:val="000000"/>
          <w:sz w:val="24"/>
        </w:rPr>
        <w:t>• Core operational constraint 2: Continuous feedback loops governed by policy gradient algorithms dynamically adjust rate limits and firewall thresholds in response to evolving threat signatures.</w:t>
      </w:r>
    </w:p>
    <w:p>
      <w:pPr>
        <w:spacing w:before="0" w:after="80" w:line="360" w:lineRule="auto"/>
        <w:ind w:hanging="283" w:left="720"/>
        <w:jc w:val="both"/>
      </w:pPr>
      <w:r>
        <w:rPr>
          <w:rFonts w:ascii="Times New Roman" w:hAnsi="Times New Roman"/>
          <w:b w:val="0"/>
          <w:i w:val="0"/>
          <w:color w:val="000000"/>
          <w:sz w:val="24"/>
        </w:rPr>
        <w:t>• Core operational constraint 3: Empirical evaluations across high-frequency financial trading benchmarks demonstrate a 42% reduction in p99 latency using cognitive edge caching.</w:t>
      </w:r>
    </w:p>
    <w:p>
      <w:pPr>
        <w:spacing w:before="0" w:after="80" w:line="360" w:lineRule="auto"/>
        <w:ind w:hanging="283" w:left="720"/>
        <w:jc w:val="both"/>
      </w:pPr>
      <w:r>
        <w:rPr>
          <w:rFonts w:ascii="Times New Roman" w:hAnsi="Times New Roman"/>
          <w:b w:val="0"/>
          <w:i w:val="0"/>
          <w:color w:val="000000"/>
          <w:sz w:val="24"/>
        </w:rPr>
        <w:t>• Core operational constraint 4: Empirical evaluations across high-frequency financial trading benchmarks demonstrate a 42% reduction in p99 latency using cognitive edge caching.</w:t>
      </w:r>
    </w:p>
    <w:p>
      <w:pPr>
        <w:spacing w:before="120" w:after="240" w:line="276" w:lineRule="auto"/>
        <w:jc w:val="center"/>
      </w:pPr>
      <w:r>
        <w:rPr>
          <w:rFonts w:ascii="Times New Roman" w:hAnsi="Times New Roman"/>
          <w:b w:val="0"/>
          <w:i/>
          <w:color w:val="000000"/>
          <w:sz w:val="20"/>
        </w:rPr>
        <w:t>Table 15.1: Performance Evaluation Matrix for Variant 1</w:t>
      </w:r>
    </w:p>
    <w:tbl>
      <w:tblPr>
        <w:tblStyle w:val="TableGrid"/>
        <w:tblW w:type="auto" w:w="0"/>
        <w:jc w:val="center"/>
        <w:tblLook w:firstColumn="1" w:firstRow="1" w:lastColumn="0" w:lastRow="0" w:noHBand="0" w:noVBand="1" w:val="04A0"/>
      </w:tblPr>
      <w:tblGrid>
        <w:gridCol w:w="3337"/>
        <w:gridCol w:w="3337"/>
        <w:gridCol w:w="3337"/>
      </w:tblGrid>
      <w:tr>
        <w:tc>
          <w:tcPr>
            <w:tcW w:type="dxa" w:w="3337"/>
          </w:tcPr>
          <w:p>
            <w:pPr>
              <w:spacing w:before="40" w:after="40" w:line="240" w:lineRule="auto"/>
              <w:jc w:val="left"/>
            </w:pPr>
            <w:r>
              <w:rPr>
                <w:rFonts w:ascii="Times New Roman" w:hAnsi="Times New Roman"/>
                <w:b/>
                <w:color w:val="000000"/>
                <w:sz w:val="20"/>
              </w:rPr>
              <w:t>Subsystem Component</w:t>
            </w:r>
          </w:p>
        </w:tc>
        <w:tc>
          <w:tcPr>
            <w:tcW w:type="dxa" w:w="3337"/>
          </w:tcPr>
          <w:p>
            <w:pPr>
              <w:spacing w:before="40" w:after="40" w:line="240" w:lineRule="auto"/>
              <w:jc w:val="left"/>
            </w:pPr>
            <w:r>
              <w:rPr>
                <w:rFonts w:ascii="Times New Roman" w:hAnsi="Times New Roman"/>
                <w:b/>
                <w:color w:val="000000"/>
                <w:sz w:val="20"/>
              </w:rPr>
              <w:t>Throughput (RPS)</w:t>
            </w:r>
          </w:p>
        </w:tc>
        <w:tc>
          <w:tcPr>
            <w:tcW w:type="dxa" w:w="3337"/>
          </w:tcPr>
          <w:p>
            <w:pPr>
              <w:spacing w:before="40" w:after="40" w:line="240" w:lineRule="auto"/>
              <w:jc w:val="left"/>
            </w:pPr>
            <w:r>
              <w:rPr>
                <w:rFonts w:ascii="Times New Roman" w:hAnsi="Times New Roman"/>
                <w:b/>
                <w:color w:val="000000"/>
                <w:sz w:val="20"/>
              </w:rPr>
              <w:t>P99 Latency (ms)</w:t>
            </w:r>
          </w:p>
        </w:tc>
      </w:tr>
      <w:tr>
        <w:tc>
          <w:tcPr>
            <w:tcW w:type="dxa" w:w="3337"/>
          </w:tcPr>
          <w:p>
            <w:pPr>
              <w:spacing w:before="40" w:after="40" w:line="240" w:lineRule="auto"/>
              <w:jc w:val="left"/>
            </w:pPr>
            <w:r>
              <w:rPr>
                <w:rFonts w:ascii="Times New Roman" w:hAnsi="Times New Roman"/>
                <w:color w:val="000000"/>
                <w:sz w:val="20"/>
              </w:rPr>
              <w:t>Metric_1_0_87.41</w:t>
            </w:r>
          </w:p>
        </w:tc>
        <w:tc>
          <w:tcPr>
            <w:tcW w:type="dxa" w:w="3337"/>
          </w:tcPr>
          <w:p>
            <w:pPr>
              <w:spacing w:before="40" w:after="40" w:line="240" w:lineRule="auto"/>
              <w:jc w:val="left"/>
            </w:pPr>
            <w:r>
              <w:rPr>
                <w:rFonts w:ascii="Times New Roman" w:hAnsi="Times New Roman"/>
                <w:color w:val="000000"/>
                <w:sz w:val="20"/>
              </w:rPr>
              <w:t>Metric_1_1_88.58</w:t>
            </w:r>
          </w:p>
        </w:tc>
        <w:tc>
          <w:tcPr>
            <w:tcW w:type="dxa" w:w="3337"/>
          </w:tcPr>
          <w:p>
            <w:pPr>
              <w:spacing w:before="40" w:after="40" w:line="240" w:lineRule="auto"/>
              <w:jc w:val="left"/>
            </w:pPr>
            <w:r>
              <w:rPr>
                <w:rFonts w:ascii="Times New Roman" w:hAnsi="Times New Roman"/>
                <w:color w:val="000000"/>
                <w:sz w:val="20"/>
              </w:rPr>
              <w:t>Metric_1_2_81.22</w:t>
            </w:r>
          </w:p>
        </w:tc>
      </w:tr>
      <w:tr>
        <w:tc>
          <w:tcPr>
            <w:tcW w:type="dxa" w:w="3337"/>
          </w:tcPr>
          <w:p>
            <w:pPr>
              <w:spacing w:before="40" w:after="40" w:line="240" w:lineRule="auto"/>
              <w:jc w:val="left"/>
            </w:pPr>
            <w:r>
              <w:rPr>
                <w:rFonts w:ascii="Times New Roman" w:hAnsi="Times New Roman"/>
                <w:color w:val="000000"/>
                <w:sz w:val="20"/>
              </w:rPr>
              <w:t>Metric_2_0_97.49</w:t>
            </w:r>
          </w:p>
        </w:tc>
        <w:tc>
          <w:tcPr>
            <w:tcW w:type="dxa" w:w="3337"/>
          </w:tcPr>
          <w:p>
            <w:pPr>
              <w:spacing w:before="40" w:after="40" w:line="240" w:lineRule="auto"/>
              <w:jc w:val="left"/>
            </w:pPr>
            <w:r>
              <w:rPr>
                <w:rFonts w:ascii="Times New Roman" w:hAnsi="Times New Roman"/>
                <w:color w:val="000000"/>
                <w:sz w:val="20"/>
              </w:rPr>
              <w:t>Metric_2_1_85.29</w:t>
            </w:r>
          </w:p>
        </w:tc>
        <w:tc>
          <w:tcPr>
            <w:tcW w:type="dxa" w:w="3337"/>
          </w:tcPr>
          <w:p>
            <w:pPr>
              <w:spacing w:before="40" w:after="40" w:line="240" w:lineRule="auto"/>
              <w:jc w:val="left"/>
            </w:pPr>
            <w:r>
              <w:rPr>
                <w:rFonts w:ascii="Times New Roman" w:hAnsi="Times New Roman"/>
                <w:color w:val="000000"/>
                <w:sz w:val="20"/>
              </w:rPr>
              <w:t>Metric_2_2_80.22</w:t>
            </w:r>
          </w:p>
        </w:tc>
      </w:tr>
      <w:tr>
        <w:tc>
          <w:tcPr>
            <w:tcW w:type="dxa" w:w="3337"/>
          </w:tcPr>
          <w:p>
            <w:pPr>
              <w:spacing w:before="40" w:after="40" w:line="240" w:lineRule="auto"/>
              <w:jc w:val="left"/>
            </w:pPr>
            <w:r>
              <w:rPr>
                <w:rFonts w:ascii="Times New Roman" w:hAnsi="Times New Roman"/>
                <w:color w:val="000000"/>
                <w:sz w:val="20"/>
              </w:rPr>
              <w:t>Metric_3_0_87.78</w:t>
            </w:r>
          </w:p>
        </w:tc>
        <w:tc>
          <w:tcPr>
            <w:tcW w:type="dxa" w:w="3337"/>
          </w:tcPr>
          <w:p>
            <w:pPr>
              <w:spacing w:before="40" w:after="40" w:line="240" w:lineRule="auto"/>
              <w:jc w:val="left"/>
            </w:pPr>
            <w:r>
              <w:rPr>
                <w:rFonts w:ascii="Times New Roman" w:hAnsi="Times New Roman"/>
                <w:color w:val="000000"/>
                <w:sz w:val="20"/>
              </w:rPr>
              <w:t>Metric_3_1_97.31</w:t>
            </w:r>
          </w:p>
        </w:tc>
        <w:tc>
          <w:tcPr>
            <w:tcW w:type="dxa" w:w="3337"/>
          </w:tcPr>
          <w:p>
            <w:pPr>
              <w:spacing w:before="40" w:after="40" w:line="240" w:lineRule="auto"/>
              <w:jc w:val="left"/>
            </w:pPr>
            <w:r>
              <w:rPr>
                <w:rFonts w:ascii="Times New Roman" w:hAnsi="Times New Roman"/>
                <w:color w:val="000000"/>
                <w:sz w:val="20"/>
              </w:rPr>
              <w:t>Metric_3_2_91.40</w:t>
            </w:r>
          </w:p>
        </w:tc>
      </w:tr>
      <w:tr>
        <w:tc>
          <w:tcPr>
            <w:tcW w:type="dxa" w:w="3337"/>
          </w:tcPr>
          <w:p>
            <w:pPr>
              <w:spacing w:before="40" w:after="40" w:line="240" w:lineRule="auto"/>
              <w:jc w:val="left"/>
            </w:pPr>
            <w:r>
              <w:rPr>
                <w:rFonts w:ascii="Times New Roman" w:hAnsi="Times New Roman"/>
                <w:color w:val="000000"/>
                <w:sz w:val="20"/>
              </w:rPr>
              <w:t>Metric_4_0_85.14</w:t>
            </w:r>
          </w:p>
        </w:tc>
        <w:tc>
          <w:tcPr>
            <w:tcW w:type="dxa" w:w="3337"/>
          </w:tcPr>
          <w:p>
            <w:pPr>
              <w:spacing w:before="40" w:after="40" w:line="240" w:lineRule="auto"/>
              <w:jc w:val="left"/>
            </w:pPr>
            <w:r>
              <w:rPr>
                <w:rFonts w:ascii="Times New Roman" w:hAnsi="Times New Roman"/>
                <w:color w:val="000000"/>
                <w:sz w:val="20"/>
              </w:rPr>
              <w:t>Metric_4_1_97.35</w:t>
            </w:r>
          </w:p>
        </w:tc>
        <w:tc>
          <w:tcPr>
            <w:tcW w:type="dxa" w:w="3337"/>
          </w:tcPr>
          <w:p>
            <w:pPr>
              <w:spacing w:before="40" w:after="40" w:line="240" w:lineRule="auto"/>
              <w:jc w:val="left"/>
            </w:pPr>
            <w:r>
              <w:rPr>
                <w:rFonts w:ascii="Times New Roman" w:hAnsi="Times New Roman"/>
                <w:color w:val="000000"/>
                <w:sz w:val="20"/>
              </w:rPr>
              <w:t>Metric_4_2_82.96</w:t>
            </w:r>
          </w:p>
        </w:tc>
      </w:tr>
    </w:tbl>
    <w:p>
      <w:pPr>
        <w:spacing w:before="0" w:after="120"/>
      </w:pPr>
    </w:p>
    <w:p>
      <w:pPr>
        <w:spacing w:before="0" w:after="0" w:line="360" w:lineRule="auto"/>
        <w:jc w:val="left"/>
      </w:pPr>
    </w:p>
    <w:p>
      <w:pPr>
        <w:jc w:val="center"/>
      </w:pPr>
      <w:r>
        <w:drawing>
          <wp:inline xmlns:a="http://schemas.openxmlformats.org/drawingml/2006/main" xmlns:pic="http://schemas.openxmlformats.org/drawingml/2006/picture">
            <wp:extent cx="4389120" cy="1901952"/>
            <wp:docPr id="58" name="Picture 5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389120" cy="1901952"/>
                    </a:xfrm>
                    <a:prstGeom prst="rect"/>
                  </pic:spPr>
                </pic:pic>
              </a:graphicData>
            </a:graphic>
          </wp:inline>
        </w:drawing>
      </w:r>
    </w:p>
    <w:p>
      <w:pPr>
        <w:spacing w:before="120" w:after="240" w:line="276" w:lineRule="auto"/>
        <w:jc w:val="center"/>
      </w:pPr>
      <w:r>
        <w:rPr>
          <w:rFonts w:ascii="Times New Roman" w:hAnsi="Times New Roman"/>
          <w:b w:val="0"/>
          <w:i/>
          <w:color w:val="000000"/>
          <w:sz w:val="20"/>
        </w:rPr>
        <w:t>Figure 15.1: System architecture diagram illustrating cognitive feedback mechanisms.</w:t>
      </w:r>
    </w:p>
    <w:p>
      <w:pPr>
        <w:spacing w:before="360" w:after="120" w:line="276" w:lineRule="auto"/>
        <w:jc w:val="left"/>
      </w:pPr>
      <w:r>
        <w:rPr>
          <w:rFonts w:ascii="Times New Roman" w:hAnsi="Times New Roman"/>
          <w:b/>
          <w:i w:val="0"/>
          <w:color w:val="1F4E78"/>
          <w:sz w:val="28"/>
        </w:rPr>
        <w:t>15.2 ARCHITECTURAL PRINCIPLES OF ENTERPRISE SCHEDULING</w:t>
      </w:r>
    </w:p>
    <w:p>
      <w:pPr>
        <w:spacing w:before="0" w:after="120" w:line="360" w:lineRule="auto"/>
        <w:ind w:firstLine="720"/>
        <w:jc w:val="both"/>
      </w:pPr>
      <w:r>
        <w:rPr>
          <w:rFonts w:ascii="Times New Roman" w:hAnsi="Times New Roman"/>
          <w:b w:val="0"/>
          <w:i w:val="0"/>
          <w:color w:val="000000"/>
          <w:sz w:val="24"/>
        </w:rPr>
        <w:t>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A comprehensive analysis of distributed consensus mechanisms reveals critical scalability bottlenecks under Byzantine fault conditions.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w:t>
      </w:r>
    </w:p>
    <w:p>
      <w:pPr>
        <w:spacing w:before="0" w:after="120" w:line="360" w:lineRule="auto"/>
        <w:ind w:firstLine="720"/>
        <w:jc w:val="both"/>
      </w:pPr>
      <w:r>
        <w:rPr>
          <w:rFonts w:ascii="Times New Roman" w:hAnsi="Times New Roman"/>
          <w:b w:val="0"/>
          <w:i w:val="0"/>
          <w:color w:val="000000"/>
          <w:sz w:val="24"/>
        </w:rPr>
        <w:t>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Microservice deconstruction demands sophisticated service meshes equipped with automated mutual TLS (mTLS) certificate rotation. Explainable artificial intelligence (XAI) frameworks provide human operators with verifiable decision paths for autonomous remediation actions.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Microservice deconstruction demands sophisticated service meshes equipped with automated mutual TLS (mTLS) certificate rotation. A comprehensive analysis of distributed consensus mechanisms reveals critical scalability bottlenecks under Byzantine fault conditions.</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Microservice deconstruction demands sophisticated service meshes equipped with automated mutual TLS (mTLS) certificate rotation. The data lifecycle encompasses secure edge ingestion, stream normalization, contextual enrichment, and privacy-preserving federated aggregation.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Microservice deconstruction demands sophisticated service meshes equipped with automated mutual TLS (mTLS) certificate rotation.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w:t>
      </w:r>
    </w:p>
    <w:p>
      <w:pPr>
        <w:spacing w:before="0" w:after="120" w:line="360" w:lineRule="auto"/>
        <w:ind w:firstLine="720"/>
        <w:jc w:val="both"/>
      </w:pPr>
      <w:r>
        <w:rPr>
          <w:rFonts w:ascii="Times New Roman" w:hAnsi="Times New Roman"/>
          <w:b w:val="0"/>
          <w:i w:val="0"/>
          <w:color w:val="000000"/>
          <w:sz w:val="24"/>
        </w:rPr>
        <w:t>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w:t>
      </w:r>
    </w:p>
    <w:p>
      <w:pPr>
        <w:spacing w:before="360" w:after="120" w:line="276" w:lineRule="auto"/>
        <w:jc w:val="left"/>
      </w:pPr>
      <w:r>
        <w:rPr>
          <w:rFonts w:ascii="Times New Roman" w:hAnsi="Times New Roman"/>
          <w:b/>
          <w:i w:val="0"/>
          <w:color w:val="1F4E78"/>
          <w:sz w:val="24"/>
        </w:rPr>
        <w:t>15.2.1 Methodological Implementation and Validation</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A comprehensive analysis of distributed consensus mechanisms reveals critical scalability bottlenecks under Byzantine fault conditions. A comprehensive analysis of distributed consensus mechanisms reveals critical scalability bottlenecks under Byzantine fault conditions.</w:t>
      </w:r>
    </w:p>
    <w:p>
      <w:pPr>
        <w:spacing w:before="0" w:after="120" w:line="360" w:lineRule="auto"/>
        <w:ind w:firstLine="720"/>
        <w:jc w:val="both"/>
      </w:pPr>
      <w:r>
        <w:rPr>
          <w:rFonts w:ascii="Times New Roman" w:hAnsi="Times New Roman"/>
          <w:b w:val="0"/>
          <w:i w:val="0"/>
          <w:color w:val="000000"/>
          <w:sz w:val="24"/>
        </w:rPr>
        <w:t>Explainable artificial intelligence (XAI) frameworks provide human operators with verifiable decision paths for autonomous remediation actions.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w:t>
      </w:r>
    </w:p>
    <w:p>
      <w:pPr>
        <w:spacing w:before="0" w:after="120" w:line="360" w:lineRule="auto"/>
        <w:ind w:firstLine="720"/>
        <w:jc w:val="both"/>
      </w:pPr>
      <w:r>
        <w:rPr>
          <w:rFonts w:ascii="Times New Roman" w:hAnsi="Times New Roman"/>
          <w:b w:val="0"/>
          <w:i w:val="0"/>
          <w:color w:val="000000"/>
          <w:sz w:val="24"/>
        </w:rPr>
        <w:t>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Microservice deconstruction demands sophisticated service meshes equipped with automated mutual TLS (mTLS) certificate rotation.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A comprehensive analysis of distributed consensus mechanisms reveals critical scalability bottlenecks under Byzantine fault conditions. Traditional perimeter-based security models fail to address modern lateral threat vectors in highly decentralized, service-oriented platforms.</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w:t>
      </w:r>
    </w:p>
    <w:p>
      <w:pPr>
        <w:spacing w:before="0" w:after="80" w:line="360" w:lineRule="auto"/>
        <w:ind w:hanging="283" w:left="720"/>
        <w:jc w:val="both"/>
      </w:pPr>
      <w:r>
        <w:rPr>
          <w:rFonts w:ascii="Times New Roman" w:hAnsi="Times New Roman"/>
          <w:b w:val="0"/>
          <w:i w:val="0"/>
          <w:color w:val="000000"/>
          <w:sz w:val="24"/>
        </w:rPr>
        <w:t>• Core operational constraint 1: The integration of reinforcement learning with distributed event meshes enables real-time optimization of computational workloads across multi-cloud environments.</w:t>
      </w:r>
    </w:p>
    <w:p>
      <w:pPr>
        <w:spacing w:before="0" w:after="80" w:line="360" w:lineRule="auto"/>
        <w:ind w:hanging="283" w:left="720"/>
        <w:jc w:val="both"/>
      </w:pPr>
      <w:r>
        <w:rPr>
          <w:rFonts w:ascii="Times New Roman" w:hAnsi="Times New Roman"/>
          <w:b w:val="0"/>
          <w:i w:val="0"/>
          <w:color w:val="000000"/>
          <w:sz w:val="24"/>
        </w:rPr>
        <w:t>• Core operational constraint 2: The data lifecycle encompasses secure edge ingestion, stream normalization, contextual enrichment, and privacy-preserving federated aggregation.</w:t>
      </w:r>
    </w:p>
    <w:p>
      <w:pPr>
        <w:spacing w:before="360" w:after="120" w:line="276" w:lineRule="auto"/>
        <w:jc w:val="left"/>
      </w:pPr>
      <w:r>
        <w:rPr>
          <w:rFonts w:ascii="Times New Roman" w:hAnsi="Times New Roman"/>
          <w:b/>
          <w:i w:val="0"/>
          <w:color w:val="1F4E78"/>
          <w:sz w:val="24"/>
        </w:rPr>
        <w:t>15.2.2 Methodological Implementation and Validation</w:t>
      </w:r>
    </w:p>
    <w:p>
      <w:pPr>
        <w:spacing w:before="0" w:after="120" w:line="360" w:lineRule="auto"/>
        <w:ind w:firstLine="720"/>
        <w:jc w:val="both"/>
      </w:pPr>
      <w:r>
        <w:rPr>
          <w:rFonts w:ascii="Times New Roman" w:hAnsi="Times New Roman"/>
          <w:b w:val="0"/>
          <w:i w:val="0"/>
          <w:color w:val="000000"/>
          <w:sz w:val="24"/>
        </w:rPr>
        <w:t>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Decentralized data fabrics unify heterogeneous relational and graph databases into a unified, high-throughput semantic querying interface. Microservice deconstruction demands sophisticated service meshes equipped with automated mutual TLS (mTLS) certificate rotation.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Microservice deconstruction demands sophisticated service meshes equipped with automated mutual TLS (mTLS) certificate rotation. A comprehensive analysis of distributed consensus mechanisms reveals critical scalability bottlenecks under Byzantine fault conditions.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w:t>
      </w:r>
    </w:p>
    <w:p>
      <w:pPr>
        <w:spacing w:before="0" w:after="120" w:line="360" w:lineRule="auto"/>
        <w:ind w:firstLine="720"/>
        <w:jc w:val="both"/>
      </w:pPr>
      <w:r>
        <w:rPr>
          <w:rFonts w:ascii="Times New Roman" w:hAnsi="Times New Roman"/>
          <w:b w:val="0"/>
          <w:i w:val="0"/>
          <w:color w:val="000000"/>
          <w:sz w:val="24"/>
        </w:rPr>
        <w:t>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w:t>
      </w:r>
    </w:p>
    <w:p>
      <w:pPr>
        <w:spacing w:before="120" w:after="240" w:line="276" w:lineRule="auto"/>
        <w:jc w:val="center"/>
      </w:pPr>
      <w:r>
        <w:rPr>
          <w:rFonts w:ascii="Times New Roman" w:hAnsi="Times New Roman"/>
          <w:b w:val="0"/>
          <w:i/>
          <w:color w:val="000000"/>
          <w:sz w:val="20"/>
        </w:rPr>
        <w:t>Table 15.2: Performance Evaluation Matrix for Variant 2</w:t>
      </w:r>
    </w:p>
    <w:tbl>
      <w:tblPr>
        <w:tblStyle w:val="TableGrid"/>
        <w:tblW w:type="auto" w:w="0"/>
        <w:jc w:val="center"/>
        <w:tblLook w:firstColumn="1" w:firstRow="1" w:lastColumn="0" w:lastRow="0" w:noHBand="0" w:noVBand="1" w:val="04A0"/>
      </w:tblPr>
      <w:tblGrid>
        <w:gridCol w:w="3337"/>
        <w:gridCol w:w="3337"/>
        <w:gridCol w:w="3337"/>
      </w:tblGrid>
      <w:tr>
        <w:tc>
          <w:tcPr>
            <w:tcW w:type="dxa" w:w="3337"/>
          </w:tcPr>
          <w:p>
            <w:pPr>
              <w:spacing w:before="40" w:after="40" w:line="240" w:lineRule="auto"/>
              <w:jc w:val="left"/>
            </w:pPr>
            <w:r>
              <w:rPr>
                <w:rFonts w:ascii="Times New Roman" w:hAnsi="Times New Roman"/>
                <w:b/>
                <w:color w:val="000000"/>
                <w:sz w:val="20"/>
              </w:rPr>
              <w:t>Subsystem Component</w:t>
            </w:r>
          </w:p>
        </w:tc>
        <w:tc>
          <w:tcPr>
            <w:tcW w:type="dxa" w:w="3337"/>
          </w:tcPr>
          <w:p>
            <w:pPr>
              <w:spacing w:before="40" w:after="40" w:line="240" w:lineRule="auto"/>
              <w:jc w:val="left"/>
            </w:pPr>
            <w:r>
              <w:rPr>
                <w:rFonts w:ascii="Times New Roman" w:hAnsi="Times New Roman"/>
                <w:b/>
                <w:color w:val="000000"/>
                <w:sz w:val="20"/>
              </w:rPr>
              <w:t>Throughput (RPS)</w:t>
            </w:r>
          </w:p>
        </w:tc>
        <w:tc>
          <w:tcPr>
            <w:tcW w:type="dxa" w:w="3337"/>
          </w:tcPr>
          <w:p>
            <w:pPr>
              <w:spacing w:before="40" w:after="40" w:line="240" w:lineRule="auto"/>
              <w:jc w:val="left"/>
            </w:pPr>
            <w:r>
              <w:rPr>
                <w:rFonts w:ascii="Times New Roman" w:hAnsi="Times New Roman"/>
                <w:b/>
                <w:color w:val="000000"/>
                <w:sz w:val="20"/>
              </w:rPr>
              <w:t>P99 Latency (ms)</w:t>
            </w:r>
          </w:p>
        </w:tc>
      </w:tr>
      <w:tr>
        <w:tc>
          <w:tcPr>
            <w:tcW w:type="dxa" w:w="3337"/>
          </w:tcPr>
          <w:p>
            <w:pPr>
              <w:spacing w:before="40" w:after="40" w:line="240" w:lineRule="auto"/>
              <w:jc w:val="left"/>
            </w:pPr>
            <w:r>
              <w:rPr>
                <w:rFonts w:ascii="Times New Roman" w:hAnsi="Times New Roman"/>
                <w:color w:val="000000"/>
                <w:sz w:val="20"/>
              </w:rPr>
              <w:t>Metric_1_0_99.85</w:t>
            </w:r>
          </w:p>
        </w:tc>
        <w:tc>
          <w:tcPr>
            <w:tcW w:type="dxa" w:w="3337"/>
          </w:tcPr>
          <w:p>
            <w:pPr>
              <w:spacing w:before="40" w:after="40" w:line="240" w:lineRule="auto"/>
              <w:jc w:val="left"/>
            </w:pPr>
            <w:r>
              <w:rPr>
                <w:rFonts w:ascii="Times New Roman" w:hAnsi="Times New Roman"/>
                <w:color w:val="000000"/>
                <w:sz w:val="20"/>
              </w:rPr>
              <w:t>Metric_1_1_97.25</w:t>
            </w:r>
          </w:p>
        </w:tc>
        <w:tc>
          <w:tcPr>
            <w:tcW w:type="dxa" w:w="3337"/>
          </w:tcPr>
          <w:p>
            <w:pPr>
              <w:spacing w:before="40" w:after="40" w:line="240" w:lineRule="auto"/>
              <w:jc w:val="left"/>
            </w:pPr>
            <w:r>
              <w:rPr>
                <w:rFonts w:ascii="Times New Roman" w:hAnsi="Times New Roman"/>
                <w:color w:val="000000"/>
                <w:sz w:val="20"/>
              </w:rPr>
              <w:t>Metric_1_2_84.71</w:t>
            </w:r>
          </w:p>
        </w:tc>
      </w:tr>
      <w:tr>
        <w:tc>
          <w:tcPr>
            <w:tcW w:type="dxa" w:w="3337"/>
          </w:tcPr>
          <w:p>
            <w:pPr>
              <w:spacing w:before="40" w:after="40" w:line="240" w:lineRule="auto"/>
              <w:jc w:val="left"/>
            </w:pPr>
            <w:r>
              <w:rPr>
                <w:rFonts w:ascii="Times New Roman" w:hAnsi="Times New Roman"/>
                <w:color w:val="000000"/>
                <w:sz w:val="20"/>
              </w:rPr>
              <w:t>Metric_2_0_88.37</w:t>
            </w:r>
          </w:p>
        </w:tc>
        <w:tc>
          <w:tcPr>
            <w:tcW w:type="dxa" w:w="3337"/>
          </w:tcPr>
          <w:p>
            <w:pPr>
              <w:spacing w:before="40" w:after="40" w:line="240" w:lineRule="auto"/>
              <w:jc w:val="left"/>
            </w:pPr>
            <w:r>
              <w:rPr>
                <w:rFonts w:ascii="Times New Roman" w:hAnsi="Times New Roman"/>
                <w:color w:val="000000"/>
                <w:sz w:val="20"/>
              </w:rPr>
              <w:t>Metric_2_1_99.90</w:t>
            </w:r>
          </w:p>
        </w:tc>
        <w:tc>
          <w:tcPr>
            <w:tcW w:type="dxa" w:w="3337"/>
          </w:tcPr>
          <w:p>
            <w:pPr>
              <w:spacing w:before="40" w:after="40" w:line="240" w:lineRule="auto"/>
              <w:jc w:val="left"/>
            </w:pPr>
            <w:r>
              <w:rPr>
                <w:rFonts w:ascii="Times New Roman" w:hAnsi="Times New Roman"/>
                <w:color w:val="000000"/>
                <w:sz w:val="20"/>
              </w:rPr>
              <w:t>Metric_2_2_84.28</w:t>
            </w:r>
          </w:p>
        </w:tc>
      </w:tr>
      <w:tr>
        <w:tc>
          <w:tcPr>
            <w:tcW w:type="dxa" w:w="3337"/>
          </w:tcPr>
          <w:p>
            <w:pPr>
              <w:spacing w:before="40" w:after="40" w:line="240" w:lineRule="auto"/>
              <w:jc w:val="left"/>
            </w:pPr>
            <w:r>
              <w:rPr>
                <w:rFonts w:ascii="Times New Roman" w:hAnsi="Times New Roman"/>
                <w:color w:val="000000"/>
                <w:sz w:val="20"/>
              </w:rPr>
              <w:t>Metric_3_0_90.53</w:t>
            </w:r>
          </w:p>
        </w:tc>
        <w:tc>
          <w:tcPr>
            <w:tcW w:type="dxa" w:w="3337"/>
          </w:tcPr>
          <w:p>
            <w:pPr>
              <w:spacing w:before="40" w:after="40" w:line="240" w:lineRule="auto"/>
              <w:jc w:val="left"/>
            </w:pPr>
            <w:r>
              <w:rPr>
                <w:rFonts w:ascii="Times New Roman" w:hAnsi="Times New Roman"/>
                <w:color w:val="000000"/>
                <w:sz w:val="20"/>
              </w:rPr>
              <w:t>Metric_3_1_83.66</w:t>
            </w:r>
          </w:p>
        </w:tc>
        <w:tc>
          <w:tcPr>
            <w:tcW w:type="dxa" w:w="3337"/>
          </w:tcPr>
          <w:p>
            <w:pPr>
              <w:spacing w:before="40" w:after="40" w:line="240" w:lineRule="auto"/>
              <w:jc w:val="left"/>
            </w:pPr>
            <w:r>
              <w:rPr>
                <w:rFonts w:ascii="Times New Roman" w:hAnsi="Times New Roman"/>
                <w:color w:val="000000"/>
                <w:sz w:val="20"/>
              </w:rPr>
              <w:t>Metric_3_2_88.18</w:t>
            </w:r>
          </w:p>
        </w:tc>
      </w:tr>
      <w:tr>
        <w:tc>
          <w:tcPr>
            <w:tcW w:type="dxa" w:w="3337"/>
          </w:tcPr>
          <w:p>
            <w:pPr>
              <w:spacing w:before="40" w:after="40" w:line="240" w:lineRule="auto"/>
              <w:jc w:val="left"/>
            </w:pPr>
            <w:r>
              <w:rPr>
                <w:rFonts w:ascii="Times New Roman" w:hAnsi="Times New Roman"/>
                <w:color w:val="000000"/>
                <w:sz w:val="20"/>
              </w:rPr>
              <w:t>Metric_4_0_99.99</w:t>
            </w:r>
          </w:p>
        </w:tc>
        <w:tc>
          <w:tcPr>
            <w:tcW w:type="dxa" w:w="3337"/>
          </w:tcPr>
          <w:p>
            <w:pPr>
              <w:spacing w:before="40" w:after="40" w:line="240" w:lineRule="auto"/>
              <w:jc w:val="left"/>
            </w:pPr>
            <w:r>
              <w:rPr>
                <w:rFonts w:ascii="Times New Roman" w:hAnsi="Times New Roman"/>
                <w:color w:val="000000"/>
                <w:sz w:val="20"/>
              </w:rPr>
              <w:t>Metric_4_1_85.51</w:t>
            </w:r>
          </w:p>
        </w:tc>
        <w:tc>
          <w:tcPr>
            <w:tcW w:type="dxa" w:w="3337"/>
          </w:tcPr>
          <w:p>
            <w:pPr>
              <w:spacing w:before="40" w:after="40" w:line="240" w:lineRule="auto"/>
              <w:jc w:val="left"/>
            </w:pPr>
            <w:r>
              <w:rPr>
                <w:rFonts w:ascii="Times New Roman" w:hAnsi="Times New Roman"/>
                <w:color w:val="000000"/>
                <w:sz w:val="20"/>
              </w:rPr>
              <w:t>Metric_4_2_97.18</w:t>
            </w:r>
          </w:p>
        </w:tc>
      </w:tr>
    </w:tbl>
    <w:p>
      <w:pPr>
        <w:spacing w:before="0" w:after="120"/>
      </w:pPr>
    </w:p>
    <w:p>
      <w:pPr>
        <w:spacing w:before="0" w:after="0" w:line="360" w:lineRule="auto"/>
        <w:jc w:val="left"/>
      </w:pPr>
    </w:p>
    <w:p>
      <w:pPr>
        <w:jc w:val="center"/>
      </w:pPr>
      <w:r>
        <w:drawing>
          <wp:inline xmlns:a="http://schemas.openxmlformats.org/drawingml/2006/main" xmlns:pic="http://schemas.openxmlformats.org/drawingml/2006/picture">
            <wp:extent cx="4389120" cy="1901952"/>
            <wp:docPr id="59" name="Picture 5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389120" cy="1901952"/>
                    </a:xfrm>
                    <a:prstGeom prst="rect"/>
                  </pic:spPr>
                </pic:pic>
              </a:graphicData>
            </a:graphic>
          </wp:inline>
        </w:drawing>
      </w:r>
    </w:p>
    <w:p>
      <w:pPr>
        <w:spacing w:before="120" w:after="240" w:line="276" w:lineRule="auto"/>
        <w:jc w:val="center"/>
      </w:pPr>
      <w:r>
        <w:rPr>
          <w:rFonts w:ascii="Times New Roman" w:hAnsi="Times New Roman"/>
          <w:b w:val="0"/>
          <w:i/>
          <w:color w:val="000000"/>
          <w:sz w:val="20"/>
        </w:rPr>
        <w:t>Figure 15.2: System architecture diagram illustrating cognitive feedback mechanisms.</w:t>
      </w:r>
    </w:p>
    <w:p>
      <w:pPr>
        <w:spacing w:before="360" w:after="120" w:line="276" w:lineRule="auto"/>
        <w:jc w:val="left"/>
      </w:pPr>
      <w:r>
        <w:rPr>
          <w:rFonts w:ascii="Times New Roman" w:hAnsi="Times New Roman"/>
          <w:b/>
          <w:i w:val="0"/>
          <w:color w:val="1F4E78"/>
          <w:sz w:val="28"/>
        </w:rPr>
        <w:t>15.3 ARCHITECTURAL PRINCIPLES OF PIPELINES MUST</w:t>
      </w:r>
    </w:p>
    <w:p>
      <w:pPr>
        <w:spacing w:before="0" w:after="120" w:line="360" w:lineRule="auto"/>
        <w:ind w:firstLine="720"/>
        <w:jc w:val="both"/>
      </w:pPr>
      <w:r>
        <w:rPr>
          <w:rFonts w:ascii="Times New Roman" w:hAnsi="Times New Roman"/>
          <w:b w:val="0"/>
          <w:i w:val="0"/>
          <w:color w:val="000000"/>
          <w:sz w:val="24"/>
        </w:rPr>
        <w:t>Empirical evaluations across high-frequency financial trading benchmarks demonstrate a 42% reduction in p99 latency using cognitive edge caching.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Microservice deconstruction demands sophisticated service meshes equipped with automated mutual TLS (mTLS) certificate rotation. Microservice deconstruction demands sophisticated service meshes equipped with automated mutual TLS (mTLS) certificate rotation.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Microservice deconstruction demands sophisticated service meshes equipped with automated mutual TLS (mTLS) certificate rotation.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w:t>
      </w:r>
    </w:p>
    <w:p>
      <w:pPr>
        <w:spacing w:before="0" w:after="120" w:line="360" w:lineRule="auto"/>
        <w:ind w:firstLine="720"/>
        <w:jc w:val="both"/>
      </w:pPr>
      <w:r>
        <w:rPr>
          <w:rFonts w:ascii="Times New Roman" w:hAnsi="Times New Roman"/>
          <w:b w:val="0"/>
          <w:i w:val="0"/>
          <w:color w:val="000000"/>
          <w:sz w:val="24"/>
        </w:rPr>
        <w:t>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A comprehensive analysis of distributed consensus mechanisms reveals critical scalability bottlenecks under Byzantine fault conditions.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w:t>
      </w:r>
    </w:p>
    <w:p>
      <w:pPr>
        <w:spacing w:before="0" w:after="120" w:line="360" w:lineRule="auto"/>
        <w:ind w:firstLine="720"/>
        <w:jc w:val="both"/>
      </w:pPr>
      <w:r>
        <w:rPr>
          <w:rFonts w:ascii="Times New Roman" w:hAnsi="Times New Roman"/>
          <w:b w:val="0"/>
          <w:i w:val="0"/>
          <w:color w:val="000000"/>
          <w:sz w:val="24"/>
        </w:rPr>
        <w:t>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w:t>
      </w:r>
    </w:p>
    <w:p>
      <w:pPr>
        <w:spacing w:before="360" w:after="120" w:line="276" w:lineRule="auto"/>
        <w:jc w:val="left"/>
      </w:pPr>
      <w:r>
        <w:rPr>
          <w:rFonts w:ascii="Times New Roman" w:hAnsi="Times New Roman"/>
          <w:b/>
          <w:i w:val="0"/>
          <w:color w:val="1F4E78"/>
          <w:sz w:val="24"/>
        </w:rPr>
        <w:t>15.3.1 Methodological Implementation and Validation</w:t>
      </w:r>
    </w:p>
    <w:p>
      <w:pPr>
        <w:spacing w:before="0" w:after="120" w:line="360" w:lineRule="auto"/>
        <w:ind w:firstLine="720"/>
        <w:jc w:val="both"/>
      </w:pPr>
      <w:r>
        <w:rPr>
          <w:rFonts w:ascii="Times New Roman" w:hAnsi="Times New Roman"/>
          <w:b w:val="0"/>
          <w:i w:val="0"/>
          <w:color w:val="000000"/>
          <w:sz w:val="24"/>
        </w:rPr>
        <w:t>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Microservice deconstruction demands sophisticated service meshes equipped with automated mutual TLS (mTLS) certificate rotation.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Microservice deconstruction demands sophisticated service meshes equipped with automated mutual TLS (mTLS) certificate rotation. Microservice deconstruction demands sophisticated service meshes equipped with automated mutual TLS (mTLS) certificate rotation.</w:t>
      </w:r>
    </w:p>
    <w:p>
      <w:pPr>
        <w:spacing w:before="0" w:after="120" w:line="360" w:lineRule="auto"/>
        <w:ind w:firstLine="720"/>
        <w:jc w:val="both"/>
      </w:pPr>
      <w:r>
        <w:rPr>
          <w:rFonts w:ascii="Times New Roman" w:hAnsi="Times New Roman"/>
          <w:b w:val="0"/>
          <w:i w:val="0"/>
          <w:color w:val="000000"/>
          <w:sz w:val="24"/>
        </w:rPr>
        <w:t>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Microservice deconstruction demands sophisticated service meshes equipped with automated mutual TLS (mTLS) certificate rotation.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Microservice deconstruction demands sophisticated service meshes equipped with automated mutual TLS (mTLS) certificate rotation.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The data lifecycle encompasses secure edge ingestion, stream normalization, contextual enrichment, and privacy-preserving federated aggregation. Microservice deconstruction demands sophisticated service meshes equipped with automated mutual TLS (mTLS) certificate rotation.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w:t>
      </w:r>
    </w:p>
    <w:p>
      <w:pPr>
        <w:spacing w:before="0" w:after="120" w:line="360" w:lineRule="auto"/>
        <w:ind w:firstLine="720"/>
        <w:jc w:val="both"/>
      </w:pPr>
      <w:r>
        <w:rPr>
          <w:rFonts w:ascii="Times New Roman" w:hAnsi="Times New Roman"/>
          <w:b w:val="0"/>
          <w:i w:val="0"/>
          <w:color w:val="000000"/>
          <w:sz w:val="24"/>
        </w:rPr>
        <w:t>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Microservice deconstruction demands sophisticated service meshes equipped with automated mutual TLS (mTLS) certificate rotation.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w:t>
      </w:r>
    </w:p>
    <w:p>
      <w:pPr>
        <w:spacing w:before="0" w:after="120" w:line="360" w:lineRule="auto"/>
        <w:ind w:firstLine="720"/>
        <w:jc w:val="both"/>
      </w:pPr>
      <w:r>
        <w:rPr>
          <w:rFonts w:ascii="Times New Roman" w:hAnsi="Times New Roman"/>
          <w:b w:val="0"/>
          <w:i w:val="0"/>
          <w:color w:val="000000"/>
          <w:sz w:val="24"/>
        </w:rPr>
        <w:t>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A comprehensive analysis of distributed consensus mechanisms reveals critical scalability bottlenecks under Byzantine fault conditions.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Decentralized data fabrics unify heterogeneous relational and graph databases into a unified, high-throughput semantic querying interface. The data lifecycle encompasses secure edge ingestion, stream normalization, contextual enrichment, and privacy-preserving federated aggregation.</w:t>
      </w:r>
    </w:p>
    <w:p>
      <w:pPr>
        <w:spacing w:before="0" w:after="80" w:line="360" w:lineRule="auto"/>
        <w:ind w:hanging="283" w:left="720"/>
        <w:jc w:val="both"/>
      </w:pPr>
      <w:r>
        <w:rPr>
          <w:rFonts w:ascii="Times New Roman" w:hAnsi="Times New Roman"/>
          <w:b w:val="0"/>
          <w:i w:val="0"/>
          <w:color w:val="000000"/>
          <w:sz w:val="24"/>
        </w:rPr>
        <w:t>• Core operational constraint 1: Explainable artificial intelligence (XAI) frameworks provide human operators with verifiable decision paths for autonomous remediation actions.</w:t>
      </w:r>
    </w:p>
    <w:p>
      <w:pPr>
        <w:spacing w:before="0" w:after="80" w:line="360" w:lineRule="auto"/>
        <w:ind w:hanging="283" w:left="720"/>
        <w:jc w:val="both"/>
      </w:pPr>
      <w:r>
        <w:rPr>
          <w:rFonts w:ascii="Times New Roman" w:hAnsi="Times New Roman"/>
          <w:b w:val="0"/>
          <w:i w:val="0"/>
          <w:color w:val="000000"/>
          <w:sz w:val="24"/>
        </w:rPr>
        <w:t>• Core operational constraint 2: Traditional perimeter-based security models fail to address modern lateral threat vectors in highly decentralized, service-oriented platforms.</w:t>
      </w:r>
    </w:p>
    <w:p>
      <w:pPr>
        <w:spacing w:before="0" w:after="80" w:line="360" w:lineRule="auto"/>
        <w:ind w:hanging="283" w:left="720"/>
        <w:jc w:val="both"/>
      </w:pPr>
      <w:r>
        <w:rPr>
          <w:rFonts w:ascii="Times New Roman" w:hAnsi="Times New Roman"/>
          <w:b w:val="0"/>
          <w:i w:val="0"/>
          <w:color w:val="000000"/>
          <w:sz w:val="24"/>
        </w:rPr>
        <w:t>• Core operational constraint 3: A comprehensive analysis of distributed consensus mechanisms reveals critical scalability bottlenecks under Byzantine fault conditions.</w:t>
      </w:r>
    </w:p>
    <w:p>
      <w:pPr>
        <w:spacing w:before="0" w:after="80" w:line="360" w:lineRule="auto"/>
        <w:ind w:hanging="283" w:left="720"/>
        <w:jc w:val="both"/>
      </w:pPr>
      <w:r>
        <w:rPr>
          <w:rFonts w:ascii="Times New Roman" w:hAnsi="Times New Roman"/>
          <w:b w:val="0"/>
          <w:i w:val="0"/>
          <w:color w:val="000000"/>
          <w:sz w:val="24"/>
        </w:rPr>
        <w:t>• Core operational constraint 4: Cognitive resource scheduling dynamically reallocates containerized microservices based on predictive telemetry and multivariate anomaly detection.</w:t>
      </w:r>
    </w:p>
    <w:p>
      <w:pPr>
        <w:spacing w:before="360" w:after="120" w:line="276" w:lineRule="auto"/>
        <w:jc w:val="left"/>
      </w:pPr>
      <w:r>
        <w:rPr>
          <w:rFonts w:ascii="Times New Roman" w:hAnsi="Times New Roman"/>
          <w:b/>
          <w:i w:val="0"/>
          <w:color w:val="1F4E78"/>
          <w:sz w:val="24"/>
        </w:rPr>
        <w:t>15.3.2 METHODOLOGICAL IMPLEMENTATION AND VALIDATION</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A comprehensive analysis of distributed consensus mechanisms reveals critical scalability bottlenecks under Byzantine fault conditions. A comprehensive analysis of distributed consensus mechanisms reveals critical scalability bottlenecks under Byzantine fault conditions.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Decentralized data fabrics unify heterogeneous relational and graph databases into a unified, high-throughput semantic querying interface. A comprehensive analysis of distributed consensus mechanisms reveals critical scalability bottlenecks under Byzantine fault conditions.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w:t>
      </w:r>
    </w:p>
    <w:p>
      <w:pPr>
        <w:spacing w:before="0" w:after="120" w:line="360" w:lineRule="auto"/>
        <w:ind w:firstLine="720"/>
        <w:jc w:val="both"/>
      </w:pPr>
      <w:r>
        <w:rPr>
          <w:rFonts w:ascii="Times New Roman" w:hAnsi="Times New Roman"/>
          <w:b w:val="0"/>
          <w:i w:val="0"/>
          <w:color w:val="000000"/>
          <w:sz w:val="24"/>
        </w:rPr>
        <w:t>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Microservice deconstruction demands sophisticated service meshes equipped with automated mutual TLS (mTLS) certificate rotation.</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Decentralized data fabrics unify heterogeneous relational and graph databases into a unified, high-throughput semantic querying interface.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Microservice deconstruction demands sophisticated service meshes equipped with automated mutual TLS (mTLS) certificate rotation.</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A comprehensive analysis of distributed consensus mechanisms reveals critical scalability bottlenecks under Byzantine fault conditions.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Decentralized data fabrics unify heterogeneous relational and graph databases into a unified, high-throughput semantic querying interface. Microservice deconstruction demands sophisticated service meshes equipped with automated mutual TLS (mTLS) certificate rotation.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Decentralized data fabrics unify heterogeneous relational and graph databases into a unified, high-throughput semantic querying interface.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Explainable artificial intelligence (XAI) frameworks provide human operators with verifiable decision paths for autonomous remediation actions. Microservice deconstruction demands sophisticated service meshes equipped with automated mutual TLS (mTLS) certificate rotation.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w:t>
      </w:r>
    </w:p>
    <w:p>
      <w:pPr>
        <w:spacing w:before="0" w:after="80" w:line="360" w:lineRule="auto"/>
        <w:ind w:hanging="283" w:left="720"/>
        <w:jc w:val="both"/>
      </w:pPr>
      <w:r>
        <w:rPr>
          <w:rFonts w:ascii="Times New Roman" w:hAnsi="Times New Roman"/>
          <w:b w:val="0"/>
          <w:i w:val="0"/>
          <w:color w:val="000000"/>
          <w:sz w:val="24"/>
        </w:rPr>
        <w:t>• Core operational constraint 1: A comprehensive analysis of distributed consensus mechanisms reveals critical scalability bottlenecks under Byzantine fault conditions.</w:t>
      </w:r>
    </w:p>
    <w:p>
      <w:pPr>
        <w:spacing w:before="0" w:after="80" w:line="360" w:lineRule="auto"/>
        <w:ind w:hanging="283" w:left="720"/>
        <w:jc w:val="both"/>
      </w:pPr>
      <w:r>
        <w:rPr>
          <w:rFonts w:ascii="Times New Roman" w:hAnsi="Times New Roman"/>
          <w:b w:val="0"/>
          <w:i w:val="0"/>
          <w:color w:val="000000"/>
          <w:sz w:val="24"/>
        </w:rPr>
        <w:t>• Core operational constraint 2: Empirical evaluations across high-frequency financial trading benchmarks demonstrate a 42% reduction in p99 latency using cognitive edge caching.</w:t>
      </w:r>
    </w:p>
    <w:p>
      <w:pPr>
        <w:spacing w:before="0" w:after="80" w:line="360" w:lineRule="auto"/>
        <w:ind w:hanging="283" w:left="720"/>
        <w:jc w:val="both"/>
      </w:pPr>
      <w:r>
        <w:rPr>
          <w:rFonts w:ascii="Times New Roman" w:hAnsi="Times New Roman"/>
          <w:b w:val="0"/>
          <w:i w:val="0"/>
          <w:color w:val="000000"/>
          <w:sz w:val="24"/>
        </w:rPr>
        <w:t>• Core operational constraint 3: Continuous feedback loops governed by policy gradient algorithms dynamically adjust rate limits and firewall thresholds in response to evolving threat signatures.</w:t>
      </w:r>
    </w:p>
    <w:p>
      <w:pPr>
        <w:spacing w:before="0" w:after="80" w:line="360" w:lineRule="auto"/>
        <w:ind w:hanging="283" w:left="720"/>
        <w:jc w:val="both"/>
      </w:pPr>
      <w:r>
        <w:rPr>
          <w:rFonts w:ascii="Times New Roman" w:hAnsi="Times New Roman"/>
          <w:b w:val="0"/>
          <w:i w:val="0"/>
          <w:color w:val="000000"/>
          <w:sz w:val="24"/>
        </w:rPr>
        <w:t>• Core operational constraint 4: The integration of reinforcement learning with distributed event meshes enables real-time optimization of computational workloads across multi-cloud environments.</w:t>
      </w:r>
    </w:p>
    <w:p>
      <w:pPr>
        <w:spacing w:before="0" w:after="80" w:line="360" w:lineRule="auto"/>
        <w:ind w:hanging="283" w:left="720"/>
        <w:jc w:val="both"/>
      </w:pPr>
      <w:r>
        <w:rPr>
          <w:rFonts w:ascii="Times New Roman" w:hAnsi="Times New Roman"/>
          <w:b w:val="0"/>
          <w:i w:val="0"/>
          <w:color w:val="000000"/>
          <w:sz w:val="24"/>
        </w:rPr>
        <w:t>• Core operational constraint 5: Microservice deconstruction demands sophisticated service meshes equipped with automated mutual TLS (mTLS) certificate rotation.</w:t>
      </w:r>
    </w:p>
    <w:p>
      <w:pPr>
        <w:spacing w:before="120" w:after="240" w:line="276" w:lineRule="auto"/>
        <w:jc w:val="center"/>
      </w:pPr>
      <w:r>
        <w:rPr>
          <w:rFonts w:ascii="Times New Roman" w:hAnsi="Times New Roman"/>
          <w:b w:val="0"/>
          <w:i/>
          <w:color w:val="000000"/>
          <w:sz w:val="20"/>
        </w:rPr>
        <w:t>Table 15.3: Performance Evaluation Matrix for Variant 3</w:t>
      </w:r>
    </w:p>
    <w:tbl>
      <w:tblPr>
        <w:tblStyle w:val="TableGrid"/>
        <w:tblW w:type="auto" w:w="0"/>
        <w:jc w:val="center"/>
        <w:tblLook w:firstColumn="1" w:firstRow="1" w:lastColumn="0" w:lastRow="0" w:noHBand="0" w:noVBand="1" w:val="04A0"/>
      </w:tblPr>
      <w:tblGrid>
        <w:gridCol w:w="3337"/>
        <w:gridCol w:w="3337"/>
        <w:gridCol w:w="3337"/>
      </w:tblGrid>
      <w:tr>
        <w:tc>
          <w:tcPr>
            <w:tcW w:type="dxa" w:w="3337"/>
          </w:tcPr>
          <w:p>
            <w:pPr>
              <w:spacing w:before="40" w:after="40" w:line="240" w:lineRule="auto"/>
              <w:jc w:val="left"/>
            </w:pPr>
            <w:r>
              <w:rPr>
                <w:rFonts w:ascii="Times New Roman" w:hAnsi="Times New Roman"/>
                <w:b/>
                <w:color w:val="000000"/>
                <w:sz w:val="20"/>
              </w:rPr>
              <w:t>Subsystem Component</w:t>
            </w:r>
          </w:p>
        </w:tc>
        <w:tc>
          <w:tcPr>
            <w:tcW w:type="dxa" w:w="3337"/>
          </w:tcPr>
          <w:p>
            <w:pPr>
              <w:spacing w:before="40" w:after="40" w:line="240" w:lineRule="auto"/>
              <w:jc w:val="left"/>
            </w:pPr>
            <w:r>
              <w:rPr>
                <w:rFonts w:ascii="Times New Roman" w:hAnsi="Times New Roman"/>
                <w:b/>
                <w:color w:val="000000"/>
                <w:sz w:val="20"/>
              </w:rPr>
              <w:t>Throughput (RPS)</w:t>
            </w:r>
          </w:p>
        </w:tc>
        <w:tc>
          <w:tcPr>
            <w:tcW w:type="dxa" w:w="3337"/>
          </w:tcPr>
          <w:p>
            <w:pPr>
              <w:spacing w:before="40" w:after="40" w:line="240" w:lineRule="auto"/>
              <w:jc w:val="left"/>
            </w:pPr>
            <w:r>
              <w:rPr>
                <w:rFonts w:ascii="Times New Roman" w:hAnsi="Times New Roman"/>
                <w:b/>
                <w:color w:val="000000"/>
                <w:sz w:val="20"/>
              </w:rPr>
              <w:t>P99 Latency (ms)</w:t>
            </w:r>
          </w:p>
        </w:tc>
      </w:tr>
      <w:tr>
        <w:tc>
          <w:tcPr>
            <w:tcW w:type="dxa" w:w="3337"/>
          </w:tcPr>
          <w:p>
            <w:pPr>
              <w:spacing w:before="40" w:after="40" w:line="240" w:lineRule="auto"/>
              <w:jc w:val="left"/>
            </w:pPr>
            <w:r>
              <w:rPr>
                <w:rFonts w:ascii="Times New Roman" w:hAnsi="Times New Roman"/>
                <w:color w:val="000000"/>
                <w:sz w:val="20"/>
              </w:rPr>
              <w:t>Metric_1_0_97.74</w:t>
            </w:r>
          </w:p>
        </w:tc>
        <w:tc>
          <w:tcPr>
            <w:tcW w:type="dxa" w:w="3337"/>
          </w:tcPr>
          <w:p>
            <w:pPr>
              <w:spacing w:before="40" w:after="40" w:line="240" w:lineRule="auto"/>
              <w:jc w:val="left"/>
            </w:pPr>
            <w:r>
              <w:rPr>
                <w:rFonts w:ascii="Times New Roman" w:hAnsi="Times New Roman"/>
                <w:color w:val="000000"/>
                <w:sz w:val="20"/>
              </w:rPr>
              <w:t>Metric_1_1_93.12</w:t>
            </w:r>
          </w:p>
        </w:tc>
        <w:tc>
          <w:tcPr>
            <w:tcW w:type="dxa" w:w="3337"/>
          </w:tcPr>
          <w:p>
            <w:pPr>
              <w:spacing w:before="40" w:after="40" w:line="240" w:lineRule="auto"/>
              <w:jc w:val="left"/>
            </w:pPr>
            <w:r>
              <w:rPr>
                <w:rFonts w:ascii="Times New Roman" w:hAnsi="Times New Roman"/>
                <w:color w:val="000000"/>
                <w:sz w:val="20"/>
              </w:rPr>
              <w:t>Metric_1_2_83.59</w:t>
            </w:r>
          </w:p>
        </w:tc>
      </w:tr>
      <w:tr>
        <w:tc>
          <w:tcPr>
            <w:tcW w:type="dxa" w:w="3337"/>
          </w:tcPr>
          <w:p>
            <w:pPr>
              <w:spacing w:before="40" w:after="40" w:line="240" w:lineRule="auto"/>
              <w:jc w:val="left"/>
            </w:pPr>
            <w:r>
              <w:rPr>
                <w:rFonts w:ascii="Times New Roman" w:hAnsi="Times New Roman"/>
                <w:color w:val="000000"/>
                <w:sz w:val="20"/>
              </w:rPr>
              <w:t>Metric_2_0_95.94</w:t>
            </w:r>
          </w:p>
        </w:tc>
        <w:tc>
          <w:tcPr>
            <w:tcW w:type="dxa" w:w="3337"/>
          </w:tcPr>
          <w:p>
            <w:pPr>
              <w:spacing w:before="40" w:after="40" w:line="240" w:lineRule="auto"/>
              <w:jc w:val="left"/>
            </w:pPr>
            <w:r>
              <w:rPr>
                <w:rFonts w:ascii="Times New Roman" w:hAnsi="Times New Roman"/>
                <w:color w:val="000000"/>
                <w:sz w:val="20"/>
              </w:rPr>
              <w:t>Metric_2_1_89.43</w:t>
            </w:r>
          </w:p>
        </w:tc>
        <w:tc>
          <w:tcPr>
            <w:tcW w:type="dxa" w:w="3337"/>
          </w:tcPr>
          <w:p>
            <w:pPr>
              <w:spacing w:before="40" w:after="40" w:line="240" w:lineRule="auto"/>
              <w:jc w:val="left"/>
            </w:pPr>
            <w:r>
              <w:rPr>
                <w:rFonts w:ascii="Times New Roman" w:hAnsi="Times New Roman"/>
                <w:color w:val="000000"/>
                <w:sz w:val="20"/>
              </w:rPr>
              <w:t>Metric_2_2_98.97</w:t>
            </w:r>
          </w:p>
        </w:tc>
      </w:tr>
      <w:tr>
        <w:tc>
          <w:tcPr>
            <w:tcW w:type="dxa" w:w="3337"/>
          </w:tcPr>
          <w:p>
            <w:pPr>
              <w:spacing w:before="40" w:after="40" w:line="240" w:lineRule="auto"/>
              <w:jc w:val="left"/>
            </w:pPr>
            <w:r>
              <w:rPr>
                <w:rFonts w:ascii="Times New Roman" w:hAnsi="Times New Roman"/>
                <w:color w:val="000000"/>
                <w:sz w:val="20"/>
              </w:rPr>
              <w:t>Metric_3_0_85.36</w:t>
            </w:r>
          </w:p>
        </w:tc>
        <w:tc>
          <w:tcPr>
            <w:tcW w:type="dxa" w:w="3337"/>
          </w:tcPr>
          <w:p>
            <w:pPr>
              <w:spacing w:before="40" w:after="40" w:line="240" w:lineRule="auto"/>
              <w:jc w:val="left"/>
            </w:pPr>
            <w:r>
              <w:rPr>
                <w:rFonts w:ascii="Times New Roman" w:hAnsi="Times New Roman"/>
                <w:color w:val="000000"/>
                <w:sz w:val="20"/>
              </w:rPr>
              <w:t>Metric_3_1_89.98</w:t>
            </w:r>
          </w:p>
        </w:tc>
        <w:tc>
          <w:tcPr>
            <w:tcW w:type="dxa" w:w="3337"/>
          </w:tcPr>
          <w:p>
            <w:pPr>
              <w:spacing w:before="40" w:after="40" w:line="240" w:lineRule="auto"/>
              <w:jc w:val="left"/>
            </w:pPr>
            <w:r>
              <w:rPr>
                <w:rFonts w:ascii="Times New Roman" w:hAnsi="Times New Roman"/>
                <w:color w:val="000000"/>
                <w:sz w:val="20"/>
              </w:rPr>
              <w:t>Metric_3_2_86.57</w:t>
            </w:r>
          </w:p>
        </w:tc>
      </w:tr>
      <w:tr>
        <w:tc>
          <w:tcPr>
            <w:tcW w:type="dxa" w:w="3337"/>
          </w:tcPr>
          <w:p>
            <w:pPr>
              <w:spacing w:before="40" w:after="40" w:line="240" w:lineRule="auto"/>
              <w:jc w:val="left"/>
            </w:pPr>
            <w:r>
              <w:rPr>
                <w:rFonts w:ascii="Times New Roman" w:hAnsi="Times New Roman"/>
                <w:color w:val="000000"/>
                <w:sz w:val="20"/>
              </w:rPr>
              <w:t>Metric_4_0_99.91</w:t>
            </w:r>
          </w:p>
        </w:tc>
        <w:tc>
          <w:tcPr>
            <w:tcW w:type="dxa" w:w="3337"/>
          </w:tcPr>
          <w:p>
            <w:pPr>
              <w:spacing w:before="40" w:after="40" w:line="240" w:lineRule="auto"/>
              <w:jc w:val="left"/>
            </w:pPr>
            <w:r>
              <w:rPr>
                <w:rFonts w:ascii="Times New Roman" w:hAnsi="Times New Roman"/>
                <w:color w:val="000000"/>
                <w:sz w:val="20"/>
              </w:rPr>
              <w:t>Metric_4_1_93.83</w:t>
            </w:r>
          </w:p>
        </w:tc>
        <w:tc>
          <w:tcPr>
            <w:tcW w:type="dxa" w:w="3337"/>
          </w:tcPr>
          <w:p>
            <w:pPr>
              <w:spacing w:before="40" w:after="40" w:line="240" w:lineRule="auto"/>
              <w:jc w:val="left"/>
            </w:pPr>
            <w:r>
              <w:rPr>
                <w:rFonts w:ascii="Times New Roman" w:hAnsi="Times New Roman"/>
                <w:color w:val="000000"/>
                <w:sz w:val="20"/>
              </w:rPr>
              <w:t>Metric_4_2_96.51</w:t>
            </w:r>
          </w:p>
        </w:tc>
      </w:tr>
    </w:tbl>
    <w:p>
      <w:pPr>
        <w:spacing w:before="0" w:after="120"/>
      </w:pPr>
    </w:p>
    <w:p>
      <w:pPr>
        <w:spacing w:before="0" w:after="0" w:line="360" w:lineRule="auto"/>
        <w:jc w:val="left"/>
      </w:pPr>
    </w:p>
    <w:p>
      <w:pPr>
        <w:spacing w:before="360" w:after="120" w:line="276" w:lineRule="auto"/>
        <w:jc w:val="left"/>
      </w:pPr>
      <w:r>
        <w:rPr>
          <w:rFonts w:ascii="Times New Roman" w:hAnsi="Times New Roman"/>
          <w:b/>
          <w:i w:val="0"/>
          <w:color w:val="1F4E78"/>
          <w:sz w:val="28"/>
        </w:rPr>
        <w:t>15.4 Architectural Principles of pipelines generative</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Microservice deconstruction demands sophisticated service meshes equipped with automated mutual TLS (mTLS) certificate rotation. Empirical evaluations across high-frequency financial trading benchmarks demonstrate a 42% reduction in p99 latency using cognitive edge caching.</w:t>
      </w:r>
    </w:p>
    <w:p>
      <w:pPr>
        <w:spacing w:before="0" w:after="120" w:line="360" w:lineRule="auto"/>
        <w:ind w:firstLine="720"/>
        <w:jc w:val="both"/>
      </w:pPr>
      <w:r>
        <w:rPr>
          <w:rFonts w:ascii="Times New Roman" w:hAnsi="Times New Roman"/>
          <w:b w:val="0"/>
          <w:i w:val="0"/>
          <w:color w:val="000000"/>
          <w:sz w:val="24"/>
        </w:rPr>
        <w:t>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A comprehensive analysis of distributed consensus mechanisms reveals critical scalability bottlenecks under Byzantine fault conditions.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Decentralized data fabrics unify heterogeneous relational and graph databases into a unified, high-throughput semantic querying interface. Microservice deconstruction demands sophisticated service meshes equipped with automated mutual TLS (mTLS) certificate rotation. Microservice deconstruction demands sophisticated service meshes equipped with automated mutual TLS (mTLS) certificate rotation.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A comprehensive analysis of distributed consensus mechanisms reveals critical scalability bottlenecks under Byzantine fault conditions.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Microservice deconstruction demands sophisticated service meshes equipped with automated mutual TLS (mTLS) certificate rotation.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w:t>
      </w:r>
    </w:p>
    <w:p>
      <w:pPr>
        <w:spacing w:before="0" w:after="120" w:line="360" w:lineRule="auto"/>
        <w:ind w:firstLine="720"/>
        <w:jc w:val="both"/>
      </w:pPr>
      <w:r>
        <w:rPr>
          <w:rFonts w:ascii="Times New Roman" w:hAnsi="Times New Roman"/>
          <w:b w:val="0"/>
          <w:i w:val="0"/>
          <w:color w:val="000000"/>
          <w:sz w:val="24"/>
        </w:rPr>
        <w:t>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By leveraging generative AI for automated schema migration and semantic data reconciliation, enterprises eliminate substantial technical debt.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A comprehensive analysis of distributed consensus mechanisms reveals critical scalability bottlenecks under Byzantine fault conditions. By leveraging generative AI for automated schema migration and semantic data reconciliation, enterprises eliminate substantial technical debt.</w:t>
      </w:r>
    </w:p>
    <w:p>
      <w:pPr>
        <w:spacing w:before="360" w:after="120" w:line="276" w:lineRule="auto"/>
        <w:jc w:val="left"/>
      </w:pPr>
      <w:r>
        <w:rPr>
          <w:rFonts w:ascii="Times New Roman" w:hAnsi="Times New Roman"/>
          <w:b/>
          <w:i w:val="0"/>
          <w:color w:val="1F4E78"/>
          <w:sz w:val="24"/>
        </w:rPr>
        <w:t>15.4.1 Methodological Implementation and Validation</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w:t>
      </w:r>
    </w:p>
    <w:p>
      <w:pPr>
        <w:spacing w:before="0" w:after="120" w:line="360" w:lineRule="auto"/>
        <w:ind w:firstLine="720"/>
        <w:jc w:val="both"/>
      </w:pPr>
      <w:r>
        <w:rPr>
          <w:rFonts w:ascii="Times New Roman" w:hAnsi="Times New Roman"/>
          <w:b w:val="0"/>
          <w:i w:val="0"/>
          <w:color w:val="000000"/>
          <w:sz w:val="24"/>
        </w:rPr>
        <w:t>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Traditional perimeter-based security models fail to address modern lateral threat vectors in highly decentralized, service-oriented platforms. A comprehensive analysis of distributed consensus mechanisms reveals critical scalability bottlenecks under Byzantine fault conditions.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A comprehensive analysis of distributed consensus mechanisms reveals critical scalability bottlenecks under Byzantine fault conditions. By leveraging generative AI for automated schema migration and semantic data reconciliation, enterprises eliminate substantial technical debt.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Microservice deconstruction demands sophisticated service meshes equipped with automated mutual TLS (mTLS) certificate rotation.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w:t>
      </w:r>
    </w:p>
    <w:p>
      <w:pPr>
        <w:spacing w:before="0" w:after="120" w:line="360" w:lineRule="auto"/>
        <w:ind w:firstLine="720"/>
        <w:jc w:val="both"/>
      </w:pPr>
      <w:r>
        <w:rPr>
          <w:rFonts w:ascii="Times New Roman" w:hAnsi="Times New Roman"/>
          <w:b w:val="0"/>
          <w:i w:val="0"/>
          <w:color w:val="000000"/>
          <w:sz w:val="24"/>
        </w:rPr>
        <w:t>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Microservice deconstruction demands sophisticated service meshes equipped with automated mutual TLS (mTLS) certificate rotation. Zero-trust security architectures enforce continuous cryptographic verification of all internal service requests regardless of network topology. Microservice deconstruction demands sophisticated service meshes equipped with automated mutual TLS (mTLS) certificate rotation. Cognitive resource scheduling dynamically reallocates containerized microservices based on predictive telemetry and multivariate anomaly detection.</w:t>
      </w:r>
    </w:p>
    <w:p>
      <w:pPr>
        <w:spacing w:before="360" w:after="120" w:line="276" w:lineRule="auto"/>
        <w:jc w:val="left"/>
      </w:pPr>
      <w:r>
        <w:rPr>
          <w:rFonts w:ascii="Times New Roman" w:hAnsi="Times New Roman"/>
          <w:b/>
          <w:i w:val="0"/>
          <w:color w:val="1F4E78"/>
          <w:sz w:val="24"/>
        </w:rPr>
        <w:t>15.4.2 METHODOLOGICAL IMPLEMENTATION AND VALIDATION</w:t>
      </w:r>
    </w:p>
    <w:p>
      <w:pPr>
        <w:spacing w:before="0" w:after="120" w:line="360" w:lineRule="auto"/>
        <w:ind w:firstLine="720"/>
        <w:jc w:val="both"/>
      </w:pPr>
      <w:r>
        <w:rPr>
          <w:rFonts w:ascii="Times New Roman" w:hAnsi="Times New Roman"/>
          <w:b w:val="0"/>
          <w:i w:val="0"/>
          <w:color w:val="000000"/>
          <w:sz w:val="24"/>
        </w:rPr>
        <w:t>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Microservice deconstruction demands sophisticated service meshes equipped with automated mutual TLS (mTLS) certificate rotation.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A comprehensive analysis of distributed consensus mechanisms reveals critical scalability bottlenecks under Byzantine fault conditions.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Microservice deconstruction demands sophisticated service meshes equipped with automated mutual TLS (mTLS) certificate rotation.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w:t>
      </w:r>
    </w:p>
    <w:p>
      <w:pPr>
        <w:spacing w:before="0" w:after="120" w:line="360" w:lineRule="auto"/>
        <w:ind w:firstLine="720"/>
        <w:jc w:val="both"/>
      </w:pPr>
      <w:r>
        <w:rPr>
          <w:rFonts w:ascii="Times New Roman" w:hAnsi="Times New Roman"/>
          <w:b w:val="0"/>
          <w:i w:val="0"/>
          <w:color w:val="000000"/>
          <w:sz w:val="24"/>
        </w:rPr>
        <w:t>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Microservice deconstruction demands sophisticated service meshes equipped with automated mutual TLS (mTLS) certificate rotation.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Decentralized data fabrics unify heterogeneous relational and graph databases into a unified, high-throughput semantic querying interface.</w:t>
      </w:r>
    </w:p>
    <w:p>
      <w:pPr>
        <w:spacing w:before="0" w:after="120" w:line="360" w:lineRule="auto"/>
        <w:ind w:firstLine="720"/>
        <w:jc w:val="both"/>
      </w:pPr>
      <w:r>
        <w:rPr>
          <w:rFonts w:ascii="Times New Roman" w:hAnsi="Times New Roman"/>
          <w:b w:val="0"/>
          <w:i w:val="0"/>
          <w:color w:val="000000"/>
          <w:sz w:val="24"/>
        </w:rPr>
        <w:t>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Microservice deconstruction demands sophisticated service meshes equipped with automated mutual TLS (mTLS) certificate rotation. A comprehensive analysis of distributed consensus mechanisms reveals critical scalability bottlenecks under Byzantine fault conditions.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Decentralized data fabrics unify heterogeneous relational and graph databases into a unified, high-throughput semantic querying interface. Decentralized data fabrics unify heterogeneous relational and graph databases into a unified, high-throughput semantic querying interface.</w:t>
      </w:r>
    </w:p>
    <w:p>
      <w:pPr>
        <w:spacing w:before="0" w:after="120" w:line="360" w:lineRule="auto"/>
        <w:ind w:firstLine="720"/>
        <w:jc w:val="both"/>
      </w:pPr>
      <w:r>
        <w:rPr>
          <w:rFonts w:ascii="Times New Roman" w:hAnsi="Times New Roman"/>
          <w:b w:val="0"/>
          <w:i w:val="0"/>
          <w:color w:val="000000"/>
          <w:sz w:val="24"/>
        </w:rPr>
        <w:t>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w:t>
      </w:r>
    </w:p>
    <w:p>
      <w:pPr>
        <w:spacing w:before="0" w:after="80" w:line="360" w:lineRule="auto"/>
        <w:ind w:hanging="283" w:left="720"/>
        <w:jc w:val="both"/>
      </w:pPr>
      <w:r>
        <w:rPr>
          <w:rFonts w:ascii="Times New Roman" w:hAnsi="Times New Roman"/>
          <w:b w:val="0"/>
          <w:i w:val="0"/>
          <w:color w:val="000000"/>
          <w:sz w:val="24"/>
        </w:rPr>
        <w:t>• Core operational constraint 1: Self-evolving enterprise architectures represent a paradigm shift from static, brittle infrastructures to dynamic, autonomous systems capable of continuous self-adaptation.</w:t>
      </w:r>
    </w:p>
    <w:p>
      <w:pPr>
        <w:spacing w:before="0" w:after="80" w:line="360" w:lineRule="auto"/>
        <w:ind w:hanging="283" w:left="720"/>
        <w:jc w:val="both"/>
      </w:pPr>
      <w:r>
        <w:rPr>
          <w:rFonts w:ascii="Times New Roman" w:hAnsi="Times New Roman"/>
          <w:b w:val="0"/>
          <w:i w:val="0"/>
          <w:color w:val="000000"/>
          <w:sz w:val="24"/>
        </w:rPr>
        <w:t>• Core operational constraint 2: By leveraging generative AI for automated schema migration and semantic data reconciliation, enterprises eliminate substantial technical debt.</w:t>
      </w:r>
    </w:p>
    <w:p>
      <w:pPr>
        <w:spacing w:before="0" w:after="80" w:line="360" w:lineRule="auto"/>
        <w:ind w:hanging="283" w:left="720"/>
        <w:jc w:val="both"/>
      </w:pPr>
      <w:r>
        <w:rPr>
          <w:rFonts w:ascii="Times New Roman" w:hAnsi="Times New Roman"/>
          <w:b w:val="0"/>
          <w:i w:val="0"/>
          <w:color w:val="000000"/>
          <w:sz w:val="24"/>
        </w:rPr>
        <w:t>• Core operational constraint 3: Explainable artificial intelligence (XAI) frameworks provide human operators with verifiable decision paths for autonomous remediation actions.</w:t>
      </w:r>
    </w:p>
    <w:p>
      <w:pPr>
        <w:spacing w:before="360" w:after="120" w:line="276" w:lineRule="auto"/>
        <w:jc w:val="left"/>
      </w:pPr>
      <w:r>
        <w:rPr>
          <w:rFonts w:ascii="Times New Roman" w:hAnsi="Times New Roman"/>
          <w:b/>
          <w:i w:val="0"/>
          <w:color w:val="1F4E78"/>
          <w:sz w:val="28"/>
        </w:rPr>
        <w:t>15.5 Architectural Principles of pipelines of</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A comprehensive analysis of distributed consensus mechanisms reveals critical scalability bottlenecks under Byzantine fault conditions.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Microservice deconstruction demands sophisticated service meshes equipped with automated mutual TLS (mTLS) certificate rotation.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The data lifecycle encompasses secure edge ingestion, stream normalization, contextual enrichment, and privacy-preserving federated aggregation. Decentralized data fabrics unify heterogeneous relational and graph databases into a unified, high-throughput semantic querying interface. Decentralized data fabrics unify heterogeneous relational and graph databases into a unified, high-throughput semantic querying interface.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w:t>
      </w:r>
    </w:p>
    <w:p>
      <w:pPr>
        <w:spacing w:before="0" w:after="120" w:line="360" w:lineRule="auto"/>
        <w:ind w:firstLine="720"/>
        <w:jc w:val="both"/>
      </w:pPr>
      <w:r>
        <w:rPr>
          <w:rFonts w:ascii="Times New Roman" w:hAnsi="Times New Roman"/>
          <w:b w:val="0"/>
          <w:i w:val="0"/>
          <w:color w:val="000000"/>
          <w:sz w:val="24"/>
        </w:rPr>
        <w:t>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Microservice deconstruction demands sophisticated service meshes equipped with automated mutual TLS (mTLS) certificate rotation.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Microservice deconstruction demands sophisticated service meshes equipped with automated mutual TLS (mTLS) certificate rotation.</w:t>
      </w:r>
    </w:p>
    <w:p>
      <w:pPr>
        <w:spacing w:before="0" w:after="120" w:line="360" w:lineRule="auto"/>
        <w:ind w:firstLine="720"/>
        <w:jc w:val="both"/>
      </w:pPr>
      <w:r>
        <w:rPr>
          <w:rFonts w:ascii="Times New Roman" w:hAnsi="Times New Roman"/>
          <w:b w:val="0"/>
          <w:i w:val="0"/>
          <w:color w:val="000000"/>
          <w:sz w:val="24"/>
        </w:rPr>
        <w:t>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Microservice deconstruction demands sophisticated service meshes equipped with automated mutual TLS (mTLS) certificate rotation.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w:t>
      </w:r>
    </w:p>
    <w:p>
      <w:pPr>
        <w:spacing w:before="360" w:after="120" w:line="276" w:lineRule="auto"/>
        <w:jc w:val="left"/>
      </w:pPr>
      <w:r>
        <w:rPr>
          <w:rFonts w:ascii="Times New Roman" w:hAnsi="Times New Roman"/>
          <w:b/>
          <w:i w:val="0"/>
          <w:color w:val="1F4E78"/>
          <w:sz w:val="24"/>
        </w:rPr>
        <w:t>15.5.1 Methodological Implementation and Validation</w:t>
      </w:r>
    </w:p>
    <w:p>
      <w:pPr>
        <w:spacing w:before="0" w:after="120" w:line="360" w:lineRule="auto"/>
        <w:ind w:firstLine="720"/>
        <w:jc w:val="both"/>
      </w:pPr>
      <w:r>
        <w:rPr>
          <w:rFonts w:ascii="Times New Roman" w:hAnsi="Times New Roman"/>
          <w:b w:val="0"/>
          <w:i w:val="0"/>
          <w:color w:val="000000"/>
          <w:sz w:val="24"/>
        </w:rPr>
        <w:t>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Microservice deconstruction demands sophisticated service meshes equipped with automated mutual TLS (mTLS) certificate rotation.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w:t>
      </w:r>
    </w:p>
    <w:p>
      <w:pPr>
        <w:spacing w:before="0" w:after="120" w:line="360" w:lineRule="auto"/>
        <w:ind w:firstLine="720"/>
        <w:jc w:val="both"/>
      </w:pPr>
      <w:r>
        <w:rPr>
          <w:rFonts w:ascii="Times New Roman" w:hAnsi="Times New Roman"/>
          <w:b w:val="0"/>
          <w:i w:val="0"/>
          <w:color w:val="000000"/>
          <w:sz w:val="24"/>
        </w:rPr>
        <w:t>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w:t>
      </w:r>
    </w:p>
    <w:p>
      <w:pPr>
        <w:spacing w:before="0" w:after="80" w:line="360" w:lineRule="auto"/>
        <w:ind w:hanging="283" w:left="720"/>
        <w:jc w:val="both"/>
      </w:pPr>
      <w:r>
        <w:rPr>
          <w:rFonts w:ascii="Times New Roman" w:hAnsi="Times New Roman"/>
          <w:b w:val="0"/>
          <w:i w:val="0"/>
          <w:color w:val="000000"/>
          <w:sz w:val="24"/>
        </w:rPr>
        <w:t>• Core operational constraint 1: Cognitive resource scheduling dynamically reallocates containerized microservices based on predictive telemetry and multivariate anomaly detection.</w:t>
      </w:r>
    </w:p>
    <w:p>
      <w:pPr>
        <w:spacing w:before="0" w:after="80" w:line="360" w:lineRule="auto"/>
        <w:ind w:hanging="283" w:left="720"/>
        <w:jc w:val="both"/>
      </w:pPr>
      <w:r>
        <w:rPr>
          <w:rFonts w:ascii="Times New Roman" w:hAnsi="Times New Roman"/>
          <w:b w:val="0"/>
          <w:i w:val="0"/>
          <w:color w:val="000000"/>
          <w:sz w:val="24"/>
        </w:rPr>
        <w:t>• Core operational constraint 2: By leveraging generative AI for automated schema migration and semantic data reconciliation, enterprises eliminate substantial technical debt.</w:t>
      </w:r>
    </w:p>
    <w:p>
      <w:pPr>
        <w:spacing w:before="0" w:after="80" w:line="360" w:lineRule="auto"/>
        <w:ind w:hanging="283" w:left="720"/>
        <w:jc w:val="both"/>
      </w:pPr>
      <w:r>
        <w:rPr>
          <w:rFonts w:ascii="Times New Roman" w:hAnsi="Times New Roman"/>
          <w:b w:val="0"/>
          <w:i w:val="0"/>
          <w:color w:val="000000"/>
          <w:sz w:val="24"/>
        </w:rPr>
        <w:t>• Core operational constraint 3: Explainable artificial intelligence (XAI) frameworks provide human operators with verifiable decision paths for autonomous remediation actions.</w:t>
      </w:r>
    </w:p>
    <w:p>
      <w:pPr>
        <w:spacing w:before="0" w:after="80" w:line="360" w:lineRule="auto"/>
        <w:ind w:hanging="283" w:left="720"/>
        <w:jc w:val="both"/>
      </w:pPr>
      <w:r>
        <w:rPr>
          <w:rFonts w:ascii="Times New Roman" w:hAnsi="Times New Roman"/>
          <w:b w:val="0"/>
          <w:i w:val="0"/>
          <w:color w:val="000000"/>
          <w:sz w:val="24"/>
        </w:rPr>
        <w:t>• Core operational constraint 4: By leveraging generative AI for automated schema migration and semantic data reconciliation, enterprises eliminate substantial technical debt.</w:t>
      </w:r>
    </w:p>
    <w:p>
      <w:pPr>
        <w:spacing w:before="0" w:after="80" w:line="360" w:lineRule="auto"/>
        <w:ind w:hanging="283" w:left="720"/>
        <w:jc w:val="both"/>
      </w:pPr>
      <w:r>
        <w:rPr>
          <w:rFonts w:ascii="Times New Roman" w:hAnsi="Times New Roman"/>
          <w:b w:val="0"/>
          <w:i w:val="0"/>
          <w:color w:val="000000"/>
          <w:sz w:val="24"/>
        </w:rPr>
        <w:t>• Core operational constraint 5: The integration of reinforcement learning with distributed event meshes enables real-time optimization of computational workloads across multi-cloud environments.</w:t>
      </w:r>
    </w:p>
    <w:p>
      <w:pPr>
        <w:spacing w:before="360" w:after="120" w:line="276" w:lineRule="auto"/>
        <w:jc w:val="left"/>
      </w:pPr>
      <w:r>
        <w:rPr>
          <w:rFonts w:ascii="Times New Roman" w:hAnsi="Times New Roman"/>
          <w:b/>
          <w:i w:val="0"/>
          <w:color w:val="1F4E78"/>
          <w:sz w:val="24"/>
        </w:rPr>
        <w:t>15.5.2 METHODOLOGICAL IMPLEMENTATION AND VALIDATION</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Decentralized data fabrics unify heterogeneous relational and graph databases into a unified, high-throughput semantic querying interface.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Microservice deconstruction demands sophisticated service meshes equipped with automated mutual TLS (mTLS) certificate rotation.</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Microservice deconstruction demands sophisticated service meshes equipped with automated mutual TLS (mTLS) certificate rotation. Decentralized data fabrics unify heterogeneous relational and graph databases into a unified, high-throughput semantic querying interface.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Microservice deconstruction demands sophisticated service meshes equipped with automated mutual TLS (mTLS) certificate rotation.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w:t>
      </w:r>
    </w:p>
    <w:p>
      <w:pPr>
        <w:spacing w:before="0" w:after="120" w:line="360" w:lineRule="auto"/>
        <w:ind w:firstLine="720"/>
        <w:jc w:val="both"/>
      </w:pPr>
      <w:r>
        <w:rPr>
          <w:rFonts w:ascii="Times New Roman" w:hAnsi="Times New Roman"/>
          <w:b w:val="0"/>
          <w:i w:val="0"/>
          <w:color w:val="000000"/>
          <w:sz w:val="24"/>
        </w:rPr>
        <w:t>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Microservice deconstruction demands sophisticated service meshes equipped with automated mutual TLS (mTLS) certificate rotation.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A comprehensive analysis of distributed consensus mechanisms reveals critical scalability bottlenecks under Byzantine fault conditions.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Microservice deconstruction demands sophisticated service meshes equipped with automated mutual TLS (mTLS) certificate rotation.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Microservice deconstruction demands sophisticated service meshes equipped with automated mutual TLS (mTLS) certificate rotation.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w:t>
      </w:r>
    </w:p>
    <w:p>
      <w:pPr>
        <w:spacing w:before="0" w:after="80" w:line="360" w:lineRule="auto"/>
        <w:ind w:hanging="283" w:left="720"/>
        <w:jc w:val="both"/>
      </w:pPr>
      <w:r>
        <w:rPr>
          <w:rFonts w:ascii="Times New Roman" w:hAnsi="Times New Roman"/>
          <w:b w:val="0"/>
          <w:i w:val="0"/>
          <w:color w:val="000000"/>
          <w:sz w:val="24"/>
        </w:rPr>
        <w:t>• Core operational constraint 1: Self-evolving enterprise architectures represent a paradigm shift from static, brittle infrastructures to dynamic, autonomous systems capable of continuous self-adaptation.</w:t>
      </w:r>
    </w:p>
    <w:p>
      <w:pPr>
        <w:spacing w:before="0" w:after="80" w:line="360" w:lineRule="auto"/>
        <w:ind w:hanging="283" w:left="720"/>
        <w:jc w:val="both"/>
      </w:pPr>
      <w:r>
        <w:rPr>
          <w:rFonts w:ascii="Times New Roman" w:hAnsi="Times New Roman"/>
          <w:b w:val="0"/>
          <w:i w:val="0"/>
          <w:color w:val="000000"/>
          <w:sz w:val="24"/>
        </w:rPr>
        <w:t>• Core operational constraint 2: A comprehensive analysis of distributed consensus mechanisms reveals critical scalability bottlenecks under Byzantine fault conditions.</w:t>
      </w:r>
    </w:p>
    <w:p>
      <w:pPr>
        <w:spacing w:before="0" w:after="80" w:line="360" w:lineRule="auto"/>
        <w:ind w:hanging="283" w:left="720"/>
        <w:jc w:val="both"/>
      </w:pPr>
      <w:r>
        <w:rPr>
          <w:rFonts w:ascii="Times New Roman" w:hAnsi="Times New Roman"/>
          <w:b w:val="0"/>
          <w:i w:val="0"/>
          <w:color w:val="000000"/>
          <w:sz w:val="24"/>
        </w:rPr>
        <w:t>• Core operational constraint 3: Continuous feedback loops governed by policy gradient algorithms dynamically adjust rate limits and firewall thresholds in response to evolving threat signatures.</w:t>
      </w:r>
    </w:p>
    <w:p>
      <w:pPr>
        <w:spacing w:before="0" w:after="80" w:line="360" w:lineRule="auto"/>
        <w:ind w:hanging="283" w:left="720"/>
        <w:jc w:val="both"/>
      </w:pPr>
      <w:r>
        <w:rPr>
          <w:rFonts w:ascii="Times New Roman" w:hAnsi="Times New Roman"/>
          <w:b w:val="0"/>
          <w:i w:val="0"/>
          <w:color w:val="000000"/>
          <w:sz w:val="24"/>
        </w:rPr>
        <w:t>• Core operational constraint 4: The biological metaphor of homeostatic regulation provides a rigorous mathematical framework for designing fault-tolerant, self-healing software clusters.</w:t>
      </w:r>
    </w:p>
    <w:p>
      <w:pPr>
        <w:spacing w:before="120" w:after="240" w:line="276" w:lineRule="auto"/>
        <w:jc w:val="center"/>
      </w:pPr>
      <w:r>
        <w:rPr>
          <w:rFonts w:ascii="Times New Roman" w:hAnsi="Times New Roman"/>
          <w:b w:val="0"/>
          <w:i/>
          <w:color w:val="000000"/>
          <w:sz w:val="20"/>
        </w:rPr>
        <w:t>Table 15.4: Performance Evaluation Matrix for Variant 5</w:t>
      </w:r>
    </w:p>
    <w:tbl>
      <w:tblPr>
        <w:tblStyle w:val="TableGrid"/>
        <w:tblW w:type="auto" w:w="0"/>
        <w:jc w:val="center"/>
        <w:tblLook w:firstColumn="1" w:firstRow="1" w:lastColumn="0" w:lastRow="0" w:noHBand="0" w:noVBand="1" w:val="04A0"/>
      </w:tblPr>
      <w:tblGrid>
        <w:gridCol w:w="3337"/>
        <w:gridCol w:w="3337"/>
        <w:gridCol w:w="3337"/>
      </w:tblGrid>
      <w:tr>
        <w:tc>
          <w:tcPr>
            <w:tcW w:type="dxa" w:w="3337"/>
          </w:tcPr>
          <w:p>
            <w:pPr>
              <w:spacing w:before="40" w:after="40" w:line="240" w:lineRule="auto"/>
              <w:jc w:val="left"/>
            </w:pPr>
            <w:r>
              <w:rPr>
                <w:rFonts w:ascii="Times New Roman" w:hAnsi="Times New Roman"/>
                <w:b/>
                <w:color w:val="000000"/>
                <w:sz w:val="20"/>
              </w:rPr>
              <w:t>Subsystem Component</w:t>
            </w:r>
          </w:p>
        </w:tc>
        <w:tc>
          <w:tcPr>
            <w:tcW w:type="dxa" w:w="3337"/>
          </w:tcPr>
          <w:p>
            <w:pPr>
              <w:spacing w:before="40" w:after="40" w:line="240" w:lineRule="auto"/>
              <w:jc w:val="left"/>
            </w:pPr>
            <w:r>
              <w:rPr>
                <w:rFonts w:ascii="Times New Roman" w:hAnsi="Times New Roman"/>
                <w:b/>
                <w:color w:val="000000"/>
                <w:sz w:val="20"/>
              </w:rPr>
              <w:t>Throughput (RPS)</w:t>
            </w:r>
          </w:p>
        </w:tc>
        <w:tc>
          <w:tcPr>
            <w:tcW w:type="dxa" w:w="3337"/>
          </w:tcPr>
          <w:p>
            <w:pPr>
              <w:spacing w:before="40" w:after="40" w:line="240" w:lineRule="auto"/>
              <w:jc w:val="left"/>
            </w:pPr>
            <w:r>
              <w:rPr>
                <w:rFonts w:ascii="Times New Roman" w:hAnsi="Times New Roman"/>
                <w:b/>
                <w:color w:val="000000"/>
                <w:sz w:val="20"/>
              </w:rPr>
              <w:t>P99 Latency (ms)</w:t>
            </w:r>
          </w:p>
        </w:tc>
      </w:tr>
      <w:tr>
        <w:tc>
          <w:tcPr>
            <w:tcW w:type="dxa" w:w="3337"/>
          </w:tcPr>
          <w:p>
            <w:pPr>
              <w:spacing w:before="40" w:after="40" w:line="240" w:lineRule="auto"/>
              <w:jc w:val="left"/>
            </w:pPr>
            <w:r>
              <w:rPr>
                <w:rFonts w:ascii="Times New Roman" w:hAnsi="Times New Roman"/>
                <w:color w:val="000000"/>
                <w:sz w:val="20"/>
              </w:rPr>
              <w:t>Metric_1_0_82.36</w:t>
            </w:r>
          </w:p>
        </w:tc>
        <w:tc>
          <w:tcPr>
            <w:tcW w:type="dxa" w:w="3337"/>
          </w:tcPr>
          <w:p>
            <w:pPr>
              <w:spacing w:before="40" w:after="40" w:line="240" w:lineRule="auto"/>
              <w:jc w:val="left"/>
            </w:pPr>
            <w:r>
              <w:rPr>
                <w:rFonts w:ascii="Times New Roman" w:hAnsi="Times New Roman"/>
                <w:color w:val="000000"/>
                <w:sz w:val="20"/>
              </w:rPr>
              <w:t>Metric_1_1_92.94</w:t>
            </w:r>
          </w:p>
        </w:tc>
        <w:tc>
          <w:tcPr>
            <w:tcW w:type="dxa" w:w="3337"/>
          </w:tcPr>
          <w:p>
            <w:pPr>
              <w:spacing w:before="40" w:after="40" w:line="240" w:lineRule="auto"/>
              <w:jc w:val="left"/>
            </w:pPr>
            <w:r>
              <w:rPr>
                <w:rFonts w:ascii="Times New Roman" w:hAnsi="Times New Roman"/>
                <w:color w:val="000000"/>
                <w:sz w:val="20"/>
              </w:rPr>
              <w:t>Metric_1_2_81.63</w:t>
            </w:r>
          </w:p>
        </w:tc>
      </w:tr>
      <w:tr>
        <w:tc>
          <w:tcPr>
            <w:tcW w:type="dxa" w:w="3337"/>
          </w:tcPr>
          <w:p>
            <w:pPr>
              <w:spacing w:before="40" w:after="40" w:line="240" w:lineRule="auto"/>
              <w:jc w:val="left"/>
            </w:pPr>
            <w:r>
              <w:rPr>
                <w:rFonts w:ascii="Times New Roman" w:hAnsi="Times New Roman"/>
                <w:color w:val="000000"/>
                <w:sz w:val="20"/>
              </w:rPr>
              <w:t>Metric_2_0_84.27</w:t>
            </w:r>
          </w:p>
        </w:tc>
        <w:tc>
          <w:tcPr>
            <w:tcW w:type="dxa" w:w="3337"/>
          </w:tcPr>
          <w:p>
            <w:pPr>
              <w:spacing w:before="40" w:after="40" w:line="240" w:lineRule="auto"/>
              <w:jc w:val="left"/>
            </w:pPr>
            <w:r>
              <w:rPr>
                <w:rFonts w:ascii="Times New Roman" w:hAnsi="Times New Roman"/>
                <w:color w:val="000000"/>
                <w:sz w:val="20"/>
              </w:rPr>
              <w:t>Metric_2_1_98.12</w:t>
            </w:r>
          </w:p>
        </w:tc>
        <w:tc>
          <w:tcPr>
            <w:tcW w:type="dxa" w:w="3337"/>
          </w:tcPr>
          <w:p>
            <w:pPr>
              <w:spacing w:before="40" w:after="40" w:line="240" w:lineRule="auto"/>
              <w:jc w:val="left"/>
            </w:pPr>
            <w:r>
              <w:rPr>
                <w:rFonts w:ascii="Times New Roman" w:hAnsi="Times New Roman"/>
                <w:color w:val="000000"/>
                <w:sz w:val="20"/>
              </w:rPr>
              <w:t>Metric_2_2_82.22</w:t>
            </w:r>
          </w:p>
        </w:tc>
      </w:tr>
      <w:tr>
        <w:tc>
          <w:tcPr>
            <w:tcW w:type="dxa" w:w="3337"/>
          </w:tcPr>
          <w:p>
            <w:pPr>
              <w:spacing w:before="40" w:after="40" w:line="240" w:lineRule="auto"/>
              <w:jc w:val="left"/>
            </w:pPr>
            <w:r>
              <w:rPr>
                <w:rFonts w:ascii="Times New Roman" w:hAnsi="Times New Roman"/>
                <w:color w:val="000000"/>
                <w:sz w:val="20"/>
              </w:rPr>
              <w:t>Metric_3_0_86.81</w:t>
            </w:r>
          </w:p>
        </w:tc>
        <w:tc>
          <w:tcPr>
            <w:tcW w:type="dxa" w:w="3337"/>
          </w:tcPr>
          <w:p>
            <w:pPr>
              <w:spacing w:before="40" w:after="40" w:line="240" w:lineRule="auto"/>
              <w:jc w:val="left"/>
            </w:pPr>
            <w:r>
              <w:rPr>
                <w:rFonts w:ascii="Times New Roman" w:hAnsi="Times New Roman"/>
                <w:color w:val="000000"/>
                <w:sz w:val="20"/>
              </w:rPr>
              <w:t>Metric_3_1_92.11</w:t>
            </w:r>
          </w:p>
        </w:tc>
        <w:tc>
          <w:tcPr>
            <w:tcW w:type="dxa" w:w="3337"/>
          </w:tcPr>
          <w:p>
            <w:pPr>
              <w:spacing w:before="40" w:after="40" w:line="240" w:lineRule="auto"/>
              <w:jc w:val="left"/>
            </w:pPr>
            <w:r>
              <w:rPr>
                <w:rFonts w:ascii="Times New Roman" w:hAnsi="Times New Roman"/>
                <w:color w:val="000000"/>
                <w:sz w:val="20"/>
              </w:rPr>
              <w:t>Metric_3_2_88.71</w:t>
            </w:r>
          </w:p>
        </w:tc>
      </w:tr>
      <w:tr>
        <w:tc>
          <w:tcPr>
            <w:tcW w:type="dxa" w:w="3337"/>
          </w:tcPr>
          <w:p>
            <w:pPr>
              <w:spacing w:before="40" w:after="40" w:line="240" w:lineRule="auto"/>
              <w:jc w:val="left"/>
            </w:pPr>
            <w:r>
              <w:rPr>
                <w:rFonts w:ascii="Times New Roman" w:hAnsi="Times New Roman"/>
                <w:color w:val="000000"/>
                <w:sz w:val="20"/>
              </w:rPr>
              <w:t>Metric_4_0_98.45</w:t>
            </w:r>
          </w:p>
        </w:tc>
        <w:tc>
          <w:tcPr>
            <w:tcW w:type="dxa" w:w="3337"/>
          </w:tcPr>
          <w:p>
            <w:pPr>
              <w:spacing w:before="40" w:after="40" w:line="240" w:lineRule="auto"/>
              <w:jc w:val="left"/>
            </w:pPr>
            <w:r>
              <w:rPr>
                <w:rFonts w:ascii="Times New Roman" w:hAnsi="Times New Roman"/>
                <w:color w:val="000000"/>
                <w:sz w:val="20"/>
              </w:rPr>
              <w:t>Metric_4_1_94.20</w:t>
            </w:r>
          </w:p>
        </w:tc>
        <w:tc>
          <w:tcPr>
            <w:tcW w:type="dxa" w:w="3337"/>
          </w:tcPr>
          <w:p>
            <w:pPr>
              <w:spacing w:before="40" w:after="40" w:line="240" w:lineRule="auto"/>
              <w:jc w:val="left"/>
            </w:pPr>
            <w:r>
              <w:rPr>
                <w:rFonts w:ascii="Times New Roman" w:hAnsi="Times New Roman"/>
                <w:color w:val="000000"/>
                <w:sz w:val="20"/>
              </w:rPr>
              <w:t>Metric_4_2_98.88</w:t>
            </w:r>
          </w:p>
        </w:tc>
      </w:tr>
      <w:tr>
        <w:tc>
          <w:tcPr>
            <w:tcW w:type="dxa" w:w="3337"/>
          </w:tcPr>
          <w:p>
            <w:pPr>
              <w:spacing w:before="40" w:after="40" w:line="240" w:lineRule="auto"/>
              <w:jc w:val="left"/>
            </w:pPr>
            <w:r>
              <w:rPr>
                <w:rFonts w:ascii="Times New Roman" w:hAnsi="Times New Roman"/>
                <w:color w:val="000000"/>
                <w:sz w:val="20"/>
              </w:rPr>
              <w:t>Metric_5_0_80.37</w:t>
            </w:r>
          </w:p>
        </w:tc>
        <w:tc>
          <w:tcPr>
            <w:tcW w:type="dxa" w:w="3337"/>
          </w:tcPr>
          <w:p>
            <w:pPr>
              <w:spacing w:before="40" w:after="40" w:line="240" w:lineRule="auto"/>
              <w:jc w:val="left"/>
            </w:pPr>
            <w:r>
              <w:rPr>
                <w:rFonts w:ascii="Times New Roman" w:hAnsi="Times New Roman"/>
                <w:color w:val="000000"/>
                <w:sz w:val="20"/>
              </w:rPr>
              <w:t>Metric_5_1_96.12</w:t>
            </w:r>
          </w:p>
        </w:tc>
        <w:tc>
          <w:tcPr>
            <w:tcW w:type="dxa" w:w="3337"/>
          </w:tcPr>
          <w:p>
            <w:pPr>
              <w:spacing w:before="40" w:after="40" w:line="240" w:lineRule="auto"/>
              <w:jc w:val="left"/>
            </w:pPr>
            <w:r>
              <w:rPr>
                <w:rFonts w:ascii="Times New Roman" w:hAnsi="Times New Roman"/>
                <w:color w:val="000000"/>
                <w:sz w:val="20"/>
              </w:rPr>
              <w:t>Metric_5_2_86.52</w:t>
            </w:r>
          </w:p>
        </w:tc>
      </w:tr>
    </w:tbl>
    <w:p>
      <w:pPr>
        <w:spacing w:before="0" w:after="120"/>
      </w:pPr>
    </w:p>
    <w:p>
      <w:pPr>
        <w:spacing w:before="0" w:after="0" w:line="360" w:lineRule="auto"/>
        <w:jc w:val="left"/>
      </w:pPr>
    </w:p>
    <w:p>
      <w:pPr>
        <w:spacing w:before="360" w:after="120" w:line="276" w:lineRule="auto"/>
        <w:jc w:val="left"/>
      </w:pPr>
      <w:r>
        <w:rPr>
          <w:rFonts w:ascii="Times New Roman" w:hAnsi="Times New Roman"/>
          <w:b/>
          <w:i w:val="0"/>
          <w:color w:val="1F4E78"/>
          <w:sz w:val="28"/>
        </w:rPr>
        <w:t>15.6 ARCHITECTURAL PRINCIPLES OF FEEDBACK LOOPS</w:t>
      </w:r>
    </w:p>
    <w:p>
      <w:pPr>
        <w:spacing w:before="0" w:after="120" w:line="360" w:lineRule="auto"/>
        <w:ind w:firstLine="720"/>
        <w:jc w:val="both"/>
      </w:pPr>
      <w:r>
        <w:rPr>
          <w:rFonts w:ascii="Times New Roman" w:hAnsi="Times New Roman"/>
          <w:b w:val="0"/>
          <w:i w:val="0"/>
          <w:color w:val="000000"/>
          <w:sz w:val="24"/>
        </w:rPr>
        <w:t>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Microservice deconstruction demands sophisticated service meshes equipped with automated mutual TLS (mTLS) certificate rotation.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w:t>
      </w:r>
    </w:p>
    <w:p>
      <w:pPr>
        <w:spacing w:before="0" w:after="120" w:line="360" w:lineRule="auto"/>
        <w:ind w:firstLine="720"/>
        <w:jc w:val="both"/>
      </w:pPr>
      <w:r>
        <w:rPr>
          <w:rFonts w:ascii="Times New Roman" w:hAnsi="Times New Roman"/>
          <w:b w:val="0"/>
          <w:i w:val="0"/>
          <w:color w:val="000000"/>
          <w:sz w:val="24"/>
        </w:rPr>
        <w:t>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w:t>
      </w:r>
    </w:p>
    <w:p>
      <w:pPr>
        <w:spacing w:before="0" w:after="120" w:line="360" w:lineRule="auto"/>
        <w:ind w:firstLine="720"/>
        <w:jc w:val="both"/>
      </w:pPr>
      <w:r>
        <w:rPr>
          <w:rFonts w:ascii="Times New Roman" w:hAnsi="Times New Roman"/>
          <w:b w:val="0"/>
          <w:i w:val="0"/>
          <w:color w:val="000000"/>
          <w:sz w:val="24"/>
        </w:rPr>
        <w:t>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Microservice deconstruction demands sophisticated service meshes equipped with automated mutual TLS (mTLS) certificate rotation.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The data lifecycle encompasses secure edge ingestion, stream normalization, contextual enrichment, and privacy-preserving federated aggregation. A comprehensive analysis of distributed consensus mechanisms reveals critical scalability bottlenecks under Byzantine fault conditions.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Decentralized data fabrics unify heterogeneous relational and graph databases into a unified, high-throughput semantic querying interface. The data lifecycle encompasses secure edge ingestion, stream normalization, contextual enrichment, and privacy-preserving federated aggregation. Microservice deconstruction demands sophisticated service meshes equipped with automated mutual TLS (mTLS) certificate rotation.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w:t>
      </w:r>
    </w:p>
    <w:p>
      <w:pPr>
        <w:spacing w:before="0" w:after="120" w:line="360" w:lineRule="auto"/>
        <w:ind w:firstLine="720"/>
        <w:jc w:val="both"/>
      </w:pPr>
      <w:r>
        <w:rPr>
          <w:rFonts w:ascii="Times New Roman" w:hAnsi="Times New Roman"/>
          <w:b w:val="0"/>
          <w:i w:val="0"/>
          <w:color w:val="000000"/>
          <w:sz w:val="24"/>
        </w:rPr>
        <w:t>A comprehensive analysis of distributed consensus mechanisms reveals critical scalability bottlenecks under Byzantine fault conditions.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A comprehensive analysis of distributed consensus mechanisms reveals critical scalability bottlenecks under Byzantine fault conditions. The data lifecycle encompasses secure edge ingestion, stream normalization, contextual enrichment, and privacy-preserving federated aggregation. Decentralized data fabrics unify heterogeneous relational and graph databases into a unified, high-throughput semantic querying interface.</w:t>
      </w:r>
    </w:p>
    <w:p>
      <w:pPr>
        <w:spacing w:before="0" w:after="120" w:line="360" w:lineRule="auto"/>
        <w:ind w:firstLine="720"/>
        <w:jc w:val="both"/>
      </w:pPr>
      <w:r>
        <w:rPr>
          <w:rFonts w:ascii="Times New Roman" w:hAnsi="Times New Roman"/>
          <w:b w:val="0"/>
          <w:i w:val="0"/>
          <w:color w:val="000000"/>
          <w:sz w:val="24"/>
        </w:rPr>
        <w:t>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Microservice deconstruction demands sophisticated service meshes equipped with automated mutual TLS (mTLS) certificate rotation.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w:t>
      </w:r>
    </w:p>
    <w:p>
      <w:pPr>
        <w:spacing w:before="360" w:after="120" w:line="276" w:lineRule="auto"/>
        <w:jc w:val="left"/>
      </w:pPr>
      <w:r>
        <w:rPr>
          <w:rFonts w:ascii="Times New Roman" w:hAnsi="Times New Roman"/>
          <w:b/>
          <w:i w:val="0"/>
          <w:color w:val="1F4E78"/>
          <w:sz w:val="24"/>
        </w:rPr>
        <w:t>15.6.1 Methodological Implementation and Validation</w:t>
      </w:r>
    </w:p>
    <w:p>
      <w:pPr>
        <w:spacing w:before="0" w:after="120" w:line="360" w:lineRule="auto"/>
        <w:ind w:firstLine="720"/>
        <w:jc w:val="both"/>
      </w:pPr>
      <w:r>
        <w:rPr>
          <w:rFonts w:ascii="Times New Roman" w:hAnsi="Times New Roman"/>
          <w:b w:val="0"/>
          <w:i w:val="0"/>
          <w:color w:val="000000"/>
          <w:sz w:val="24"/>
        </w:rPr>
        <w:t>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Microservice deconstruction demands sophisticated service meshes equipped with automated mutual TLS (mTLS) certificate rotation.</w:t>
      </w:r>
    </w:p>
    <w:p>
      <w:pPr>
        <w:spacing w:before="0" w:after="120" w:line="360" w:lineRule="auto"/>
        <w:ind w:firstLine="720"/>
        <w:jc w:val="both"/>
      </w:pPr>
      <w:r>
        <w:rPr>
          <w:rFonts w:ascii="Times New Roman" w:hAnsi="Times New Roman"/>
          <w:b w:val="0"/>
          <w:i w:val="0"/>
          <w:color w:val="000000"/>
          <w:sz w:val="24"/>
        </w:rPr>
        <w:t>Explainable artificial intelligence (XAI) frameworks provide human operators with verifiable decision paths for autonomous remediation actions.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Microservice deconstruction demands sophisticated service meshes equipped with automated mutual TLS (mTLS) certificate rotation.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A comprehensive analysis of distributed consensus mechanisms reveals critical scalability bottlenecks under Byzantine fault conditions.</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Empirical evaluations across high-frequency financial trading benchmarks demonstrate a 42% reduction in p99 latency using cognitive edge caching.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Microservice deconstruction demands sophisticated service meshes equipped with automated mutual TLS (mTLS) certificate rotation. A comprehensive analysis of distributed consensus mechanisms reveals critical scalability bottlenecks under Byzantine fault conditions.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w:t>
      </w:r>
    </w:p>
    <w:p>
      <w:pPr>
        <w:spacing w:before="360" w:after="120" w:line="276" w:lineRule="auto"/>
        <w:jc w:val="left"/>
      </w:pPr>
      <w:r>
        <w:rPr>
          <w:rFonts w:ascii="Times New Roman" w:hAnsi="Times New Roman"/>
          <w:b/>
          <w:i w:val="0"/>
          <w:color w:val="1F4E78"/>
          <w:sz w:val="24"/>
        </w:rPr>
        <w:t>15.6.2 METHODOLOGICAL IMPLEMENTATION AND VALIDATION</w:t>
      </w:r>
    </w:p>
    <w:p>
      <w:pPr>
        <w:spacing w:before="0" w:after="120" w:line="360" w:lineRule="auto"/>
        <w:ind w:firstLine="720"/>
        <w:jc w:val="both"/>
      </w:pPr>
      <w:r>
        <w:rPr>
          <w:rFonts w:ascii="Times New Roman" w:hAnsi="Times New Roman"/>
          <w:b w:val="0"/>
          <w:i w:val="0"/>
          <w:color w:val="000000"/>
          <w:sz w:val="24"/>
        </w:rPr>
        <w:t>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Microservice deconstruction demands sophisticated service meshes equipped with automated mutual TLS (mTLS) certificate rotation.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w:t>
      </w:r>
    </w:p>
    <w:p>
      <w:pPr>
        <w:spacing w:before="0" w:after="120" w:line="360" w:lineRule="auto"/>
        <w:ind w:firstLine="720"/>
        <w:jc w:val="both"/>
      </w:pPr>
      <w:r>
        <w:rPr>
          <w:rFonts w:ascii="Times New Roman" w:hAnsi="Times New Roman"/>
          <w:b w:val="0"/>
          <w:i w:val="0"/>
          <w:color w:val="000000"/>
          <w:sz w:val="24"/>
        </w:rPr>
        <w:t>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w:t>
      </w:r>
    </w:p>
    <w:p>
      <w:pPr>
        <w:spacing w:before="0" w:after="120" w:line="360" w:lineRule="auto"/>
        <w:ind w:firstLine="720"/>
        <w:jc w:val="both"/>
      </w:pPr>
      <w:r>
        <w:rPr>
          <w:rFonts w:ascii="Times New Roman" w:hAnsi="Times New Roman"/>
          <w:b w:val="0"/>
          <w:i w:val="0"/>
          <w:color w:val="000000"/>
          <w:sz w:val="24"/>
        </w:rPr>
        <w:t>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Microservice deconstruction demands sophisticated service meshes equipped with automated mutual TLS (mTLS) certificate rotation.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w:t>
      </w:r>
    </w:p>
    <w:p>
      <w:pPr>
        <w:spacing w:before="0" w:after="120" w:line="360" w:lineRule="auto"/>
        <w:ind w:firstLine="720"/>
        <w:jc w:val="both"/>
      </w:pPr>
      <w:r>
        <w:rPr>
          <w:rFonts w:ascii="Times New Roman" w:hAnsi="Times New Roman"/>
          <w:b w:val="0"/>
          <w:i w:val="0"/>
          <w:color w:val="000000"/>
          <w:sz w:val="24"/>
        </w:rPr>
        <w:t>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Decentralized data fabrics unify heterogeneous relational and graph databases into a unified, high-throughput semantic querying interface. Traditional perimeter-based security models fail to address modern lateral threat vectors in highly decentralized, service-oriented platforms. Decentralized data fabrics unify heterogeneous relational and graph databases into a unified, high-throughput semantic querying interface.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A comprehensive analysis of distributed consensus mechanisms reveals critical scalability bottlenecks under Byzantine fault conditions.</w:t>
      </w:r>
    </w:p>
    <w:p>
      <w:pPr>
        <w:spacing w:before="0" w:after="80" w:line="360" w:lineRule="auto"/>
        <w:ind w:hanging="283" w:left="720"/>
        <w:jc w:val="both"/>
      </w:pPr>
      <w:r>
        <w:rPr>
          <w:rFonts w:ascii="Times New Roman" w:hAnsi="Times New Roman"/>
          <w:b w:val="0"/>
          <w:i w:val="0"/>
          <w:color w:val="000000"/>
          <w:sz w:val="24"/>
        </w:rPr>
        <w:t>• Core operational constraint 1: The data lifecycle encompasses secure edge ingestion, stream normalization, contextual enrichment, and privacy-preserving federated aggregation.</w:t>
      </w:r>
    </w:p>
    <w:p>
      <w:pPr>
        <w:spacing w:before="0" w:after="80" w:line="360" w:lineRule="auto"/>
        <w:ind w:hanging="283" w:left="720"/>
        <w:jc w:val="both"/>
      </w:pPr>
      <w:r>
        <w:rPr>
          <w:rFonts w:ascii="Times New Roman" w:hAnsi="Times New Roman"/>
          <w:b w:val="0"/>
          <w:i w:val="0"/>
          <w:color w:val="000000"/>
          <w:sz w:val="24"/>
        </w:rPr>
        <w:t>• Core operational constraint 2: DevSecOps pipelines must integrate automated formal verification proofs prior to deploying self-modifying microservice code to production environments.</w:t>
      </w:r>
    </w:p>
    <w:p>
      <w:pPr>
        <w:spacing w:before="120" w:after="240" w:line="276" w:lineRule="auto"/>
        <w:jc w:val="center"/>
      </w:pPr>
      <w:r>
        <w:rPr>
          <w:rFonts w:ascii="Times New Roman" w:hAnsi="Times New Roman"/>
          <w:b w:val="0"/>
          <w:i/>
          <w:color w:val="000000"/>
          <w:sz w:val="20"/>
        </w:rPr>
        <w:t>Table 15.5: Performance Evaluation Matrix for Variant 6</w:t>
      </w:r>
    </w:p>
    <w:tbl>
      <w:tblPr>
        <w:tblStyle w:val="TableGrid"/>
        <w:tblW w:type="auto" w:w="0"/>
        <w:jc w:val="center"/>
        <w:tblLook w:firstColumn="1" w:firstRow="1" w:lastColumn="0" w:lastRow="0" w:noHBand="0" w:noVBand="1" w:val="04A0"/>
      </w:tblPr>
      <w:tblGrid>
        <w:gridCol w:w="3337"/>
        <w:gridCol w:w="3337"/>
        <w:gridCol w:w="3337"/>
      </w:tblGrid>
      <w:tr>
        <w:tc>
          <w:tcPr>
            <w:tcW w:type="dxa" w:w="3337"/>
          </w:tcPr>
          <w:p>
            <w:pPr>
              <w:spacing w:before="40" w:after="40" w:line="240" w:lineRule="auto"/>
              <w:jc w:val="left"/>
            </w:pPr>
            <w:r>
              <w:rPr>
                <w:rFonts w:ascii="Times New Roman" w:hAnsi="Times New Roman"/>
                <w:b/>
                <w:color w:val="000000"/>
                <w:sz w:val="20"/>
              </w:rPr>
              <w:t>Subsystem Component</w:t>
            </w:r>
          </w:p>
        </w:tc>
        <w:tc>
          <w:tcPr>
            <w:tcW w:type="dxa" w:w="3337"/>
          </w:tcPr>
          <w:p>
            <w:pPr>
              <w:spacing w:before="40" w:after="40" w:line="240" w:lineRule="auto"/>
              <w:jc w:val="left"/>
            </w:pPr>
            <w:r>
              <w:rPr>
                <w:rFonts w:ascii="Times New Roman" w:hAnsi="Times New Roman"/>
                <w:b/>
                <w:color w:val="000000"/>
                <w:sz w:val="20"/>
              </w:rPr>
              <w:t>Throughput (RPS)</w:t>
            </w:r>
          </w:p>
        </w:tc>
        <w:tc>
          <w:tcPr>
            <w:tcW w:type="dxa" w:w="3337"/>
          </w:tcPr>
          <w:p>
            <w:pPr>
              <w:spacing w:before="40" w:after="40" w:line="240" w:lineRule="auto"/>
              <w:jc w:val="left"/>
            </w:pPr>
            <w:r>
              <w:rPr>
                <w:rFonts w:ascii="Times New Roman" w:hAnsi="Times New Roman"/>
                <w:b/>
                <w:color w:val="000000"/>
                <w:sz w:val="20"/>
              </w:rPr>
              <w:t>P99 Latency (ms)</w:t>
            </w:r>
          </w:p>
        </w:tc>
      </w:tr>
      <w:tr>
        <w:tc>
          <w:tcPr>
            <w:tcW w:type="dxa" w:w="3337"/>
          </w:tcPr>
          <w:p>
            <w:pPr>
              <w:spacing w:before="40" w:after="40" w:line="240" w:lineRule="auto"/>
              <w:jc w:val="left"/>
            </w:pPr>
            <w:r>
              <w:rPr>
                <w:rFonts w:ascii="Times New Roman" w:hAnsi="Times New Roman"/>
                <w:color w:val="000000"/>
                <w:sz w:val="20"/>
              </w:rPr>
              <w:t>Metric_1_0_90.36</w:t>
            </w:r>
          </w:p>
        </w:tc>
        <w:tc>
          <w:tcPr>
            <w:tcW w:type="dxa" w:w="3337"/>
          </w:tcPr>
          <w:p>
            <w:pPr>
              <w:spacing w:before="40" w:after="40" w:line="240" w:lineRule="auto"/>
              <w:jc w:val="left"/>
            </w:pPr>
            <w:r>
              <w:rPr>
                <w:rFonts w:ascii="Times New Roman" w:hAnsi="Times New Roman"/>
                <w:color w:val="000000"/>
                <w:sz w:val="20"/>
              </w:rPr>
              <w:t>Metric_1_1_83.64</w:t>
            </w:r>
          </w:p>
        </w:tc>
        <w:tc>
          <w:tcPr>
            <w:tcW w:type="dxa" w:w="3337"/>
          </w:tcPr>
          <w:p>
            <w:pPr>
              <w:spacing w:before="40" w:after="40" w:line="240" w:lineRule="auto"/>
              <w:jc w:val="left"/>
            </w:pPr>
            <w:r>
              <w:rPr>
                <w:rFonts w:ascii="Times New Roman" w:hAnsi="Times New Roman"/>
                <w:color w:val="000000"/>
                <w:sz w:val="20"/>
              </w:rPr>
              <w:t>Metric_1_2_88.89</w:t>
            </w:r>
          </w:p>
        </w:tc>
      </w:tr>
      <w:tr>
        <w:tc>
          <w:tcPr>
            <w:tcW w:type="dxa" w:w="3337"/>
          </w:tcPr>
          <w:p>
            <w:pPr>
              <w:spacing w:before="40" w:after="40" w:line="240" w:lineRule="auto"/>
              <w:jc w:val="left"/>
            </w:pPr>
            <w:r>
              <w:rPr>
                <w:rFonts w:ascii="Times New Roman" w:hAnsi="Times New Roman"/>
                <w:color w:val="000000"/>
                <w:sz w:val="20"/>
              </w:rPr>
              <w:t>Metric_2_0_97.32</w:t>
            </w:r>
          </w:p>
        </w:tc>
        <w:tc>
          <w:tcPr>
            <w:tcW w:type="dxa" w:w="3337"/>
          </w:tcPr>
          <w:p>
            <w:pPr>
              <w:spacing w:before="40" w:after="40" w:line="240" w:lineRule="auto"/>
              <w:jc w:val="left"/>
            </w:pPr>
            <w:r>
              <w:rPr>
                <w:rFonts w:ascii="Times New Roman" w:hAnsi="Times New Roman"/>
                <w:color w:val="000000"/>
                <w:sz w:val="20"/>
              </w:rPr>
              <w:t>Metric_2_1_96.96</w:t>
            </w:r>
          </w:p>
        </w:tc>
        <w:tc>
          <w:tcPr>
            <w:tcW w:type="dxa" w:w="3337"/>
          </w:tcPr>
          <w:p>
            <w:pPr>
              <w:spacing w:before="40" w:after="40" w:line="240" w:lineRule="auto"/>
              <w:jc w:val="left"/>
            </w:pPr>
            <w:r>
              <w:rPr>
                <w:rFonts w:ascii="Times New Roman" w:hAnsi="Times New Roman"/>
                <w:color w:val="000000"/>
                <w:sz w:val="20"/>
              </w:rPr>
              <w:t>Metric_2_2_87.76</w:t>
            </w:r>
          </w:p>
        </w:tc>
      </w:tr>
      <w:tr>
        <w:tc>
          <w:tcPr>
            <w:tcW w:type="dxa" w:w="3337"/>
          </w:tcPr>
          <w:p>
            <w:pPr>
              <w:spacing w:before="40" w:after="40" w:line="240" w:lineRule="auto"/>
              <w:jc w:val="left"/>
            </w:pPr>
            <w:r>
              <w:rPr>
                <w:rFonts w:ascii="Times New Roman" w:hAnsi="Times New Roman"/>
                <w:color w:val="000000"/>
                <w:sz w:val="20"/>
              </w:rPr>
              <w:t>Metric_3_0_90.94</w:t>
            </w:r>
          </w:p>
        </w:tc>
        <w:tc>
          <w:tcPr>
            <w:tcW w:type="dxa" w:w="3337"/>
          </w:tcPr>
          <w:p>
            <w:pPr>
              <w:spacing w:before="40" w:after="40" w:line="240" w:lineRule="auto"/>
              <w:jc w:val="left"/>
            </w:pPr>
            <w:r>
              <w:rPr>
                <w:rFonts w:ascii="Times New Roman" w:hAnsi="Times New Roman"/>
                <w:color w:val="000000"/>
                <w:sz w:val="20"/>
              </w:rPr>
              <w:t>Metric_3_1_98.70</w:t>
            </w:r>
          </w:p>
        </w:tc>
        <w:tc>
          <w:tcPr>
            <w:tcW w:type="dxa" w:w="3337"/>
          </w:tcPr>
          <w:p>
            <w:pPr>
              <w:spacing w:before="40" w:after="40" w:line="240" w:lineRule="auto"/>
              <w:jc w:val="left"/>
            </w:pPr>
            <w:r>
              <w:rPr>
                <w:rFonts w:ascii="Times New Roman" w:hAnsi="Times New Roman"/>
                <w:color w:val="000000"/>
                <w:sz w:val="20"/>
              </w:rPr>
              <w:t>Metric_3_2_88.66</w:t>
            </w:r>
          </w:p>
        </w:tc>
      </w:tr>
      <w:tr>
        <w:tc>
          <w:tcPr>
            <w:tcW w:type="dxa" w:w="3337"/>
          </w:tcPr>
          <w:p>
            <w:pPr>
              <w:spacing w:before="40" w:after="40" w:line="240" w:lineRule="auto"/>
              <w:jc w:val="left"/>
            </w:pPr>
            <w:r>
              <w:rPr>
                <w:rFonts w:ascii="Times New Roman" w:hAnsi="Times New Roman"/>
                <w:color w:val="000000"/>
                <w:sz w:val="20"/>
              </w:rPr>
              <w:t>Metric_4_0_94.65</w:t>
            </w:r>
          </w:p>
        </w:tc>
        <w:tc>
          <w:tcPr>
            <w:tcW w:type="dxa" w:w="3337"/>
          </w:tcPr>
          <w:p>
            <w:pPr>
              <w:spacing w:before="40" w:after="40" w:line="240" w:lineRule="auto"/>
              <w:jc w:val="left"/>
            </w:pPr>
            <w:r>
              <w:rPr>
                <w:rFonts w:ascii="Times New Roman" w:hAnsi="Times New Roman"/>
                <w:color w:val="000000"/>
                <w:sz w:val="20"/>
              </w:rPr>
              <w:t>Metric_4_1_91.58</w:t>
            </w:r>
          </w:p>
        </w:tc>
        <w:tc>
          <w:tcPr>
            <w:tcW w:type="dxa" w:w="3337"/>
          </w:tcPr>
          <w:p>
            <w:pPr>
              <w:spacing w:before="40" w:after="40" w:line="240" w:lineRule="auto"/>
              <w:jc w:val="left"/>
            </w:pPr>
            <w:r>
              <w:rPr>
                <w:rFonts w:ascii="Times New Roman" w:hAnsi="Times New Roman"/>
                <w:color w:val="000000"/>
                <w:sz w:val="20"/>
              </w:rPr>
              <w:t>Metric_4_2_90.84</w:t>
            </w:r>
          </w:p>
        </w:tc>
      </w:tr>
    </w:tbl>
    <w:p>
      <w:pPr>
        <w:spacing w:before="0" w:after="120"/>
      </w:pPr>
    </w:p>
    <w:p>
      <w:pPr>
        <w:spacing w:before="0" w:after="0" w:line="360" w:lineRule="auto"/>
        <w:jc w:val="left"/>
      </w:pPr>
    </w:p>
    <w:p>
      <w:pPr>
        <w:jc w:val="center"/>
      </w:pPr>
      <w:r>
        <w:drawing>
          <wp:inline xmlns:a="http://schemas.openxmlformats.org/drawingml/2006/main" xmlns:pic="http://schemas.openxmlformats.org/drawingml/2006/picture">
            <wp:extent cx="4389120" cy="1901952"/>
            <wp:docPr id="60" name="Picture 6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389120" cy="1901952"/>
                    </a:xfrm>
                    <a:prstGeom prst="rect"/>
                  </pic:spPr>
                </pic:pic>
              </a:graphicData>
            </a:graphic>
          </wp:inline>
        </w:drawing>
      </w:r>
    </w:p>
    <w:p>
      <w:pPr>
        <w:spacing w:before="120" w:after="240" w:line="276" w:lineRule="auto"/>
        <w:jc w:val="center"/>
      </w:pPr>
      <w:r>
        <w:rPr>
          <w:rFonts w:ascii="Times New Roman" w:hAnsi="Times New Roman"/>
          <w:b w:val="0"/>
          <w:i/>
          <w:color w:val="000000"/>
          <w:sz w:val="20"/>
        </w:rPr>
        <w:t>Figure 15.3: System architecture diagram illustrating cognitive feedback mechanisms.</w:t>
      </w:r>
    </w:p>
    <w:p>
      <w:pPr>
        <w:pageBreakBefore/>
        <w:spacing w:before="720" w:after="360" w:line="276" w:lineRule="auto"/>
        <w:jc w:val="center"/>
      </w:pPr>
      <w:r>
        <w:rPr>
          <w:rFonts w:ascii="Times New Roman" w:hAnsi="Times New Roman"/>
          <w:b/>
          <w:i w:val="0"/>
          <w:color w:val="1F4E78"/>
          <w:sz w:val="32"/>
        </w:rPr>
        <w:t>MULTIPLE CHOICE QUESTIONS (MCQS)</w:t>
      </w:r>
    </w:p>
    <w:p>
      <w:pPr>
        <w:spacing w:before="240" w:after="80" w:line="360" w:lineRule="auto"/>
        <w:jc w:val="both"/>
      </w:pPr>
      <w:r>
        <w:rPr>
          <w:rFonts w:ascii="Times New Roman" w:hAnsi="Times New Roman"/>
          <w:b w:val="0"/>
          <w:i w:val="0"/>
          <w:color w:val="000000"/>
          <w:sz w:val="24"/>
        </w:rPr>
        <w:t>1. Which of the following best describes the core design goal of the horizon of enterprise intelligence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c)</w:t>
      </w:r>
    </w:p>
    <w:p>
      <w:pPr>
        <w:spacing w:before="240" w:after="80" w:line="360" w:lineRule="auto"/>
        <w:jc w:val="both"/>
      </w:pPr>
      <w:r>
        <w:rPr>
          <w:rFonts w:ascii="Times New Roman" w:hAnsi="Times New Roman"/>
          <w:b w:val="0"/>
          <w:i w:val="0"/>
          <w:color w:val="000000"/>
          <w:sz w:val="24"/>
        </w:rPr>
        <w:t>2. Which of the following best describes the core design goal of The Horizon of Enterprise Intelligence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a)</w:t>
      </w:r>
    </w:p>
    <w:p>
      <w:pPr>
        <w:spacing w:before="240" w:after="80" w:line="360" w:lineRule="auto"/>
        <w:jc w:val="both"/>
      </w:pPr>
      <w:r>
        <w:rPr>
          <w:rFonts w:ascii="Times New Roman" w:hAnsi="Times New Roman"/>
          <w:b w:val="0"/>
          <w:i w:val="0"/>
          <w:color w:val="000000"/>
          <w:sz w:val="24"/>
        </w:rPr>
        <w:t>3. Which of the following best describes the core design goal of the horizon of enterprise intelligence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c)</w:t>
      </w:r>
    </w:p>
    <w:p>
      <w:pPr>
        <w:spacing w:before="240" w:after="80" w:line="360" w:lineRule="auto"/>
        <w:jc w:val="both"/>
      </w:pPr>
      <w:r>
        <w:rPr>
          <w:rFonts w:ascii="Times New Roman" w:hAnsi="Times New Roman"/>
          <w:b w:val="0"/>
          <w:i w:val="0"/>
          <w:color w:val="000000"/>
          <w:sz w:val="24"/>
        </w:rPr>
        <w:t>4. Which of the following best describes the core design goal of The Horizon of Enterprise Intelligence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c)</w:t>
      </w:r>
    </w:p>
    <w:p>
      <w:pPr>
        <w:spacing w:before="240" w:after="80" w:line="360" w:lineRule="auto"/>
        <w:jc w:val="both"/>
      </w:pPr>
      <w:r>
        <w:rPr>
          <w:rFonts w:ascii="Times New Roman" w:hAnsi="Times New Roman"/>
          <w:b w:val="0"/>
          <w:i w:val="0"/>
          <w:color w:val="000000"/>
          <w:sz w:val="24"/>
        </w:rPr>
        <w:t>5. Which of the following best describes the core design goal of the horizon of enterprise intelligence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a)</w:t>
      </w:r>
    </w:p>
    <w:p>
      <w:pPr>
        <w:spacing w:before="240" w:after="80" w:line="360" w:lineRule="auto"/>
        <w:jc w:val="both"/>
      </w:pPr>
      <w:r>
        <w:rPr>
          <w:rFonts w:ascii="Times New Roman" w:hAnsi="Times New Roman"/>
          <w:b w:val="0"/>
          <w:i w:val="0"/>
          <w:color w:val="000000"/>
          <w:sz w:val="24"/>
        </w:rPr>
        <w:t>6. Which of the following best describes the core design goal of The Horizon of Enterprise Intelligence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a)</w:t>
      </w:r>
    </w:p>
    <w:p>
      <w:pPr>
        <w:spacing w:before="240" w:after="80" w:line="360" w:lineRule="auto"/>
        <w:jc w:val="both"/>
      </w:pPr>
      <w:r>
        <w:rPr>
          <w:rFonts w:ascii="Times New Roman" w:hAnsi="Times New Roman"/>
          <w:b w:val="0"/>
          <w:i w:val="0"/>
          <w:color w:val="000000"/>
          <w:sz w:val="24"/>
        </w:rPr>
        <w:t>7. Which of the following best describes the core design goal of the horizon of enterprise intelligence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c)</w:t>
      </w:r>
    </w:p>
    <w:p>
      <w:pPr>
        <w:spacing w:before="240" w:after="80" w:line="360" w:lineRule="auto"/>
        <w:jc w:val="both"/>
      </w:pPr>
      <w:r>
        <w:rPr>
          <w:rFonts w:ascii="Times New Roman" w:hAnsi="Times New Roman"/>
          <w:b w:val="0"/>
          <w:i w:val="0"/>
          <w:color w:val="000000"/>
          <w:sz w:val="24"/>
        </w:rPr>
        <w:t>8. Which of the following best describes the core design goal of The Horizon of Enterprise Intelligence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a)</w:t>
      </w:r>
    </w:p>
    <w:p>
      <w:pPr>
        <w:spacing w:before="0" w:after="0" w:line="360" w:lineRule="auto"/>
        <w:jc w:val="left"/>
      </w:pPr>
    </w:p>
    <w:p>
      <w:pPr>
        <w:pageBreakBefore/>
        <w:spacing w:before="720" w:after="360" w:line="276" w:lineRule="auto"/>
        <w:jc w:val="left"/>
      </w:pPr>
      <w:r>
        <w:rPr>
          <w:rFonts w:ascii="Times New Roman" w:hAnsi="Times New Roman"/>
          <w:b/>
          <w:i w:val="0"/>
          <w:color w:val="1F4E78"/>
          <w:sz w:val="32"/>
        </w:rPr>
        <w:t>Chapter 16 - High-Throughput Distributed Consensus</w:t>
      </w:r>
    </w:p>
    <w:p>
      <w:pPr>
        <w:spacing w:before="0" w:after="120" w:line="360" w:lineRule="auto"/>
        <w:ind w:firstLine="720"/>
        <w:jc w:val="both"/>
      </w:pPr>
      <w:r>
        <w:rPr>
          <w:rFonts w:ascii="Times New Roman" w:hAnsi="Times New Roman"/>
          <w:b w:val="0"/>
          <w:i w:val="0"/>
          <w:color w:val="000000"/>
          <w:sz w:val="24"/>
        </w:rPr>
        <w:t>Introduction</w:t>
      </w:r>
    </w:p>
    <w:p>
      <w:pPr>
        <w:spacing w:before="0" w:after="120" w:line="360" w:lineRule="auto"/>
        <w:ind w:firstLine="720"/>
        <w:jc w:val="both"/>
      </w:pPr>
      <w:r>
        <w:rPr>
          <w:rFonts w:ascii="Times New Roman" w:hAnsi="Times New Roman"/>
          <w:b w:val="0"/>
          <w:i w:val="0"/>
          <w:color w:val="000000"/>
          <w:sz w:val="24"/>
        </w:rPr>
        <w:t>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Microservice deconstruction demands sophisticated service meshes equipped with automated mutual TLS (mTLS) certificate rotation. Microservice deconstruction demands sophisticated service meshes equipped with automated mutual TLS (mTLS) certificate rotation.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Empirical evaluations across high-frequency financial trading benchmarks demonstrate a 42% reduction in p99 latency using cognitive edge caching.</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Microservice deconstruction demands sophisticated service meshes equipped with automated mutual TLS (mTLS) certificate rotation.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Microservice deconstruction demands sophisticated service meshes equipped with automated mutual TLS (mTLS) certificate rotation.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Microservice deconstruction demands sophisticated service meshes equipped with automated mutual TLS (mTLS) certificate rotation. The biological metaphor of homeostatic regulation provides a rigorous mathematical framework for designing fault-tolerant, self-healing software clusters.</w:t>
      </w:r>
    </w:p>
    <w:p>
      <w:pPr>
        <w:spacing w:before="360" w:after="120" w:line="276" w:lineRule="auto"/>
        <w:jc w:val="left"/>
      </w:pPr>
      <w:r>
        <w:rPr>
          <w:rFonts w:ascii="Times New Roman" w:hAnsi="Times New Roman"/>
          <w:b/>
          <w:i w:val="0"/>
          <w:color w:val="1F4E78"/>
          <w:sz w:val="28"/>
        </w:rPr>
        <w:t>16.1 ARCHITECTURAL PRINCIPLES OF ENTERPRISE INTELLIGENCE</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Decentralized data fabrics unify heterogeneous relational and graph databases into a unified, high-throughput semantic querying interface. The data lifecycle encompasses secure edge ingestion, stream normalization, contextual enrichment, and privacy-preserving federated aggregation.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Decentralized data fabrics unify heterogeneous relational and graph databases into a unified, high-throughput semantic querying interface.</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A comprehensive analysis of distributed consensus mechanisms reveals critical scalability bottlenecks under Byzantine fault conditions.</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Traditional perimeter-based security models fail to address modern lateral threat vectors in highly decentralized, service-oriented platforms. Decentralized data fabrics unify heterogeneous relational and graph databases into a unified, high-throughput semantic querying interface.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A comprehensive analysis of distributed consensus mechanisms reveals critical scalability bottlenecks under Byzantine fault conditions.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Decentralized data fabrics unify heterogeneous relational and graph databases into a unified, high-throughput semantic querying interface.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Traditional perimeter-based security models fail to address modern lateral threat vectors in highly decentralized, service-oriented platforms. A comprehensive analysis of distributed consensus mechanisms reveals critical scalability bottlenecks under Byzantine fault conditions.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Microservice deconstruction demands sophisticated service meshes equipped with automated mutual TLS (mTLS) certificate rotation. Microservice deconstruction demands sophisticated service meshes equipped with automated mutual TLS (mTLS) certificate rotation.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A comprehensive analysis of distributed consensus mechanisms reveals critical scalability bottlenecks under Byzantine fault conditions.</w:t>
      </w:r>
    </w:p>
    <w:p>
      <w:pPr>
        <w:spacing w:before="0" w:after="120" w:line="360" w:lineRule="auto"/>
        <w:ind w:firstLine="720"/>
        <w:jc w:val="both"/>
      </w:pPr>
      <w:r>
        <w:rPr>
          <w:rFonts w:ascii="Times New Roman" w:hAnsi="Times New Roman"/>
          <w:b w:val="0"/>
          <w:i w:val="0"/>
          <w:color w:val="000000"/>
          <w:sz w:val="24"/>
        </w:rPr>
        <w:t>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Microservice deconstruction demands sophisticated service meshes equipped with automated mutual TLS (mTLS) certificate rotation. A comprehensive analysis of distributed consensus mechanisms reveals critical scalability bottlenecks under Byzantine fault conditions.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Microservice deconstruction demands sophisticated service meshes equipped with automated mutual TLS (mTLS) certificate rotation.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w:t>
      </w:r>
    </w:p>
    <w:p>
      <w:pPr>
        <w:spacing w:before="0" w:after="120" w:line="360" w:lineRule="auto"/>
        <w:ind w:firstLine="720"/>
        <w:jc w:val="both"/>
      </w:pPr>
      <w:r>
        <w:rPr>
          <w:rFonts w:ascii="Times New Roman" w:hAnsi="Times New Roman"/>
          <w:b w:val="0"/>
          <w:i w:val="0"/>
          <w:color w:val="000000"/>
          <w:sz w:val="24"/>
        </w:rPr>
        <w:t>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A comprehensive analysis of distributed consensus mechanisms reveals critical scalability bottlenecks under Byzantine fault conditions. A comprehensive analysis of distributed consensus mechanisms reveals critical scalability bottlenecks under Byzantine fault conditions. By leveraging generative AI for automated schema migration and semantic data reconciliation, enterprises eliminate substantial technical debt.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w:t>
      </w:r>
    </w:p>
    <w:p>
      <w:pPr>
        <w:spacing w:before="360" w:after="120" w:line="276" w:lineRule="auto"/>
        <w:jc w:val="left"/>
      </w:pPr>
      <w:r>
        <w:rPr>
          <w:rFonts w:ascii="Times New Roman" w:hAnsi="Times New Roman"/>
          <w:b/>
          <w:i w:val="0"/>
          <w:color w:val="1F4E78"/>
          <w:sz w:val="24"/>
        </w:rPr>
        <w:t>16.1.1 Methodological Implementation and Validation</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A comprehensive analysis of distributed consensus mechanisms reveals critical scalability bottlenecks under Byzantine fault conditions.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Microservice deconstruction demands sophisticated service meshes equipped with automated mutual TLS (mTLS) certificate rotation.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A comprehensive analysis of distributed consensus mechanisms reveals critical scalability bottlenecks under Byzantine fault conditions.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Microservice deconstruction demands sophisticated service meshes equipped with automated mutual TLS (mTLS) certificate rotation.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Microservice deconstruction demands sophisticated service meshes equipped with automated mutual TLS (mTLS) certificate rotation.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A comprehensive analysis of distributed consensus mechanisms reveals critical scalability bottlenecks under Byzantine fault conditions.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w:t>
      </w:r>
    </w:p>
    <w:p>
      <w:pPr>
        <w:spacing w:before="0" w:after="120" w:line="360" w:lineRule="auto"/>
        <w:ind w:firstLine="720"/>
        <w:jc w:val="both"/>
      </w:pPr>
      <w:r>
        <w:rPr>
          <w:rFonts w:ascii="Times New Roman" w:hAnsi="Times New Roman"/>
          <w:b w:val="0"/>
          <w:i w:val="0"/>
          <w:color w:val="000000"/>
          <w:sz w:val="24"/>
        </w:rPr>
        <w:t>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w:t>
      </w:r>
    </w:p>
    <w:p>
      <w:pPr>
        <w:spacing w:before="0" w:after="80" w:line="360" w:lineRule="auto"/>
        <w:ind w:hanging="283" w:left="720"/>
        <w:jc w:val="both"/>
      </w:pPr>
      <w:r>
        <w:rPr>
          <w:rFonts w:ascii="Times New Roman" w:hAnsi="Times New Roman"/>
          <w:b w:val="0"/>
          <w:i w:val="0"/>
          <w:color w:val="000000"/>
          <w:sz w:val="24"/>
        </w:rPr>
        <w:t>• Core operational constraint 1: Decentralized data fabrics unify heterogeneous relational and graph databases into a unified, high-throughput semantic querying interface.</w:t>
      </w:r>
    </w:p>
    <w:p>
      <w:pPr>
        <w:spacing w:before="0" w:after="80" w:line="360" w:lineRule="auto"/>
        <w:ind w:hanging="283" w:left="720"/>
        <w:jc w:val="both"/>
      </w:pPr>
      <w:r>
        <w:rPr>
          <w:rFonts w:ascii="Times New Roman" w:hAnsi="Times New Roman"/>
          <w:b w:val="0"/>
          <w:i w:val="0"/>
          <w:color w:val="000000"/>
          <w:sz w:val="24"/>
        </w:rPr>
        <w:t>• Core operational constraint 2: Decentralized data fabrics unify heterogeneous relational and graph databases into a unified, high-throughput semantic querying interface.</w:t>
      </w:r>
    </w:p>
    <w:p>
      <w:pPr>
        <w:spacing w:before="0" w:after="80" w:line="360" w:lineRule="auto"/>
        <w:ind w:hanging="283" w:left="720"/>
        <w:jc w:val="both"/>
      </w:pPr>
      <w:r>
        <w:rPr>
          <w:rFonts w:ascii="Times New Roman" w:hAnsi="Times New Roman"/>
          <w:b w:val="0"/>
          <w:i w:val="0"/>
          <w:color w:val="000000"/>
          <w:sz w:val="24"/>
        </w:rPr>
        <w:t>• Core operational constraint 3: The biological metaphor of homeostatic regulation provides a rigorous mathematical framework for designing fault-tolerant, self-healing software clusters.</w:t>
      </w:r>
    </w:p>
    <w:p>
      <w:pPr>
        <w:spacing w:before="360" w:after="120" w:line="276" w:lineRule="auto"/>
        <w:jc w:val="left"/>
      </w:pPr>
      <w:r>
        <w:rPr>
          <w:rFonts w:ascii="Times New Roman" w:hAnsi="Times New Roman"/>
          <w:b/>
          <w:i w:val="0"/>
          <w:color w:val="1F4E78"/>
          <w:sz w:val="24"/>
        </w:rPr>
        <w:t>16.1.2 Methodological Implementation and Validation</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w:t>
      </w:r>
    </w:p>
    <w:p>
      <w:pPr>
        <w:spacing w:before="0" w:after="120" w:line="360" w:lineRule="auto"/>
        <w:ind w:firstLine="720"/>
        <w:jc w:val="both"/>
      </w:pPr>
      <w:r>
        <w:rPr>
          <w:rFonts w:ascii="Times New Roman" w:hAnsi="Times New Roman"/>
          <w:b w:val="0"/>
          <w:i w:val="0"/>
          <w:color w:val="000000"/>
          <w:sz w:val="24"/>
        </w:rPr>
        <w:t>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Microservice deconstruction demands sophisticated service meshes equipped with automated mutual TLS (mTLS) certificate rotation. By leveraging generative AI for automated schema migration and semantic data reconciliation, enterprises eliminate substantial technical debt.</w:t>
      </w:r>
    </w:p>
    <w:p>
      <w:pPr>
        <w:spacing w:before="0" w:after="120" w:line="360" w:lineRule="auto"/>
        <w:ind w:firstLine="720"/>
        <w:jc w:val="both"/>
      </w:pPr>
      <w:r>
        <w:rPr>
          <w:rFonts w:ascii="Times New Roman" w:hAnsi="Times New Roman"/>
          <w:b w:val="0"/>
          <w:i w:val="0"/>
          <w:color w:val="000000"/>
          <w:sz w:val="24"/>
        </w:rPr>
        <w:t>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Microservice deconstruction demands sophisticated service meshes equipped with automated mutual TLS (mTLS) certificate rotation.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w:t>
      </w:r>
    </w:p>
    <w:p>
      <w:pPr>
        <w:spacing w:before="0" w:after="80" w:line="360" w:lineRule="auto"/>
        <w:ind w:hanging="283" w:left="720"/>
        <w:jc w:val="both"/>
      </w:pPr>
      <w:r>
        <w:rPr>
          <w:rFonts w:ascii="Times New Roman" w:hAnsi="Times New Roman"/>
          <w:b w:val="0"/>
          <w:i w:val="0"/>
          <w:color w:val="000000"/>
          <w:sz w:val="24"/>
        </w:rPr>
        <w:t>• Core operational constraint 1: Explainable artificial intelligence (XAI) frameworks provide human operators with verifiable decision paths for autonomous remediation actions.</w:t>
      </w:r>
    </w:p>
    <w:p>
      <w:pPr>
        <w:spacing w:before="0" w:after="80" w:line="360" w:lineRule="auto"/>
        <w:ind w:hanging="283" w:left="720"/>
        <w:jc w:val="both"/>
      </w:pPr>
      <w:r>
        <w:rPr>
          <w:rFonts w:ascii="Times New Roman" w:hAnsi="Times New Roman"/>
          <w:b w:val="0"/>
          <w:i w:val="0"/>
          <w:color w:val="000000"/>
          <w:sz w:val="24"/>
        </w:rPr>
        <w:t>• Core operational constraint 2: The data lifecycle encompasses secure edge ingestion, stream normalization, contextual enrichment, and privacy-preserving federated aggregation.</w:t>
      </w:r>
    </w:p>
    <w:p>
      <w:pPr>
        <w:spacing w:before="0" w:after="80" w:line="360" w:lineRule="auto"/>
        <w:ind w:hanging="283" w:left="720"/>
        <w:jc w:val="both"/>
      </w:pPr>
      <w:r>
        <w:rPr>
          <w:rFonts w:ascii="Times New Roman" w:hAnsi="Times New Roman"/>
          <w:b w:val="0"/>
          <w:i w:val="0"/>
          <w:color w:val="000000"/>
          <w:sz w:val="24"/>
        </w:rPr>
        <w:t>• Core operational constraint 3: The integration of reinforcement learning with distributed event meshes enables real-time optimization of computational workloads across multi-cloud environments.</w:t>
      </w:r>
    </w:p>
    <w:p>
      <w:pPr>
        <w:spacing w:before="0" w:after="80" w:line="360" w:lineRule="auto"/>
        <w:ind w:hanging="283" w:left="720"/>
        <w:jc w:val="both"/>
      </w:pPr>
      <w:r>
        <w:rPr>
          <w:rFonts w:ascii="Times New Roman" w:hAnsi="Times New Roman"/>
          <w:b w:val="0"/>
          <w:i w:val="0"/>
          <w:color w:val="000000"/>
          <w:sz w:val="24"/>
        </w:rPr>
        <w:t>• Core operational constraint 4: Decentralized data fabrics unify heterogeneous relational and graph databases into a unified, high-throughput semantic querying interface.</w:t>
      </w:r>
    </w:p>
    <w:p>
      <w:pPr>
        <w:spacing w:before="0" w:after="80" w:line="360" w:lineRule="auto"/>
        <w:ind w:hanging="283" w:left="720"/>
        <w:jc w:val="both"/>
      </w:pPr>
      <w:r>
        <w:rPr>
          <w:rFonts w:ascii="Times New Roman" w:hAnsi="Times New Roman"/>
          <w:b w:val="0"/>
          <w:i w:val="0"/>
          <w:color w:val="000000"/>
          <w:sz w:val="24"/>
        </w:rPr>
        <w:t>• Core operational constraint 5: By leveraging generative AI for automated schema migration and semantic data reconciliation, enterprises eliminate substantial technical debt.</w:t>
      </w:r>
    </w:p>
    <w:p>
      <w:pPr>
        <w:spacing w:before="120" w:after="240" w:line="276" w:lineRule="auto"/>
        <w:jc w:val="center"/>
      </w:pPr>
      <w:r>
        <w:rPr>
          <w:rFonts w:ascii="Times New Roman" w:hAnsi="Times New Roman"/>
          <w:b w:val="0"/>
          <w:i/>
          <w:color w:val="000000"/>
          <w:sz w:val="20"/>
        </w:rPr>
        <w:t>Table 16.1: Performance Evaluation Matrix for Variant 1</w:t>
      </w:r>
    </w:p>
    <w:tbl>
      <w:tblPr>
        <w:tblStyle w:val="TableGrid"/>
        <w:tblW w:type="auto" w:w="0"/>
        <w:jc w:val="center"/>
        <w:tblLook w:firstColumn="1" w:firstRow="1" w:lastColumn="0" w:lastRow="0" w:noHBand="0" w:noVBand="1" w:val="04A0"/>
      </w:tblPr>
      <w:tblGrid>
        <w:gridCol w:w="2503"/>
        <w:gridCol w:w="2503"/>
        <w:gridCol w:w="2503"/>
        <w:gridCol w:w="2503"/>
      </w:tblGrid>
      <w:tr>
        <w:tc>
          <w:tcPr>
            <w:tcW w:type="dxa" w:w="2503"/>
          </w:tcPr>
          <w:p>
            <w:pPr>
              <w:spacing w:before="40" w:after="40" w:line="240" w:lineRule="auto"/>
              <w:jc w:val="left"/>
            </w:pPr>
            <w:r>
              <w:rPr>
                <w:rFonts w:ascii="Times New Roman" w:hAnsi="Times New Roman"/>
                <w:b/>
                <w:color w:val="000000"/>
                <w:sz w:val="20"/>
              </w:rPr>
              <w:t>Subsystem Component</w:t>
            </w:r>
          </w:p>
        </w:tc>
        <w:tc>
          <w:tcPr>
            <w:tcW w:type="dxa" w:w="2503"/>
          </w:tcPr>
          <w:p>
            <w:pPr>
              <w:spacing w:before="40" w:after="40" w:line="240" w:lineRule="auto"/>
              <w:jc w:val="left"/>
            </w:pPr>
            <w:r>
              <w:rPr>
                <w:rFonts w:ascii="Times New Roman" w:hAnsi="Times New Roman"/>
                <w:b/>
                <w:color w:val="000000"/>
                <w:sz w:val="20"/>
              </w:rPr>
              <w:t>Throughput (RPS)</w:t>
            </w:r>
          </w:p>
        </w:tc>
        <w:tc>
          <w:tcPr>
            <w:tcW w:type="dxa" w:w="2503"/>
          </w:tcPr>
          <w:p>
            <w:pPr>
              <w:spacing w:before="40" w:after="40" w:line="240" w:lineRule="auto"/>
              <w:jc w:val="left"/>
            </w:pPr>
            <w:r>
              <w:rPr>
                <w:rFonts w:ascii="Times New Roman" w:hAnsi="Times New Roman"/>
                <w:b/>
                <w:color w:val="000000"/>
                <w:sz w:val="20"/>
              </w:rPr>
              <w:t>P99 Latency (ms)</w:t>
            </w:r>
          </w:p>
        </w:tc>
        <w:tc>
          <w:tcPr>
            <w:tcW w:type="dxa" w:w="2503"/>
          </w:tcPr>
          <w:p>
            <w:pPr>
              <w:spacing w:before="40" w:after="40" w:line="240" w:lineRule="auto"/>
              <w:jc w:val="left"/>
            </w:pPr>
            <w:r>
              <w:rPr>
                <w:rFonts w:ascii="Times New Roman" w:hAnsi="Times New Roman"/>
                <w:b/>
                <w:color w:val="000000"/>
                <w:sz w:val="20"/>
              </w:rPr>
              <w:t>CPU Utilization (%)</w:t>
            </w:r>
          </w:p>
        </w:tc>
      </w:tr>
      <w:tr>
        <w:tc>
          <w:tcPr>
            <w:tcW w:type="dxa" w:w="2503"/>
          </w:tcPr>
          <w:p>
            <w:pPr>
              <w:spacing w:before="40" w:after="40" w:line="240" w:lineRule="auto"/>
              <w:jc w:val="left"/>
            </w:pPr>
            <w:r>
              <w:rPr>
                <w:rFonts w:ascii="Times New Roman" w:hAnsi="Times New Roman"/>
                <w:color w:val="000000"/>
                <w:sz w:val="20"/>
              </w:rPr>
              <w:t>Metric_1_0_97.43</w:t>
            </w:r>
          </w:p>
        </w:tc>
        <w:tc>
          <w:tcPr>
            <w:tcW w:type="dxa" w:w="2503"/>
          </w:tcPr>
          <w:p>
            <w:pPr>
              <w:spacing w:before="40" w:after="40" w:line="240" w:lineRule="auto"/>
              <w:jc w:val="left"/>
            </w:pPr>
            <w:r>
              <w:rPr>
                <w:rFonts w:ascii="Times New Roman" w:hAnsi="Times New Roman"/>
                <w:color w:val="000000"/>
                <w:sz w:val="20"/>
              </w:rPr>
              <w:t>Metric_1_1_83.81</w:t>
            </w:r>
          </w:p>
        </w:tc>
        <w:tc>
          <w:tcPr>
            <w:tcW w:type="dxa" w:w="2503"/>
          </w:tcPr>
          <w:p>
            <w:pPr>
              <w:spacing w:before="40" w:after="40" w:line="240" w:lineRule="auto"/>
              <w:jc w:val="left"/>
            </w:pPr>
            <w:r>
              <w:rPr>
                <w:rFonts w:ascii="Times New Roman" w:hAnsi="Times New Roman"/>
                <w:color w:val="000000"/>
                <w:sz w:val="20"/>
              </w:rPr>
              <w:t>Metric_1_2_94.61</w:t>
            </w:r>
          </w:p>
        </w:tc>
        <w:tc>
          <w:tcPr>
            <w:tcW w:type="dxa" w:w="2503"/>
          </w:tcPr>
          <w:p>
            <w:pPr>
              <w:spacing w:before="40" w:after="40" w:line="240" w:lineRule="auto"/>
              <w:jc w:val="left"/>
            </w:pPr>
            <w:r>
              <w:rPr>
                <w:rFonts w:ascii="Times New Roman" w:hAnsi="Times New Roman"/>
                <w:color w:val="000000"/>
                <w:sz w:val="20"/>
              </w:rPr>
              <w:t>Metric_1_3_94.69</w:t>
            </w:r>
          </w:p>
        </w:tc>
      </w:tr>
      <w:tr>
        <w:tc>
          <w:tcPr>
            <w:tcW w:type="dxa" w:w="2503"/>
          </w:tcPr>
          <w:p>
            <w:pPr>
              <w:spacing w:before="40" w:after="40" w:line="240" w:lineRule="auto"/>
              <w:jc w:val="left"/>
            </w:pPr>
            <w:r>
              <w:rPr>
                <w:rFonts w:ascii="Times New Roman" w:hAnsi="Times New Roman"/>
                <w:color w:val="000000"/>
                <w:sz w:val="20"/>
              </w:rPr>
              <w:t>Metric_2_0_93.17</w:t>
            </w:r>
          </w:p>
        </w:tc>
        <w:tc>
          <w:tcPr>
            <w:tcW w:type="dxa" w:w="2503"/>
          </w:tcPr>
          <w:p>
            <w:pPr>
              <w:spacing w:before="40" w:after="40" w:line="240" w:lineRule="auto"/>
              <w:jc w:val="left"/>
            </w:pPr>
            <w:r>
              <w:rPr>
                <w:rFonts w:ascii="Times New Roman" w:hAnsi="Times New Roman"/>
                <w:color w:val="000000"/>
                <w:sz w:val="20"/>
              </w:rPr>
              <w:t>Metric_2_1_80.59</w:t>
            </w:r>
          </w:p>
        </w:tc>
        <w:tc>
          <w:tcPr>
            <w:tcW w:type="dxa" w:w="2503"/>
          </w:tcPr>
          <w:p>
            <w:pPr>
              <w:spacing w:before="40" w:after="40" w:line="240" w:lineRule="auto"/>
              <w:jc w:val="left"/>
            </w:pPr>
            <w:r>
              <w:rPr>
                <w:rFonts w:ascii="Times New Roman" w:hAnsi="Times New Roman"/>
                <w:color w:val="000000"/>
                <w:sz w:val="20"/>
              </w:rPr>
              <w:t>Metric_2_2_88.38</w:t>
            </w:r>
          </w:p>
        </w:tc>
        <w:tc>
          <w:tcPr>
            <w:tcW w:type="dxa" w:w="2503"/>
          </w:tcPr>
          <w:p>
            <w:pPr>
              <w:spacing w:before="40" w:after="40" w:line="240" w:lineRule="auto"/>
              <w:jc w:val="left"/>
            </w:pPr>
            <w:r>
              <w:rPr>
                <w:rFonts w:ascii="Times New Roman" w:hAnsi="Times New Roman"/>
                <w:color w:val="000000"/>
                <w:sz w:val="20"/>
              </w:rPr>
              <w:t>Metric_2_3_89.51</w:t>
            </w:r>
          </w:p>
        </w:tc>
      </w:tr>
      <w:tr>
        <w:tc>
          <w:tcPr>
            <w:tcW w:type="dxa" w:w="2503"/>
          </w:tcPr>
          <w:p>
            <w:pPr>
              <w:spacing w:before="40" w:after="40" w:line="240" w:lineRule="auto"/>
              <w:jc w:val="left"/>
            </w:pPr>
            <w:r>
              <w:rPr>
                <w:rFonts w:ascii="Times New Roman" w:hAnsi="Times New Roman"/>
                <w:color w:val="000000"/>
                <w:sz w:val="20"/>
              </w:rPr>
              <w:t>Metric_3_0_98.68</w:t>
            </w:r>
          </w:p>
        </w:tc>
        <w:tc>
          <w:tcPr>
            <w:tcW w:type="dxa" w:w="2503"/>
          </w:tcPr>
          <w:p>
            <w:pPr>
              <w:spacing w:before="40" w:after="40" w:line="240" w:lineRule="auto"/>
              <w:jc w:val="left"/>
            </w:pPr>
            <w:r>
              <w:rPr>
                <w:rFonts w:ascii="Times New Roman" w:hAnsi="Times New Roman"/>
                <w:color w:val="000000"/>
                <w:sz w:val="20"/>
              </w:rPr>
              <w:t>Metric_3_1_87.20</w:t>
            </w:r>
          </w:p>
        </w:tc>
        <w:tc>
          <w:tcPr>
            <w:tcW w:type="dxa" w:w="2503"/>
          </w:tcPr>
          <w:p>
            <w:pPr>
              <w:spacing w:before="40" w:after="40" w:line="240" w:lineRule="auto"/>
              <w:jc w:val="left"/>
            </w:pPr>
            <w:r>
              <w:rPr>
                <w:rFonts w:ascii="Times New Roman" w:hAnsi="Times New Roman"/>
                <w:color w:val="000000"/>
                <w:sz w:val="20"/>
              </w:rPr>
              <w:t>Metric_3_2_95.40</w:t>
            </w:r>
          </w:p>
        </w:tc>
        <w:tc>
          <w:tcPr>
            <w:tcW w:type="dxa" w:w="2503"/>
          </w:tcPr>
          <w:p>
            <w:pPr>
              <w:spacing w:before="40" w:after="40" w:line="240" w:lineRule="auto"/>
              <w:jc w:val="left"/>
            </w:pPr>
            <w:r>
              <w:rPr>
                <w:rFonts w:ascii="Times New Roman" w:hAnsi="Times New Roman"/>
                <w:color w:val="000000"/>
                <w:sz w:val="20"/>
              </w:rPr>
              <w:t>Metric_3_3_81.39</w:t>
            </w:r>
          </w:p>
        </w:tc>
      </w:tr>
      <w:tr>
        <w:tc>
          <w:tcPr>
            <w:tcW w:type="dxa" w:w="2503"/>
          </w:tcPr>
          <w:p>
            <w:pPr>
              <w:spacing w:before="40" w:after="40" w:line="240" w:lineRule="auto"/>
              <w:jc w:val="left"/>
            </w:pPr>
            <w:r>
              <w:rPr>
                <w:rFonts w:ascii="Times New Roman" w:hAnsi="Times New Roman"/>
                <w:color w:val="000000"/>
                <w:sz w:val="20"/>
              </w:rPr>
              <w:t>Metric_4_0_87.32</w:t>
            </w:r>
          </w:p>
        </w:tc>
        <w:tc>
          <w:tcPr>
            <w:tcW w:type="dxa" w:w="2503"/>
          </w:tcPr>
          <w:p>
            <w:pPr>
              <w:spacing w:before="40" w:after="40" w:line="240" w:lineRule="auto"/>
              <w:jc w:val="left"/>
            </w:pPr>
            <w:r>
              <w:rPr>
                <w:rFonts w:ascii="Times New Roman" w:hAnsi="Times New Roman"/>
                <w:color w:val="000000"/>
                <w:sz w:val="20"/>
              </w:rPr>
              <w:t>Metric_4_1_88.84</w:t>
            </w:r>
          </w:p>
        </w:tc>
        <w:tc>
          <w:tcPr>
            <w:tcW w:type="dxa" w:w="2503"/>
          </w:tcPr>
          <w:p>
            <w:pPr>
              <w:spacing w:before="40" w:after="40" w:line="240" w:lineRule="auto"/>
              <w:jc w:val="left"/>
            </w:pPr>
            <w:r>
              <w:rPr>
                <w:rFonts w:ascii="Times New Roman" w:hAnsi="Times New Roman"/>
                <w:color w:val="000000"/>
                <w:sz w:val="20"/>
              </w:rPr>
              <w:t>Metric_4_2_93.67</w:t>
            </w:r>
          </w:p>
        </w:tc>
        <w:tc>
          <w:tcPr>
            <w:tcW w:type="dxa" w:w="2503"/>
          </w:tcPr>
          <w:p>
            <w:pPr>
              <w:spacing w:before="40" w:after="40" w:line="240" w:lineRule="auto"/>
              <w:jc w:val="left"/>
            </w:pPr>
            <w:r>
              <w:rPr>
                <w:rFonts w:ascii="Times New Roman" w:hAnsi="Times New Roman"/>
                <w:color w:val="000000"/>
                <w:sz w:val="20"/>
              </w:rPr>
              <w:t>Metric_4_3_90.73</w:t>
            </w:r>
          </w:p>
        </w:tc>
      </w:tr>
    </w:tbl>
    <w:p>
      <w:pPr>
        <w:spacing w:before="0" w:after="120"/>
      </w:pPr>
    </w:p>
    <w:p>
      <w:pPr>
        <w:spacing w:before="0" w:after="0" w:line="360" w:lineRule="auto"/>
        <w:jc w:val="left"/>
      </w:pPr>
    </w:p>
    <w:p>
      <w:pPr>
        <w:jc w:val="center"/>
      </w:pPr>
      <w:r>
        <w:drawing>
          <wp:inline xmlns:a="http://schemas.openxmlformats.org/drawingml/2006/main" xmlns:pic="http://schemas.openxmlformats.org/drawingml/2006/picture">
            <wp:extent cx="4389120" cy="1901952"/>
            <wp:docPr id="61" name="Picture 6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389120" cy="1901952"/>
                    </a:xfrm>
                    <a:prstGeom prst="rect"/>
                  </pic:spPr>
                </pic:pic>
              </a:graphicData>
            </a:graphic>
          </wp:inline>
        </w:drawing>
      </w:r>
    </w:p>
    <w:p>
      <w:pPr>
        <w:spacing w:before="120" w:after="240" w:line="276" w:lineRule="auto"/>
        <w:jc w:val="center"/>
      </w:pPr>
      <w:r>
        <w:rPr>
          <w:rFonts w:ascii="Times New Roman" w:hAnsi="Times New Roman"/>
          <w:b w:val="0"/>
          <w:i/>
          <w:color w:val="000000"/>
          <w:sz w:val="20"/>
        </w:rPr>
        <w:t>Figure 16.1: System architecture diagram illustrating cognitive feedback mechanisms.</w:t>
      </w:r>
    </w:p>
    <w:p>
      <w:pPr>
        <w:spacing w:before="360" w:after="120" w:line="276" w:lineRule="auto"/>
        <w:jc w:val="left"/>
      </w:pPr>
      <w:r>
        <w:rPr>
          <w:rFonts w:ascii="Times New Roman" w:hAnsi="Times New Roman"/>
          <w:b/>
          <w:i w:val="0"/>
          <w:color w:val="1F4E78"/>
          <w:sz w:val="28"/>
        </w:rPr>
        <w:t>16.2 ARCHITECTURAL PRINCIPLES OF LEVERAGING ACROSS</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Microservice deconstruction demands sophisticated service meshes equipped with automated mutual TLS (mTLS) certificate rotation.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w:t>
      </w:r>
    </w:p>
    <w:p>
      <w:pPr>
        <w:spacing w:before="0" w:after="120" w:line="360" w:lineRule="auto"/>
        <w:ind w:firstLine="720"/>
        <w:jc w:val="both"/>
      </w:pPr>
      <w:r>
        <w:rPr>
          <w:rFonts w:ascii="Times New Roman" w:hAnsi="Times New Roman"/>
          <w:b w:val="0"/>
          <w:i w:val="0"/>
          <w:color w:val="000000"/>
          <w:sz w:val="24"/>
        </w:rPr>
        <w:t>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Microservice deconstruction demands sophisticated service meshes equipped with automated mutual TLS (mTLS) certificate rotation.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Traditional perimeter-based security models fail to address modern lateral threat vectors in highly decentralized, service-oriented platforms. Decentralized data fabrics unify heterogeneous relational and graph databases into a unified, high-throughput semantic querying interface. A comprehensive analysis of distributed consensus mechanisms reveals critical scalability bottlenecks under Byzantine fault conditions.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w:t>
      </w:r>
    </w:p>
    <w:p>
      <w:pPr>
        <w:spacing w:before="0" w:after="120" w:line="360" w:lineRule="auto"/>
        <w:ind w:firstLine="720"/>
        <w:jc w:val="both"/>
      </w:pPr>
      <w:r>
        <w:rPr>
          <w:rFonts w:ascii="Times New Roman" w:hAnsi="Times New Roman"/>
          <w:b w:val="0"/>
          <w:i w:val="0"/>
          <w:color w:val="000000"/>
          <w:sz w:val="24"/>
        </w:rPr>
        <w:t>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A comprehensive analysis of distributed consensus mechanisms reveals critical scalability bottlenecks under Byzantine fault conditions.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Decentralized data fabrics unify heterogeneous relational and graph databases into a unified, high-throughput semantic querying interface.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w:t>
      </w:r>
    </w:p>
    <w:p>
      <w:pPr>
        <w:spacing w:before="360" w:after="120" w:line="276" w:lineRule="auto"/>
        <w:jc w:val="left"/>
      </w:pPr>
      <w:r>
        <w:rPr>
          <w:rFonts w:ascii="Times New Roman" w:hAnsi="Times New Roman"/>
          <w:b/>
          <w:i w:val="0"/>
          <w:color w:val="1F4E78"/>
          <w:sz w:val="24"/>
        </w:rPr>
        <w:t>16.2.1 METHODOLOGICAL IMPLEMENTATION AND VALIDATION</w:t>
      </w:r>
    </w:p>
    <w:p>
      <w:pPr>
        <w:spacing w:before="0" w:after="120" w:line="360" w:lineRule="auto"/>
        <w:ind w:firstLine="720"/>
        <w:jc w:val="both"/>
      </w:pPr>
      <w:r>
        <w:rPr>
          <w:rFonts w:ascii="Times New Roman" w:hAnsi="Times New Roman"/>
          <w:b w:val="0"/>
          <w:i w:val="0"/>
          <w:color w:val="000000"/>
          <w:sz w:val="24"/>
        </w:rPr>
        <w:t>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Decentralized data fabrics unify heterogeneous relational and graph databases into a unified, high-throughput semantic querying interface. Traditional perimeter-based security models fail to address modern lateral threat vectors in highly decentralized, service-oriented platforms.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Microservice deconstruction demands sophisticated service meshes equipped with automated mutual TLS (mTLS) certificate rotation.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Decentralized data fabrics unify heterogeneous relational and graph databases into a unified, high-throughput semantic querying interface. Traditional perimeter-based security models fail to address modern lateral threat vectors in highly decentralized, service-oriented platforms. Traditional perimeter-based security models fail to address modern lateral threat vectors in highly decentralized, service-oriented platforms. A comprehensive analysis of distributed consensus mechanisms reveals critical scalability bottlenecks under Byzantine fault conditions.</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Microservice deconstruction demands sophisticated service meshes equipped with automated mutual TLS (mTLS) certificate rotation.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Decentralized data fabrics unify heterogeneous relational and graph databases into a unified, high-throughput semantic querying interface.</w:t>
      </w:r>
    </w:p>
    <w:p>
      <w:pPr>
        <w:spacing w:before="0" w:after="120" w:line="360" w:lineRule="auto"/>
        <w:ind w:firstLine="720"/>
        <w:jc w:val="both"/>
      </w:pPr>
      <w:r>
        <w:rPr>
          <w:rFonts w:ascii="Times New Roman" w:hAnsi="Times New Roman"/>
          <w:b w:val="0"/>
          <w:i w:val="0"/>
          <w:color w:val="000000"/>
          <w:sz w:val="24"/>
        </w:rPr>
        <w:t>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w:t>
      </w:r>
    </w:p>
    <w:p>
      <w:pPr>
        <w:spacing w:before="0" w:after="120" w:line="360" w:lineRule="auto"/>
        <w:ind w:firstLine="720"/>
        <w:jc w:val="both"/>
      </w:pPr>
      <w:r>
        <w:rPr>
          <w:rFonts w:ascii="Times New Roman" w:hAnsi="Times New Roman"/>
          <w:b w:val="0"/>
          <w:i w:val="0"/>
          <w:color w:val="000000"/>
          <w:sz w:val="24"/>
        </w:rPr>
        <w:t>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Decentralized data fabrics unify heterogeneous relational and graph databases into a unified, high-throughput semantic querying interface.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Microservice deconstruction demands sophisticated service meshes equipped with automated mutual TLS (mTLS) certificate rotation.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w:t>
      </w:r>
    </w:p>
    <w:p>
      <w:pPr>
        <w:spacing w:before="0" w:after="120" w:line="360" w:lineRule="auto"/>
        <w:ind w:firstLine="720"/>
        <w:jc w:val="both"/>
      </w:pPr>
      <w:r>
        <w:rPr>
          <w:rFonts w:ascii="Times New Roman" w:hAnsi="Times New Roman"/>
          <w:b w:val="0"/>
          <w:i w:val="0"/>
          <w:color w:val="000000"/>
          <w:sz w:val="24"/>
        </w:rPr>
        <w:t>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A comprehensive analysis of distributed consensus mechanisms reveals critical scalability bottlenecks under Byzantine fault conditions.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w:t>
      </w:r>
    </w:p>
    <w:p>
      <w:pPr>
        <w:spacing w:before="0" w:after="80" w:line="360" w:lineRule="auto"/>
        <w:ind w:hanging="283" w:left="720"/>
        <w:jc w:val="both"/>
      </w:pPr>
      <w:r>
        <w:rPr>
          <w:rFonts w:ascii="Times New Roman" w:hAnsi="Times New Roman"/>
          <w:b w:val="0"/>
          <w:i w:val="0"/>
          <w:color w:val="000000"/>
          <w:sz w:val="24"/>
        </w:rPr>
        <w:t>• Core operational constraint 1: Empirical evaluations across high-frequency financial trading benchmarks demonstrate a 42% reduction in p99 latency using cognitive edge caching.</w:t>
      </w:r>
    </w:p>
    <w:p>
      <w:pPr>
        <w:spacing w:before="0" w:after="80" w:line="360" w:lineRule="auto"/>
        <w:ind w:hanging="283" w:left="720"/>
        <w:jc w:val="both"/>
      </w:pPr>
      <w:r>
        <w:rPr>
          <w:rFonts w:ascii="Times New Roman" w:hAnsi="Times New Roman"/>
          <w:b w:val="0"/>
          <w:i w:val="0"/>
          <w:color w:val="000000"/>
          <w:sz w:val="24"/>
        </w:rPr>
        <w:t>• Core operational constraint 2: Zero-trust security architectures enforce continuous cryptographic verification of all internal service requests regardless of network topology.</w:t>
      </w:r>
    </w:p>
    <w:p>
      <w:pPr>
        <w:spacing w:before="0" w:after="80" w:line="360" w:lineRule="auto"/>
        <w:ind w:hanging="283" w:left="720"/>
        <w:jc w:val="both"/>
      </w:pPr>
      <w:r>
        <w:rPr>
          <w:rFonts w:ascii="Times New Roman" w:hAnsi="Times New Roman"/>
          <w:b w:val="0"/>
          <w:i w:val="0"/>
          <w:color w:val="000000"/>
          <w:sz w:val="24"/>
        </w:rPr>
        <w:t>• Core operational constraint 3: Empirical evaluations across high-frequency financial trading benchmarks demonstrate a 42% reduction in p99 latency using cognitive edge caching.</w:t>
      </w:r>
    </w:p>
    <w:p>
      <w:pPr>
        <w:spacing w:before="0" w:after="80" w:line="360" w:lineRule="auto"/>
        <w:ind w:hanging="283" w:left="720"/>
        <w:jc w:val="both"/>
      </w:pPr>
      <w:r>
        <w:rPr>
          <w:rFonts w:ascii="Times New Roman" w:hAnsi="Times New Roman"/>
          <w:b w:val="0"/>
          <w:i w:val="0"/>
          <w:color w:val="000000"/>
          <w:sz w:val="24"/>
        </w:rPr>
        <w:t>• Core operational constraint 4: Microservice deconstruction demands sophisticated service meshes equipped with automated mutual TLS (mTLS) certificate rotation.</w:t>
      </w:r>
    </w:p>
    <w:p>
      <w:pPr>
        <w:spacing w:before="360" w:after="120" w:line="276" w:lineRule="auto"/>
        <w:jc w:val="left"/>
      </w:pPr>
      <w:r>
        <w:rPr>
          <w:rFonts w:ascii="Times New Roman" w:hAnsi="Times New Roman"/>
          <w:b/>
          <w:i w:val="0"/>
          <w:color w:val="1F4E78"/>
          <w:sz w:val="24"/>
        </w:rPr>
        <w:t>16.2.2 Methodological Implementation and Validation</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Microservice deconstruction demands sophisticated service meshes equipped with automated mutual TLS (mTLS) certificate rotation.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A comprehensive analysis of distributed consensus mechanisms reveals critical scalability bottlenecks under Byzantine fault conditions.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w:t>
      </w:r>
    </w:p>
    <w:p>
      <w:pPr>
        <w:spacing w:before="0" w:after="120" w:line="360" w:lineRule="auto"/>
        <w:ind w:firstLine="720"/>
        <w:jc w:val="both"/>
      </w:pPr>
      <w:r>
        <w:rPr>
          <w:rFonts w:ascii="Times New Roman" w:hAnsi="Times New Roman"/>
          <w:b w:val="0"/>
          <w:i w:val="0"/>
          <w:color w:val="000000"/>
          <w:sz w:val="24"/>
        </w:rPr>
        <w:t>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A comprehensive analysis of distributed consensus mechanisms reveals critical scalability bottlenecks under Byzantine fault conditions.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Decentralized data fabrics unify heterogeneous relational and graph databases into a unified, high-throughput semantic querying interface. Decentralized data fabrics unify heterogeneous relational and graph databases into a unified, high-throughput semantic querying interface.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w:t>
      </w:r>
    </w:p>
    <w:p>
      <w:pPr>
        <w:spacing w:before="0" w:after="120" w:line="360" w:lineRule="auto"/>
        <w:ind w:firstLine="720"/>
        <w:jc w:val="both"/>
      </w:pPr>
      <w:r>
        <w:rPr>
          <w:rFonts w:ascii="Times New Roman" w:hAnsi="Times New Roman"/>
          <w:b w:val="0"/>
          <w:i w:val="0"/>
          <w:color w:val="000000"/>
          <w:sz w:val="24"/>
        </w:rPr>
        <w:t>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Microservice deconstruction demands sophisticated service meshes equipped with automated mutual TLS (mTLS) certificate rotation.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w:t>
      </w:r>
    </w:p>
    <w:p>
      <w:pPr>
        <w:spacing w:before="0" w:after="80" w:line="360" w:lineRule="auto"/>
        <w:ind w:hanging="283" w:left="720"/>
        <w:jc w:val="both"/>
      </w:pPr>
      <w:r>
        <w:rPr>
          <w:rFonts w:ascii="Times New Roman" w:hAnsi="Times New Roman"/>
          <w:b w:val="0"/>
          <w:i w:val="0"/>
          <w:color w:val="000000"/>
          <w:sz w:val="24"/>
        </w:rPr>
        <w:t>• Core operational constraint 1: Continuous feedback loops governed by policy gradient algorithms dynamically adjust rate limits and firewall thresholds in response to evolving threat signatures.</w:t>
      </w:r>
    </w:p>
    <w:p>
      <w:pPr>
        <w:spacing w:before="0" w:after="80" w:line="360" w:lineRule="auto"/>
        <w:ind w:hanging="283" w:left="720"/>
        <w:jc w:val="both"/>
      </w:pPr>
      <w:r>
        <w:rPr>
          <w:rFonts w:ascii="Times New Roman" w:hAnsi="Times New Roman"/>
          <w:b w:val="0"/>
          <w:i w:val="0"/>
          <w:color w:val="000000"/>
          <w:sz w:val="24"/>
        </w:rPr>
        <w:t>• Core operational constraint 2: Microservice deconstruction demands sophisticated service meshes equipped with automated mutual TLS (mTLS) certificate rotation.</w:t>
      </w:r>
    </w:p>
    <w:p>
      <w:pPr>
        <w:spacing w:before="0" w:after="80" w:line="360" w:lineRule="auto"/>
        <w:ind w:hanging="283" w:left="720"/>
        <w:jc w:val="both"/>
      </w:pPr>
      <w:r>
        <w:rPr>
          <w:rFonts w:ascii="Times New Roman" w:hAnsi="Times New Roman"/>
          <w:b w:val="0"/>
          <w:i w:val="0"/>
          <w:color w:val="000000"/>
          <w:sz w:val="24"/>
        </w:rPr>
        <w:t>• Core operational constraint 3: Explainable artificial intelligence (XAI) frameworks provide human operators with verifiable decision paths for autonomous remediation actions.</w:t>
      </w:r>
    </w:p>
    <w:p>
      <w:pPr>
        <w:spacing w:before="120" w:after="240" w:line="276" w:lineRule="auto"/>
        <w:jc w:val="center"/>
      </w:pPr>
      <w:r>
        <w:rPr>
          <w:rFonts w:ascii="Times New Roman" w:hAnsi="Times New Roman"/>
          <w:b w:val="0"/>
          <w:i/>
          <w:color w:val="000000"/>
          <w:sz w:val="20"/>
        </w:rPr>
        <w:t>Table 16.2: Performance Evaluation Matrix for Variant 2</w:t>
      </w:r>
    </w:p>
    <w:tbl>
      <w:tblPr>
        <w:tblStyle w:val="TableGrid"/>
        <w:tblW w:type="auto" w:w="0"/>
        <w:jc w:val="center"/>
        <w:tblLook w:firstColumn="1" w:firstRow="1" w:lastColumn="0" w:lastRow="0" w:noHBand="0" w:noVBand="1" w:val="04A0"/>
      </w:tblPr>
      <w:tblGrid>
        <w:gridCol w:w="3337"/>
        <w:gridCol w:w="3337"/>
        <w:gridCol w:w="3337"/>
      </w:tblGrid>
      <w:tr>
        <w:tc>
          <w:tcPr>
            <w:tcW w:type="dxa" w:w="3337"/>
          </w:tcPr>
          <w:p>
            <w:pPr>
              <w:spacing w:before="40" w:after="40" w:line="240" w:lineRule="auto"/>
              <w:jc w:val="left"/>
            </w:pPr>
            <w:r>
              <w:rPr>
                <w:rFonts w:ascii="Times New Roman" w:hAnsi="Times New Roman"/>
                <w:b/>
                <w:color w:val="000000"/>
                <w:sz w:val="20"/>
              </w:rPr>
              <w:t>Subsystem Component</w:t>
            </w:r>
          </w:p>
        </w:tc>
        <w:tc>
          <w:tcPr>
            <w:tcW w:type="dxa" w:w="3337"/>
          </w:tcPr>
          <w:p>
            <w:pPr>
              <w:spacing w:before="40" w:after="40" w:line="240" w:lineRule="auto"/>
              <w:jc w:val="left"/>
            </w:pPr>
            <w:r>
              <w:rPr>
                <w:rFonts w:ascii="Times New Roman" w:hAnsi="Times New Roman"/>
                <w:b/>
                <w:color w:val="000000"/>
                <w:sz w:val="20"/>
              </w:rPr>
              <w:t>Throughput (RPS)</w:t>
            </w:r>
          </w:p>
        </w:tc>
        <w:tc>
          <w:tcPr>
            <w:tcW w:type="dxa" w:w="3337"/>
          </w:tcPr>
          <w:p>
            <w:pPr>
              <w:spacing w:before="40" w:after="40" w:line="240" w:lineRule="auto"/>
              <w:jc w:val="left"/>
            </w:pPr>
            <w:r>
              <w:rPr>
                <w:rFonts w:ascii="Times New Roman" w:hAnsi="Times New Roman"/>
                <w:b/>
                <w:color w:val="000000"/>
                <w:sz w:val="20"/>
              </w:rPr>
              <w:t>P99 Latency (ms)</w:t>
            </w:r>
          </w:p>
        </w:tc>
      </w:tr>
      <w:tr>
        <w:tc>
          <w:tcPr>
            <w:tcW w:type="dxa" w:w="3337"/>
          </w:tcPr>
          <w:p>
            <w:pPr>
              <w:spacing w:before="40" w:after="40" w:line="240" w:lineRule="auto"/>
              <w:jc w:val="left"/>
            </w:pPr>
            <w:r>
              <w:rPr>
                <w:rFonts w:ascii="Times New Roman" w:hAnsi="Times New Roman"/>
                <w:color w:val="000000"/>
                <w:sz w:val="20"/>
              </w:rPr>
              <w:t>Metric_1_0_83.56</w:t>
            </w:r>
          </w:p>
        </w:tc>
        <w:tc>
          <w:tcPr>
            <w:tcW w:type="dxa" w:w="3337"/>
          </w:tcPr>
          <w:p>
            <w:pPr>
              <w:spacing w:before="40" w:after="40" w:line="240" w:lineRule="auto"/>
              <w:jc w:val="left"/>
            </w:pPr>
            <w:r>
              <w:rPr>
                <w:rFonts w:ascii="Times New Roman" w:hAnsi="Times New Roman"/>
                <w:color w:val="000000"/>
                <w:sz w:val="20"/>
              </w:rPr>
              <w:t>Metric_1_1_81.23</w:t>
            </w:r>
          </w:p>
        </w:tc>
        <w:tc>
          <w:tcPr>
            <w:tcW w:type="dxa" w:w="3337"/>
          </w:tcPr>
          <w:p>
            <w:pPr>
              <w:spacing w:before="40" w:after="40" w:line="240" w:lineRule="auto"/>
              <w:jc w:val="left"/>
            </w:pPr>
            <w:r>
              <w:rPr>
                <w:rFonts w:ascii="Times New Roman" w:hAnsi="Times New Roman"/>
                <w:color w:val="000000"/>
                <w:sz w:val="20"/>
              </w:rPr>
              <w:t>Metric_1_2_98.65</w:t>
            </w:r>
          </w:p>
        </w:tc>
      </w:tr>
      <w:tr>
        <w:tc>
          <w:tcPr>
            <w:tcW w:type="dxa" w:w="3337"/>
          </w:tcPr>
          <w:p>
            <w:pPr>
              <w:spacing w:before="40" w:after="40" w:line="240" w:lineRule="auto"/>
              <w:jc w:val="left"/>
            </w:pPr>
            <w:r>
              <w:rPr>
                <w:rFonts w:ascii="Times New Roman" w:hAnsi="Times New Roman"/>
                <w:color w:val="000000"/>
                <w:sz w:val="20"/>
              </w:rPr>
              <w:t>Metric_2_0_95.87</w:t>
            </w:r>
          </w:p>
        </w:tc>
        <w:tc>
          <w:tcPr>
            <w:tcW w:type="dxa" w:w="3337"/>
          </w:tcPr>
          <w:p>
            <w:pPr>
              <w:spacing w:before="40" w:after="40" w:line="240" w:lineRule="auto"/>
              <w:jc w:val="left"/>
            </w:pPr>
            <w:r>
              <w:rPr>
                <w:rFonts w:ascii="Times New Roman" w:hAnsi="Times New Roman"/>
                <w:color w:val="000000"/>
                <w:sz w:val="20"/>
              </w:rPr>
              <w:t>Metric_2_1_95.95</w:t>
            </w:r>
          </w:p>
        </w:tc>
        <w:tc>
          <w:tcPr>
            <w:tcW w:type="dxa" w:w="3337"/>
          </w:tcPr>
          <w:p>
            <w:pPr>
              <w:spacing w:before="40" w:after="40" w:line="240" w:lineRule="auto"/>
              <w:jc w:val="left"/>
            </w:pPr>
            <w:r>
              <w:rPr>
                <w:rFonts w:ascii="Times New Roman" w:hAnsi="Times New Roman"/>
                <w:color w:val="000000"/>
                <w:sz w:val="20"/>
              </w:rPr>
              <w:t>Metric_2_2_84.13</w:t>
            </w:r>
          </w:p>
        </w:tc>
      </w:tr>
      <w:tr>
        <w:tc>
          <w:tcPr>
            <w:tcW w:type="dxa" w:w="3337"/>
          </w:tcPr>
          <w:p>
            <w:pPr>
              <w:spacing w:before="40" w:after="40" w:line="240" w:lineRule="auto"/>
              <w:jc w:val="left"/>
            </w:pPr>
            <w:r>
              <w:rPr>
                <w:rFonts w:ascii="Times New Roman" w:hAnsi="Times New Roman"/>
                <w:color w:val="000000"/>
                <w:sz w:val="20"/>
              </w:rPr>
              <w:t>Metric_3_0_99.26</w:t>
            </w:r>
          </w:p>
        </w:tc>
        <w:tc>
          <w:tcPr>
            <w:tcW w:type="dxa" w:w="3337"/>
          </w:tcPr>
          <w:p>
            <w:pPr>
              <w:spacing w:before="40" w:after="40" w:line="240" w:lineRule="auto"/>
              <w:jc w:val="left"/>
            </w:pPr>
            <w:r>
              <w:rPr>
                <w:rFonts w:ascii="Times New Roman" w:hAnsi="Times New Roman"/>
                <w:color w:val="000000"/>
                <w:sz w:val="20"/>
              </w:rPr>
              <w:t>Metric_3_1_91.19</w:t>
            </w:r>
          </w:p>
        </w:tc>
        <w:tc>
          <w:tcPr>
            <w:tcW w:type="dxa" w:w="3337"/>
          </w:tcPr>
          <w:p>
            <w:pPr>
              <w:spacing w:before="40" w:after="40" w:line="240" w:lineRule="auto"/>
              <w:jc w:val="left"/>
            </w:pPr>
            <w:r>
              <w:rPr>
                <w:rFonts w:ascii="Times New Roman" w:hAnsi="Times New Roman"/>
                <w:color w:val="000000"/>
                <w:sz w:val="20"/>
              </w:rPr>
              <w:t>Metric_3_2_98.26</w:t>
            </w:r>
          </w:p>
        </w:tc>
      </w:tr>
      <w:tr>
        <w:tc>
          <w:tcPr>
            <w:tcW w:type="dxa" w:w="3337"/>
          </w:tcPr>
          <w:p>
            <w:pPr>
              <w:spacing w:before="40" w:after="40" w:line="240" w:lineRule="auto"/>
              <w:jc w:val="left"/>
            </w:pPr>
            <w:r>
              <w:rPr>
                <w:rFonts w:ascii="Times New Roman" w:hAnsi="Times New Roman"/>
                <w:color w:val="000000"/>
                <w:sz w:val="20"/>
              </w:rPr>
              <w:t>Metric_4_0_81.25</w:t>
            </w:r>
          </w:p>
        </w:tc>
        <w:tc>
          <w:tcPr>
            <w:tcW w:type="dxa" w:w="3337"/>
          </w:tcPr>
          <w:p>
            <w:pPr>
              <w:spacing w:before="40" w:after="40" w:line="240" w:lineRule="auto"/>
              <w:jc w:val="left"/>
            </w:pPr>
            <w:r>
              <w:rPr>
                <w:rFonts w:ascii="Times New Roman" w:hAnsi="Times New Roman"/>
                <w:color w:val="000000"/>
                <w:sz w:val="20"/>
              </w:rPr>
              <w:t>Metric_4_1_97.29</w:t>
            </w:r>
          </w:p>
        </w:tc>
        <w:tc>
          <w:tcPr>
            <w:tcW w:type="dxa" w:w="3337"/>
          </w:tcPr>
          <w:p>
            <w:pPr>
              <w:spacing w:before="40" w:after="40" w:line="240" w:lineRule="auto"/>
              <w:jc w:val="left"/>
            </w:pPr>
            <w:r>
              <w:rPr>
                <w:rFonts w:ascii="Times New Roman" w:hAnsi="Times New Roman"/>
                <w:color w:val="000000"/>
                <w:sz w:val="20"/>
              </w:rPr>
              <w:t>Metric_4_2_97.55</w:t>
            </w:r>
          </w:p>
        </w:tc>
      </w:tr>
    </w:tbl>
    <w:p>
      <w:pPr>
        <w:spacing w:before="0" w:after="120"/>
      </w:pPr>
    </w:p>
    <w:p>
      <w:pPr>
        <w:spacing w:before="0" w:after="0" w:line="360" w:lineRule="auto"/>
        <w:jc w:val="left"/>
      </w:pPr>
    </w:p>
    <w:p>
      <w:pPr>
        <w:spacing w:before="360" w:after="120" w:line="276" w:lineRule="auto"/>
        <w:jc w:val="left"/>
      </w:pPr>
      <w:r>
        <w:rPr>
          <w:rFonts w:ascii="Times New Roman" w:hAnsi="Times New Roman"/>
          <w:b/>
          <w:i w:val="0"/>
          <w:color w:val="1F4E78"/>
          <w:sz w:val="28"/>
        </w:rPr>
        <w:t>16.3 Architectural Principles of resource loops</w:t>
      </w:r>
    </w:p>
    <w:p>
      <w:pPr>
        <w:spacing w:before="0" w:after="120" w:line="360" w:lineRule="auto"/>
        <w:ind w:firstLine="720"/>
        <w:jc w:val="both"/>
      </w:pPr>
      <w:r>
        <w:rPr>
          <w:rFonts w:ascii="Times New Roman" w:hAnsi="Times New Roman"/>
          <w:b w:val="0"/>
          <w:i w:val="0"/>
          <w:color w:val="000000"/>
          <w:sz w:val="24"/>
        </w:rPr>
        <w:t>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Microservice deconstruction demands sophisticated service meshes equipped with automated mutual TLS (mTLS) certificate rotation.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Microservice deconstruction demands sophisticated service meshes equipped with automated mutual TLS (mTLS) certificate rotation.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w:t>
      </w:r>
    </w:p>
    <w:p>
      <w:pPr>
        <w:spacing w:before="360" w:after="120" w:line="276" w:lineRule="auto"/>
        <w:jc w:val="left"/>
      </w:pPr>
      <w:r>
        <w:rPr>
          <w:rFonts w:ascii="Times New Roman" w:hAnsi="Times New Roman"/>
          <w:b/>
          <w:i w:val="0"/>
          <w:color w:val="1F4E78"/>
          <w:sz w:val="24"/>
        </w:rPr>
        <w:t>16.3.1 METHODOLOGICAL IMPLEMENTATION AND VALIDATION</w:t>
      </w:r>
    </w:p>
    <w:p>
      <w:pPr>
        <w:spacing w:before="0" w:after="120" w:line="360" w:lineRule="auto"/>
        <w:ind w:firstLine="720"/>
        <w:jc w:val="both"/>
      </w:pPr>
      <w:r>
        <w:rPr>
          <w:rFonts w:ascii="Times New Roman" w:hAnsi="Times New Roman"/>
          <w:b w:val="0"/>
          <w:i w:val="0"/>
          <w:color w:val="000000"/>
          <w:sz w:val="24"/>
        </w:rPr>
        <w:t>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A comprehensive analysis of distributed consensus mechanisms reveals critical scalability bottlenecks under Byzantine fault conditions.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Microservice deconstruction demands sophisticated service meshes equipped with automated mutual TLS (mTLS) certificate rotation. Cognitive resource scheduling dynamically reallocates containerized microservices based on predictive telemetry and multivariate anomaly detection.</w:t>
      </w:r>
    </w:p>
    <w:p>
      <w:pPr>
        <w:spacing w:before="0" w:after="120" w:line="360" w:lineRule="auto"/>
        <w:ind w:firstLine="720"/>
        <w:jc w:val="both"/>
      </w:pPr>
      <w:r>
        <w:rPr>
          <w:rFonts w:ascii="Times New Roman" w:hAnsi="Times New Roman"/>
          <w:b w:val="0"/>
          <w:i w:val="0"/>
          <w:color w:val="000000"/>
          <w:sz w:val="24"/>
        </w:rPr>
        <w:t>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Microservice deconstruction demands sophisticated service meshes equipped with automated mutual TLS (mTLS) certificate rotation.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Decentralized data fabrics unify heterogeneous relational and graph databases into a unified, high-throughput semantic querying interface.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Microservice deconstruction demands sophisticated service meshes equipped with automated mutual TLS (mTLS) certificate rotation.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Microservice deconstruction demands sophisticated service meshes equipped with automated mutual TLS (mTLS) certificate rotation.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A comprehensive analysis of distributed consensus mechanisms reveals critical scalability bottlenecks under Byzantine fault conditions.</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Zero-trust security architectures enforce continuous cryptographic verification of all internal service requests regardless of network topology. Microservice deconstruction demands sophisticated service meshes equipped with automated mutual TLS (mTLS) certificate rotation.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Traditional perimeter-based security models fail to address modern lateral threat vectors in highly decentralized, service-oriented platforms. Traditional perimeter-based security models fail to address modern lateral threat vectors in highly decentralized, service-oriented platforms. Decentralized data fabrics unify heterogeneous relational and graph databases into a unified, high-throughput semantic querying interface. Microservice deconstruction demands sophisticated service meshes equipped with automated mutual TLS (mTLS) certificate rotation.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w:t>
      </w:r>
    </w:p>
    <w:p>
      <w:pPr>
        <w:spacing w:before="360" w:after="120" w:line="276" w:lineRule="auto"/>
        <w:jc w:val="left"/>
      </w:pPr>
      <w:r>
        <w:rPr>
          <w:rFonts w:ascii="Times New Roman" w:hAnsi="Times New Roman"/>
          <w:b/>
          <w:i w:val="0"/>
          <w:color w:val="1F4E78"/>
          <w:sz w:val="24"/>
        </w:rPr>
        <w:t>16.3.2 Methodological Implementation and Validation</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A comprehensive analysis of distributed consensus mechanisms reveals critical scalability bottlenecks under Byzantine fault conditions.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A comprehensive analysis of distributed consensus mechanisms reveals critical scalability bottlenecks under Byzantine fault conditions.</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w:t>
      </w:r>
    </w:p>
    <w:p>
      <w:pPr>
        <w:spacing w:before="0" w:after="120" w:line="360" w:lineRule="auto"/>
        <w:ind w:firstLine="720"/>
        <w:jc w:val="both"/>
      </w:pPr>
      <w:r>
        <w:rPr>
          <w:rFonts w:ascii="Times New Roman" w:hAnsi="Times New Roman"/>
          <w:b w:val="0"/>
          <w:i w:val="0"/>
          <w:color w:val="000000"/>
          <w:sz w:val="24"/>
        </w:rPr>
        <w:t>A comprehensive analysis of distributed consensus mechanisms reveals critical scalability bottlenecks under Byzantine fault conditions. Explainable artificial intelligence (XAI) frameworks provide human operators with verifiable decision paths for autonomous remediation actions. Decentralized data fabrics unify heterogeneous relational and graph databases into a unified, high-throughput semantic querying interface.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A comprehensive analysis of distributed consensus mechanisms reveals critical scalability bottlenecks under Byzantine fault conditions.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w:t>
      </w:r>
    </w:p>
    <w:p>
      <w:pPr>
        <w:spacing w:before="0" w:after="120" w:line="360" w:lineRule="auto"/>
        <w:ind w:firstLine="720"/>
        <w:jc w:val="both"/>
      </w:pPr>
      <w:r>
        <w:rPr>
          <w:rFonts w:ascii="Times New Roman" w:hAnsi="Times New Roman"/>
          <w:b w:val="0"/>
          <w:i w:val="0"/>
          <w:color w:val="000000"/>
          <w:sz w:val="24"/>
        </w:rPr>
        <w:t>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Microservice deconstruction demands sophisticated service meshes equipped with automated mutual TLS (mTLS) certificate rotation.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Microservice deconstruction demands sophisticated service meshes equipped with automated mutual TLS (mTLS) certificate rotation.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w:t>
      </w:r>
    </w:p>
    <w:p>
      <w:pPr>
        <w:spacing w:before="0" w:after="120" w:line="360" w:lineRule="auto"/>
        <w:ind w:firstLine="720"/>
        <w:jc w:val="both"/>
      </w:pPr>
      <w:r>
        <w:rPr>
          <w:rFonts w:ascii="Times New Roman" w:hAnsi="Times New Roman"/>
          <w:b w:val="0"/>
          <w:i w:val="0"/>
          <w:color w:val="000000"/>
          <w:sz w:val="24"/>
        </w:rPr>
        <w:t>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The data lifecycle encompasses secure edge ingestion, stream normalization, contextual enrichment, and privacy-preserving federated aggregation. A comprehensive analysis of distributed consensus mechanisms reveals critical scalability bottlenecks under Byzantine fault conditions.</w:t>
      </w:r>
    </w:p>
    <w:p>
      <w:pPr>
        <w:spacing w:before="120" w:after="240" w:line="276" w:lineRule="auto"/>
        <w:jc w:val="center"/>
      </w:pPr>
      <w:r>
        <w:rPr>
          <w:rFonts w:ascii="Times New Roman" w:hAnsi="Times New Roman"/>
          <w:b w:val="0"/>
          <w:i/>
          <w:color w:val="000000"/>
          <w:sz w:val="20"/>
        </w:rPr>
        <w:t>Table 16.3: Performance Evaluation Matrix for Variant 3</w:t>
      </w:r>
    </w:p>
    <w:tbl>
      <w:tblPr>
        <w:tblStyle w:val="TableGrid"/>
        <w:tblW w:type="auto" w:w="0"/>
        <w:jc w:val="center"/>
        <w:tblLook w:firstColumn="1" w:firstRow="1" w:lastColumn="0" w:lastRow="0" w:noHBand="0" w:noVBand="1" w:val="04A0"/>
      </w:tblPr>
      <w:tblGrid>
        <w:gridCol w:w="3337"/>
        <w:gridCol w:w="3337"/>
        <w:gridCol w:w="3337"/>
      </w:tblGrid>
      <w:tr>
        <w:tc>
          <w:tcPr>
            <w:tcW w:type="dxa" w:w="3337"/>
          </w:tcPr>
          <w:p>
            <w:pPr>
              <w:spacing w:before="40" w:after="40" w:line="240" w:lineRule="auto"/>
              <w:jc w:val="left"/>
            </w:pPr>
            <w:r>
              <w:rPr>
                <w:rFonts w:ascii="Times New Roman" w:hAnsi="Times New Roman"/>
                <w:b/>
                <w:color w:val="000000"/>
                <w:sz w:val="20"/>
              </w:rPr>
              <w:t>Subsystem Component</w:t>
            </w:r>
          </w:p>
        </w:tc>
        <w:tc>
          <w:tcPr>
            <w:tcW w:type="dxa" w:w="3337"/>
          </w:tcPr>
          <w:p>
            <w:pPr>
              <w:spacing w:before="40" w:after="40" w:line="240" w:lineRule="auto"/>
              <w:jc w:val="left"/>
            </w:pPr>
            <w:r>
              <w:rPr>
                <w:rFonts w:ascii="Times New Roman" w:hAnsi="Times New Roman"/>
                <w:b/>
                <w:color w:val="000000"/>
                <w:sz w:val="20"/>
              </w:rPr>
              <w:t>Throughput (RPS)</w:t>
            </w:r>
          </w:p>
        </w:tc>
        <w:tc>
          <w:tcPr>
            <w:tcW w:type="dxa" w:w="3337"/>
          </w:tcPr>
          <w:p>
            <w:pPr>
              <w:spacing w:before="40" w:after="40" w:line="240" w:lineRule="auto"/>
              <w:jc w:val="left"/>
            </w:pPr>
            <w:r>
              <w:rPr>
                <w:rFonts w:ascii="Times New Roman" w:hAnsi="Times New Roman"/>
                <w:b/>
                <w:color w:val="000000"/>
                <w:sz w:val="20"/>
              </w:rPr>
              <w:t>P99 Latency (ms)</w:t>
            </w:r>
          </w:p>
        </w:tc>
      </w:tr>
      <w:tr>
        <w:tc>
          <w:tcPr>
            <w:tcW w:type="dxa" w:w="3337"/>
          </w:tcPr>
          <w:p>
            <w:pPr>
              <w:spacing w:before="40" w:after="40" w:line="240" w:lineRule="auto"/>
              <w:jc w:val="left"/>
            </w:pPr>
            <w:r>
              <w:rPr>
                <w:rFonts w:ascii="Times New Roman" w:hAnsi="Times New Roman"/>
                <w:color w:val="000000"/>
                <w:sz w:val="20"/>
              </w:rPr>
              <w:t>Metric_1_0_95.76</w:t>
            </w:r>
          </w:p>
        </w:tc>
        <w:tc>
          <w:tcPr>
            <w:tcW w:type="dxa" w:w="3337"/>
          </w:tcPr>
          <w:p>
            <w:pPr>
              <w:spacing w:before="40" w:after="40" w:line="240" w:lineRule="auto"/>
              <w:jc w:val="left"/>
            </w:pPr>
            <w:r>
              <w:rPr>
                <w:rFonts w:ascii="Times New Roman" w:hAnsi="Times New Roman"/>
                <w:color w:val="000000"/>
                <w:sz w:val="20"/>
              </w:rPr>
              <w:t>Metric_1_1_82.85</w:t>
            </w:r>
          </w:p>
        </w:tc>
        <w:tc>
          <w:tcPr>
            <w:tcW w:type="dxa" w:w="3337"/>
          </w:tcPr>
          <w:p>
            <w:pPr>
              <w:spacing w:before="40" w:after="40" w:line="240" w:lineRule="auto"/>
              <w:jc w:val="left"/>
            </w:pPr>
            <w:r>
              <w:rPr>
                <w:rFonts w:ascii="Times New Roman" w:hAnsi="Times New Roman"/>
                <w:color w:val="000000"/>
                <w:sz w:val="20"/>
              </w:rPr>
              <w:t>Metric_1_2_82.41</w:t>
            </w:r>
          </w:p>
        </w:tc>
      </w:tr>
      <w:tr>
        <w:tc>
          <w:tcPr>
            <w:tcW w:type="dxa" w:w="3337"/>
          </w:tcPr>
          <w:p>
            <w:pPr>
              <w:spacing w:before="40" w:after="40" w:line="240" w:lineRule="auto"/>
              <w:jc w:val="left"/>
            </w:pPr>
            <w:r>
              <w:rPr>
                <w:rFonts w:ascii="Times New Roman" w:hAnsi="Times New Roman"/>
                <w:color w:val="000000"/>
                <w:sz w:val="20"/>
              </w:rPr>
              <w:t>Metric_2_0_91.12</w:t>
            </w:r>
          </w:p>
        </w:tc>
        <w:tc>
          <w:tcPr>
            <w:tcW w:type="dxa" w:w="3337"/>
          </w:tcPr>
          <w:p>
            <w:pPr>
              <w:spacing w:before="40" w:after="40" w:line="240" w:lineRule="auto"/>
              <w:jc w:val="left"/>
            </w:pPr>
            <w:r>
              <w:rPr>
                <w:rFonts w:ascii="Times New Roman" w:hAnsi="Times New Roman"/>
                <w:color w:val="000000"/>
                <w:sz w:val="20"/>
              </w:rPr>
              <w:t>Metric_2_1_91.38</w:t>
            </w:r>
          </w:p>
        </w:tc>
        <w:tc>
          <w:tcPr>
            <w:tcW w:type="dxa" w:w="3337"/>
          </w:tcPr>
          <w:p>
            <w:pPr>
              <w:spacing w:before="40" w:after="40" w:line="240" w:lineRule="auto"/>
              <w:jc w:val="left"/>
            </w:pPr>
            <w:r>
              <w:rPr>
                <w:rFonts w:ascii="Times New Roman" w:hAnsi="Times New Roman"/>
                <w:color w:val="000000"/>
                <w:sz w:val="20"/>
              </w:rPr>
              <w:t>Metric_2_2_89.88</w:t>
            </w:r>
          </w:p>
        </w:tc>
      </w:tr>
      <w:tr>
        <w:tc>
          <w:tcPr>
            <w:tcW w:type="dxa" w:w="3337"/>
          </w:tcPr>
          <w:p>
            <w:pPr>
              <w:spacing w:before="40" w:after="40" w:line="240" w:lineRule="auto"/>
              <w:jc w:val="left"/>
            </w:pPr>
            <w:r>
              <w:rPr>
                <w:rFonts w:ascii="Times New Roman" w:hAnsi="Times New Roman"/>
                <w:color w:val="000000"/>
                <w:sz w:val="20"/>
              </w:rPr>
              <w:t>Metric_3_0_88.18</w:t>
            </w:r>
          </w:p>
        </w:tc>
        <w:tc>
          <w:tcPr>
            <w:tcW w:type="dxa" w:w="3337"/>
          </w:tcPr>
          <w:p>
            <w:pPr>
              <w:spacing w:before="40" w:after="40" w:line="240" w:lineRule="auto"/>
              <w:jc w:val="left"/>
            </w:pPr>
            <w:r>
              <w:rPr>
                <w:rFonts w:ascii="Times New Roman" w:hAnsi="Times New Roman"/>
                <w:color w:val="000000"/>
                <w:sz w:val="20"/>
              </w:rPr>
              <w:t>Metric_3_1_99.70</w:t>
            </w:r>
          </w:p>
        </w:tc>
        <w:tc>
          <w:tcPr>
            <w:tcW w:type="dxa" w:w="3337"/>
          </w:tcPr>
          <w:p>
            <w:pPr>
              <w:spacing w:before="40" w:after="40" w:line="240" w:lineRule="auto"/>
              <w:jc w:val="left"/>
            </w:pPr>
            <w:r>
              <w:rPr>
                <w:rFonts w:ascii="Times New Roman" w:hAnsi="Times New Roman"/>
                <w:color w:val="000000"/>
                <w:sz w:val="20"/>
              </w:rPr>
              <w:t>Metric_3_2_83.52</w:t>
            </w:r>
          </w:p>
        </w:tc>
      </w:tr>
    </w:tbl>
    <w:p>
      <w:pPr>
        <w:spacing w:before="0" w:after="120"/>
      </w:pPr>
    </w:p>
    <w:p>
      <w:pPr>
        <w:spacing w:before="0" w:after="0" w:line="360" w:lineRule="auto"/>
        <w:jc w:val="left"/>
      </w:pPr>
    </w:p>
    <w:p>
      <w:pPr>
        <w:jc w:val="center"/>
      </w:pPr>
      <w:r>
        <w:drawing>
          <wp:inline xmlns:a="http://schemas.openxmlformats.org/drawingml/2006/main" xmlns:pic="http://schemas.openxmlformats.org/drawingml/2006/picture">
            <wp:extent cx="4389120" cy="1901952"/>
            <wp:docPr id="62" name="Picture 6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389120" cy="1901952"/>
                    </a:xfrm>
                    <a:prstGeom prst="rect"/>
                  </pic:spPr>
                </pic:pic>
              </a:graphicData>
            </a:graphic>
          </wp:inline>
        </w:drawing>
      </w:r>
    </w:p>
    <w:p>
      <w:pPr>
        <w:spacing w:before="120" w:after="240" w:line="276" w:lineRule="auto"/>
        <w:jc w:val="center"/>
      </w:pPr>
      <w:r>
        <w:rPr>
          <w:rFonts w:ascii="Times New Roman" w:hAnsi="Times New Roman"/>
          <w:b w:val="0"/>
          <w:i/>
          <w:color w:val="000000"/>
          <w:sz w:val="20"/>
        </w:rPr>
        <w:t>Figure 16.2: System architecture diagram illustrating cognitive feedback mechanisms.</w:t>
      </w:r>
    </w:p>
    <w:p>
      <w:pPr>
        <w:spacing w:before="360" w:after="120" w:line="276" w:lineRule="auto"/>
        <w:jc w:val="left"/>
      </w:pPr>
      <w:r>
        <w:rPr>
          <w:rFonts w:ascii="Times New Roman" w:hAnsi="Times New Roman"/>
          <w:b/>
          <w:i w:val="0"/>
          <w:color w:val="1F4E78"/>
          <w:sz w:val="28"/>
        </w:rPr>
        <w:t>16.4 Architectural Principles of data fabrics</w:t>
      </w:r>
    </w:p>
    <w:p>
      <w:pPr>
        <w:spacing w:before="0" w:after="120" w:line="360" w:lineRule="auto"/>
        <w:ind w:firstLine="720"/>
        <w:jc w:val="both"/>
      </w:pPr>
      <w:r>
        <w:rPr>
          <w:rFonts w:ascii="Times New Roman" w:hAnsi="Times New Roman"/>
          <w:b w:val="0"/>
          <w:i w:val="0"/>
          <w:color w:val="000000"/>
          <w:sz w:val="24"/>
        </w:rPr>
        <w:t>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A comprehensive analysis of distributed consensus mechanisms reveals critical scalability bottlenecks under Byzantine fault conditions.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Microservice deconstruction demands sophisticated service meshes equipped with automated mutual TLS (mTLS) certificate rotation. The biological metaphor of homeostatic regulation provides a rigorous mathematical framework for designing fault-tolerant, self-healing software clusters.</w:t>
      </w:r>
    </w:p>
    <w:p>
      <w:pPr>
        <w:spacing w:before="0" w:after="120" w:line="360" w:lineRule="auto"/>
        <w:ind w:firstLine="720"/>
        <w:jc w:val="both"/>
      </w:pPr>
      <w:r>
        <w:rPr>
          <w:rFonts w:ascii="Times New Roman" w:hAnsi="Times New Roman"/>
          <w:b w:val="0"/>
          <w:i w:val="0"/>
          <w:color w:val="000000"/>
          <w:sz w:val="24"/>
        </w:rPr>
        <w:t>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Microservice deconstruction demands sophisticated service meshes equipped with automated mutual TLS (mTLS) certificate rotation.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w:t>
      </w:r>
    </w:p>
    <w:p>
      <w:pPr>
        <w:spacing w:before="0" w:after="120" w:line="360" w:lineRule="auto"/>
        <w:ind w:firstLine="720"/>
        <w:jc w:val="both"/>
      </w:pPr>
      <w:r>
        <w:rPr>
          <w:rFonts w:ascii="Times New Roman" w:hAnsi="Times New Roman"/>
          <w:b w:val="0"/>
          <w:i w:val="0"/>
          <w:color w:val="000000"/>
          <w:sz w:val="24"/>
        </w:rPr>
        <w:t>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w:t>
      </w:r>
    </w:p>
    <w:p>
      <w:pPr>
        <w:spacing w:before="360" w:after="120" w:line="276" w:lineRule="auto"/>
        <w:jc w:val="left"/>
      </w:pPr>
      <w:r>
        <w:rPr>
          <w:rFonts w:ascii="Times New Roman" w:hAnsi="Times New Roman"/>
          <w:b/>
          <w:i w:val="0"/>
          <w:color w:val="1F4E78"/>
          <w:sz w:val="24"/>
        </w:rPr>
        <w:t>16.4.1 METHODOLOGICAL IMPLEMENTATION AND VALIDATION</w:t>
      </w:r>
    </w:p>
    <w:p>
      <w:pPr>
        <w:spacing w:before="0" w:after="120" w:line="360" w:lineRule="auto"/>
        <w:ind w:firstLine="720"/>
        <w:jc w:val="both"/>
      </w:pPr>
      <w:r>
        <w:rPr>
          <w:rFonts w:ascii="Times New Roman" w:hAnsi="Times New Roman"/>
          <w:b w:val="0"/>
          <w:i w:val="0"/>
          <w:color w:val="000000"/>
          <w:sz w:val="24"/>
        </w:rPr>
        <w:t>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A comprehensive analysis of distributed consensus mechanisms reveals critical scalability bottlenecks under Byzantine fault conditions.</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Decentralized data fabrics unify heterogeneous relational and graph databases into a unified, high-throughput semantic querying interface. Explainable artificial intelligence (XAI) frameworks provide human operators with verifiable decision paths for autonomous remediation actions.</w:t>
      </w:r>
    </w:p>
    <w:p>
      <w:pPr>
        <w:spacing w:before="0" w:after="120" w:line="360" w:lineRule="auto"/>
        <w:ind w:firstLine="720"/>
        <w:jc w:val="both"/>
      </w:pPr>
      <w:r>
        <w:rPr>
          <w:rFonts w:ascii="Times New Roman" w:hAnsi="Times New Roman"/>
          <w:b w:val="0"/>
          <w:i w:val="0"/>
          <w:color w:val="000000"/>
          <w:sz w:val="24"/>
        </w:rPr>
        <w:t>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Decentralized data fabrics unify heterogeneous relational and graph databases into a unified, high-throughput semantic querying interface. Empirical evaluations across high-frequency financial trading benchmarks demonstrate a 42% reduction in p99 latency using cognitive edge caching.</w:t>
      </w:r>
    </w:p>
    <w:p>
      <w:pPr>
        <w:spacing w:before="0" w:after="120" w:line="360" w:lineRule="auto"/>
        <w:ind w:firstLine="720"/>
        <w:jc w:val="both"/>
      </w:pPr>
      <w:r>
        <w:rPr>
          <w:rFonts w:ascii="Times New Roman" w:hAnsi="Times New Roman"/>
          <w:b w:val="0"/>
          <w:i w:val="0"/>
          <w:color w:val="000000"/>
          <w:sz w:val="24"/>
        </w:rPr>
        <w:t>The biological metaphor of homeostatic regulation provides a rigorous mathematical framework for designing fault-tolerant, self-healing software clusters. Microservice deconstruction demands sophisticated service meshes equipped with automated mutual TLS (mTLS) certificate rotation.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Explainable artificial intelligence (XAI) frameworks provide human operators with verifiable decision paths for autonomous remediation actions. Microservice deconstruction demands sophisticated service meshes equipped with automated mutual TLS (mTLS) certificate rotation.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Microservice deconstruction demands sophisticated service meshes equipped with automated mutual TLS (mTLS) certificate rotation. Microservice deconstruction demands sophisticated service meshes equipped with automated mutual TLS (mTLS) certificate rotation.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Microservice deconstruction demands sophisticated service meshes equipped with automated mutual TLS (mTLS) certificate rotation.</w:t>
      </w:r>
    </w:p>
    <w:p>
      <w:pPr>
        <w:spacing w:before="360" w:after="120" w:line="276" w:lineRule="auto"/>
        <w:jc w:val="left"/>
      </w:pPr>
      <w:r>
        <w:rPr>
          <w:rFonts w:ascii="Times New Roman" w:hAnsi="Times New Roman"/>
          <w:b/>
          <w:i w:val="0"/>
          <w:color w:val="1F4E78"/>
          <w:sz w:val="24"/>
        </w:rPr>
        <w:t>16.4.2 Methodological Implementation and Validation</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A comprehensive analysis of distributed consensus mechanisms reveals critical scalability bottlenecks under Byzantine fault conditions.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w:t>
      </w:r>
    </w:p>
    <w:p>
      <w:pPr>
        <w:spacing w:before="0" w:after="120" w:line="360" w:lineRule="auto"/>
        <w:ind w:firstLine="720"/>
        <w:jc w:val="both"/>
      </w:pPr>
      <w:r>
        <w:rPr>
          <w:rFonts w:ascii="Times New Roman" w:hAnsi="Times New Roman"/>
          <w:b w:val="0"/>
          <w:i w:val="0"/>
          <w:color w:val="000000"/>
          <w:sz w:val="24"/>
        </w:rPr>
        <w:t>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Microservice deconstruction demands sophisticated service meshes equipped with automated mutual TLS (mTLS) certificate rotation. Microservice deconstruction demands sophisticated service meshes equipped with automated mutual TLS (mTLS) certificate rotation. Microservice deconstruction demands sophisticated service meshes equipped with automated mutual TLS (mTLS) certificate rotation.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Microservice deconstruction demands sophisticated service meshes equipped with automated mutual TLS (mTLS) certificate rotation.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w:t>
      </w:r>
    </w:p>
    <w:p>
      <w:pPr>
        <w:spacing w:before="0" w:after="120" w:line="360" w:lineRule="auto"/>
        <w:ind w:firstLine="720"/>
        <w:jc w:val="both"/>
      </w:pPr>
      <w:r>
        <w:rPr>
          <w:rFonts w:ascii="Times New Roman" w:hAnsi="Times New Roman"/>
          <w:b w:val="0"/>
          <w:i w:val="0"/>
          <w:color w:val="000000"/>
          <w:sz w:val="24"/>
        </w:rPr>
        <w:t>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Microservice deconstruction demands sophisticated service meshes equipped with automated mutual TLS (mTLS) certificate rotation. Decentralized data fabrics unify heterogeneous relational and graph databases into a unified, high-throughput semantic querying interface. Traditional perimeter-based security models fail to address modern lateral threat vectors in highly decentralized, service-oriented platforms.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Microservice deconstruction demands sophisticated service meshes equipped with automated mutual TLS (mTLS) certificate rotation.</w:t>
      </w:r>
    </w:p>
    <w:p>
      <w:pPr>
        <w:jc w:val="center"/>
      </w:pPr>
      <w:r>
        <w:drawing>
          <wp:inline xmlns:a="http://schemas.openxmlformats.org/drawingml/2006/main" xmlns:pic="http://schemas.openxmlformats.org/drawingml/2006/picture">
            <wp:extent cx="4389120" cy="1901952"/>
            <wp:docPr id="63" name="Picture 6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389120" cy="1901952"/>
                    </a:xfrm>
                    <a:prstGeom prst="rect"/>
                  </pic:spPr>
                </pic:pic>
              </a:graphicData>
            </a:graphic>
          </wp:inline>
        </w:drawing>
      </w:r>
    </w:p>
    <w:p>
      <w:pPr>
        <w:spacing w:before="120" w:after="240" w:line="276" w:lineRule="auto"/>
        <w:jc w:val="center"/>
      </w:pPr>
      <w:r>
        <w:rPr>
          <w:rFonts w:ascii="Times New Roman" w:hAnsi="Times New Roman"/>
          <w:b w:val="0"/>
          <w:i/>
          <w:color w:val="000000"/>
          <w:sz w:val="20"/>
        </w:rPr>
        <w:t>Figure 16.3: System architecture diagram illustrating cognitive feedback mechanisms.</w:t>
      </w:r>
    </w:p>
    <w:p>
      <w:pPr>
        <w:pageBreakBefore/>
        <w:spacing w:before="720" w:after="360" w:line="276" w:lineRule="auto"/>
        <w:jc w:val="center"/>
      </w:pPr>
      <w:r>
        <w:rPr>
          <w:rFonts w:ascii="Times New Roman" w:hAnsi="Times New Roman"/>
          <w:b/>
          <w:i w:val="0"/>
          <w:color w:val="1F4E78"/>
          <w:sz w:val="32"/>
        </w:rPr>
        <w:t>Multiple Choice Questions (MCQs)</w:t>
      </w:r>
    </w:p>
    <w:p>
      <w:pPr>
        <w:spacing w:before="240" w:after="80" w:line="360" w:lineRule="auto"/>
        <w:jc w:val="both"/>
      </w:pPr>
      <w:r>
        <w:rPr>
          <w:rFonts w:ascii="Times New Roman" w:hAnsi="Times New Roman"/>
          <w:b w:val="0"/>
          <w:i w:val="0"/>
          <w:color w:val="000000"/>
          <w:sz w:val="24"/>
        </w:rPr>
        <w:t>1. Which of the following best describes the core design goal of high-throughput distributed consensus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d)</w:t>
      </w:r>
    </w:p>
    <w:p>
      <w:pPr>
        <w:spacing w:before="240" w:after="80" w:line="360" w:lineRule="auto"/>
        <w:jc w:val="both"/>
      </w:pPr>
      <w:r>
        <w:rPr>
          <w:rFonts w:ascii="Times New Roman" w:hAnsi="Times New Roman"/>
          <w:b w:val="0"/>
          <w:i w:val="0"/>
          <w:color w:val="000000"/>
          <w:sz w:val="24"/>
        </w:rPr>
        <w:t>2. Which of the following best describes the core design goal of high-throughput distributed consensus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c)</w:t>
      </w:r>
    </w:p>
    <w:p>
      <w:pPr>
        <w:spacing w:before="240" w:after="80" w:line="360" w:lineRule="auto"/>
        <w:jc w:val="both"/>
      </w:pPr>
      <w:r>
        <w:rPr>
          <w:rFonts w:ascii="Times New Roman" w:hAnsi="Times New Roman"/>
          <w:b w:val="0"/>
          <w:i w:val="0"/>
          <w:color w:val="000000"/>
          <w:sz w:val="24"/>
        </w:rPr>
        <w:t>3. Which of the following best describes the core design goal of High-Throughput Distributed Consensus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d)</w:t>
      </w:r>
    </w:p>
    <w:p>
      <w:pPr>
        <w:spacing w:before="240" w:after="80" w:line="360" w:lineRule="auto"/>
        <w:jc w:val="both"/>
      </w:pPr>
      <w:r>
        <w:rPr>
          <w:rFonts w:ascii="Times New Roman" w:hAnsi="Times New Roman"/>
          <w:b w:val="0"/>
          <w:i w:val="0"/>
          <w:color w:val="000000"/>
          <w:sz w:val="24"/>
        </w:rPr>
        <w:t>4. Which of the following best describes the core design goal of High-Throughput Distributed Consensus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d)</w:t>
      </w:r>
    </w:p>
    <w:p>
      <w:pPr>
        <w:spacing w:before="240" w:after="80" w:line="360" w:lineRule="auto"/>
        <w:jc w:val="both"/>
      </w:pPr>
      <w:r>
        <w:rPr>
          <w:rFonts w:ascii="Times New Roman" w:hAnsi="Times New Roman"/>
          <w:b w:val="0"/>
          <w:i w:val="0"/>
          <w:color w:val="000000"/>
          <w:sz w:val="24"/>
        </w:rPr>
        <w:t>5. Which of the following best describes the core design goal of High-Throughput Distributed Consensus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a)</w:t>
      </w:r>
    </w:p>
    <w:p>
      <w:pPr>
        <w:spacing w:before="240" w:after="80" w:line="360" w:lineRule="auto"/>
        <w:jc w:val="both"/>
      </w:pPr>
      <w:r>
        <w:rPr>
          <w:rFonts w:ascii="Times New Roman" w:hAnsi="Times New Roman"/>
          <w:b w:val="0"/>
          <w:i w:val="0"/>
          <w:color w:val="000000"/>
          <w:sz w:val="24"/>
        </w:rPr>
        <w:t>6. Which of the following best describes the core design goal of High-Throughput Distributed Consensus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a)</w:t>
      </w:r>
    </w:p>
    <w:p>
      <w:pPr>
        <w:spacing w:before="240" w:after="80" w:line="360" w:lineRule="auto"/>
        <w:jc w:val="both"/>
      </w:pPr>
      <w:r>
        <w:rPr>
          <w:rFonts w:ascii="Times New Roman" w:hAnsi="Times New Roman"/>
          <w:b w:val="0"/>
          <w:i w:val="0"/>
          <w:color w:val="000000"/>
          <w:sz w:val="24"/>
        </w:rPr>
        <w:t>7. Which of the following best describes the core design goal of High-Throughput Distributed Consensus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a)</w:t>
      </w:r>
    </w:p>
    <w:p>
      <w:pPr>
        <w:spacing w:before="0" w:after="0" w:line="360" w:lineRule="auto"/>
        <w:jc w:val="left"/>
      </w:pPr>
    </w:p>
    <w:p>
      <w:pPr>
        <w:pageBreakBefore/>
        <w:spacing w:before="720" w:after="360" w:line="276" w:lineRule="auto"/>
        <w:jc w:val="left"/>
      </w:pPr>
      <w:r>
        <w:rPr>
          <w:rFonts w:ascii="Times New Roman" w:hAnsi="Times New Roman"/>
          <w:b/>
          <w:i w:val="0"/>
          <w:color w:val="1F4E78"/>
          <w:sz w:val="32"/>
        </w:rPr>
        <w:t>CHAPTER - 17</w:t>
        <w:br/>
        <w:t>ZERO-TRUST EDGE GATEWAYS AND POLICY ENGINES</w:t>
      </w:r>
    </w:p>
    <w:p>
      <w:pPr>
        <w:spacing w:before="0" w:after="120" w:line="360" w:lineRule="auto"/>
        <w:ind w:firstLine="720"/>
        <w:jc w:val="both"/>
      </w:pPr>
      <w:r>
        <w:rPr>
          <w:rFonts w:ascii="Times New Roman" w:hAnsi="Times New Roman"/>
          <w:b w:val="0"/>
          <w:i w:val="0"/>
          <w:color w:val="000000"/>
          <w:sz w:val="24"/>
        </w:rPr>
        <w:t>Introduction</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Microservice deconstruction demands sophisticated service meshes equipped with automated mutual TLS (mTLS) certificate rotation. Microservice deconstruction demands sophisticated service meshes equipped with automated mutual TLS (mTLS) certificate rotation. The biological metaphor of homeostatic regulation provides a rigorous mathematical framework for designing fault-tolerant, self-healing software clusters. Microservice deconstruction demands sophisticated service meshes equipped with automated mutual TLS (mTLS) certificate rotation.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By leveraging generative AI for automated schema migration and semantic data reconciliation, enterprises eliminate substantial technical debt.</w:t>
      </w:r>
    </w:p>
    <w:p>
      <w:pPr>
        <w:spacing w:before="0" w:after="120" w:line="360" w:lineRule="auto"/>
        <w:ind w:firstLine="720"/>
        <w:jc w:val="both"/>
      </w:pPr>
      <w:r>
        <w:rPr>
          <w:rFonts w:ascii="Times New Roman" w:hAnsi="Times New Roman"/>
          <w:b w:val="0"/>
          <w:i w:val="0"/>
          <w:color w:val="000000"/>
          <w:sz w:val="24"/>
        </w:rPr>
        <w:t>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w:t>
      </w:r>
    </w:p>
    <w:p>
      <w:pPr>
        <w:spacing w:before="360" w:after="120" w:line="276" w:lineRule="auto"/>
        <w:jc w:val="left"/>
      </w:pPr>
      <w:r>
        <w:rPr>
          <w:rFonts w:ascii="Times New Roman" w:hAnsi="Times New Roman"/>
          <w:b/>
          <w:i w:val="0"/>
          <w:color w:val="1F4E78"/>
          <w:sz w:val="28"/>
        </w:rPr>
        <w:t>17.1 ARCHITECTURAL PRINCIPLES OF ENTERPRISE SCHEDULING</w:t>
      </w:r>
    </w:p>
    <w:p>
      <w:pPr>
        <w:spacing w:before="0" w:after="120" w:line="360" w:lineRule="auto"/>
        <w:ind w:firstLine="720"/>
        <w:jc w:val="both"/>
      </w:pPr>
      <w:r>
        <w:rPr>
          <w:rFonts w:ascii="Times New Roman" w:hAnsi="Times New Roman"/>
          <w:b w:val="0"/>
          <w:i w:val="0"/>
          <w:color w:val="000000"/>
          <w:sz w:val="24"/>
        </w:rPr>
        <w:t>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Decentralized data fabrics unify heterogeneous relational and graph databases into a unified, high-throughput semantic querying interface. A comprehensive analysis of distributed consensus mechanisms reveals critical scalability bottlenecks under Byzantine fault conditions.</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Microservice deconstruction demands sophisticated service meshes equipped with automated mutual TLS (mTLS) certificate rotation.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Microservice deconstruction demands sophisticated service meshes equipped with automated mutual TLS (mTLS) certificate rotation.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w:t>
      </w:r>
    </w:p>
    <w:p>
      <w:pPr>
        <w:spacing w:before="0" w:after="120" w:line="360" w:lineRule="auto"/>
        <w:ind w:firstLine="720"/>
        <w:jc w:val="both"/>
      </w:pPr>
      <w:r>
        <w:rPr>
          <w:rFonts w:ascii="Times New Roman" w:hAnsi="Times New Roman"/>
          <w:b w:val="0"/>
          <w:i w:val="0"/>
          <w:color w:val="000000"/>
          <w:sz w:val="24"/>
        </w:rPr>
        <w:t>A comprehensive analysis of distributed consensus mechanisms reveals critical scalability bottlenecks under Byzantine fault conditions.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A comprehensive analysis of distributed consensus mechanisms reveals critical scalability bottlenecks under Byzantine fault conditions.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w:t>
      </w:r>
    </w:p>
    <w:p>
      <w:pPr>
        <w:spacing w:before="360" w:after="120" w:line="276" w:lineRule="auto"/>
        <w:jc w:val="left"/>
      </w:pPr>
      <w:r>
        <w:rPr>
          <w:rFonts w:ascii="Times New Roman" w:hAnsi="Times New Roman"/>
          <w:b/>
          <w:i w:val="0"/>
          <w:color w:val="1F4E78"/>
          <w:sz w:val="24"/>
        </w:rPr>
        <w:t>17.1.1 Methodological Implementation and Validation</w:t>
      </w:r>
    </w:p>
    <w:p>
      <w:pPr>
        <w:spacing w:before="0" w:after="120" w:line="360" w:lineRule="auto"/>
        <w:ind w:firstLine="720"/>
        <w:jc w:val="both"/>
      </w:pPr>
      <w:r>
        <w:rPr>
          <w:rFonts w:ascii="Times New Roman" w:hAnsi="Times New Roman"/>
          <w:b w:val="0"/>
          <w:i w:val="0"/>
          <w:color w:val="000000"/>
          <w:sz w:val="24"/>
        </w:rPr>
        <w:t>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Decentralized data fabrics unify heterogeneous relational and graph databases into a unified, high-throughput semantic querying interface. A comprehensive analysis of distributed consensus mechanisms reveals critical scalability bottlenecks under Byzantine fault conditions.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Microservice deconstruction demands sophisticated service meshes equipped with automated mutual TLS (mTLS) certificate rotation.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A comprehensive analysis of distributed consensus mechanisms reveals critical scalability bottlenecks under Byzantine fault conditions. Microservice deconstruction demands sophisticated service meshes equipped with automated mutual TLS (mTLS) certificate rotation.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w:t>
      </w:r>
    </w:p>
    <w:p>
      <w:pPr>
        <w:spacing w:before="0" w:after="120" w:line="360" w:lineRule="auto"/>
        <w:ind w:firstLine="720"/>
        <w:jc w:val="both"/>
      </w:pPr>
      <w:r>
        <w:rPr>
          <w:rFonts w:ascii="Times New Roman" w:hAnsi="Times New Roman"/>
          <w:b w:val="0"/>
          <w:i w:val="0"/>
          <w:color w:val="000000"/>
          <w:sz w:val="24"/>
        </w:rPr>
        <w:t>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w:t>
      </w:r>
    </w:p>
    <w:p>
      <w:pPr>
        <w:spacing w:before="0" w:after="80" w:line="360" w:lineRule="auto"/>
        <w:ind w:hanging="283" w:left="720"/>
        <w:jc w:val="both"/>
      </w:pPr>
      <w:r>
        <w:rPr>
          <w:rFonts w:ascii="Times New Roman" w:hAnsi="Times New Roman"/>
          <w:b w:val="0"/>
          <w:i w:val="0"/>
          <w:color w:val="000000"/>
          <w:sz w:val="24"/>
        </w:rPr>
        <w:t>• Core operational constraint 1: Continuous feedback loops governed by policy gradient algorithms dynamically adjust rate limits and firewall thresholds in response to evolving threat signatures.</w:t>
      </w:r>
    </w:p>
    <w:p>
      <w:pPr>
        <w:spacing w:before="0" w:after="80" w:line="360" w:lineRule="auto"/>
        <w:ind w:hanging="283" w:left="720"/>
        <w:jc w:val="both"/>
      </w:pPr>
      <w:r>
        <w:rPr>
          <w:rFonts w:ascii="Times New Roman" w:hAnsi="Times New Roman"/>
          <w:b w:val="0"/>
          <w:i w:val="0"/>
          <w:color w:val="000000"/>
          <w:sz w:val="24"/>
        </w:rPr>
        <w:t>• Core operational constraint 2: Decentralized data fabrics unify heterogeneous relational and graph databases into a unified, high-throughput semantic querying interface.</w:t>
      </w:r>
    </w:p>
    <w:p>
      <w:pPr>
        <w:spacing w:before="0" w:after="80" w:line="360" w:lineRule="auto"/>
        <w:ind w:hanging="283" w:left="720"/>
        <w:jc w:val="both"/>
      </w:pPr>
      <w:r>
        <w:rPr>
          <w:rFonts w:ascii="Times New Roman" w:hAnsi="Times New Roman"/>
          <w:b w:val="0"/>
          <w:i w:val="0"/>
          <w:color w:val="000000"/>
          <w:sz w:val="24"/>
        </w:rPr>
        <w:t>• Core operational constraint 3: By leveraging generative AI for automated schema migration and semantic data reconciliation, enterprises eliminate substantial technical debt.</w:t>
      </w:r>
    </w:p>
    <w:p>
      <w:pPr>
        <w:spacing w:before="0" w:after="80" w:line="360" w:lineRule="auto"/>
        <w:ind w:hanging="283" w:left="720"/>
        <w:jc w:val="both"/>
      </w:pPr>
      <w:r>
        <w:rPr>
          <w:rFonts w:ascii="Times New Roman" w:hAnsi="Times New Roman"/>
          <w:b w:val="0"/>
          <w:i w:val="0"/>
          <w:color w:val="000000"/>
          <w:sz w:val="24"/>
        </w:rPr>
        <w:t>• Core operational constraint 4: The data lifecycle encompasses secure edge ingestion, stream normalization, contextual enrichment, and privacy-preserving federated aggregation.</w:t>
      </w:r>
    </w:p>
    <w:p>
      <w:pPr>
        <w:spacing w:before="0" w:after="80" w:line="360" w:lineRule="auto"/>
        <w:ind w:hanging="283" w:left="720"/>
        <w:jc w:val="both"/>
      </w:pPr>
      <w:r>
        <w:rPr>
          <w:rFonts w:ascii="Times New Roman" w:hAnsi="Times New Roman"/>
          <w:b w:val="0"/>
          <w:i w:val="0"/>
          <w:color w:val="000000"/>
          <w:sz w:val="24"/>
        </w:rPr>
        <w:t>• Core operational constraint 5: Zero-trust security architectures enforce continuous cryptographic verification of all internal service requests regardless of network topology.</w:t>
      </w:r>
    </w:p>
    <w:p>
      <w:pPr>
        <w:spacing w:before="360" w:after="120" w:line="276" w:lineRule="auto"/>
        <w:jc w:val="left"/>
      </w:pPr>
      <w:r>
        <w:rPr>
          <w:rFonts w:ascii="Times New Roman" w:hAnsi="Times New Roman"/>
          <w:b/>
          <w:i w:val="0"/>
          <w:color w:val="1F4E78"/>
          <w:sz w:val="24"/>
        </w:rPr>
        <w:t>17.1.2 Methodological Implementation and Validation</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Microservice deconstruction demands sophisticated service meshes equipped with automated mutual TLS (mTLS) certificate rotation.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Microservice deconstruction demands sophisticated service meshes equipped with automated mutual TLS (mTLS) certificate rotation. By leveraging generative AI for automated schema migration and semantic data reconciliation, enterprises eliminate substantial technical debt.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A comprehensive analysis of distributed consensus mechanisms reveals critical scalability bottlenecks under Byzantine fault conditions. Empirical evaluations across high-frequency financial trading benchmarks demonstrate a 42% reduction in p99 latency using cognitive edge caching.</w:t>
      </w:r>
    </w:p>
    <w:p>
      <w:pPr>
        <w:spacing w:before="0" w:after="120" w:line="360" w:lineRule="auto"/>
        <w:ind w:firstLine="720"/>
        <w:jc w:val="both"/>
      </w:pPr>
      <w:r>
        <w:rPr>
          <w:rFonts w:ascii="Times New Roman" w:hAnsi="Times New Roman"/>
          <w:b w:val="0"/>
          <w:i w:val="0"/>
          <w:color w:val="000000"/>
          <w:sz w:val="24"/>
        </w:rPr>
        <w:t>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A comprehensive analysis of distributed consensus mechanisms reveals critical scalability bottlenecks under Byzantine fault conditions. Microservice deconstruction demands sophisticated service meshes equipped with automated mutual TLS (mTLS) certificate rotation.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A comprehensive analysis of distributed consensus mechanisms reveals critical scalability bottlenecks under Byzantine fault conditions. Decentralized data fabrics unify heterogeneous relational and graph databases into a unified, high-throughput semantic querying interface.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A comprehensive analysis of distributed consensus mechanisms reveals critical scalability bottlenecks under Byzantine fault conditions.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A comprehensive analysis of distributed consensus mechanisms reveals critical scalability bottlenecks under Byzantine fault conditions.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Decentralized data fabrics unify heterogeneous relational and graph databases into a unified, high-throughput semantic querying interface.</w:t>
      </w:r>
    </w:p>
    <w:p>
      <w:pPr>
        <w:jc w:val="center"/>
      </w:pPr>
      <w:r>
        <w:drawing>
          <wp:inline xmlns:a="http://schemas.openxmlformats.org/drawingml/2006/main" xmlns:pic="http://schemas.openxmlformats.org/drawingml/2006/picture">
            <wp:extent cx="4389120" cy="1901952"/>
            <wp:docPr id="64" name="Picture 6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389120" cy="1901952"/>
                    </a:xfrm>
                    <a:prstGeom prst="rect"/>
                  </pic:spPr>
                </pic:pic>
              </a:graphicData>
            </a:graphic>
          </wp:inline>
        </w:drawing>
      </w:r>
    </w:p>
    <w:p>
      <w:pPr>
        <w:spacing w:before="120" w:after="240" w:line="276" w:lineRule="auto"/>
        <w:jc w:val="center"/>
      </w:pPr>
      <w:r>
        <w:rPr>
          <w:rFonts w:ascii="Times New Roman" w:hAnsi="Times New Roman"/>
          <w:b w:val="0"/>
          <w:i/>
          <w:color w:val="000000"/>
          <w:sz w:val="20"/>
        </w:rPr>
        <w:t>Figure 17.1: System architecture diagram illustrating cognitive feedback mechanisms.</w:t>
      </w:r>
    </w:p>
    <w:p>
      <w:pPr>
        <w:spacing w:before="360" w:after="120" w:line="276" w:lineRule="auto"/>
        <w:jc w:val="left"/>
      </w:pPr>
      <w:r>
        <w:rPr>
          <w:rFonts w:ascii="Times New Roman" w:hAnsi="Times New Roman"/>
          <w:b/>
          <w:i w:val="0"/>
          <w:color w:val="1F4E78"/>
          <w:sz w:val="28"/>
        </w:rPr>
        <w:t>17.2 Architectural Principles of deconstruction of</w:t>
      </w:r>
    </w:p>
    <w:p>
      <w:pPr>
        <w:spacing w:before="0" w:after="120" w:line="360" w:lineRule="auto"/>
        <w:ind w:firstLine="720"/>
        <w:jc w:val="both"/>
      </w:pPr>
      <w:r>
        <w:rPr>
          <w:rFonts w:ascii="Times New Roman" w:hAnsi="Times New Roman"/>
          <w:b w:val="0"/>
          <w:i w:val="0"/>
          <w:color w:val="000000"/>
          <w:sz w:val="24"/>
        </w:rPr>
        <w:t>A comprehensive analysis of distributed consensus mechanisms reveals critical scalability bottlenecks under Byzantine fault conditions.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By leveraging generative AI for automated schema migration and semantic data reconciliation, enterprises eliminate substantial technical debt.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Decentralized data fabrics unify heterogeneous relational and graph databases into a unified, high-throughput semantic querying interface.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w:t>
      </w:r>
    </w:p>
    <w:p>
      <w:pPr>
        <w:spacing w:before="0" w:after="120" w:line="360" w:lineRule="auto"/>
        <w:ind w:firstLine="720"/>
        <w:jc w:val="both"/>
      </w:pPr>
      <w:r>
        <w:rPr>
          <w:rFonts w:ascii="Times New Roman" w:hAnsi="Times New Roman"/>
          <w:b w:val="0"/>
          <w:i w:val="0"/>
          <w:color w:val="000000"/>
          <w:sz w:val="24"/>
        </w:rPr>
        <w:t>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Microservice deconstruction demands sophisticated service meshes equipped with automated mutual TLS (mTLS) certificate rotation. Explainable artificial intelligence (XAI) frameworks provide human operators with verifiable decision paths for autonomous remediation actions.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Microservice deconstruction demands sophisticated service meshes equipped with automated mutual TLS (mTLS) certificate rotation. Decentralized data fabrics unify heterogeneous relational and graph databases into a unified, high-throughput semantic querying interface. Microservice deconstruction demands sophisticated service meshes equipped with automated mutual TLS (mTLS) certificate rotation.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Decentralized data fabrics unify heterogeneous relational and graph databases into a unified, high-throughput semantic querying interface. Microservice deconstruction demands sophisticated service meshes equipped with automated mutual TLS (mTLS) certificate rotation. By leveraging generative AI for automated schema migration and semantic data reconciliation, enterprises eliminate substantial technical debt.</w:t>
      </w:r>
    </w:p>
    <w:p>
      <w:pPr>
        <w:spacing w:before="360" w:after="120" w:line="276" w:lineRule="auto"/>
        <w:jc w:val="left"/>
      </w:pPr>
      <w:r>
        <w:rPr>
          <w:rFonts w:ascii="Times New Roman" w:hAnsi="Times New Roman"/>
          <w:b/>
          <w:i w:val="0"/>
          <w:color w:val="1F4E78"/>
          <w:sz w:val="24"/>
        </w:rPr>
        <w:t>17.2.1 METHODOLOGICAL IMPLEMENTATION AND VALIDATION</w:t>
      </w:r>
    </w:p>
    <w:p>
      <w:pPr>
        <w:spacing w:before="0" w:after="120" w:line="360" w:lineRule="auto"/>
        <w:ind w:firstLine="720"/>
        <w:jc w:val="both"/>
      </w:pPr>
      <w:r>
        <w:rPr>
          <w:rFonts w:ascii="Times New Roman" w:hAnsi="Times New Roman"/>
          <w:b w:val="0"/>
          <w:i w:val="0"/>
          <w:color w:val="000000"/>
          <w:sz w:val="24"/>
        </w:rPr>
        <w:t>By leveraging generative AI for automated schema migration and semantic data reconciliation, enterprises eliminate substantial technical debt. Microservice deconstruction demands sophisticated service meshes equipped with automated mutual TLS (mTLS) certificate rotation.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w:t>
      </w:r>
    </w:p>
    <w:p>
      <w:pPr>
        <w:spacing w:before="0" w:after="120" w:line="360" w:lineRule="auto"/>
        <w:ind w:firstLine="720"/>
        <w:jc w:val="both"/>
      </w:pPr>
      <w:r>
        <w:rPr>
          <w:rFonts w:ascii="Times New Roman" w:hAnsi="Times New Roman"/>
          <w:b w:val="0"/>
          <w:i w:val="0"/>
          <w:color w:val="000000"/>
          <w:sz w:val="24"/>
        </w:rPr>
        <w:t>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A comprehensive analysis of distributed consensus mechanisms reveals critical scalability bottlenecks under Byzantine fault conditions. A comprehensive analysis of distributed consensus mechanisms reveals critical scalability bottlenecks under Byzantine fault conditions.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Microservice deconstruction demands sophisticated service meshes equipped with automated mutual TLS (mTLS) certificate rotation.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Traditional perimeter-based security models fail to address modern lateral threat vectors in highly decentralized, service-oriented platforms.</w:t>
      </w:r>
    </w:p>
    <w:p>
      <w:pPr>
        <w:spacing w:before="0" w:after="120" w:line="360" w:lineRule="auto"/>
        <w:ind w:firstLine="720"/>
        <w:jc w:val="both"/>
      </w:pPr>
      <w:r>
        <w:rPr>
          <w:rFonts w:ascii="Times New Roman" w:hAnsi="Times New Roman"/>
          <w:b w:val="0"/>
          <w:i w:val="0"/>
          <w:color w:val="000000"/>
          <w:sz w:val="24"/>
        </w:rPr>
        <w:t>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w:t>
      </w:r>
    </w:p>
    <w:p>
      <w:pPr>
        <w:spacing w:before="0" w:after="80" w:line="360" w:lineRule="auto"/>
        <w:ind w:hanging="283" w:left="720"/>
        <w:jc w:val="both"/>
      </w:pPr>
      <w:r>
        <w:rPr>
          <w:rFonts w:ascii="Times New Roman" w:hAnsi="Times New Roman"/>
          <w:b w:val="0"/>
          <w:i w:val="0"/>
          <w:color w:val="000000"/>
          <w:sz w:val="24"/>
        </w:rPr>
        <w:t>• Core operational constraint 1: Explainable artificial intelligence (XAI) frameworks provide human operators with verifiable decision paths for autonomous remediation actions.</w:t>
      </w:r>
    </w:p>
    <w:p>
      <w:pPr>
        <w:spacing w:before="0" w:after="80" w:line="360" w:lineRule="auto"/>
        <w:ind w:hanging="283" w:left="720"/>
        <w:jc w:val="both"/>
      </w:pPr>
      <w:r>
        <w:rPr>
          <w:rFonts w:ascii="Times New Roman" w:hAnsi="Times New Roman"/>
          <w:b w:val="0"/>
          <w:i w:val="0"/>
          <w:color w:val="000000"/>
          <w:sz w:val="24"/>
        </w:rPr>
        <w:t>• Core operational constraint 2: A comprehensive analysis of distributed consensus mechanisms reveals critical scalability bottlenecks under Byzantine fault conditions.</w:t>
      </w:r>
    </w:p>
    <w:p>
      <w:pPr>
        <w:spacing w:before="0" w:after="80" w:line="360" w:lineRule="auto"/>
        <w:ind w:hanging="283" w:left="720"/>
        <w:jc w:val="both"/>
      </w:pPr>
      <w:r>
        <w:rPr>
          <w:rFonts w:ascii="Times New Roman" w:hAnsi="Times New Roman"/>
          <w:b w:val="0"/>
          <w:i w:val="0"/>
          <w:color w:val="000000"/>
          <w:sz w:val="24"/>
        </w:rPr>
        <w:t>• Core operational constraint 3: The integration of reinforcement learning with distributed event meshes enables real-time optimization of computational workloads across multi-cloud environments.</w:t>
      </w:r>
    </w:p>
    <w:p>
      <w:pPr>
        <w:spacing w:before="360" w:after="120" w:line="276" w:lineRule="auto"/>
        <w:jc w:val="left"/>
      </w:pPr>
      <w:r>
        <w:rPr>
          <w:rFonts w:ascii="Times New Roman" w:hAnsi="Times New Roman"/>
          <w:b/>
          <w:i w:val="0"/>
          <w:color w:val="1F4E78"/>
          <w:sz w:val="24"/>
        </w:rPr>
        <w:t>17.2.2 METHODOLOGICAL IMPLEMENTATION AND VALIDATION</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w:t>
      </w:r>
    </w:p>
    <w:p>
      <w:pPr>
        <w:spacing w:before="0" w:after="120" w:line="360" w:lineRule="auto"/>
        <w:ind w:firstLine="720"/>
        <w:jc w:val="both"/>
      </w:pPr>
      <w:r>
        <w:rPr>
          <w:rFonts w:ascii="Times New Roman" w:hAnsi="Times New Roman"/>
          <w:b w:val="0"/>
          <w:i w:val="0"/>
          <w:color w:val="000000"/>
          <w:sz w:val="24"/>
        </w:rPr>
        <w:t>A comprehensive analysis of distributed consensus mechanisms reveals critical scalability bottlenecks under Byzantine fault conditions. By leveraging generative AI for automated schema migration and semantic data reconciliation, enterprises eliminate substantial technical debt. A comprehensive analysis of distributed consensus mechanisms reveals critical scalability bottlenecks under Byzantine fault conditions.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Microservice deconstruction demands sophisticated service meshes equipped with automated mutual TLS (mTLS) certificate rotation.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Microservice deconstruction demands sophisticated service meshes equipped with automated mutual TLS (mTLS) certificate rotation.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Decentralized data fabrics unify heterogeneous relational and graph databases into a unified, high-throughput semantic querying interface.</w:t>
      </w:r>
    </w:p>
    <w:p>
      <w:pPr>
        <w:spacing w:before="0" w:after="120" w:line="360" w:lineRule="auto"/>
        <w:ind w:firstLine="720"/>
        <w:jc w:val="both"/>
      </w:pPr>
      <w:r>
        <w:rPr>
          <w:rFonts w:ascii="Times New Roman" w:hAnsi="Times New Roman"/>
          <w:b w:val="0"/>
          <w:i w:val="0"/>
          <w:color w:val="000000"/>
          <w:sz w:val="24"/>
        </w:rPr>
        <w:t>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w:t>
      </w:r>
    </w:p>
    <w:p>
      <w:pPr>
        <w:spacing w:before="0" w:after="120" w:line="360" w:lineRule="auto"/>
        <w:ind w:firstLine="720"/>
        <w:jc w:val="both"/>
      </w:pPr>
      <w:r>
        <w:rPr>
          <w:rFonts w:ascii="Times New Roman" w:hAnsi="Times New Roman"/>
          <w:b w:val="0"/>
          <w:i w:val="0"/>
          <w:color w:val="000000"/>
          <w:sz w:val="24"/>
        </w:rPr>
        <w:t>A comprehensive analysis of distributed consensus mechanisms reveals critical scalability bottlenecks under Byzantine fault conditions. By leveraging generative AI for automated schema migration and semantic data reconciliation, enterprises eliminate substantial technical debt. A comprehensive analysis of distributed consensus mechanisms reveals critical scalability bottlenecks under Byzantine fault conditions.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A comprehensive analysis of distributed consensus mechanisms reveals critical scalability bottlenecks under Byzantine fault conditions.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Microservice deconstruction demands sophisticated service meshes equipped with automated mutual TLS (mTLS) certificate rotation.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w:t>
      </w:r>
    </w:p>
    <w:p>
      <w:pPr>
        <w:spacing w:before="120" w:after="240" w:line="276" w:lineRule="auto"/>
        <w:jc w:val="center"/>
      </w:pPr>
      <w:r>
        <w:rPr>
          <w:rFonts w:ascii="Times New Roman" w:hAnsi="Times New Roman"/>
          <w:b w:val="0"/>
          <w:i/>
          <w:color w:val="000000"/>
          <w:sz w:val="20"/>
        </w:rPr>
        <w:t>Table 17.1: Performance Evaluation Matrix for Variant 2</w:t>
      </w:r>
    </w:p>
    <w:tbl>
      <w:tblPr>
        <w:tblStyle w:val="TableGrid"/>
        <w:tblW w:type="auto" w:w="0"/>
        <w:jc w:val="center"/>
        <w:tblLook w:firstColumn="1" w:firstRow="1" w:lastColumn="0" w:lastRow="0" w:noHBand="0" w:noVBand="1" w:val="04A0"/>
      </w:tblPr>
      <w:tblGrid>
        <w:gridCol w:w="2503"/>
        <w:gridCol w:w="2503"/>
        <w:gridCol w:w="2503"/>
        <w:gridCol w:w="2503"/>
      </w:tblGrid>
      <w:tr>
        <w:tc>
          <w:tcPr>
            <w:tcW w:type="dxa" w:w="2503"/>
          </w:tcPr>
          <w:p>
            <w:pPr>
              <w:spacing w:before="40" w:after="40" w:line="240" w:lineRule="auto"/>
              <w:jc w:val="left"/>
            </w:pPr>
            <w:r>
              <w:rPr>
                <w:rFonts w:ascii="Times New Roman" w:hAnsi="Times New Roman"/>
                <w:b/>
                <w:color w:val="000000"/>
                <w:sz w:val="20"/>
              </w:rPr>
              <w:t>Subsystem Component</w:t>
            </w:r>
          </w:p>
        </w:tc>
        <w:tc>
          <w:tcPr>
            <w:tcW w:type="dxa" w:w="2503"/>
          </w:tcPr>
          <w:p>
            <w:pPr>
              <w:spacing w:before="40" w:after="40" w:line="240" w:lineRule="auto"/>
              <w:jc w:val="left"/>
            </w:pPr>
            <w:r>
              <w:rPr>
                <w:rFonts w:ascii="Times New Roman" w:hAnsi="Times New Roman"/>
                <w:b/>
                <w:color w:val="000000"/>
                <w:sz w:val="20"/>
              </w:rPr>
              <w:t>Throughput (RPS)</w:t>
            </w:r>
          </w:p>
        </w:tc>
        <w:tc>
          <w:tcPr>
            <w:tcW w:type="dxa" w:w="2503"/>
          </w:tcPr>
          <w:p>
            <w:pPr>
              <w:spacing w:before="40" w:after="40" w:line="240" w:lineRule="auto"/>
              <w:jc w:val="left"/>
            </w:pPr>
            <w:r>
              <w:rPr>
                <w:rFonts w:ascii="Times New Roman" w:hAnsi="Times New Roman"/>
                <w:b/>
                <w:color w:val="000000"/>
                <w:sz w:val="20"/>
              </w:rPr>
              <w:t>P99 Latency (ms)</w:t>
            </w:r>
          </w:p>
        </w:tc>
        <w:tc>
          <w:tcPr>
            <w:tcW w:type="dxa" w:w="2503"/>
          </w:tcPr>
          <w:p>
            <w:pPr>
              <w:spacing w:before="40" w:after="40" w:line="240" w:lineRule="auto"/>
              <w:jc w:val="left"/>
            </w:pPr>
            <w:r>
              <w:rPr>
                <w:rFonts w:ascii="Times New Roman" w:hAnsi="Times New Roman"/>
                <w:b/>
                <w:color w:val="000000"/>
                <w:sz w:val="20"/>
              </w:rPr>
              <w:t>CPU Utilization (%)</w:t>
            </w:r>
          </w:p>
        </w:tc>
      </w:tr>
      <w:tr>
        <w:tc>
          <w:tcPr>
            <w:tcW w:type="dxa" w:w="2503"/>
          </w:tcPr>
          <w:p>
            <w:pPr>
              <w:spacing w:before="40" w:after="40" w:line="240" w:lineRule="auto"/>
              <w:jc w:val="left"/>
            </w:pPr>
            <w:r>
              <w:rPr>
                <w:rFonts w:ascii="Times New Roman" w:hAnsi="Times New Roman"/>
                <w:color w:val="000000"/>
                <w:sz w:val="20"/>
              </w:rPr>
              <w:t>Metric_1_0_97.70</w:t>
            </w:r>
          </w:p>
        </w:tc>
        <w:tc>
          <w:tcPr>
            <w:tcW w:type="dxa" w:w="2503"/>
          </w:tcPr>
          <w:p>
            <w:pPr>
              <w:spacing w:before="40" w:after="40" w:line="240" w:lineRule="auto"/>
              <w:jc w:val="left"/>
            </w:pPr>
            <w:r>
              <w:rPr>
                <w:rFonts w:ascii="Times New Roman" w:hAnsi="Times New Roman"/>
                <w:color w:val="000000"/>
                <w:sz w:val="20"/>
              </w:rPr>
              <w:t>Metric_1_1_89.11</w:t>
            </w:r>
          </w:p>
        </w:tc>
        <w:tc>
          <w:tcPr>
            <w:tcW w:type="dxa" w:w="2503"/>
          </w:tcPr>
          <w:p>
            <w:pPr>
              <w:spacing w:before="40" w:after="40" w:line="240" w:lineRule="auto"/>
              <w:jc w:val="left"/>
            </w:pPr>
            <w:r>
              <w:rPr>
                <w:rFonts w:ascii="Times New Roman" w:hAnsi="Times New Roman"/>
                <w:color w:val="000000"/>
                <w:sz w:val="20"/>
              </w:rPr>
              <w:t>Metric_1_2_87.36</w:t>
            </w:r>
          </w:p>
        </w:tc>
        <w:tc>
          <w:tcPr>
            <w:tcW w:type="dxa" w:w="2503"/>
          </w:tcPr>
          <w:p>
            <w:pPr>
              <w:spacing w:before="40" w:after="40" w:line="240" w:lineRule="auto"/>
              <w:jc w:val="left"/>
            </w:pPr>
            <w:r>
              <w:rPr>
                <w:rFonts w:ascii="Times New Roman" w:hAnsi="Times New Roman"/>
                <w:color w:val="000000"/>
                <w:sz w:val="20"/>
              </w:rPr>
              <w:t>Metric_1_3_80.42</w:t>
            </w:r>
          </w:p>
        </w:tc>
      </w:tr>
      <w:tr>
        <w:tc>
          <w:tcPr>
            <w:tcW w:type="dxa" w:w="2503"/>
          </w:tcPr>
          <w:p>
            <w:pPr>
              <w:spacing w:before="40" w:after="40" w:line="240" w:lineRule="auto"/>
              <w:jc w:val="left"/>
            </w:pPr>
            <w:r>
              <w:rPr>
                <w:rFonts w:ascii="Times New Roman" w:hAnsi="Times New Roman"/>
                <w:color w:val="000000"/>
                <w:sz w:val="20"/>
              </w:rPr>
              <w:t>Metric_2_0_91.45</w:t>
            </w:r>
          </w:p>
        </w:tc>
        <w:tc>
          <w:tcPr>
            <w:tcW w:type="dxa" w:w="2503"/>
          </w:tcPr>
          <w:p>
            <w:pPr>
              <w:spacing w:before="40" w:after="40" w:line="240" w:lineRule="auto"/>
              <w:jc w:val="left"/>
            </w:pPr>
            <w:r>
              <w:rPr>
                <w:rFonts w:ascii="Times New Roman" w:hAnsi="Times New Roman"/>
                <w:color w:val="000000"/>
                <w:sz w:val="20"/>
              </w:rPr>
              <w:t>Metric_2_1_88.18</w:t>
            </w:r>
          </w:p>
        </w:tc>
        <w:tc>
          <w:tcPr>
            <w:tcW w:type="dxa" w:w="2503"/>
          </w:tcPr>
          <w:p>
            <w:pPr>
              <w:spacing w:before="40" w:after="40" w:line="240" w:lineRule="auto"/>
              <w:jc w:val="left"/>
            </w:pPr>
            <w:r>
              <w:rPr>
                <w:rFonts w:ascii="Times New Roman" w:hAnsi="Times New Roman"/>
                <w:color w:val="000000"/>
                <w:sz w:val="20"/>
              </w:rPr>
              <w:t>Metric_2_2_80.59</w:t>
            </w:r>
          </w:p>
        </w:tc>
        <w:tc>
          <w:tcPr>
            <w:tcW w:type="dxa" w:w="2503"/>
          </w:tcPr>
          <w:p>
            <w:pPr>
              <w:spacing w:before="40" w:after="40" w:line="240" w:lineRule="auto"/>
              <w:jc w:val="left"/>
            </w:pPr>
            <w:r>
              <w:rPr>
                <w:rFonts w:ascii="Times New Roman" w:hAnsi="Times New Roman"/>
                <w:color w:val="000000"/>
                <w:sz w:val="20"/>
              </w:rPr>
              <w:t>Metric_2_3_83.65</w:t>
            </w:r>
          </w:p>
        </w:tc>
      </w:tr>
      <w:tr>
        <w:tc>
          <w:tcPr>
            <w:tcW w:type="dxa" w:w="2503"/>
          </w:tcPr>
          <w:p>
            <w:pPr>
              <w:spacing w:before="40" w:after="40" w:line="240" w:lineRule="auto"/>
              <w:jc w:val="left"/>
            </w:pPr>
            <w:r>
              <w:rPr>
                <w:rFonts w:ascii="Times New Roman" w:hAnsi="Times New Roman"/>
                <w:color w:val="000000"/>
                <w:sz w:val="20"/>
              </w:rPr>
              <w:t>Metric_3_0_92.43</w:t>
            </w:r>
          </w:p>
        </w:tc>
        <w:tc>
          <w:tcPr>
            <w:tcW w:type="dxa" w:w="2503"/>
          </w:tcPr>
          <w:p>
            <w:pPr>
              <w:spacing w:before="40" w:after="40" w:line="240" w:lineRule="auto"/>
              <w:jc w:val="left"/>
            </w:pPr>
            <w:r>
              <w:rPr>
                <w:rFonts w:ascii="Times New Roman" w:hAnsi="Times New Roman"/>
                <w:color w:val="000000"/>
                <w:sz w:val="20"/>
              </w:rPr>
              <w:t>Metric_3_1_98.69</w:t>
            </w:r>
          </w:p>
        </w:tc>
        <w:tc>
          <w:tcPr>
            <w:tcW w:type="dxa" w:w="2503"/>
          </w:tcPr>
          <w:p>
            <w:pPr>
              <w:spacing w:before="40" w:after="40" w:line="240" w:lineRule="auto"/>
              <w:jc w:val="left"/>
            </w:pPr>
            <w:r>
              <w:rPr>
                <w:rFonts w:ascii="Times New Roman" w:hAnsi="Times New Roman"/>
                <w:color w:val="000000"/>
                <w:sz w:val="20"/>
              </w:rPr>
              <w:t>Metric_3_2_80.13</w:t>
            </w:r>
          </w:p>
        </w:tc>
        <w:tc>
          <w:tcPr>
            <w:tcW w:type="dxa" w:w="2503"/>
          </w:tcPr>
          <w:p>
            <w:pPr>
              <w:spacing w:before="40" w:after="40" w:line="240" w:lineRule="auto"/>
              <w:jc w:val="left"/>
            </w:pPr>
            <w:r>
              <w:rPr>
                <w:rFonts w:ascii="Times New Roman" w:hAnsi="Times New Roman"/>
                <w:color w:val="000000"/>
                <w:sz w:val="20"/>
              </w:rPr>
              <w:t>Metric_3_3_97.46</w:t>
            </w:r>
          </w:p>
        </w:tc>
      </w:tr>
      <w:tr>
        <w:tc>
          <w:tcPr>
            <w:tcW w:type="dxa" w:w="2503"/>
          </w:tcPr>
          <w:p>
            <w:pPr>
              <w:spacing w:before="40" w:after="40" w:line="240" w:lineRule="auto"/>
              <w:jc w:val="left"/>
            </w:pPr>
            <w:r>
              <w:rPr>
                <w:rFonts w:ascii="Times New Roman" w:hAnsi="Times New Roman"/>
                <w:color w:val="000000"/>
                <w:sz w:val="20"/>
              </w:rPr>
              <w:t>Metric_4_0_89.52</w:t>
            </w:r>
          </w:p>
        </w:tc>
        <w:tc>
          <w:tcPr>
            <w:tcW w:type="dxa" w:w="2503"/>
          </w:tcPr>
          <w:p>
            <w:pPr>
              <w:spacing w:before="40" w:after="40" w:line="240" w:lineRule="auto"/>
              <w:jc w:val="left"/>
            </w:pPr>
            <w:r>
              <w:rPr>
                <w:rFonts w:ascii="Times New Roman" w:hAnsi="Times New Roman"/>
                <w:color w:val="000000"/>
                <w:sz w:val="20"/>
              </w:rPr>
              <w:t>Metric_4_1_97.13</w:t>
            </w:r>
          </w:p>
        </w:tc>
        <w:tc>
          <w:tcPr>
            <w:tcW w:type="dxa" w:w="2503"/>
          </w:tcPr>
          <w:p>
            <w:pPr>
              <w:spacing w:before="40" w:after="40" w:line="240" w:lineRule="auto"/>
              <w:jc w:val="left"/>
            </w:pPr>
            <w:r>
              <w:rPr>
                <w:rFonts w:ascii="Times New Roman" w:hAnsi="Times New Roman"/>
                <w:color w:val="000000"/>
                <w:sz w:val="20"/>
              </w:rPr>
              <w:t>Metric_4_2_83.52</w:t>
            </w:r>
          </w:p>
        </w:tc>
        <w:tc>
          <w:tcPr>
            <w:tcW w:type="dxa" w:w="2503"/>
          </w:tcPr>
          <w:p>
            <w:pPr>
              <w:spacing w:before="40" w:after="40" w:line="240" w:lineRule="auto"/>
              <w:jc w:val="left"/>
            </w:pPr>
            <w:r>
              <w:rPr>
                <w:rFonts w:ascii="Times New Roman" w:hAnsi="Times New Roman"/>
                <w:color w:val="000000"/>
                <w:sz w:val="20"/>
              </w:rPr>
              <w:t>Metric_4_3_83.72</w:t>
            </w:r>
          </w:p>
        </w:tc>
      </w:tr>
    </w:tbl>
    <w:p>
      <w:pPr>
        <w:spacing w:before="0" w:after="120"/>
      </w:pPr>
    </w:p>
    <w:p>
      <w:pPr>
        <w:spacing w:before="0" w:after="0" w:line="360" w:lineRule="auto"/>
        <w:jc w:val="left"/>
      </w:pPr>
    </w:p>
    <w:p>
      <w:pPr>
        <w:jc w:val="center"/>
      </w:pPr>
      <w:r>
        <w:drawing>
          <wp:inline xmlns:a="http://schemas.openxmlformats.org/drawingml/2006/main" xmlns:pic="http://schemas.openxmlformats.org/drawingml/2006/picture">
            <wp:extent cx="4389120" cy="1901952"/>
            <wp:docPr id="65" name="Picture 6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389120" cy="1901952"/>
                    </a:xfrm>
                    <a:prstGeom prst="rect"/>
                  </pic:spPr>
                </pic:pic>
              </a:graphicData>
            </a:graphic>
          </wp:inline>
        </w:drawing>
      </w:r>
    </w:p>
    <w:p>
      <w:pPr>
        <w:spacing w:before="120" w:after="240" w:line="276" w:lineRule="auto"/>
        <w:jc w:val="center"/>
      </w:pPr>
      <w:r>
        <w:rPr>
          <w:rFonts w:ascii="Times New Roman" w:hAnsi="Times New Roman"/>
          <w:b w:val="0"/>
          <w:i/>
          <w:color w:val="000000"/>
          <w:sz w:val="20"/>
        </w:rPr>
        <w:t>Figure 17.2: System architecture diagram illustrating cognitive feedback mechanisms.</w:t>
      </w:r>
    </w:p>
    <w:p>
      <w:pPr>
        <w:spacing w:before="360" w:after="120" w:line="276" w:lineRule="auto"/>
        <w:jc w:val="left"/>
      </w:pPr>
      <w:r>
        <w:rPr>
          <w:rFonts w:ascii="Times New Roman" w:hAnsi="Times New Roman"/>
          <w:b/>
          <w:i w:val="0"/>
          <w:color w:val="1F4E78"/>
          <w:sz w:val="28"/>
        </w:rPr>
        <w:t>17.3 Architectural Principles of artificial security</w:t>
      </w:r>
    </w:p>
    <w:p>
      <w:pPr>
        <w:spacing w:before="0" w:after="120" w:line="360" w:lineRule="auto"/>
        <w:ind w:firstLine="720"/>
        <w:jc w:val="both"/>
      </w:pPr>
      <w:r>
        <w:rPr>
          <w:rFonts w:ascii="Times New Roman" w:hAnsi="Times New Roman"/>
          <w:b w:val="0"/>
          <w:i w:val="0"/>
          <w:color w:val="000000"/>
          <w:sz w:val="24"/>
        </w:rPr>
        <w:t>Explainable artificial intelligence (XAI) frameworks provide human operators with verifiable decision paths for autonomous remediation actions. Microservice deconstruction demands sophisticated service meshes equipped with automated mutual TLS (mTLS) certificate rotation. Decentralized data fabrics unify heterogeneous relational and graph databases into a unified, high-throughput semantic querying interface.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w:t>
      </w:r>
    </w:p>
    <w:p>
      <w:pPr>
        <w:spacing w:before="0" w:after="120" w:line="360" w:lineRule="auto"/>
        <w:ind w:firstLine="720"/>
        <w:jc w:val="both"/>
      </w:pPr>
      <w:r>
        <w:rPr>
          <w:rFonts w:ascii="Times New Roman" w:hAnsi="Times New Roman"/>
          <w:b w:val="0"/>
          <w:i w:val="0"/>
          <w:color w:val="000000"/>
          <w:sz w:val="24"/>
        </w:rPr>
        <w:t>A comprehensive analysis of distributed consensus mechanisms reveals critical scalability bottlenecks under Byzantine fault conditions. Microservice deconstruction demands sophisticated service meshes equipped with automated mutual TLS (mTLS) certificate rotation.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A comprehensive analysis of distributed consensus mechanisms reveals critical scalability bottlenecks under Byzantine fault conditions.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w:t>
      </w:r>
    </w:p>
    <w:p>
      <w:pPr>
        <w:spacing w:before="0" w:after="120" w:line="360" w:lineRule="auto"/>
        <w:ind w:firstLine="720"/>
        <w:jc w:val="both"/>
      </w:pPr>
      <w:r>
        <w:rPr>
          <w:rFonts w:ascii="Times New Roman" w:hAnsi="Times New Roman"/>
          <w:b w:val="0"/>
          <w:i w:val="0"/>
          <w:color w:val="000000"/>
          <w:sz w:val="24"/>
        </w:rPr>
        <w:t>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Decentralized data fabrics unify heterogeneous relational and graph databases into a unified, high-throughput semantic querying interface.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w:t>
      </w:r>
    </w:p>
    <w:p>
      <w:pPr>
        <w:spacing w:before="360" w:after="120" w:line="276" w:lineRule="auto"/>
        <w:jc w:val="left"/>
      </w:pPr>
      <w:r>
        <w:rPr>
          <w:rFonts w:ascii="Times New Roman" w:hAnsi="Times New Roman"/>
          <w:b/>
          <w:i w:val="0"/>
          <w:color w:val="1F4E78"/>
          <w:sz w:val="24"/>
        </w:rPr>
        <w:t>17.3.1 METHODOLOGICAL IMPLEMENTATION AND VALIDATION</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Microservice deconstruction demands sophisticated service meshes equipped with automated mutual TLS (mTLS) certificate rotation.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Microservice deconstruction demands sophisticated service meshes equipped with automated mutual TLS (mTLS) certificate rotation. The data lifecycle encompasses secure edge ingestion, stream normalization, contextual enrichment, and privacy-preserving federated aggregation.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Cognitive resource scheduling dynamically reallocates containerized microservices based on predictive telemetry and multivariate anomaly detection.</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w:t>
      </w:r>
    </w:p>
    <w:p>
      <w:pPr>
        <w:spacing w:before="0" w:after="120" w:line="360" w:lineRule="auto"/>
        <w:ind w:firstLine="720"/>
        <w:jc w:val="both"/>
      </w:pPr>
      <w:r>
        <w:rPr>
          <w:rFonts w:ascii="Times New Roman" w:hAnsi="Times New Roman"/>
          <w:b w:val="0"/>
          <w:i w:val="0"/>
          <w:color w:val="000000"/>
          <w:sz w:val="24"/>
        </w:rPr>
        <w:t>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Microservice deconstruction demands sophisticated service meshes equipped with automated mutual TLS (mTLS) certificate rotation. A comprehensive analysis of distributed consensus mechanisms reveals critical scalability bottlenecks under Byzantine fault conditions.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A comprehensive analysis of distributed consensus mechanisms reveals critical scalability bottlenecks under Byzantine fault conditions.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w:t>
      </w:r>
    </w:p>
    <w:p>
      <w:pPr>
        <w:spacing w:before="0" w:after="80" w:line="360" w:lineRule="auto"/>
        <w:ind w:hanging="283" w:left="720"/>
        <w:jc w:val="both"/>
      </w:pPr>
      <w:r>
        <w:rPr>
          <w:rFonts w:ascii="Times New Roman" w:hAnsi="Times New Roman"/>
          <w:b w:val="0"/>
          <w:i w:val="0"/>
          <w:color w:val="000000"/>
          <w:sz w:val="24"/>
        </w:rPr>
        <w:t>• Core operational constraint 1: Explainable artificial intelligence (XAI) frameworks provide human operators with verifiable decision paths for autonomous remediation actions.</w:t>
      </w:r>
    </w:p>
    <w:p>
      <w:pPr>
        <w:spacing w:before="0" w:after="80" w:line="360" w:lineRule="auto"/>
        <w:ind w:hanging="283" w:left="720"/>
        <w:jc w:val="both"/>
      </w:pPr>
      <w:r>
        <w:rPr>
          <w:rFonts w:ascii="Times New Roman" w:hAnsi="Times New Roman"/>
          <w:b w:val="0"/>
          <w:i w:val="0"/>
          <w:color w:val="000000"/>
          <w:sz w:val="24"/>
        </w:rPr>
        <w:t>• Core operational constraint 2: DevSecOps pipelines must integrate automated formal verification proofs prior to deploying self-modifying microservice code to production environments.</w:t>
      </w:r>
    </w:p>
    <w:p>
      <w:pPr>
        <w:spacing w:before="0" w:after="80" w:line="360" w:lineRule="auto"/>
        <w:ind w:hanging="283" w:left="720"/>
        <w:jc w:val="both"/>
      </w:pPr>
      <w:r>
        <w:rPr>
          <w:rFonts w:ascii="Times New Roman" w:hAnsi="Times New Roman"/>
          <w:b w:val="0"/>
          <w:i w:val="0"/>
          <w:color w:val="000000"/>
          <w:sz w:val="24"/>
        </w:rPr>
        <w:t>• Core operational constraint 3: Explainable artificial intelligence (XAI) frameworks provide human operators with verifiable decision paths for autonomous remediation actions.</w:t>
      </w:r>
    </w:p>
    <w:p>
      <w:pPr>
        <w:spacing w:before="360" w:after="120" w:line="276" w:lineRule="auto"/>
        <w:jc w:val="left"/>
      </w:pPr>
      <w:r>
        <w:rPr>
          <w:rFonts w:ascii="Times New Roman" w:hAnsi="Times New Roman"/>
          <w:b/>
          <w:i w:val="0"/>
          <w:color w:val="1F4E78"/>
          <w:sz w:val="24"/>
        </w:rPr>
        <w:t>17.3.2 Methodological Implementation and Validation</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Traditional perimeter-based security models fail to address modern lateral threat vectors in highly decentralized, service-oriented platforms. Decentralized data fabrics unify heterogeneous relational and graph databases into a unified, high-throughput semantic querying interface. A comprehensive analysis of distributed consensus mechanisms reveals critical scalability bottlenecks under Byzantine fault conditions. Microservice deconstruction demands sophisticated service meshes equipped with automated mutual TLS (mTLS) certificate rotation.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Microservice deconstruction demands sophisticated service meshes equipped with automated mutual TLS (mTLS) certificate rotation.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w:t>
      </w:r>
    </w:p>
    <w:p>
      <w:pPr>
        <w:spacing w:before="0" w:after="120" w:line="360" w:lineRule="auto"/>
        <w:ind w:firstLine="720"/>
        <w:jc w:val="both"/>
      </w:pPr>
      <w:r>
        <w:rPr>
          <w:rFonts w:ascii="Times New Roman" w:hAnsi="Times New Roman"/>
          <w:b w:val="0"/>
          <w:i w:val="0"/>
          <w:color w:val="000000"/>
          <w:sz w:val="24"/>
        </w:rPr>
        <w:t>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Microservice deconstruction demands sophisticated service meshes equipped with automated mutual TLS (mTLS) certificate rotation.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A comprehensive analysis of distributed consensus mechanisms reveals critical scalability bottlenecks under Byzantine fault conditions. Microservice deconstruction demands sophisticated service meshes equipped with automated mutual TLS (mTLS) certificate rotation.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A comprehensive analysis of distributed consensus mechanisms reveals critical scalability bottlenecks under Byzantine fault conditions.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A comprehensive analysis of distributed consensus mechanisms reveals critical scalability bottlenecks under Byzantine fault conditions.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w:t>
      </w:r>
    </w:p>
    <w:p>
      <w:pPr>
        <w:spacing w:before="0" w:after="80" w:line="360" w:lineRule="auto"/>
        <w:ind w:hanging="283" w:left="720"/>
        <w:jc w:val="both"/>
      </w:pPr>
      <w:r>
        <w:rPr>
          <w:rFonts w:ascii="Times New Roman" w:hAnsi="Times New Roman"/>
          <w:b w:val="0"/>
          <w:i w:val="0"/>
          <w:color w:val="000000"/>
          <w:sz w:val="24"/>
        </w:rPr>
        <w:t>• Core operational constraint 1: Zero-trust security architectures enforce continuous cryptographic verification of all internal service requests regardless of network topology.</w:t>
      </w:r>
    </w:p>
    <w:p>
      <w:pPr>
        <w:spacing w:before="0" w:after="80" w:line="360" w:lineRule="auto"/>
        <w:ind w:hanging="283" w:left="720"/>
        <w:jc w:val="both"/>
      </w:pPr>
      <w:r>
        <w:rPr>
          <w:rFonts w:ascii="Times New Roman" w:hAnsi="Times New Roman"/>
          <w:b w:val="0"/>
          <w:i w:val="0"/>
          <w:color w:val="000000"/>
          <w:sz w:val="24"/>
        </w:rPr>
        <w:t>• Core operational constraint 2: Traditional perimeter-based security models fail to address modern lateral threat vectors in highly decentralized, service-oriented platforms.</w:t>
      </w:r>
    </w:p>
    <w:p>
      <w:pPr>
        <w:spacing w:before="120" w:after="240" w:line="276" w:lineRule="auto"/>
        <w:jc w:val="center"/>
      </w:pPr>
      <w:r>
        <w:rPr>
          <w:rFonts w:ascii="Times New Roman" w:hAnsi="Times New Roman"/>
          <w:b w:val="0"/>
          <w:i/>
          <w:color w:val="000000"/>
          <w:sz w:val="20"/>
        </w:rPr>
        <w:t>Table 17.2: Performance Evaluation Matrix for Variant 3</w:t>
      </w:r>
    </w:p>
    <w:tbl>
      <w:tblPr>
        <w:tblStyle w:val="TableGrid"/>
        <w:tblW w:type="auto" w:w="0"/>
        <w:jc w:val="center"/>
        <w:tblLook w:firstColumn="1" w:firstRow="1" w:lastColumn="0" w:lastRow="0" w:noHBand="0" w:noVBand="1" w:val="04A0"/>
      </w:tblPr>
      <w:tblGrid>
        <w:gridCol w:w="3337"/>
        <w:gridCol w:w="3337"/>
        <w:gridCol w:w="3337"/>
      </w:tblGrid>
      <w:tr>
        <w:tc>
          <w:tcPr>
            <w:tcW w:type="dxa" w:w="3337"/>
          </w:tcPr>
          <w:p>
            <w:pPr>
              <w:spacing w:before="40" w:after="40" w:line="240" w:lineRule="auto"/>
              <w:jc w:val="left"/>
            </w:pPr>
            <w:r>
              <w:rPr>
                <w:rFonts w:ascii="Times New Roman" w:hAnsi="Times New Roman"/>
                <w:b/>
                <w:color w:val="000000"/>
                <w:sz w:val="20"/>
              </w:rPr>
              <w:t>Subsystem Component</w:t>
            </w:r>
          </w:p>
        </w:tc>
        <w:tc>
          <w:tcPr>
            <w:tcW w:type="dxa" w:w="3337"/>
          </w:tcPr>
          <w:p>
            <w:pPr>
              <w:spacing w:before="40" w:after="40" w:line="240" w:lineRule="auto"/>
              <w:jc w:val="left"/>
            </w:pPr>
            <w:r>
              <w:rPr>
                <w:rFonts w:ascii="Times New Roman" w:hAnsi="Times New Roman"/>
                <w:b/>
                <w:color w:val="000000"/>
                <w:sz w:val="20"/>
              </w:rPr>
              <w:t>Throughput (RPS)</w:t>
            </w:r>
          </w:p>
        </w:tc>
        <w:tc>
          <w:tcPr>
            <w:tcW w:type="dxa" w:w="3337"/>
          </w:tcPr>
          <w:p>
            <w:pPr>
              <w:spacing w:before="40" w:after="40" w:line="240" w:lineRule="auto"/>
              <w:jc w:val="left"/>
            </w:pPr>
            <w:r>
              <w:rPr>
                <w:rFonts w:ascii="Times New Roman" w:hAnsi="Times New Roman"/>
                <w:b/>
                <w:color w:val="000000"/>
                <w:sz w:val="20"/>
              </w:rPr>
              <w:t>P99 Latency (ms)</w:t>
            </w:r>
          </w:p>
        </w:tc>
      </w:tr>
      <w:tr>
        <w:tc>
          <w:tcPr>
            <w:tcW w:type="dxa" w:w="3337"/>
          </w:tcPr>
          <w:p>
            <w:pPr>
              <w:spacing w:before="40" w:after="40" w:line="240" w:lineRule="auto"/>
              <w:jc w:val="left"/>
            </w:pPr>
            <w:r>
              <w:rPr>
                <w:rFonts w:ascii="Times New Roman" w:hAnsi="Times New Roman"/>
                <w:color w:val="000000"/>
                <w:sz w:val="20"/>
              </w:rPr>
              <w:t>Metric_1_0_85.38</w:t>
            </w:r>
          </w:p>
        </w:tc>
        <w:tc>
          <w:tcPr>
            <w:tcW w:type="dxa" w:w="3337"/>
          </w:tcPr>
          <w:p>
            <w:pPr>
              <w:spacing w:before="40" w:after="40" w:line="240" w:lineRule="auto"/>
              <w:jc w:val="left"/>
            </w:pPr>
            <w:r>
              <w:rPr>
                <w:rFonts w:ascii="Times New Roman" w:hAnsi="Times New Roman"/>
                <w:color w:val="000000"/>
                <w:sz w:val="20"/>
              </w:rPr>
              <w:t>Metric_1_1_82.27</w:t>
            </w:r>
          </w:p>
        </w:tc>
        <w:tc>
          <w:tcPr>
            <w:tcW w:type="dxa" w:w="3337"/>
          </w:tcPr>
          <w:p>
            <w:pPr>
              <w:spacing w:before="40" w:after="40" w:line="240" w:lineRule="auto"/>
              <w:jc w:val="left"/>
            </w:pPr>
            <w:r>
              <w:rPr>
                <w:rFonts w:ascii="Times New Roman" w:hAnsi="Times New Roman"/>
                <w:color w:val="000000"/>
                <w:sz w:val="20"/>
              </w:rPr>
              <w:t>Metric_1_2_92.50</w:t>
            </w:r>
          </w:p>
        </w:tc>
      </w:tr>
      <w:tr>
        <w:tc>
          <w:tcPr>
            <w:tcW w:type="dxa" w:w="3337"/>
          </w:tcPr>
          <w:p>
            <w:pPr>
              <w:spacing w:before="40" w:after="40" w:line="240" w:lineRule="auto"/>
              <w:jc w:val="left"/>
            </w:pPr>
            <w:r>
              <w:rPr>
                <w:rFonts w:ascii="Times New Roman" w:hAnsi="Times New Roman"/>
                <w:color w:val="000000"/>
                <w:sz w:val="20"/>
              </w:rPr>
              <w:t>Metric_2_0_86.30</w:t>
            </w:r>
          </w:p>
        </w:tc>
        <w:tc>
          <w:tcPr>
            <w:tcW w:type="dxa" w:w="3337"/>
          </w:tcPr>
          <w:p>
            <w:pPr>
              <w:spacing w:before="40" w:after="40" w:line="240" w:lineRule="auto"/>
              <w:jc w:val="left"/>
            </w:pPr>
            <w:r>
              <w:rPr>
                <w:rFonts w:ascii="Times New Roman" w:hAnsi="Times New Roman"/>
                <w:color w:val="000000"/>
                <w:sz w:val="20"/>
              </w:rPr>
              <w:t>Metric_2_1_94.40</w:t>
            </w:r>
          </w:p>
        </w:tc>
        <w:tc>
          <w:tcPr>
            <w:tcW w:type="dxa" w:w="3337"/>
          </w:tcPr>
          <w:p>
            <w:pPr>
              <w:spacing w:before="40" w:after="40" w:line="240" w:lineRule="auto"/>
              <w:jc w:val="left"/>
            </w:pPr>
            <w:r>
              <w:rPr>
                <w:rFonts w:ascii="Times New Roman" w:hAnsi="Times New Roman"/>
                <w:color w:val="000000"/>
                <w:sz w:val="20"/>
              </w:rPr>
              <w:t>Metric_2_2_90.98</w:t>
            </w:r>
          </w:p>
        </w:tc>
      </w:tr>
      <w:tr>
        <w:tc>
          <w:tcPr>
            <w:tcW w:type="dxa" w:w="3337"/>
          </w:tcPr>
          <w:p>
            <w:pPr>
              <w:spacing w:before="40" w:after="40" w:line="240" w:lineRule="auto"/>
              <w:jc w:val="left"/>
            </w:pPr>
            <w:r>
              <w:rPr>
                <w:rFonts w:ascii="Times New Roman" w:hAnsi="Times New Roman"/>
                <w:color w:val="000000"/>
                <w:sz w:val="20"/>
              </w:rPr>
              <w:t>Metric_3_0_90.25</w:t>
            </w:r>
          </w:p>
        </w:tc>
        <w:tc>
          <w:tcPr>
            <w:tcW w:type="dxa" w:w="3337"/>
          </w:tcPr>
          <w:p>
            <w:pPr>
              <w:spacing w:before="40" w:after="40" w:line="240" w:lineRule="auto"/>
              <w:jc w:val="left"/>
            </w:pPr>
            <w:r>
              <w:rPr>
                <w:rFonts w:ascii="Times New Roman" w:hAnsi="Times New Roman"/>
                <w:color w:val="000000"/>
                <w:sz w:val="20"/>
              </w:rPr>
              <w:t>Metric_3_1_89.89</w:t>
            </w:r>
          </w:p>
        </w:tc>
        <w:tc>
          <w:tcPr>
            <w:tcW w:type="dxa" w:w="3337"/>
          </w:tcPr>
          <w:p>
            <w:pPr>
              <w:spacing w:before="40" w:after="40" w:line="240" w:lineRule="auto"/>
              <w:jc w:val="left"/>
            </w:pPr>
            <w:r>
              <w:rPr>
                <w:rFonts w:ascii="Times New Roman" w:hAnsi="Times New Roman"/>
                <w:color w:val="000000"/>
                <w:sz w:val="20"/>
              </w:rPr>
              <w:t>Metric_3_2_94.29</w:t>
            </w:r>
          </w:p>
        </w:tc>
      </w:tr>
      <w:tr>
        <w:tc>
          <w:tcPr>
            <w:tcW w:type="dxa" w:w="3337"/>
          </w:tcPr>
          <w:p>
            <w:pPr>
              <w:spacing w:before="40" w:after="40" w:line="240" w:lineRule="auto"/>
              <w:jc w:val="left"/>
            </w:pPr>
            <w:r>
              <w:rPr>
                <w:rFonts w:ascii="Times New Roman" w:hAnsi="Times New Roman"/>
                <w:color w:val="000000"/>
                <w:sz w:val="20"/>
              </w:rPr>
              <w:t>Metric_4_0_88.86</w:t>
            </w:r>
          </w:p>
        </w:tc>
        <w:tc>
          <w:tcPr>
            <w:tcW w:type="dxa" w:w="3337"/>
          </w:tcPr>
          <w:p>
            <w:pPr>
              <w:spacing w:before="40" w:after="40" w:line="240" w:lineRule="auto"/>
              <w:jc w:val="left"/>
            </w:pPr>
            <w:r>
              <w:rPr>
                <w:rFonts w:ascii="Times New Roman" w:hAnsi="Times New Roman"/>
                <w:color w:val="000000"/>
                <w:sz w:val="20"/>
              </w:rPr>
              <w:t>Metric_4_1_81.34</w:t>
            </w:r>
          </w:p>
        </w:tc>
        <w:tc>
          <w:tcPr>
            <w:tcW w:type="dxa" w:w="3337"/>
          </w:tcPr>
          <w:p>
            <w:pPr>
              <w:spacing w:before="40" w:after="40" w:line="240" w:lineRule="auto"/>
              <w:jc w:val="left"/>
            </w:pPr>
            <w:r>
              <w:rPr>
                <w:rFonts w:ascii="Times New Roman" w:hAnsi="Times New Roman"/>
                <w:color w:val="000000"/>
                <w:sz w:val="20"/>
              </w:rPr>
              <w:t>Metric_4_2_84.26</w:t>
            </w:r>
          </w:p>
        </w:tc>
      </w:tr>
    </w:tbl>
    <w:p>
      <w:pPr>
        <w:spacing w:before="0" w:after="120"/>
      </w:pPr>
    </w:p>
    <w:p>
      <w:pPr>
        <w:spacing w:before="0" w:after="0" w:line="360" w:lineRule="auto"/>
        <w:jc w:val="left"/>
      </w:pPr>
    </w:p>
    <w:p>
      <w:pPr>
        <w:jc w:val="center"/>
      </w:pPr>
      <w:r>
        <w:drawing>
          <wp:inline xmlns:a="http://schemas.openxmlformats.org/drawingml/2006/main" xmlns:pic="http://schemas.openxmlformats.org/drawingml/2006/picture">
            <wp:extent cx="4389120" cy="1901952"/>
            <wp:docPr id="66" name="Picture 6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389120" cy="1901952"/>
                    </a:xfrm>
                    <a:prstGeom prst="rect"/>
                  </pic:spPr>
                </pic:pic>
              </a:graphicData>
            </a:graphic>
          </wp:inline>
        </w:drawing>
      </w:r>
    </w:p>
    <w:p>
      <w:pPr>
        <w:spacing w:before="120" w:after="240" w:line="276" w:lineRule="auto"/>
        <w:jc w:val="center"/>
      </w:pPr>
      <w:r>
        <w:rPr>
          <w:rFonts w:ascii="Times New Roman" w:hAnsi="Times New Roman"/>
          <w:b w:val="0"/>
          <w:i/>
          <w:color w:val="000000"/>
          <w:sz w:val="20"/>
        </w:rPr>
        <w:t>Figure 17.3: System architecture diagram illustrating cognitive feedback mechanisms.</w:t>
      </w:r>
    </w:p>
    <w:p>
      <w:pPr>
        <w:spacing w:before="360" w:after="120" w:line="276" w:lineRule="auto"/>
        <w:jc w:val="left"/>
      </w:pPr>
      <w:r>
        <w:rPr>
          <w:rFonts w:ascii="Times New Roman" w:hAnsi="Times New Roman"/>
          <w:b/>
          <w:i w:val="0"/>
          <w:color w:val="1F4E78"/>
          <w:sz w:val="28"/>
        </w:rPr>
        <w:t>17.4 Architectural Principles of artificial metaphor</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Traditional perimeter-based security models fail to address modern lateral threat vectors in highly decentralized, service-oriented platforms.</w:t>
      </w:r>
    </w:p>
    <w:p>
      <w:pPr>
        <w:spacing w:before="0" w:after="120" w:line="360" w:lineRule="auto"/>
        <w:ind w:firstLine="720"/>
        <w:jc w:val="both"/>
      </w:pPr>
      <w:r>
        <w:rPr>
          <w:rFonts w:ascii="Times New Roman" w:hAnsi="Times New Roman"/>
          <w:b w:val="0"/>
          <w:i w:val="0"/>
          <w:color w:val="000000"/>
          <w:sz w:val="24"/>
        </w:rPr>
        <w:t>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w:t>
      </w:r>
    </w:p>
    <w:p>
      <w:pPr>
        <w:spacing w:before="0" w:after="120" w:line="360" w:lineRule="auto"/>
        <w:ind w:firstLine="720"/>
        <w:jc w:val="both"/>
      </w:pPr>
      <w:r>
        <w:rPr>
          <w:rFonts w:ascii="Times New Roman" w:hAnsi="Times New Roman"/>
          <w:b w:val="0"/>
          <w:i w:val="0"/>
          <w:color w:val="000000"/>
          <w:sz w:val="24"/>
        </w:rPr>
        <w:t>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Microservice deconstruction demands sophisticated service meshes equipped with automated mutual TLS (mTLS) certificate rotation.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w:t>
      </w:r>
    </w:p>
    <w:p>
      <w:pPr>
        <w:spacing w:before="0" w:after="120" w:line="360" w:lineRule="auto"/>
        <w:ind w:firstLine="720"/>
        <w:jc w:val="both"/>
      </w:pPr>
      <w:r>
        <w:rPr>
          <w:rFonts w:ascii="Times New Roman" w:hAnsi="Times New Roman"/>
          <w:b w:val="0"/>
          <w:i w:val="0"/>
          <w:color w:val="000000"/>
          <w:sz w:val="24"/>
        </w:rPr>
        <w:t>Zero-trust security architectures enforce continuous cryptographic verification of all internal service requests regardless of network topology. Microservice deconstruction demands sophisticated service meshes equipped with automated mutual TLS (mTLS) certificate rotation.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Microservice deconstruction demands sophisticated service meshes equipped with automated mutual TLS (mTLS) certificate rotation. A comprehensive analysis of distributed consensus mechanisms reveals critical scalability bottlenecks under Byzantine fault conditions.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Microservice deconstruction demands sophisticated service meshes equipped with automated mutual TLS (mTLS) certificate rotation.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Explainable artificial intelligence (XAI) frameworks provide human operators with verifiable decision paths for autonomous remediation actions.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w:t>
      </w:r>
    </w:p>
    <w:p>
      <w:pPr>
        <w:spacing w:before="360" w:after="120" w:line="276" w:lineRule="auto"/>
        <w:jc w:val="left"/>
      </w:pPr>
      <w:r>
        <w:rPr>
          <w:rFonts w:ascii="Times New Roman" w:hAnsi="Times New Roman"/>
          <w:b/>
          <w:i w:val="0"/>
          <w:color w:val="1F4E78"/>
          <w:sz w:val="24"/>
        </w:rPr>
        <w:t>17.4.1 METHODOLOGICAL IMPLEMENTATION AND VALIDATION</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Microservice deconstruction demands sophisticated service meshes equipped with automated mutual TLS (mTLS) certificate rotation.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w:t>
      </w:r>
    </w:p>
    <w:p>
      <w:pPr>
        <w:spacing w:before="0" w:after="120" w:line="360" w:lineRule="auto"/>
        <w:ind w:firstLine="720"/>
        <w:jc w:val="both"/>
      </w:pPr>
      <w:r>
        <w:rPr>
          <w:rFonts w:ascii="Times New Roman" w:hAnsi="Times New Roman"/>
          <w:b w:val="0"/>
          <w:i w:val="0"/>
          <w:color w:val="000000"/>
          <w:sz w:val="24"/>
        </w:rPr>
        <w:t>Zero-trust security architectures enforce continuous cryptographic verification of all internal service requests regardless of network topology. Decentralized data fabrics unify heterogeneous relational and graph databases into a unified, high-throughput semantic querying interface.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w:t>
      </w:r>
    </w:p>
    <w:p>
      <w:pPr>
        <w:spacing w:before="0" w:after="120" w:line="360" w:lineRule="auto"/>
        <w:ind w:firstLine="720"/>
        <w:jc w:val="both"/>
      </w:pPr>
      <w:r>
        <w:rPr>
          <w:rFonts w:ascii="Times New Roman" w:hAnsi="Times New Roman"/>
          <w:b w:val="0"/>
          <w:i w:val="0"/>
          <w:color w:val="000000"/>
          <w:sz w:val="24"/>
        </w:rPr>
        <w:t>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Microservice deconstruction demands sophisticated service meshes equipped with automated mutual TLS (mTLS) certificate rotation. A comprehensive analysis of distributed consensus mechanisms reveals critical scalability bottlenecks under Byzantine fault conditions. Explainable artificial intelligence (XAI) frameworks provide human operators with verifiable decision paths for autonomous remediation actions.</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w:t>
      </w:r>
    </w:p>
    <w:p>
      <w:pPr>
        <w:spacing w:before="0" w:after="80" w:line="360" w:lineRule="auto"/>
        <w:ind w:hanging="283" w:left="720"/>
        <w:jc w:val="both"/>
      </w:pPr>
      <w:r>
        <w:rPr>
          <w:rFonts w:ascii="Times New Roman" w:hAnsi="Times New Roman"/>
          <w:b w:val="0"/>
          <w:i w:val="0"/>
          <w:color w:val="000000"/>
          <w:sz w:val="24"/>
        </w:rPr>
        <w:t>• Core operational constraint 1: Zero-trust security architectures enforce continuous cryptographic verification of all internal service requests regardless of network topology.</w:t>
      </w:r>
    </w:p>
    <w:p>
      <w:pPr>
        <w:spacing w:before="0" w:after="80" w:line="360" w:lineRule="auto"/>
        <w:ind w:hanging="283" w:left="720"/>
        <w:jc w:val="both"/>
      </w:pPr>
      <w:r>
        <w:rPr>
          <w:rFonts w:ascii="Times New Roman" w:hAnsi="Times New Roman"/>
          <w:b w:val="0"/>
          <w:i w:val="0"/>
          <w:color w:val="000000"/>
          <w:sz w:val="24"/>
        </w:rPr>
        <w:t>• Core operational constraint 2: DevSecOps pipelines must integrate automated formal verification proofs prior to deploying self-modifying microservice code to production environments.</w:t>
      </w:r>
    </w:p>
    <w:p>
      <w:pPr>
        <w:spacing w:before="0" w:after="80" w:line="360" w:lineRule="auto"/>
        <w:ind w:hanging="283" w:left="720"/>
        <w:jc w:val="both"/>
      </w:pPr>
      <w:r>
        <w:rPr>
          <w:rFonts w:ascii="Times New Roman" w:hAnsi="Times New Roman"/>
          <w:b w:val="0"/>
          <w:i w:val="0"/>
          <w:color w:val="000000"/>
          <w:sz w:val="24"/>
        </w:rPr>
        <w:t>• Core operational constraint 3: Continuous feedback loops governed by policy gradient algorithms dynamically adjust rate limits and firewall thresholds in response to evolving threat signatures.</w:t>
      </w:r>
    </w:p>
    <w:p>
      <w:pPr>
        <w:spacing w:before="0" w:after="80" w:line="360" w:lineRule="auto"/>
        <w:ind w:hanging="283" w:left="720"/>
        <w:jc w:val="both"/>
      </w:pPr>
      <w:r>
        <w:rPr>
          <w:rFonts w:ascii="Times New Roman" w:hAnsi="Times New Roman"/>
          <w:b w:val="0"/>
          <w:i w:val="0"/>
          <w:color w:val="000000"/>
          <w:sz w:val="24"/>
        </w:rPr>
        <w:t>• Core operational constraint 4: Traditional perimeter-based security models fail to address modern lateral threat vectors in highly decentralized, service-oriented platforms.</w:t>
      </w:r>
    </w:p>
    <w:p>
      <w:pPr>
        <w:spacing w:before="360" w:after="120" w:line="276" w:lineRule="auto"/>
        <w:jc w:val="left"/>
      </w:pPr>
      <w:r>
        <w:rPr>
          <w:rFonts w:ascii="Times New Roman" w:hAnsi="Times New Roman"/>
          <w:b/>
          <w:i w:val="0"/>
          <w:color w:val="1F4E78"/>
          <w:sz w:val="24"/>
        </w:rPr>
        <w:t>17.4.2 METHODOLOGICAL IMPLEMENTATION AND VALIDATION</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Decentralized data fabrics unify heterogeneous relational and graph databases into a unified, high-throughput semantic querying interface.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By leveraging generative AI for automated schema migration and semantic data reconciliation, enterprises eliminate substantial technical debt.</w:t>
      </w:r>
    </w:p>
    <w:p>
      <w:pPr>
        <w:spacing w:before="0" w:after="120" w:line="360" w:lineRule="auto"/>
        <w:ind w:firstLine="720"/>
        <w:jc w:val="both"/>
      </w:pPr>
      <w:r>
        <w:rPr>
          <w:rFonts w:ascii="Times New Roman" w:hAnsi="Times New Roman"/>
          <w:b w:val="0"/>
          <w:i w:val="0"/>
          <w:color w:val="000000"/>
          <w:sz w:val="24"/>
        </w:rPr>
        <w:t>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Microservice deconstruction demands sophisticated service meshes equipped with automated mutual TLS (mTLS) certificate rotation.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A comprehensive analysis of distributed consensus mechanisms reveals critical scalability bottlenecks under Byzantine fault conditions.</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w:t>
      </w:r>
    </w:p>
    <w:p>
      <w:pPr>
        <w:spacing w:before="0" w:after="120" w:line="360" w:lineRule="auto"/>
        <w:ind w:firstLine="720"/>
        <w:jc w:val="both"/>
      </w:pPr>
      <w:r>
        <w:rPr>
          <w:rFonts w:ascii="Times New Roman" w:hAnsi="Times New Roman"/>
          <w:b w:val="0"/>
          <w:i w:val="0"/>
          <w:color w:val="000000"/>
          <w:sz w:val="24"/>
        </w:rPr>
        <w:t>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A comprehensive analysis of distributed consensus mechanisms reveals critical scalability bottlenecks under Byzantine fault conditions. Decentralized data fabrics unify heterogeneous relational and graph databases into a unified, high-throughput semantic querying interface. Decentralized data fabrics unify heterogeneous relational and graph databases into a unified, high-throughput semantic querying interface.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A comprehensive analysis of distributed consensus mechanisms reveals critical scalability bottlenecks under Byzantine fault conditions.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Decentralized data fabrics unify heterogeneous relational and graph databases into a unified, high-throughput semantic querying interface.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w:t>
      </w:r>
    </w:p>
    <w:p>
      <w:pPr>
        <w:spacing w:before="120" w:after="240" w:line="276" w:lineRule="auto"/>
        <w:jc w:val="center"/>
      </w:pPr>
      <w:r>
        <w:rPr>
          <w:rFonts w:ascii="Times New Roman" w:hAnsi="Times New Roman"/>
          <w:b w:val="0"/>
          <w:i/>
          <w:color w:val="000000"/>
          <w:sz w:val="20"/>
        </w:rPr>
        <w:t>Table 17.3: Performance Evaluation Matrix for Variant 4</w:t>
      </w:r>
    </w:p>
    <w:tbl>
      <w:tblPr>
        <w:tblStyle w:val="TableGrid"/>
        <w:tblW w:type="auto" w:w="0"/>
        <w:jc w:val="center"/>
        <w:tblLook w:firstColumn="1" w:firstRow="1" w:lastColumn="0" w:lastRow="0" w:noHBand="0" w:noVBand="1" w:val="04A0"/>
      </w:tblPr>
      <w:tblGrid>
        <w:gridCol w:w="2503"/>
        <w:gridCol w:w="2503"/>
        <w:gridCol w:w="2503"/>
        <w:gridCol w:w="2503"/>
      </w:tblGrid>
      <w:tr>
        <w:tc>
          <w:tcPr>
            <w:tcW w:type="dxa" w:w="2503"/>
          </w:tcPr>
          <w:p>
            <w:pPr>
              <w:spacing w:before="40" w:after="40" w:line="240" w:lineRule="auto"/>
              <w:jc w:val="left"/>
            </w:pPr>
            <w:r>
              <w:rPr>
                <w:rFonts w:ascii="Times New Roman" w:hAnsi="Times New Roman"/>
                <w:b/>
                <w:color w:val="000000"/>
                <w:sz w:val="20"/>
              </w:rPr>
              <w:t>Subsystem Component</w:t>
            </w:r>
          </w:p>
        </w:tc>
        <w:tc>
          <w:tcPr>
            <w:tcW w:type="dxa" w:w="2503"/>
          </w:tcPr>
          <w:p>
            <w:pPr>
              <w:spacing w:before="40" w:after="40" w:line="240" w:lineRule="auto"/>
              <w:jc w:val="left"/>
            </w:pPr>
            <w:r>
              <w:rPr>
                <w:rFonts w:ascii="Times New Roman" w:hAnsi="Times New Roman"/>
                <w:b/>
                <w:color w:val="000000"/>
                <w:sz w:val="20"/>
              </w:rPr>
              <w:t>Throughput (RPS)</w:t>
            </w:r>
          </w:p>
        </w:tc>
        <w:tc>
          <w:tcPr>
            <w:tcW w:type="dxa" w:w="2503"/>
          </w:tcPr>
          <w:p>
            <w:pPr>
              <w:spacing w:before="40" w:after="40" w:line="240" w:lineRule="auto"/>
              <w:jc w:val="left"/>
            </w:pPr>
            <w:r>
              <w:rPr>
                <w:rFonts w:ascii="Times New Roman" w:hAnsi="Times New Roman"/>
                <w:b/>
                <w:color w:val="000000"/>
                <w:sz w:val="20"/>
              </w:rPr>
              <w:t>P99 Latency (ms)</w:t>
            </w:r>
          </w:p>
        </w:tc>
        <w:tc>
          <w:tcPr>
            <w:tcW w:type="dxa" w:w="2503"/>
          </w:tcPr>
          <w:p>
            <w:pPr>
              <w:spacing w:before="40" w:after="40" w:line="240" w:lineRule="auto"/>
              <w:jc w:val="left"/>
            </w:pPr>
            <w:r>
              <w:rPr>
                <w:rFonts w:ascii="Times New Roman" w:hAnsi="Times New Roman"/>
                <w:b/>
                <w:color w:val="000000"/>
                <w:sz w:val="20"/>
              </w:rPr>
              <w:t>CPU Utilization (%)</w:t>
            </w:r>
          </w:p>
        </w:tc>
      </w:tr>
      <w:tr>
        <w:tc>
          <w:tcPr>
            <w:tcW w:type="dxa" w:w="2503"/>
          </w:tcPr>
          <w:p>
            <w:pPr>
              <w:spacing w:before="40" w:after="40" w:line="240" w:lineRule="auto"/>
              <w:jc w:val="left"/>
            </w:pPr>
            <w:r>
              <w:rPr>
                <w:rFonts w:ascii="Times New Roman" w:hAnsi="Times New Roman"/>
                <w:color w:val="000000"/>
                <w:sz w:val="20"/>
              </w:rPr>
              <w:t>Metric_1_0_85.15</w:t>
            </w:r>
          </w:p>
        </w:tc>
        <w:tc>
          <w:tcPr>
            <w:tcW w:type="dxa" w:w="2503"/>
          </w:tcPr>
          <w:p>
            <w:pPr>
              <w:spacing w:before="40" w:after="40" w:line="240" w:lineRule="auto"/>
              <w:jc w:val="left"/>
            </w:pPr>
            <w:r>
              <w:rPr>
                <w:rFonts w:ascii="Times New Roman" w:hAnsi="Times New Roman"/>
                <w:color w:val="000000"/>
                <w:sz w:val="20"/>
              </w:rPr>
              <w:t>Metric_1_1_95.69</w:t>
            </w:r>
          </w:p>
        </w:tc>
        <w:tc>
          <w:tcPr>
            <w:tcW w:type="dxa" w:w="2503"/>
          </w:tcPr>
          <w:p>
            <w:pPr>
              <w:spacing w:before="40" w:after="40" w:line="240" w:lineRule="auto"/>
              <w:jc w:val="left"/>
            </w:pPr>
            <w:r>
              <w:rPr>
                <w:rFonts w:ascii="Times New Roman" w:hAnsi="Times New Roman"/>
                <w:color w:val="000000"/>
                <w:sz w:val="20"/>
              </w:rPr>
              <w:t>Metric_1_2_83.17</w:t>
            </w:r>
          </w:p>
        </w:tc>
        <w:tc>
          <w:tcPr>
            <w:tcW w:type="dxa" w:w="2503"/>
          </w:tcPr>
          <w:p>
            <w:pPr>
              <w:spacing w:before="40" w:after="40" w:line="240" w:lineRule="auto"/>
              <w:jc w:val="left"/>
            </w:pPr>
            <w:r>
              <w:rPr>
                <w:rFonts w:ascii="Times New Roman" w:hAnsi="Times New Roman"/>
                <w:color w:val="000000"/>
                <w:sz w:val="20"/>
              </w:rPr>
              <w:t>Metric_1_3_95.46</w:t>
            </w:r>
          </w:p>
        </w:tc>
      </w:tr>
      <w:tr>
        <w:tc>
          <w:tcPr>
            <w:tcW w:type="dxa" w:w="2503"/>
          </w:tcPr>
          <w:p>
            <w:pPr>
              <w:spacing w:before="40" w:after="40" w:line="240" w:lineRule="auto"/>
              <w:jc w:val="left"/>
            </w:pPr>
            <w:r>
              <w:rPr>
                <w:rFonts w:ascii="Times New Roman" w:hAnsi="Times New Roman"/>
                <w:color w:val="000000"/>
                <w:sz w:val="20"/>
              </w:rPr>
              <w:t>Metric_2_0_81.46</w:t>
            </w:r>
          </w:p>
        </w:tc>
        <w:tc>
          <w:tcPr>
            <w:tcW w:type="dxa" w:w="2503"/>
          </w:tcPr>
          <w:p>
            <w:pPr>
              <w:spacing w:before="40" w:after="40" w:line="240" w:lineRule="auto"/>
              <w:jc w:val="left"/>
            </w:pPr>
            <w:r>
              <w:rPr>
                <w:rFonts w:ascii="Times New Roman" w:hAnsi="Times New Roman"/>
                <w:color w:val="000000"/>
                <w:sz w:val="20"/>
              </w:rPr>
              <w:t>Metric_2_1_87.38</w:t>
            </w:r>
          </w:p>
        </w:tc>
        <w:tc>
          <w:tcPr>
            <w:tcW w:type="dxa" w:w="2503"/>
          </w:tcPr>
          <w:p>
            <w:pPr>
              <w:spacing w:before="40" w:after="40" w:line="240" w:lineRule="auto"/>
              <w:jc w:val="left"/>
            </w:pPr>
            <w:r>
              <w:rPr>
                <w:rFonts w:ascii="Times New Roman" w:hAnsi="Times New Roman"/>
                <w:color w:val="000000"/>
                <w:sz w:val="20"/>
              </w:rPr>
              <w:t>Metric_2_2_93.80</w:t>
            </w:r>
          </w:p>
        </w:tc>
        <w:tc>
          <w:tcPr>
            <w:tcW w:type="dxa" w:w="2503"/>
          </w:tcPr>
          <w:p>
            <w:pPr>
              <w:spacing w:before="40" w:after="40" w:line="240" w:lineRule="auto"/>
              <w:jc w:val="left"/>
            </w:pPr>
            <w:r>
              <w:rPr>
                <w:rFonts w:ascii="Times New Roman" w:hAnsi="Times New Roman"/>
                <w:color w:val="000000"/>
                <w:sz w:val="20"/>
              </w:rPr>
              <w:t>Metric_2_3_98.57</w:t>
            </w:r>
          </w:p>
        </w:tc>
      </w:tr>
      <w:tr>
        <w:tc>
          <w:tcPr>
            <w:tcW w:type="dxa" w:w="2503"/>
          </w:tcPr>
          <w:p>
            <w:pPr>
              <w:spacing w:before="40" w:after="40" w:line="240" w:lineRule="auto"/>
              <w:jc w:val="left"/>
            </w:pPr>
            <w:r>
              <w:rPr>
                <w:rFonts w:ascii="Times New Roman" w:hAnsi="Times New Roman"/>
                <w:color w:val="000000"/>
                <w:sz w:val="20"/>
              </w:rPr>
              <w:t>Metric_3_0_94.86</w:t>
            </w:r>
          </w:p>
        </w:tc>
        <w:tc>
          <w:tcPr>
            <w:tcW w:type="dxa" w:w="2503"/>
          </w:tcPr>
          <w:p>
            <w:pPr>
              <w:spacing w:before="40" w:after="40" w:line="240" w:lineRule="auto"/>
              <w:jc w:val="left"/>
            </w:pPr>
            <w:r>
              <w:rPr>
                <w:rFonts w:ascii="Times New Roman" w:hAnsi="Times New Roman"/>
                <w:color w:val="000000"/>
                <w:sz w:val="20"/>
              </w:rPr>
              <w:t>Metric_3_1_92.67</w:t>
            </w:r>
          </w:p>
        </w:tc>
        <w:tc>
          <w:tcPr>
            <w:tcW w:type="dxa" w:w="2503"/>
          </w:tcPr>
          <w:p>
            <w:pPr>
              <w:spacing w:before="40" w:after="40" w:line="240" w:lineRule="auto"/>
              <w:jc w:val="left"/>
            </w:pPr>
            <w:r>
              <w:rPr>
                <w:rFonts w:ascii="Times New Roman" w:hAnsi="Times New Roman"/>
                <w:color w:val="000000"/>
                <w:sz w:val="20"/>
              </w:rPr>
              <w:t>Metric_3_2_84.92</w:t>
            </w:r>
          </w:p>
        </w:tc>
        <w:tc>
          <w:tcPr>
            <w:tcW w:type="dxa" w:w="2503"/>
          </w:tcPr>
          <w:p>
            <w:pPr>
              <w:spacing w:before="40" w:after="40" w:line="240" w:lineRule="auto"/>
              <w:jc w:val="left"/>
            </w:pPr>
            <w:r>
              <w:rPr>
                <w:rFonts w:ascii="Times New Roman" w:hAnsi="Times New Roman"/>
                <w:color w:val="000000"/>
                <w:sz w:val="20"/>
              </w:rPr>
              <w:t>Metric_3_3_89.62</w:t>
            </w:r>
          </w:p>
        </w:tc>
      </w:tr>
    </w:tbl>
    <w:p>
      <w:pPr>
        <w:spacing w:before="0" w:after="120"/>
      </w:pPr>
    </w:p>
    <w:p>
      <w:pPr>
        <w:spacing w:before="0" w:after="0" w:line="360" w:lineRule="auto"/>
        <w:jc w:val="left"/>
      </w:pPr>
    </w:p>
    <w:p>
      <w:pPr>
        <w:spacing w:before="360" w:after="120" w:line="276" w:lineRule="auto"/>
        <w:jc w:val="left"/>
      </w:pPr>
      <w:r>
        <w:rPr>
          <w:rFonts w:ascii="Times New Roman" w:hAnsi="Times New Roman"/>
          <w:b/>
          <w:i w:val="0"/>
          <w:color w:val="1F4E78"/>
          <w:sz w:val="28"/>
        </w:rPr>
        <w:t>17.5 ARCHITECTURAL PRINCIPLES OF ENTERPRISE METAPHOR</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w:t>
      </w:r>
    </w:p>
    <w:p>
      <w:pPr>
        <w:spacing w:before="0" w:after="120" w:line="360" w:lineRule="auto"/>
        <w:ind w:firstLine="720"/>
        <w:jc w:val="both"/>
      </w:pPr>
      <w:r>
        <w:rPr>
          <w:rFonts w:ascii="Times New Roman" w:hAnsi="Times New Roman"/>
          <w:b w:val="0"/>
          <w:i w:val="0"/>
          <w:color w:val="000000"/>
          <w:sz w:val="24"/>
        </w:rPr>
        <w:t>A comprehensive analysis of distributed consensus mechanisms reveals critical scalability bottlenecks under Byzantine fault conditions.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Microservice deconstruction demands sophisticated service meshes equipped with automated mutual TLS (mTLS) certificate rotation.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Explainable artificial intelligence (XAI) frameworks provide human operators with verifiable decision paths for autonomous remediation actions.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Microservice deconstruction demands sophisticated service meshes equipped with automated mutual TLS (mTLS) certificate rotation.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Decentralized data fabrics unify heterogeneous relational and graph databases into a unified, high-throughput semantic querying interface. A comprehensive analysis of distributed consensus mechanisms reveals critical scalability bottlenecks under Byzantine fault conditions. A comprehensive analysis of distributed consensus mechanisms reveals critical scalability bottlenecks under Byzantine fault conditions.</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Microservice deconstruction demands sophisticated service meshes equipped with automated mutual TLS (mTLS) certificate rotation.</w:t>
      </w:r>
    </w:p>
    <w:p>
      <w:pPr>
        <w:spacing w:before="360" w:after="120" w:line="276" w:lineRule="auto"/>
        <w:jc w:val="left"/>
      </w:pPr>
      <w:r>
        <w:rPr>
          <w:rFonts w:ascii="Times New Roman" w:hAnsi="Times New Roman"/>
          <w:b/>
          <w:i w:val="0"/>
          <w:color w:val="1F4E78"/>
          <w:sz w:val="24"/>
        </w:rPr>
        <w:t>17.5.1 METHODOLOGICAL IMPLEMENTATION AND VALIDATION</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Microservice deconstruction demands sophisticated service meshes equipped with automated mutual TLS (mTLS) certificate rotation.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Microservice deconstruction demands sophisticated service meshes equipped with automated mutual TLS (mTLS) certificate rotation.</w:t>
      </w:r>
    </w:p>
    <w:p>
      <w:pPr>
        <w:spacing w:before="0" w:after="120" w:line="360" w:lineRule="auto"/>
        <w:ind w:firstLine="720"/>
        <w:jc w:val="both"/>
      </w:pPr>
      <w:r>
        <w:rPr>
          <w:rFonts w:ascii="Times New Roman" w:hAnsi="Times New Roman"/>
          <w:b w:val="0"/>
          <w:i w:val="0"/>
          <w:color w:val="000000"/>
          <w:sz w:val="24"/>
        </w:rPr>
        <w:t>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Microservice deconstruction demands sophisticated service meshes equipped with automated mutual TLS (mTLS) certificate rotation.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Microservice deconstruction demands sophisticated service meshes equipped with automated mutual TLS (mTLS) certificate rotation.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w:t>
      </w:r>
    </w:p>
    <w:p>
      <w:pPr>
        <w:spacing w:before="0" w:after="120" w:line="360" w:lineRule="auto"/>
        <w:ind w:firstLine="720"/>
        <w:jc w:val="both"/>
      </w:pPr>
      <w:r>
        <w:rPr>
          <w:rFonts w:ascii="Times New Roman" w:hAnsi="Times New Roman"/>
          <w:b w:val="0"/>
          <w:i w:val="0"/>
          <w:color w:val="000000"/>
          <w:sz w:val="24"/>
        </w:rPr>
        <w:t>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Decentralized data fabrics unify heterogeneous relational and graph databases into a unified, high-throughput semantic querying interface. A comprehensive analysis of distributed consensus mechanisms reveals critical scalability bottlenecks under Byzantine fault conditions.</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A comprehensive analysis of distributed consensus mechanisms reveals critical scalability bottlenecks under Byzantine fault conditions.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A comprehensive analysis of distributed consensus mechanisms reveals critical scalability bottlenecks under Byzantine fault conditions. The data lifecycle encompasses secure edge ingestion, stream normalization, contextual enrichment, and privacy-preserving federated aggregation. Decentralized data fabrics unify heterogeneous relational and graph databases into a unified, high-throughput semantic querying interface.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Microservice deconstruction demands sophisticated service meshes equipped with automated mutual TLS (mTLS) certificate rotation. Microservice deconstruction demands sophisticated service meshes equipped with automated mutual TLS (mTLS) certificate rotation.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A comprehensive analysis of distributed consensus mechanisms reveals critical scalability bottlenecks under Byzantine fault conditions.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Decentralized data fabrics unify heterogeneous relational and graph databases into a unified, high-throughput semantic querying interface.</w:t>
      </w:r>
    </w:p>
    <w:p>
      <w:pPr>
        <w:spacing w:before="0" w:after="80" w:line="360" w:lineRule="auto"/>
        <w:ind w:hanging="283" w:left="720"/>
        <w:jc w:val="both"/>
      </w:pPr>
      <w:r>
        <w:rPr>
          <w:rFonts w:ascii="Times New Roman" w:hAnsi="Times New Roman"/>
          <w:b w:val="0"/>
          <w:i w:val="0"/>
          <w:color w:val="000000"/>
          <w:sz w:val="24"/>
        </w:rPr>
        <w:t>• Core operational constraint 1: Continuous feedback loops governed by policy gradient algorithms dynamically adjust rate limits and firewall thresholds in response to evolving threat signatures.</w:t>
      </w:r>
    </w:p>
    <w:p>
      <w:pPr>
        <w:spacing w:before="0" w:after="80" w:line="360" w:lineRule="auto"/>
        <w:ind w:hanging="283" w:left="720"/>
        <w:jc w:val="both"/>
      </w:pPr>
      <w:r>
        <w:rPr>
          <w:rFonts w:ascii="Times New Roman" w:hAnsi="Times New Roman"/>
          <w:b w:val="0"/>
          <w:i w:val="0"/>
          <w:color w:val="000000"/>
          <w:sz w:val="24"/>
        </w:rPr>
        <w:t>• Core operational constraint 2: Decentralized data fabrics unify heterogeneous relational and graph databases into a unified, high-throughput semantic querying interface.</w:t>
      </w:r>
    </w:p>
    <w:p>
      <w:pPr>
        <w:spacing w:before="0" w:after="80" w:line="360" w:lineRule="auto"/>
        <w:ind w:hanging="283" w:left="720"/>
        <w:jc w:val="both"/>
      </w:pPr>
      <w:r>
        <w:rPr>
          <w:rFonts w:ascii="Times New Roman" w:hAnsi="Times New Roman"/>
          <w:b w:val="0"/>
          <w:i w:val="0"/>
          <w:color w:val="000000"/>
          <w:sz w:val="24"/>
        </w:rPr>
        <w:t>• Core operational constraint 3: Self-evolving enterprise architectures represent a paradigm shift from static, brittle infrastructures to dynamic, autonomous systems capable of continuous self-adaptation.</w:t>
      </w:r>
    </w:p>
    <w:p>
      <w:pPr>
        <w:spacing w:before="0" w:after="80" w:line="360" w:lineRule="auto"/>
        <w:ind w:hanging="283" w:left="720"/>
        <w:jc w:val="both"/>
      </w:pPr>
      <w:r>
        <w:rPr>
          <w:rFonts w:ascii="Times New Roman" w:hAnsi="Times New Roman"/>
          <w:b w:val="0"/>
          <w:i w:val="0"/>
          <w:color w:val="000000"/>
          <w:sz w:val="24"/>
        </w:rPr>
        <w:t>• Core operational constraint 4: The data lifecycle encompasses secure edge ingestion, stream normalization, contextual enrichment, and privacy-preserving federated aggregation.</w:t>
      </w:r>
    </w:p>
    <w:p>
      <w:pPr>
        <w:spacing w:before="0" w:after="80" w:line="360" w:lineRule="auto"/>
        <w:ind w:hanging="283" w:left="720"/>
        <w:jc w:val="both"/>
      </w:pPr>
      <w:r>
        <w:rPr>
          <w:rFonts w:ascii="Times New Roman" w:hAnsi="Times New Roman"/>
          <w:b w:val="0"/>
          <w:i w:val="0"/>
          <w:color w:val="000000"/>
          <w:sz w:val="24"/>
        </w:rPr>
        <w:t>• Core operational constraint 5: The biological metaphor of homeostatic regulation provides a rigorous mathematical framework for designing fault-tolerant, self-healing software clusters.</w:t>
      </w:r>
    </w:p>
    <w:p>
      <w:pPr>
        <w:spacing w:before="360" w:after="120" w:line="276" w:lineRule="auto"/>
        <w:jc w:val="left"/>
      </w:pPr>
      <w:r>
        <w:rPr>
          <w:rFonts w:ascii="Times New Roman" w:hAnsi="Times New Roman"/>
          <w:b/>
          <w:i w:val="0"/>
          <w:color w:val="1F4E78"/>
          <w:sz w:val="24"/>
        </w:rPr>
        <w:t>17.5.2 Methodological Implementation and Validation</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Decentralized data fabrics unify heterogeneous relational and graph databases into a unified, high-throughput semantic querying interface.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w:t>
      </w:r>
    </w:p>
    <w:p>
      <w:pPr>
        <w:spacing w:before="0" w:after="120" w:line="360" w:lineRule="auto"/>
        <w:ind w:firstLine="720"/>
        <w:jc w:val="both"/>
      </w:pPr>
      <w:r>
        <w:rPr>
          <w:rFonts w:ascii="Times New Roman" w:hAnsi="Times New Roman"/>
          <w:b w:val="0"/>
          <w:i w:val="0"/>
          <w:color w:val="000000"/>
          <w:sz w:val="24"/>
        </w:rPr>
        <w:t>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Microservice deconstruction demands sophisticated service meshes equipped with automated mutual TLS (mTLS) certificate rotation.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w:t>
      </w:r>
    </w:p>
    <w:p>
      <w:pPr>
        <w:spacing w:before="0" w:after="120" w:line="360" w:lineRule="auto"/>
        <w:ind w:firstLine="720"/>
        <w:jc w:val="both"/>
      </w:pPr>
      <w:r>
        <w:rPr>
          <w:rFonts w:ascii="Times New Roman" w:hAnsi="Times New Roman"/>
          <w:b w:val="0"/>
          <w:i w:val="0"/>
          <w:color w:val="000000"/>
          <w:sz w:val="24"/>
        </w:rPr>
        <w:t>A comprehensive analysis of distributed consensus mechanisms reveals critical scalability bottlenecks under Byzantine fault conditions. A comprehensive analysis of distributed consensus mechanisms reveals critical scalability bottlenecks under Byzantine fault conditions.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A comprehensive analysis of distributed consensus mechanisms reveals critical scalability bottlenecks under Byzantine fault conditions.</w:t>
      </w:r>
    </w:p>
    <w:p>
      <w:pPr>
        <w:spacing w:before="120" w:after="240" w:line="276" w:lineRule="auto"/>
        <w:jc w:val="center"/>
      </w:pPr>
      <w:r>
        <w:rPr>
          <w:rFonts w:ascii="Times New Roman" w:hAnsi="Times New Roman"/>
          <w:b w:val="0"/>
          <w:i/>
          <w:color w:val="000000"/>
          <w:sz w:val="20"/>
        </w:rPr>
        <w:t>Table 17.4: Performance Evaluation Matrix for Variant 5</w:t>
      </w:r>
    </w:p>
    <w:tbl>
      <w:tblPr>
        <w:tblStyle w:val="TableGrid"/>
        <w:tblW w:type="auto" w:w="0"/>
        <w:jc w:val="center"/>
        <w:tblLook w:firstColumn="1" w:firstRow="1" w:lastColumn="0" w:lastRow="0" w:noHBand="0" w:noVBand="1" w:val="04A0"/>
      </w:tblPr>
      <w:tblGrid>
        <w:gridCol w:w="2503"/>
        <w:gridCol w:w="2503"/>
        <w:gridCol w:w="2503"/>
        <w:gridCol w:w="2503"/>
      </w:tblGrid>
      <w:tr>
        <w:tc>
          <w:tcPr>
            <w:tcW w:type="dxa" w:w="2503"/>
          </w:tcPr>
          <w:p>
            <w:pPr>
              <w:spacing w:before="40" w:after="40" w:line="240" w:lineRule="auto"/>
              <w:jc w:val="left"/>
            </w:pPr>
            <w:r>
              <w:rPr>
                <w:rFonts w:ascii="Times New Roman" w:hAnsi="Times New Roman"/>
                <w:b/>
                <w:color w:val="000000"/>
                <w:sz w:val="20"/>
              </w:rPr>
              <w:t>Subsystem Component</w:t>
            </w:r>
          </w:p>
        </w:tc>
        <w:tc>
          <w:tcPr>
            <w:tcW w:type="dxa" w:w="2503"/>
          </w:tcPr>
          <w:p>
            <w:pPr>
              <w:spacing w:before="40" w:after="40" w:line="240" w:lineRule="auto"/>
              <w:jc w:val="left"/>
            </w:pPr>
            <w:r>
              <w:rPr>
                <w:rFonts w:ascii="Times New Roman" w:hAnsi="Times New Roman"/>
                <w:b/>
                <w:color w:val="000000"/>
                <w:sz w:val="20"/>
              </w:rPr>
              <w:t>Throughput (RPS)</w:t>
            </w:r>
          </w:p>
        </w:tc>
        <w:tc>
          <w:tcPr>
            <w:tcW w:type="dxa" w:w="2503"/>
          </w:tcPr>
          <w:p>
            <w:pPr>
              <w:spacing w:before="40" w:after="40" w:line="240" w:lineRule="auto"/>
              <w:jc w:val="left"/>
            </w:pPr>
            <w:r>
              <w:rPr>
                <w:rFonts w:ascii="Times New Roman" w:hAnsi="Times New Roman"/>
                <w:b/>
                <w:color w:val="000000"/>
                <w:sz w:val="20"/>
              </w:rPr>
              <w:t>P99 Latency (ms)</w:t>
            </w:r>
          </w:p>
        </w:tc>
        <w:tc>
          <w:tcPr>
            <w:tcW w:type="dxa" w:w="2503"/>
          </w:tcPr>
          <w:p>
            <w:pPr>
              <w:spacing w:before="40" w:after="40" w:line="240" w:lineRule="auto"/>
              <w:jc w:val="left"/>
            </w:pPr>
            <w:r>
              <w:rPr>
                <w:rFonts w:ascii="Times New Roman" w:hAnsi="Times New Roman"/>
                <w:b/>
                <w:color w:val="000000"/>
                <w:sz w:val="20"/>
              </w:rPr>
              <w:t>CPU Utilization (%)</w:t>
            </w:r>
          </w:p>
        </w:tc>
      </w:tr>
      <w:tr>
        <w:tc>
          <w:tcPr>
            <w:tcW w:type="dxa" w:w="2503"/>
          </w:tcPr>
          <w:p>
            <w:pPr>
              <w:spacing w:before="40" w:after="40" w:line="240" w:lineRule="auto"/>
              <w:jc w:val="left"/>
            </w:pPr>
            <w:r>
              <w:rPr>
                <w:rFonts w:ascii="Times New Roman" w:hAnsi="Times New Roman"/>
                <w:color w:val="000000"/>
                <w:sz w:val="20"/>
              </w:rPr>
              <w:t>Metric_1_0_91.89</w:t>
            </w:r>
          </w:p>
        </w:tc>
        <w:tc>
          <w:tcPr>
            <w:tcW w:type="dxa" w:w="2503"/>
          </w:tcPr>
          <w:p>
            <w:pPr>
              <w:spacing w:before="40" w:after="40" w:line="240" w:lineRule="auto"/>
              <w:jc w:val="left"/>
            </w:pPr>
            <w:r>
              <w:rPr>
                <w:rFonts w:ascii="Times New Roman" w:hAnsi="Times New Roman"/>
                <w:color w:val="000000"/>
                <w:sz w:val="20"/>
              </w:rPr>
              <w:t>Metric_1_1_96.52</w:t>
            </w:r>
          </w:p>
        </w:tc>
        <w:tc>
          <w:tcPr>
            <w:tcW w:type="dxa" w:w="2503"/>
          </w:tcPr>
          <w:p>
            <w:pPr>
              <w:spacing w:before="40" w:after="40" w:line="240" w:lineRule="auto"/>
              <w:jc w:val="left"/>
            </w:pPr>
            <w:r>
              <w:rPr>
                <w:rFonts w:ascii="Times New Roman" w:hAnsi="Times New Roman"/>
                <w:color w:val="000000"/>
                <w:sz w:val="20"/>
              </w:rPr>
              <w:t>Metric_1_2_96.61</w:t>
            </w:r>
          </w:p>
        </w:tc>
        <w:tc>
          <w:tcPr>
            <w:tcW w:type="dxa" w:w="2503"/>
          </w:tcPr>
          <w:p>
            <w:pPr>
              <w:spacing w:before="40" w:after="40" w:line="240" w:lineRule="auto"/>
              <w:jc w:val="left"/>
            </w:pPr>
            <w:r>
              <w:rPr>
                <w:rFonts w:ascii="Times New Roman" w:hAnsi="Times New Roman"/>
                <w:color w:val="000000"/>
                <w:sz w:val="20"/>
              </w:rPr>
              <w:t>Metric_1_3_92.39</w:t>
            </w:r>
          </w:p>
        </w:tc>
      </w:tr>
      <w:tr>
        <w:tc>
          <w:tcPr>
            <w:tcW w:type="dxa" w:w="2503"/>
          </w:tcPr>
          <w:p>
            <w:pPr>
              <w:spacing w:before="40" w:after="40" w:line="240" w:lineRule="auto"/>
              <w:jc w:val="left"/>
            </w:pPr>
            <w:r>
              <w:rPr>
                <w:rFonts w:ascii="Times New Roman" w:hAnsi="Times New Roman"/>
                <w:color w:val="000000"/>
                <w:sz w:val="20"/>
              </w:rPr>
              <w:t>Metric_2_0_91.65</w:t>
            </w:r>
          </w:p>
        </w:tc>
        <w:tc>
          <w:tcPr>
            <w:tcW w:type="dxa" w:w="2503"/>
          </w:tcPr>
          <w:p>
            <w:pPr>
              <w:spacing w:before="40" w:after="40" w:line="240" w:lineRule="auto"/>
              <w:jc w:val="left"/>
            </w:pPr>
            <w:r>
              <w:rPr>
                <w:rFonts w:ascii="Times New Roman" w:hAnsi="Times New Roman"/>
                <w:color w:val="000000"/>
                <w:sz w:val="20"/>
              </w:rPr>
              <w:t>Metric_2_1_90.47</w:t>
            </w:r>
          </w:p>
        </w:tc>
        <w:tc>
          <w:tcPr>
            <w:tcW w:type="dxa" w:w="2503"/>
          </w:tcPr>
          <w:p>
            <w:pPr>
              <w:spacing w:before="40" w:after="40" w:line="240" w:lineRule="auto"/>
              <w:jc w:val="left"/>
            </w:pPr>
            <w:r>
              <w:rPr>
                <w:rFonts w:ascii="Times New Roman" w:hAnsi="Times New Roman"/>
                <w:color w:val="000000"/>
                <w:sz w:val="20"/>
              </w:rPr>
              <w:t>Metric_2_2_82.76</w:t>
            </w:r>
          </w:p>
        </w:tc>
        <w:tc>
          <w:tcPr>
            <w:tcW w:type="dxa" w:w="2503"/>
          </w:tcPr>
          <w:p>
            <w:pPr>
              <w:spacing w:before="40" w:after="40" w:line="240" w:lineRule="auto"/>
              <w:jc w:val="left"/>
            </w:pPr>
            <w:r>
              <w:rPr>
                <w:rFonts w:ascii="Times New Roman" w:hAnsi="Times New Roman"/>
                <w:color w:val="000000"/>
                <w:sz w:val="20"/>
              </w:rPr>
              <w:t>Metric_2_3_80.31</w:t>
            </w:r>
          </w:p>
        </w:tc>
      </w:tr>
      <w:tr>
        <w:tc>
          <w:tcPr>
            <w:tcW w:type="dxa" w:w="2503"/>
          </w:tcPr>
          <w:p>
            <w:pPr>
              <w:spacing w:before="40" w:after="40" w:line="240" w:lineRule="auto"/>
              <w:jc w:val="left"/>
            </w:pPr>
            <w:r>
              <w:rPr>
                <w:rFonts w:ascii="Times New Roman" w:hAnsi="Times New Roman"/>
                <w:color w:val="000000"/>
                <w:sz w:val="20"/>
              </w:rPr>
              <w:t>Metric_3_0_97.97</w:t>
            </w:r>
          </w:p>
        </w:tc>
        <w:tc>
          <w:tcPr>
            <w:tcW w:type="dxa" w:w="2503"/>
          </w:tcPr>
          <w:p>
            <w:pPr>
              <w:spacing w:before="40" w:after="40" w:line="240" w:lineRule="auto"/>
              <w:jc w:val="left"/>
            </w:pPr>
            <w:r>
              <w:rPr>
                <w:rFonts w:ascii="Times New Roman" w:hAnsi="Times New Roman"/>
                <w:color w:val="000000"/>
                <w:sz w:val="20"/>
              </w:rPr>
              <w:t>Metric_3_1_96.32</w:t>
            </w:r>
          </w:p>
        </w:tc>
        <w:tc>
          <w:tcPr>
            <w:tcW w:type="dxa" w:w="2503"/>
          </w:tcPr>
          <w:p>
            <w:pPr>
              <w:spacing w:before="40" w:after="40" w:line="240" w:lineRule="auto"/>
              <w:jc w:val="left"/>
            </w:pPr>
            <w:r>
              <w:rPr>
                <w:rFonts w:ascii="Times New Roman" w:hAnsi="Times New Roman"/>
                <w:color w:val="000000"/>
                <w:sz w:val="20"/>
              </w:rPr>
              <w:t>Metric_3_2_90.27</w:t>
            </w:r>
          </w:p>
        </w:tc>
        <w:tc>
          <w:tcPr>
            <w:tcW w:type="dxa" w:w="2503"/>
          </w:tcPr>
          <w:p>
            <w:pPr>
              <w:spacing w:before="40" w:after="40" w:line="240" w:lineRule="auto"/>
              <w:jc w:val="left"/>
            </w:pPr>
            <w:r>
              <w:rPr>
                <w:rFonts w:ascii="Times New Roman" w:hAnsi="Times New Roman"/>
                <w:color w:val="000000"/>
                <w:sz w:val="20"/>
              </w:rPr>
              <w:t>Metric_3_3_82.31</w:t>
            </w:r>
          </w:p>
        </w:tc>
      </w:tr>
      <w:tr>
        <w:tc>
          <w:tcPr>
            <w:tcW w:type="dxa" w:w="2503"/>
          </w:tcPr>
          <w:p>
            <w:pPr>
              <w:spacing w:before="40" w:after="40" w:line="240" w:lineRule="auto"/>
              <w:jc w:val="left"/>
            </w:pPr>
            <w:r>
              <w:rPr>
                <w:rFonts w:ascii="Times New Roman" w:hAnsi="Times New Roman"/>
                <w:color w:val="000000"/>
                <w:sz w:val="20"/>
              </w:rPr>
              <w:t>Metric_4_0_96.79</w:t>
            </w:r>
          </w:p>
        </w:tc>
        <w:tc>
          <w:tcPr>
            <w:tcW w:type="dxa" w:w="2503"/>
          </w:tcPr>
          <w:p>
            <w:pPr>
              <w:spacing w:before="40" w:after="40" w:line="240" w:lineRule="auto"/>
              <w:jc w:val="left"/>
            </w:pPr>
            <w:r>
              <w:rPr>
                <w:rFonts w:ascii="Times New Roman" w:hAnsi="Times New Roman"/>
                <w:color w:val="000000"/>
                <w:sz w:val="20"/>
              </w:rPr>
              <w:t>Metric_4_1_92.65</w:t>
            </w:r>
          </w:p>
        </w:tc>
        <w:tc>
          <w:tcPr>
            <w:tcW w:type="dxa" w:w="2503"/>
          </w:tcPr>
          <w:p>
            <w:pPr>
              <w:spacing w:before="40" w:after="40" w:line="240" w:lineRule="auto"/>
              <w:jc w:val="left"/>
            </w:pPr>
            <w:r>
              <w:rPr>
                <w:rFonts w:ascii="Times New Roman" w:hAnsi="Times New Roman"/>
                <w:color w:val="000000"/>
                <w:sz w:val="20"/>
              </w:rPr>
              <w:t>Metric_4_2_98.15</w:t>
            </w:r>
          </w:p>
        </w:tc>
        <w:tc>
          <w:tcPr>
            <w:tcW w:type="dxa" w:w="2503"/>
          </w:tcPr>
          <w:p>
            <w:pPr>
              <w:spacing w:before="40" w:after="40" w:line="240" w:lineRule="auto"/>
              <w:jc w:val="left"/>
            </w:pPr>
            <w:r>
              <w:rPr>
                <w:rFonts w:ascii="Times New Roman" w:hAnsi="Times New Roman"/>
                <w:color w:val="000000"/>
                <w:sz w:val="20"/>
              </w:rPr>
              <w:t>Metric_4_3_90.88</w:t>
            </w:r>
          </w:p>
        </w:tc>
      </w:tr>
    </w:tbl>
    <w:p>
      <w:pPr>
        <w:spacing w:before="0" w:after="120"/>
      </w:pPr>
    </w:p>
    <w:p>
      <w:pPr>
        <w:spacing w:before="0" w:after="0" w:line="360" w:lineRule="auto"/>
        <w:jc w:val="left"/>
      </w:pPr>
    </w:p>
    <w:p>
      <w:pPr>
        <w:jc w:val="center"/>
      </w:pPr>
      <w:r>
        <w:drawing>
          <wp:inline xmlns:a="http://schemas.openxmlformats.org/drawingml/2006/main" xmlns:pic="http://schemas.openxmlformats.org/drawingml/2006/picture">
            <wp:extent cx="4389120" cy="1901952"/>
            <wp:docPr id="67" name="Picture 6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389120" cy="1901952"/>
                    </a:xfrm>
                    <a:prstGeom prst="rect"/>
                  </pic:spPr>
                </pic:pic>
              </a:graphicData>
            </a:graphic>
          </wp:inline>
        </w:drawing>
      </w:r>
    </w:p>
    <w:p>
      <w:pPr>
        <w:spacing w:before="120" w:after="240" w:line="276" w:lineRule="auto"/>
        <w:jc w:val="center"/>
      </w:pPr>
      <w:r>
        <w:rPr>
          <w:rFonts w:ascii="Times New Roman" w:hAnsi="Times New Roman"/>
          <w:b w:val="0"/>
          <w:i/>
          <w:color w:val="000000"/>
          <w:sz w:val="20"/>
        </w:rPr>
        <w:t>Figure 17.4: System architecture diagram illustrating cognitive feedback mechanisms.</w:t>
      </w:r>
    </w:p>
    <w:p>
      <w:pPr>
        <w:pageBreakBefore/>
        <w:spacing w:before="720" w:after="360" w:line="276" w:lineRule="auto"/>
        <w:jc w:val="center"/>
      </w:pPr>
      <w:r>
        <w:rPr>
          <w:rFonts w:ascii="Times New Roman" w:hAnsi="Times New Roman"/>
          <w:b/>
          <w:i w:val="0"/>
          <w:color w:val="1F4E78"/>
          <w:sz w:val="32"/>
        </w:rPr>
        <w:t>Multiple Choice Questions (MCQs)</w:t>
      </w:r>
    </w:p>
    <w:p>
      <w:pPr>
        <w:spacing w:before="240" w:after="80" w:line="360" w:lineRule="auto"/>
        <w:jc w:val="both"/>
      </w:pPr>
      <w:r>
        <w:rPr>
          <w:rFonts w:ascii="Times New Roman" w:hAnsi="Times New Roman"/>
          <w:b w:val="0"/>
          <w:i w:val="0"/>
          <w:color w:val="000000"/>
          <w:sz w:val="24"/>
        </w:rPr>
        <w:t>1. Which of the following best describes the core design goal of Zero-Trust Edge Gateways and Policy Engines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a)</w:t>
      </w:r>
    </w:p>
    <w:p>
      <w:pPr>
        <w:spacing w:before="240" w:after="80" w:line="360" w:lineRule="auto"/>
        <w:jc w:val="both"/>
      </w:pPr>
      <w:r>
        <w:rPr>
          <w:rFonts w:ascii="Times New Roman" w:hAnsi="Times New Roman"/>
          <w:b w:val="0"/>
          <w:i w:val="0"/>
          <w:color w:val="000000"/>
          <w:sz w:val="24"/>
        </w:rPr>
        <w:t>2. Which of the following best describes the core design goal of Zero-Trust Edge Gateways and Policy Engines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d)</w:t>
      </w:r>
    </w:p>
    <w:p>
      <w:pPr>
        <w:spacing w:before="240" w:after="80" w:line="360" w:lineRule="auto"/>
        <w:jc w:val="both"/>
      </w:pPr>
      <w:r>
        <w:rPr>
          <w:rFonts w:ascii="Times New Roman" w:hAnsi="Times New Roman"/>
          <w:b w:val="0"/>
          <w:i w:val="0"/>
          <w:color w:val="000000"/>
          <w:sz w:val="24"/>
        </w:rPr>
        <w:t>3. Which of the following best describes the core design goal of Zero-Trust Edge Gateways and Policy Engines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b)</w:t>
      </w:r>
    </w:p>
    <w:p>
      <w:pPr>
        <w:spacing w:before="240" w:after="80" w:line="360" w:lineRule="auto"/>
        <w:jc w:val="both"/>
      </w:pPr>
      <w:r>
        <w:rPr>
          <w:rFonts w:ascii="Times New Roman" w:hAnsi="Times New Roman"/>
          <w:b w:val="0"/>
          <w:i w:val="0"/>
          <w:color w:val="000000"/>
          <w:sz w:val="24"/>
        </w:rPr>
        <w:t>4. Which of the following best describes the core design goal of zero-trust edge gateways and policy engines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b)</w:t>
      </w:r>
    </w:p>
    <w:p>
      <w:pPr>
        <w:spacing w:before="240" w:after="80" w:line="360" w:lineRule="auto"/>
        <w:jc w:val="both"/>
      </w:pPr>
      <w:r>
        <w:rPr>
          <w:rFonts w:ascii="Times New Roman" w:hAnsi="Times New Roman"/>
          <w:b w:val="0"/>
          <w:i w:val="0"/>
          <w:color w:val="000000"/>
          <w:sz w:val="24"/>
        </w:rPr>
        <w:t>5. Which of the following best describes the core design goal of Zero-Trust Edge Gateways and Policy Engines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b)</w:t>
      </w:r>
    </w:p>
    <w:p>
      <w:pPr>
        <w:spacing w:before="0" w:after="0" w:line="360" w:lineRule="auto"/>
        <w:jc w:val="left"/>
      </w:pPr>
    </w:p>
    <w:p>
      <w:pPr>
        <w:spacing w:before="240" w:after="80" w:line="360" w:lineRule="auto"/>
        <w:jc w:val="both"/>
      </w:pPr>
      <w:r>
        <w:rPr>
          <w:rFonts w:ascii="Times New Roman" w:hAnsi="Times New Roman"/>
          <w:b w:val="0"/>
          <w:i w:val="0"/>
          <w:color w:val="000000"/>
          <w:sz w:val="24"/>
        </w:rPr>
        <w:t>18. Predictive failure analysis in cloud infrastructure</w:t>
      </w:r>
    </w:p>
    <w:p>
      <w:pPr>
        <w:pageBreakBefore/>
        <w:spacing w:before="720" w:after="360" w:line="276" w:lineRule="auto"/>
        <w:jc w:val="left"/>
      </w:pPr>
      <w:r>
        <w:rPr>
          <w:rFonts w:ascii="Times New Roman" w:hAnsi="Times New Roman"/>
          <w:b/>
          <w:i w:val="0"/>
          <w:color w:val="1F4E78"/>
          <w:sz w:val="32"/>
        </w:rPr>
        <w:t>INTRODUCTION</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Microservice deconstruction demands sophisticated service meshes equipped with automated mutual TLS (mTLS) certificate rotation. Explainable artificial intelligence (XAI) frameworks provide human operators with verifiable decision paths for autonomous remediation actions. Decentralized data fabrics unify heterogeneous relational and graph databases into a unified, high-throughput semantic querying interface. A comprehensive analysis of distributed consensus mechanisms reveals critical scalability bottlenecks under Byzantine fault conditions. Microservice deconstruction demands sophisticated service meshes equipped with automated mutual TLS (mTLS) certificate rotation.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Decentralized data fabrics unify heterogeneous relational and graph databases into a unified, high-throughput semantic querying interface. The data lifecycle encompasses secure edge ingestion, stream normalization, contextual enrichment, and privacy-preserving federated aggregation. A comprehensive analysis of distributed consensus mechanisms reveals critical scalability bottlenecks under Byzantine fault conditions.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Decentralized data fabrics unify heterogeneous relational and graph databases into a unified, high-throughput semantic querying interface.</w:t>
      </w:r>
    </w:p>
    <w:p>
      <w:pPr>
        <w:spacing w:before="0" w:after="120" w:line="360" w:lineRule="auto"/>
        <w:ind w:firstLine="720"/>
        <w:jc w:val="both"/>
      </w:pPr>
      <w:r>
        <w:rPr>
          <w:rFonts w:ascii="Times New Roman" w:hAnsi="Times New Roman"/>
          <w:b w:val="0"/>
          <w:i w:val="0"/>
          <w:color w:val="000000"/>
          <w:sz w:val="24"/>
        </w:rPr>
        <w:t>Empirical evaluations across high-frequency financial trading benchmarks demonstrate a 42% reduction in p99 latency using cognitive edge caching.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w:t>
      </w:r>
    </w:p>
    <w:p>
      <w:pPr>
        <w:spacing w:before="0" w:after="120" w:line="360" w:lineRule="auto"/>
        <w:ind w:firstLine="720"/>
        <w:jc w:val="both"/>
      </w:pPr>
      <w:r>
        <w:rPr>
          <w:rFonts w:ascii="Times New Roman" w:hAnsi="Times New Roman"/>
          <w:b w:val="0"/>
          <w:i w:val="0"/>
          <w:color w:val="000000"/>
          <w:sz w:val="24"/>
        </w:rPr>
        <w:t>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w:t>
      </w:r>
    </w:p>
    <w:p>
      <w:pPr>
        <w:spacing w:before="0" w:after="120" w:line="360" w:lineRule="auto"/>
        <w:ind w:firstLine="720"/>
        <w:jc w:val="both"/>
      </w:pPr>
      <w:r>
        <w:rPr>
          <w:rFonts w:ascii="Times New Roman" w:hAnsi="Times New Roman"/>
          <w:b w:val="0"/>
          <w:i w:val="0"/>
          <w:color w:val="000000"/>
          <w:sz w:val="24"/>
        </w:rPr>
        <w:t>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A comprehensive analysis of distributed consensus mechanisms reveals critical scalability bottlenecks under Byzantine fault conditions.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Decentralized data fabrics unify heterogeneous relational and graph databases into a unified, high-throughput semantic querying interface.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Decentralized data fabrics unify heterogeneous relational and graph databases into a unified, high-throughput semantic querying interface.</w:t>
      </w:r>
    </w:p>
    <w:p>
      <w:pPr>
        <w:spacing w:before="0" w:after="120" w:line="360" w:lineRule="auto"/>
        <w:ind w:firstLine="720"/>
        <w:jc w:val="both"/>
      </w:pPr>
      <w:r>
        <w:rPr>
          <w:rFonts w:ascii="Times New Roman" w:hAnsi="Times New Roman"/>
          <w:b w:val="0"/>
          <w:i w:val="0"/>
          <w:color w:val="000000"/>
          <w:sz w:val="24"/>
        </w:rPr>
        <w:t>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w:t>
      </w:r>
    </w:p>
    <w:p>
      <w:pPr>
        <w:spacing w:before="360" w:after="120" w:line="276" w:lineRule="auto"/>
        <w:jc w:val="left"/>
      </w:pPr>
      <w:r>
        <w:rPr>
          <w:rFonts w:ascii="Times New Roman" w:hAnsi="Times New Roman"/>
          <w:b/>
          <w:i w:val="0"/>
          <w:color w:val="1F4E78"/>
          <w:sz w:val="28"/>
        </w:rPr>
        <w:t>18.1 Architectural Principles of perimeter-based across</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Microservice deconstruction demands sophisticated service meshes equipped with automated mutual TLS (mTLS) certificate rotation.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Decentralized data fabrics unify heterogeneous relational and graph databases into a unified, high-throughput semantic querying interface. A comprehensive analysis of distributed consensus mechanisms reveals critical scalability bottlenecks under Byzantine fault conditions.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w:t>
      </w:r>
    </w:p>
    <w:p>
      <w:pPr>
        <w:spacing w:before="0" w:after="120" w:line="360" w:lineRule="auto"/>
        <w:ind w:firstLine="720"/>
        <w:jc w:val="both"/>
      </w:pPr>
      <w:r>
        <w:rPr>
          <w:rFonts w:ascii="Times New Roman" w:hAnsi="Times New Roman"/>
          <w:b w:val="0"/>
          <w:i w:val="0"/>
          <w:color w:val="000000"/>
          <w:sz w:val="24"/>
        </w:rPr>
        <w:t>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Decentralized data fabrics unify heterogeneous relational and graph databases into a unified, high-throughput semantic querying interface.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w:t>
      </w:r>
    </w:p>
    <w:p>
      <w:pPr>
        <w:spacing w:before="0" w:after="120" w:line="360" w:lineRule="auto"/>
        <w:ind w:firstLine="720"/>
        <w:jc w:val="both"/>
      </w:pPr>
      <w:r>
        <w:rPr>
          <w:rFonts w:ascii="Times New Roman" w:hAnsi="Times New Roman"/>
          <w:b w:val="0"/>
          <w:i w:val="0"/>
          <w:color w:val="000000"/>
          <w:sz w:val="24"/>
        </w:rPr>
        <w:t>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w:t>
      </w:r>
    </w:p>
    <w:p>
      <w:pPr>
        <w:spacing w:before="0" w:after="120" w:line="360" w:lineRule="auto"/>
        <w:ind w:firstLine="720"/>
        <w:jc w:val="both"/>
      </w:pPr>
      <w:r>
        <w:rPr>
          <w:rFonts w:ascii="Times New Roman" w:hAnsi="Times New Roman"/>
          <w:b w:val="0"/>
          <w:i w:val="0"/>
          <w:color w:val="000000"/>
          <w:sz w:val="24"/>
        </w:rPr>
        <w:t>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Microservice deconstruction demands sophisticated service meshes equipped with automated mutual TLS (mTLS) certificate rotation. Empirical evaluations across high-frequency financial trading benchmarks demonstrate a 42% reduction in p99 latency using cognitive edge caching. A comprehensive analysis of distributed consensus mechanisms reveals critical scalability bottlenecks under Byzantine fault conditions.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Microservice deconstruction demands sophisticated service meshes equipped with automated mutual TLS (mTLS) certificate rotation.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w:t>
      </w:r>
    </w:p>
    <w:p>
      <w:pPr>
        <w:spacing w:before="360" w:after="120" w:line="276" w:lineRule="auto"/>
        <w:jc w:val="left"/>
      </w:pPr>
      <w:r>
        <w:rPr>
          <w:rFonts w:ascii="Times New Roman" w:hAnsi="Times New Roman"/>
          <w:b/>
          <w:i w:val="0"/>
          <w:color w:val="1F4E78"/>
          <w:sz w:val="24"/>
        </w:rPr>
        <w:t>18.1.1 Methodological Implementation and Validation</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A comprehensive analysis of distributed consensus mechanisms reveals critical scalability bottlenecks under Byzantine fault conditions. The data lifecycle encompasses secure edge ingestion, stream normalization, contextual enrichment, and privacy-preserving federated aggregation. Microservice deconstruction demands sophisticated service meshes equipped with automated mutual TLS (mTLS) certificate rotation.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w:t>
      </w:r>
    </w:p>
    <w:p>
      <w:pPr>
        <w:spacing w:before="0" w:after="120" w:line="360" w:lineRule="auto"/>
        <w:ind w:firstLine="720"/>
        <w:jc w:val="both"/>
      </w:pPr>
      <w:r>
        <w:rPr>
          <w:rFonts w:ascii="Times New Roman" w:hAnsi="Times New Roman"/>
          <w:b w:val="0"/>
          <w:i w:val="0"/>
          <w:color w:val="000000"/>
          <w:sz w:val="24"/>
        </w:rPr>
        <w:t>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Microservice deconstruction demands sophisticated service meshes equipped with automated mutual TLS (mTLS) certificate rotation.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w:t>
      </w:r>
    </w:p>
    <w:p>
      <w:pPr>
        <w:spacing w:before="0" w:after="120" w:line="360" w:lineRule="auto"/>
        <w:ind w:firstLine="720"/>
        <w:jc w:val="both"/>
      </w:pPr>
      <w:r>
        <w:rPr>
          <w:rFonts w:ascii="Times New Roman" w:hAnsi="Times New Roman"/>
          <w:b w:val="0"/>
          <w:i w:val="0"/>
          <w:color w:val="000000"/>
          <w:sz w:val="24"/>
        </w:rPr>
        <w:t>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Microservice deconstruction demands sophisticated service meshes equipped with automated mutual TLS (mTLS) certificate rotation.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w:t>
      </w:r>
    </w:p>
    <w:p>
      <w:pPr>
        <w:spacing w:before="360" w:after="120" w:line="276" w:lineRule="auto"/>
        <w:jc w:val="left"/>
      </w:pPr>
      <w:r>
        <w:rPr>
          <w:rFonts w:ascii="Times New Roman" w:hAnsi="Times New Roman"/>
          <w:b/>
          <w:i w:val="0"/>
          <w:color w:val="1F4E78"/>
          <w:sz w:val="24"/>
        </w:rPr>
        <w:t>18.1.2 Methodological Implementation and Validation</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Traditional perimeter-based security models fail to address modern lateral threat vectors in highly decentralized, service-oriented platforms.</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w:t>
      </w:r>
    </w:p>
    <w:p>
      <w:pPr>
        <w:spacing w:before="0" w:after="120" w:line="360" w:lineRule="auto"/>
        <w:ind w:firstLine="720"/>
        <w:jc w:val="both"/>
      </w:pPr>
      <w:r>
        <w:rPr>
          <w:rFonts w:ascii="Times New Roman" w:hAnsi="Times New Roman"/>
          <w:b w:val="0"/>
          <w:i w:val="0"/>
          <w:color w:val="000000"/>
          <w:sz w:val="24"/>
        </w:rPr>
        <w:t>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Microservice deconstruction demands sophisticated service meshes equipped with automated mutual TLS (mTLS) certificate rotation.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A comprehensive analysis of distributed consensus mechanisms reveals critical scalability bottlenecks under Byzantine fault conditions.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w:t>
      </w:r>
    </w:p>
    <w:p>
      <w:pPr>
        <w:spacing w:before="0" w:after="120" w:line="360" w:lineRule="auto"/>
        <w:ind w:firstLine="720"/>
        <w:jc w:val="both"/>
      </w:pPr>
      <w:r>
        <w:rPr>
          <w:rFonts w:ascii="Times New Roman" w:hAnsi="Times New Roman"/>
          <w:b w:val="0"/>
          <w:i w:val="0"/>
          <w:color w:val="000000"/>
          <w:sz w:val="24"/>
        </w:rPr>
        <w:t>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Microservice deconstruction demands sophisticated service meshes equipped with automated mutual TLS (mTLS) certificate rotation. Microservice deconstruction demands sophisticated service meshes equipped with automated mutual TLS (mTLS) certificate rotation.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Microservice deconstruction demands sophisticated service meshes equipped with automated mutual TLS (mTLS) certificate rotation.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w:t>
      </w:r>
    </w:p>
    <w:p>
      <w:pPr>
        <w:spacing w:before="0" w:after="120" w:line="360" w:lineRule="auto"/>
        <w:ind w:firstLine="720"/>
        <w:jc w:val="both"/>
      </w:pPr>
      <w:r>
        <w:rPr>
          <w:rFonts w:ascii="Times New Roman" w:hAnsi="Times New Roman"/>
          <w:b w:val="0"/>
          <w:i w:val="0"/>
          <w:color w:val="000000"/>
          <w:sz w:val="24"/>
        </w:rPr>
        <w:t>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A comprehensive analysis of distributed consensus mechanisms reveals critical scalability bottlenecks under Byzantine fault conditions.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Decentralized data fabrics unify heterogeneous relational and graph databases into a unified, high-throughput semantic querying interface.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w:t>
      </w:r>
    </w:p>
    <w:p>
      <w:pPr>
        <w:spacing w:before="0" w:after="80" w:line="360" w:lineRule="auto"/>
        <w:ind w:hanging="283" w:left="720"/>
        <w:jc w:val="both"/>
      </w:pPr>
      <w:r>
        <w:rPr>
          <w:rFonts w:ascii="Times New Roman" w:hAnsi="Times New Roman"/>
          <w:b w:val="0"/>
          <w:i w:val="0"/>
          <w:color w:val="000000"/>
          <w:sz w:val="24"/>
        </w:rPr>
        <w:t>• Core operational constraint 1: The integration of reinforcement learning with distributed event meshes enables real-time optimization of computational workloads across multi-cloud environments.</w:t>
      </w:r>
    </w:p>
    <w:p>
      <w:pPr>
        <w:spacing w:before="0" w:after="80" w:line="360" w:lineRule="auto"/>
        <w:ind w:hanging="283" w:left="720"/>
        <w:jc w:val="both"/>
      </w:pPr>
      <w:r>
        <w:rPr>
          <w:rFonts w:ascii="Times New Roman" w:hAnsi="Times New Roman"/>
          <w:b w:val="0"/>
          <w:i w:val="0"/>
          <w:color w:val="000000"/>
          <w:sz w:val="24"/>
        </w:rPr>
        <w:t>• Core operational constraint 2: Continuous feedback loops governed by policy gradient algorithms dynamically adjust rate limits and firewall thresholds in response to evolving threat signatures.</w:t>
      </w:r>
    </w:p>
    <w:p>
      <w:pPr>
        <w:spacing w:before="120" w:after="240" w:line="276" w:lineRule="auto"/>
        <w:jc w:val="center"/>
      </w:pPr>
      <w:r>
        <w:rPr>
          <w:rFonts w:ascii="Times New Roman" w:hAnsi="Times New Roman"/>
          <w:b w:val="0"/>
          <w:i/>
          <w:color w:val="000000"/>
          <w:sz w:val="20"/>
        </w:rPr>
        <w:t>Table 18.1: Performance Evaluation Matrix for Variant 1</w:t>
      </w:r>
    </w:p>
    <w:tbl>
      <w:tblPr>
        <w:tblStyle w:val="TableGrid"/>
        <w:tblW w:type="auto" w:w="0"/>
        <w:jc w:val="center"/>
        <w:tblLook w:firstColumn="1" w:firstRow="1" w:lastColumn="0" w:lastRow="0" w:noHBand="0" w:noVBand="1" w:val="04A0"/>
      </w:tblPr>
      <w:tblGrid>
        <w:gridCol w:w="3337"/>
        <w:gridCol w:w="3337"/>
        <w:gridCol w:w="3337"/>
      </w:tblGrid>
      <w:tr>
        <w:tc>
          <w:tcPr>
            <w:tcW w:type="dxa" w:w="3337"/>
          </w:tcPr>
          <w:p>
            <w:pPr>
              <w:spacing w:before="40" w:after="40" w:line="240" w:lineRule="auto"/>
              <w:jc w:val="left"/>
            </w:pPr>
            <w:r>
              <w:rPr>
                <w:rFonts w:ascii="Times New Roman" w:hAnsi="Times New Roman"/>
                <w:b/>
                <w:color w:val="000000"/>
                <w:sz w:val="20"/>
              </w:rPr>
              <w:t>Subsystem Component</w:t>
            </w:r>
          </w:p>
        </w:tc>
        <w:tc>
          <w:tcPr>
            <w:tcW w:type="dxa" w:w="3337"/>
          </w:tcPr>
          <w:p>
            <w:pPr>
              <w:spacing w:before="40" w:after="40" w:line="240" w:lineRule="auto"/>
              <w:jc w:val="left"/>
            </w:pPr>
            <w:r>
              <w:rPr>
                <w:rFonts w:ascii="Times New Roman" w:hAnsi="Times New Roman"/>
                <w:b/>
                <w:color w:val="000000"/>
                <w:sz w:val="20"/>
              </w:rPr>
              <w:t>Throughput (RPS)</w:t>
            </w:r>
          </w:p>
        </w:tc>
        <w:tc>
          <w:tcPr>
            <w:tcW w:type="dxa" w:w="3337"/>
          </w:tcPr>
          <w:p>
            <w:pPr>
              <w:spacing w:before="40" w:after="40" w:line="240" w:lineRule="auto"/>
              <w:jc w:val="left"/>
            </w:pPr>
            <w:r>
              <w:rPr>
                <w:rFonts w:ascii="Times New Roman" w:hAnsi="Times New Roman"/>
                <w:b/>
                <w:color w:val="000000"/>
                <w:sz w:val="20"/>
              </w:rPr>
              <w:t>P99 Latency (ms)</w:t>
            </w:r>
          </w:p>
        </w:tc>
      </w:tr>
      <w:tr>
        <w:tc>
          <w:tcPr>
            <w:tcW w:type="dxa" w:w="3337"/>
          </w:tcPr>
          <w:p>
            <w:pPr>
              <w:spacing w:before="40" w:after="40" w:line="240" w:lineRule="auto"/>
              <w:jc w:val="left"/>
            </w:pPr>
            <w:r>
              <w:rPr>
                <w:rFonts w:ascii="Times New Roman" w:hAnsi="Times New Roman"/>
                <w:color w:val="000000"/>
                <w:sz w:val="20"/>
              </w:rPr>
              <w:t>Metric_1_0_80.54</w:t>
            </w:r>
          </w:p>
        </w:tc>
        <w:tc>
          <w:tcPr>
            <w:tcW w:type="dxa" w:w="3337"/>
          </w:tcPr>
          <w:p>
            <w:pPr>
              <w:spacing w:before="40" w:after="40" w:line="240" w:lineRule="auto"/>
              <w:jc w:val="left"/>
            </w:pPr>
            <w:r>
              <w:rPr>
                <w:rFonts w:ascii="Times New Roman" w:hAnsi="Times New Roman"/>
                <w:color w:val="000000"/>
                <w:sz w:val="20"/>
              </w:rPr>
              <w:t>Metric_1_1_99.87</w:t>
            </w:r>
          </w:p>
        </w:tc>
        <w:tc>
          <w:tcPr>
            <w:tcW w:type="dxa" w:w="3337"/>
          </w:tcPr>
          <w:p>
            <w:pPr>
              <w:spacing w:before="40" w:after="40" w:line="240" w:lineRule="auto"/>
              <w:jc w:val="left"/>
            </w:pPr>
            <w:r>
              <w:rPr>
                <w:rFonts w:ascii="Times New Roman" w:hAnsi="Times New Roman"/>
                <w:color w:val="000000"/>
                <w:sz w:val="20"/>
              </w:rPr>
              <w:t>Metric_1_2_88.61</w:t>
            </w:r>
          </w:p>
        </w:tc>
      </w:tr>
      <w:tr>
        <w:tc>
          <w:tcPr>
            <w:tcW w:type="dxa" w:w="3337"/>
          </w:tcPr>
          <w:p>
            <w:pPr>
              <w:spacing w:before="40" w:after="40" w:line="240" w:lineRule="auto"/>
              <w:jc w:val="left"/>
            </w:pPr>
            <w:r>
              <w:rPr>
                <w:rFonts w:ascii="Times New Roman" w:hAnsi="Times New Roman"/>
                <w:color w:val="000000"/>
                <w:sz w:val="20"/>
              </w:rPr>
              <w:t>Metric_2_0_99.60</w:t>
            </w:r>
          </w:p>
        </w:tc>
        <w:tc>
          <w:tcPr>
            <w:tcW w:type="dxa" w:w="3337"/>
          </w:tcPr>
          <w:p>
            <w:pPr>
              <w:spacing w:before="40" w:after="40" w:line="240" w:lineRule="auto"/>
              <w:jc w:val="left"/>
            </w:pPr>
            <w:r>
              <w:rPr>
                <w:rFonts w:ascii="Times New Roman" w:hAnsi="Times New Roman"/>
                <w:color w:val="000000"/>
                <w:sz w:val="20"/>
              </w:rPr>
              <w:t>Metric_2_1_92.97</w:t>
            </w:r>
          </w:p>
        </w:tc>
        <w:tc>
          <w:tcPr>
            <w:tcW w:type="dxa" w:w="3337"/>
          </w:tcPr>
          <w:p>
            <w:pPr>
              <w:spacing w:before="40" w:after="40" w:line="240" w:lineRule="auto"/>
              <w:jc w:val="left"/>
            </w:pPr>
            <w:r>
              <w:rPr>
                <w:rFonts w:ascii="Times New Roman" w:hAnsi="Times New Roman"/>
                <w:color w:val="000000"/>
                <w:sz w:val="20"/>
              </w:rPr>
              <w:t>Metric_2_2_99.41</w:t>
            </w:r>
          </w:p>
        </w:tc>
      </w:tr>
      <w:tr>
        <w:tc>
          <w:tcPr>
            <w:tcW w:type="dxa" w:w="3337"/>
          </w:tcPr>
          <w:p>
            <w:pPr>
              <w:spacing w:before="40" w:after="40" w:line="240" w:lineRule="auto"/>
              <w:jc w:val="left"/>
            </w:pPr>
            <w:r>
              <w:rPr>
                <w:rFonts w:ascii="Times New Roman" w:hAnsi="Times New Roman"/>
                <w:color w:val="000000"/>
                <w:sz w:val="20"/>
              </w:rPr>
              <w:t>Metric_3_0_84.41</w:t>
            </w:r>
          </w:p>
        </w:tc>
        <w:tc>
          <w:tcPr>
            <w:tcW w:type="dxa" w:w="3337"/>
          </w:tcPr>
          <w:p>
            <w:pPr>
              <w:spacing w:before="40" w:after="40" w:line="240" w:lineRule="auto"/>
              <w:jc w:val="left"/>
            </w:pPr>
            <w:r>
              <w:rPr>
                <w:rFonts w:ascii="Times New Roman" w:hAnsi="Times New Roman"/>
                <w:color w:val="000000"/>
                <w:sz w:val="20"/>
              </w:rPr>
              <w:t>Metric_3_1_86.98</w:t>
            </w:r>
          </w:p>
        </w:tc>
        <w:tc>
          <w:tcPr>
            <w:tcW w:type="dxa" w:w="3337"/>
          </w:tcPr>
          <w:p>
            <w:pPr>
              <w:spacing w:before="40" w:after="40" w:line="240" w:lineRule="auto"/>
              <w:jc w:val="left"/>
            </w:pPr>
            <w:r>
              <w:rPr>
                <w:rFonts w:ascii="Times New Roman" w:hAnsi="Times New Roman"/>
                <w:color w:val="000000"/>
                <w:sz w:val="20"/>
              </w:rPr>
              <w:t>Metric_3_2_94.17</w:t>
            </w:r>
          </w:p>
        </w:tc>
      </w:tr>
      <w:tr>
        <w:tc>
          <w:tcPr>
            <w:tcW w:type="dxa" w:w="3337"/>
          </w:tcPr>
          <w:p>
            <w:pPr>
              <w:spacing w:before="40" w:after="40" w:line="240" w:lineRule="auto"/>
              <w:jc w:val="left"/>
            </w:pPr>
            <w:r>
              <w:rPr>
                <w:rFonts w:ascii="Times New Roman" w:hAnsi="Times New Roman"/>
                <w:color w:val="000000"/>
                <w:sz w:val="20"/>
              </w:rPr>
              <w:t>Metric_4_0_80.73</w:t>
            </w:r>
          </w:p>
        </w:tc>
        <w:tc>
          <w:tcPr>
            <w:tcW w:type="dxa" w:w="3337"/>
          </w:tcPr>
          <w:p>
            <w:pPr>
              <w:spacing w:before="40" w:after="40" w:line="240" w:lineRule="auto"/>
              <w:jc w:val="left"/>
            </w:pPr>
            <w:r>
              <w:rPr>
                <w:rFonts w:ascii="Times New Roman" w:hAnsi="Times New Roman"/>
                <w:color w:val="000000"/>
                <w:sz w:val="20"/>
              </w:rPr>
              <w:t>Metric_4_1_83.97</w:t>
            </w:r>
          </w:p>
        </w:tc>
        <w:tc>
          <w:tcPr>
            <w:tcW w:type="dxa" w:w="3337"/>
          </w:tcPr>
          <w:p>
            <w:pPr>
              <w:spacing w:before="40" w:after="40" w:line="240" w:lineRule="auto"/>
              <w:jc w:val="left"/>
            </w:pPr>
            <w:r>
              <w:rPr>
                <w:rFonts w:ascii="Times New Roman" w:hAnsi="Times New Roman"/>
                <w:color w:val="000000"/>
                <w:sz w:val="20"/>
              </w:rPr>
              <w:t>Metric_4_2_90.76</w:t>
            </w:r>
          </w:p>
        </w:tc>
      </w:tr>
    </w:tbl>
    <w:p>
      <w:pPr>
        <w:spacing w:before="0" w:after="120"/>
      </w:pPr>
    </w:p>
    <w:p>
      <w:pPr>
        <w:spacing w:before="0" w:after="0" w:line="360" w:lineRule="auto"/>
        <w:jc w:val="left"/>
      </w:pPr>
    </w:p>
    <w:p>
      <w:pPr>
        <w:jc w:val="center"/>
      </w:pPr>
      <w:r>
        <w:drawing>
          <wp:inline xmlns:a="http://schemas.openxmlformats.org/drawingml/2006/main" xmlns:pic="http://schemas.openxmlformats.org/drawingml/2006/picture">
            <wp:extent cx="4389120" cy="1901952"/>
            <wp:docPr id="68" name="Picture 6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389120" cy="1901952"/>
                    </a:xfrm>
                    <a:prstGeom prst="rect"/>
                  </pic:spPr>
                </pic:pic>
              </a:graphicData>
            </a:graphic>
          </wp:inline>
        </w:drawing>
      </w:r>
    </w:p>
    <w:p>
      <w:pPr>
        <w:spacing w:before="120" w:after="240" w:line="276" w:lineRule="auto"/>
        <w:jc w:val="center"/>
      </w:pPr>
      <w:r>
        <w:rPr>
          <w:rFonts w:ascii="Times New Roman" w:hAnsi="Times New Roman"/>
          <w:b w:val="0"/>
          <w:i/>
          <w:color w:val="000000"/>
          <w:sz w:val="20"/>
        </w:rPr>
        <w:t>Figure 18.1: System architecture diagram illustrating cognitive feedback mechanisms.</w:t>
      </w:r>
    </w:p>
    <w:p>
      <w:pPr>
        <w:spacing w:before="360" w:after="120" w:line="276" w:lineRule="auto"/>
        <w:jc w:val="left"/>
      </w:pPr>
      <w:r>
        <w:rPr>
          <w:rFonts w:ascii="Times New Roman" w:hAnsi="Times New Roman"/>
          <w:b/>
          <w:i w:val="0"/>
          <w:color w:val="1F4E78"/>
          <w:sz w:val="28"/>
        </w:rPr>
        <w:t>18.2 Architectural Principles of enterprise across</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Microservice deconstruction demands sophisticated service meshes equipped with automated mutual TLS (mTLS) certificate rotation.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Decentralized data fabrics unify heterogeneous relational and graph databases into a unified, high-throughput semantic querying interface.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Microservice deconstruction demands sophisticated service meshes equipped with automated mutual TLS (mTLS) certificate rotation. Microservice deconstruction demands sophisticated service meshes equipped with automated mutual TLS (mTLS) certificate rotation.</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w:t>
      </w:r>
    </w:p>
    <w:p>
      <w:pPr>
        <w:spacing w:before="360" w:after="120" w:line="276" w:lineRule="auto"/>
        <w:jc w:val="left"/>
      </w:pPr>
      <w:r>
        <w:rPr>
          <w:rFonts w:ascii="Times New Roman" w:hAnsi="Times New Roman"/>
          <w:b/>
          <w:i w:val="0"/>
          <w:color w:val="1F4E78"/>
          <w:sz w:val="24"/>
        </w:rPr>
        <w:t>18.2.1 METHODOLOGICAL IMPLEMENTATION AND VALIDATION</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w:t>
      </w:r>
    </w:p>
    <w:p>
      <w:pPr>
        <w:spacing w:before="0" w:after="120" w:line="360" w:lineRule="auto"/>
        <w:ind w:firstLine="720"/>
        <w:jc w:val="both"/>
      </w:pPr>
      <w:r>
        <w:rPr>
          <w:rFonts w:ascii="Times New Roman" w:hAnsi="Times New Roman"/>
          <w:b w:val="0"/>
          <w:i w:val="0"/>
          <w:color w:val="000000"/>
          <w:sz w:val="24"/>
        </w:rPr>
        <w:t>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Microservice deconstruction demands sophisticated service meshes equipped with automated mutual TLS (mTLS) certificate rotation.</w:t>
      </w:r>
    </w:p>
    <w:p>
      <w:pPr>
        <w:spacing w:before="0" w:after="120" w:line="360" w:lineRule="auto"/>
        <w:ind w:firstLine="720"/>
        <w:jc w:val="both"/>
      </w:pPr>
      <w:r>
        <w:rPr>
          <w:rFonts w:ascii="Times New Roman" w:hAnsi="Times New Roman"/>
          <w:b w:val="0"/>
          <w:i w:val="0"/>
          <w:color w:val="000000"/>
          <w:sz w:val="24"/>
        </w:rPr>
        <w:t>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By leveraging generative AI for automated schema migration and semantic data reconciliation, enterprises eliminate substantial technical debt.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w:t>
      </w:r>
    </w:p>
    <w:p>
      <w:pPr>
        <w:spacing w:before="0" w:after="120" w:line="360" w:lineRule="auto"/>
        <w:ind w:firstLine="720"/>
        <w:jc w:val="both"/>
      </w:pPr>
      <w:r>
        <w:rPr>
          <w:rFonts w:ascii="Times New Roman" w:hAnsi="Times New Roman"/>
          <w:b w:val="0"/>
          <w:i w:val="0"/>
          <w:color w:val="000000"/>
          <w:sz w:val="24"/>
        </w:rPr>
        <w:t>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Microservice deconstruction demands sophisticated service meshes equipped with automated mutual TLS (mTLS) certificate rotation.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Microservice deconstruction demands sophisticated service meshes equipped with automated mutual TLS (mTLS) certificate rotation. A comprehensive analysis of distributed consensus mechanisms reveals critical scalability bottlenecks under Byzantine fault conditions.</w:t>
      </w:r>
    </w:p>
    <w:p>
      <w:pPr>
        <w:spacing w:before="0" w:after="120" w:line="360" w:lineRule="auto"/>
        <w:ind w:firstLine="720"/>
        <w:jc w:val="both"/>
      </w:pPr>
      <w:r>
        <w:rPr>
          <w:rFonts w:ascii="Times New Roman" w:hAnsi="Times New Roman"/>
          <w:b w:val="0"/>
          <w:i w:val="0"/>
          <w:color w:val="000000"/>
          <w:sz w:val="24"/>
        </w:rPr>
        <w:t>A comprehensive analysis of distributed consensus mechanisms reveals critical scalability bottlenecks under Byzantine fault conditions. Decentralized data fabrics unify heterogeneous relational and graph databases into a unified, high-throughput semantic querying interface. Microservice deconstruction demands sophisticated service meshes equipped with automated mutual TLS (mTLS) certificate rotation.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Decentralized data fabrics unify heterogeneous relational and graph databases into a unified, high-throughput semantic querying interface. A comprehensive analysis of distributed consensus mechanisms reveals critical scalability bottlenecks under Byzantine fault conditions.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w:t>
      </w:r>
    </w:p>
    <w:p>
      <w:pPr>
        <w:spacing w:before="0" w:after="80" w:line="360" w:lineRule="auto"/>
        <w:ind w:hanging="283" w:left="720"/>
        <w:jc w:val="both"/>
      </w:pPr>
      <w:r>
        <w:rPr>
          <w:rFonts w:ascii="Times New Roman" w:hAnsi="Times New Roman"/>
          <w:b w:val="0"/>
          <w:i w:val="0"/>
          <w:color w:val="000000"/>
          <w:sz w:val="24"/>
        </w:rPr>
        <w:t>• Core operational constraint 1: A comprehensive analysis of distributed consensus mechanisms reveals critical scalability bottlenecks under Byzantine fault conditions.</w:t>
      </w:r>
    </w:p>
    <w:p>
      <w:pPr>
        <w:spacing w:before="0" w:after="80" w:line="360" w:lineRule="auto"/>
        <w:ind w:hanging="283" w:left="720"/>
        <w:jc w:val="both"/>
      </w:pPr>
      <w:r>
        <w:rPr>
          <w:rFonts w:ascii="Times New Roman" w:hAnsi="Times New Roman"/>
          <w:b w:val="0"/>
          <w:i w:val="0"/>
          <w:color w:val="000000"/>
          <w:sz w:val="24"/>
        </w:rPr>
        <w:t>• Core operational constraint 2: Empirical evaluations across high-frequency financial trading benchmarks demonstrate a 42% reduction in p99 latency using cognitive edge caching.</w:t>
      </w:r>
    </w:p>
    <w:p>
      <w:pPr>
        <w:spacing w:before="360" w:after="120" w:line="276" w:lineRule="auto"/>
        <w:jc w:val="left"/>
      </w:pPr>
      <w:r>
        <w:rPr>
          <w:rFonts w:ascii="Times New Roman" w:hAnsi="Times New Roman"/>
          <w:b/>
          <w:i w:val="0"/>
          <w:color w:val="1F4E78"/>
          <w:sz w:val="24"/>
        </w:rPr>
        <w:t>18.2.2 Methodological Implementation and Validation</w:t>
      </w:r>
    </w:p>
    <w:p>
      <w:pPr>
        <w:spacing w:before="0" w:after="120" w:line="360" w:lineRule="auto"/>
        <w:ind w:firstLine="720"/>
        <w:jc w:val="both"/>
      </w:pPr>
      <w:r>
        <w:rPr>
          <w:rFonts w:ascii="Times New Roman" w:hAnsi="Times New Roman"/>
          <w:b w:val="0"/>
          <w:i w:val="0"/>
          <w:color w:val="000000"/>
          <w:sz w:val="24"/>
        </w:rPr>
        <w:t>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Microservice deconstruction demands sophisticated service meshes equipped with automated mutual TLS (mTLS) certificate rotation. Microservice deconstruction demands sophisticated service meshes equipped with automated mutual TLS (mTLS) certificate rotation.</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Traditional perimeter-based security models fail to address modern lateral threat vectors in highly decentralized, service-oriented platforms. Microservice deconstruction demands sophisticated service meshes equipped with automated mutual TLS (mTLS) certificate rotation.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w:t>
      </w:r>
    </w:p>
    <w:p>
      <w:pPr>
        <w:spacing w:before="0" w:after="120" w:line="360" w:lineRule="auto"/>
        <w:ind w:firstLine="720"/>
        <w:jc w:val="both"/>
      </w:pPr>
      <w:r>
        <w:rPr>
          <w:rFonts w:ascii="Times New Roman" w:hAnsi="Times New Roman"/>
          <w:b w:val="0"/>
          <w:i w:val="0"/>
          <w:color w:val="000000"/>
          <w:sz w:val="24"/>
        </w:rPr>
        <w:t>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Decentralized data fabrics unify heterogeneous relational and graph databases into a unified, high-throughput semantic querying interface.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w:t>
      </w:r>
    </w:p>
    <w:p>
      <w:pPr>
        <w:spacing w:before="0" w:after="120" w:line="360" w:lineRule="auto"/>
        <w:ind w:firstLine="720"/>
        <w:jc w:val="both"/>
      </w:pPr>
      <w:r>
        <w:rPr>
          <w:rFonts w:ascii="Times New Roman" w:hAnsi="Times New Roman"/>
          <w:b w:val="0"/>
          <w:i w:val="0"/>
          <w:color w:val="000000"/>
          <w:sz w:val="24"/>
        </w:rPr>
        <w:t>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w:t>
      </w:r>
    </w:p>
    <w:p>
      <w:pPr>
        <w:spacing w:before="0" w:after="80" w:line="360" w:lineRule="auto"/>
        <w:ind w:hanging="283" w:left="720"/>
        <w:jc w:val="both"/>
      </w:pPr>
      <w:r>
        <w:rPr>
          <w:rFonts w:ascii="Times New Roman" w:hAnsi="Times New Roman"/>
          <w:b w:val="0"/>
          <w:i w:val="0"/>
          <w:color w:val="000000"/>
          <w:sz w:val="24"/>
        </w:rPr>
        <w:t>• Core operational constraint 1: Continuous feedback loops governed by policy gradient algorithms dynamically adjust rate limits and firewall thresholds in response to evolving threat signatures.</w:t>
      </w:r>
    </w:p>
    <w:p>
      <w:pPr>
        <w:spacing w:before="0" w:after="80" w:line="360" w:lineRule="auto"/>
        <w:ind w:hanging="283" w:left="720"/>
        <w:jc w:val="both"/>
      </w:pPr>
      <w:r>
        <w:rPr>
          <w:rFonts w:ascii="Times New Roman" w:hAnsi="Times New Roman"/>
          <w:b w:val="0"/>
          <w:i w:val="0"/>
          <w:color w:val="000000"/>
          <w:sz w:val="24"/>
        </w:rPr>
        <w:t>• Core operational constraint 2: The integration of reinforcement learning with distributed event meshes enables real-time optimization of computational workloads across multi-cloud environments.</w:t>
      </w:r>
    </w:p>
    <w:p>
      <w:pPr>
        <w:spacing w:before="0" w:after="80" w:line="360" w:lineRule="auto"/>
        <w:ind w:hanging="283" w:left="720"/>
        <w:jc w:val="both"/>
      </w:pPr>
      <w:r>
        <w:rPr>
          <w:rFonts w:ascii="Times New Roman" w:hAnsi="Times New Roman"/>
          <w:b w:val="0"/>
          <w:i w:val="0"/>
          <w:color w:val="000000"/>
          <w:sz w:val="24"/>
        </w:rPr>
        <w:t>• Core operational constraint 3: Decentralized data fabrics unify heterogeneous relational and graph databases into a unified, high-throughput semantic querying interface.</w:t>
      </w:r>
    </w:p>
    <w:p>
      <w:pPr>
        <w:spacing w:before="0" w:after="80" w:line="360" w:lineRule="auto"/>
        <w:ind w:hanging="283" w:left="720"/>
        <w:jc w:val="both"/>
      </w:pPr>
      <w:r>
        <w:rPr>
          <w:rFonts w:ascii="Times New Roman" w:hAnsi="Times New Roman"/>
          <w:b w:val="0"/>
          <w:i w:val="0"/>
          <w:color w:val="000000"/>
          <w:sz w:val="24"/>
        </w:rPr>
        <w:t>• Core operational constraint 4: A comprehensive analysis of distributed consensus mechanisms reveals critical scalability bottlenecks under Byzantine fault conditions.</w:t>
      </w:r>
    </w:p>
    <w:p>
      <w:pPr>
        <w:spacing w:before="120" w:after="240" w:line="276" w:lineRule="auto"/>
        <w:jc w:val="center"/>
      </w:pPr>
      <w:r>
        <w:rPr>
          <w:rFonts w:ascii="Times New Roman" w:hAnsi="Times New Roman"/>
          <w:b w:val="0"/>
          <w:i/>
          <w:color w:val="000000"/>
          <w:sz w:val="20"/>
        </w:rPr>
        <w:t>Table 18.2: Performance Evaluation Matrix for Variant 2</w:t>
      </w:r>
    </w:p>
    <w:tbl>
      <w:tblPr>
        <w:tblStyle w:val="TableGrid"/>
        <w:tblW w:type="auto" w:w="0"/>
        <w:jc w:val="center"/>
        <w:tblLook w:firstColumn="1" w:firstRow="1" w:lastColumn="0" w:lastRow="0" w:noHBand="0" w:noVBand="1" w:val="04A0"/>
      </w:tblPr>
      <w:tblGrid>
        <w:gridCol w:w="3337"/>
        <w:gridCol w:w="3337"/>
        <w:gridCol w:w="3337"/>
      </w:tblGrid>
      <w:tr>
        <w:tc>
          <w:tcPr>
            <w:tcW w:type="dxa" w:w="3337"/>
          </w:tcPr>
          <w:p>
            <w:pPr>
              <w:spacing w:before="40" w:after="40" w:line="240" w:lineRule="auto"/>
              <w:jc w:val="left"/>
            </w:pPr>
            <w:r>
              <w:rPr>
                <w:rFonts w:ascii="Times New Roman" w:hAnsi="Times New Roman"/>
                <w:b/>
                <w:color w:val="000000"/>
                <w:sz w:val="20"/>
              </w:rPr>
              <w:t>Subsystem Component</w:t>
            </w:r>
          </w:p>
        </w:tc>
        <w:tc>
          <w:tcPr>
            <w:tcW w:type="dxa" w:w="3337"/>
          </w:tcPr>
          <w:p>
            <w:pPr>
              <w:spacing w:before="40" w:after="40" w:line="240" w:lineRule="auto"/>
              <w:jc w:val="left"/>
            </w:pPr>
            <w:r>
              <w:rPr>
                <w:rFonts w:ascii="Times New Roman" w:hAnsi="Times New Roman"/>
                <w:b/>
                <w:color w:val="000000"/>
                <w:sz w:val="20"/>
              </w:rPr>
              <w:t>Throughput (RPS)</w:t>
            </w:r>
          </w:p>
        </w:tc>
        <w:tc>
          <w:tcPr>
            <w:tcW w:type="dxa" w:w="3337"/>
          </w:tcPr>
          <w:p>
            <w:pPr>
              <w:spacing w:before="40" w:after="40" w:line="240" w:lineRule="auto"/>
              <w:jc w:val="left"/>
            </w:pPr>
            <w:r>
              <w:rPr>
                <w:rFonts w:ascii="Times New Roman" w:hAnsi="Times New Roman"/>
                <w:b/>
                <w:color w:val="000000"/>
                <w:sz w:val="20"/>
              </w:rPr>
              <w:t>P99 Latency (ms)</w:t>
            </w:r>
          </w:p>
        </w:tc>
      </w:tr>
      <w:tr>
        <w:tc>
          <w:tcPr>
            <w:tcW w:type="dxa" w:w="3337"/>
          </w:tcPr>
          <w:p>
            <w:pPr>
              <w:spacing w:before="40" w:after="40" w:line="240" w:lineRule="auto"/>
              <w:jc w:val="left"/>
            </w:pPr>
            <w:r>
              <w:rPr>
                <w:rFonts w:ascii="Times New Roman" w:hAnsi="Times New Roman"/>
                <w:color w:val="000000"/>
                <w:sz w:val="20"/>
              </w:rPr>
              <w:t>Metric_1_0_81.44</w:t>
            </w:r>
          </w:p>
        </w:tc>
        <w:tc>
          <w:tcPr>
            <w:tcW w:type="dxa" w:w="3337"/>
          </w:tcPr>
          <w:p>
            <w:pPr>
              <w:spacing w:before="40" w:after="40" w:line="240" w:lineRule="auto"/>
              <w:jc w:val="left"/>
            </w:pPr>
            <w:r>
              <w:rPr>
                <w:rFonts w:ascii="Times New Roman" w:hAnsi="Times New Roman"/>
                <w:color w:val="000000"/>
                <w:sz w:val="20"/>
              </w:rPr>
              <w:t>Metric_1_1_98.48</w:t>
            </w:r>
          </w:p>
        </w:tc>
        <w:tc>
          <w:tcPr>
            <w:tcW w:type="dxa" w:w="3337"/>
          </w:tcPr>
          <w:p>
            <w:pPr>
              <w:spacing w:before="40" w:after="40" w:line="240" w:lineRule="auto"/>
              <w:jc w:val="left"/>
            </w:pPr>
            <w:r>
              <w:rPr>
                <w:rFonts w:ascii="Times New Roman" w:hAnsi="Times New Roman"/>
                <w:color w:val="000000"/>
                <w:sz w:val="20"/>
              </w:rPr>
              <w:t>Metric_1_2_97.46</w:t>
            </w:r>
          </w:p>
        </w:tc>
      </w:tr>
      <w:tr>
        <w:tc>
          <w:tcPr>
            <w:tcW w:type="dxa" w:w="3337"/>
          </w:tcPr>
          <w:p>
            <w:pPr>
              <w:spacing w:before="40" w:after="40" w:line="240" w:lineRule="auto"/>
              <w:jc w:val="left"/>
            </w:pPr>
            <w:r>
              <w:rPr>
                <w:rFonts w:ascii="Times New Roman" w:hAnsi="Times New Roman"/>
                <w:color w:val="000000"/>
                <w:sz w:val="20"/>
              </w:rPr>
              <w:t>Metric_2_0_82.99</w:t>
            </w:r>
          </w:p>
        </w:tc>
        <w:tc>
          <w:tcPr>
            <w:tcW w:type="dxa" w:w="3337"/>
          </w:tcPr>
          <w:p>
            <w:pPr>
              <w:spacing w:before="40" w:after="40" w:line="240" w:lineRule="auto"/>
              <w:jc w:val="left"/>
            </w:pPr>
            <w:r>
              <w:rPr>
                <w:rFonts w:ascii="Times New Roman" w:hAnsi="Times New Roman"/>
                <w:color w:val="000000"/>
                <w:sz w:val="20"/>
              </w:rPr>
              <w:t>Metric_2_1_89.32</w:t>
            </w:r>
          </w:p>
        </w:tc>
        <w:tc>
          <w:tcPr>
            <w:tcW w:type="dxa" w:w="3337"/>
          </w:tcPr>
          <w:p>
            <w:pPr>
              <w:spacing w:before="40" w:after="40" w:line="240" w:lineRule="auto"/>
              <w:jc w:val="left"/>
            </w:pPr>
            <w:r>
              <w:rPr>
                <w:rFonts w:ascii="Times New Roman" w:hAnsi="Times New Roman"/>
                <w:color w:val="000000"/>
                <w:sz w:val="20"/>
              </w:rPr>
              <w:t>Metric_2_2_87.50</w:t>
            </w:r>
          </w:p>
        </w:tc>
      </w:tr>
      <w:tr>
        <w:tc>
          <w:tcPr>
            <w:tcW w:type="dxa" w:w="3337"/>
          </w:tcPr>
          <w:p>
            <w:pPr>
              <w:spacing w:before="40" w:after="40" w:line="240" w:lineRule="auto"/>
              <w:jc w:val="left"/>
            </w:pPr>
            <w:r>
              <w:rPr>
                <w:rFonts w:ascii="Times New Roman" w:hAnsi="Times New Roman"/>
                <w:color w:val="000000"/>
                <w:sz w:val="20"/>
              </w:rPr>
              <w:t>Metric_3_0_91.29</w:t>
            </w:r>
          </w:p>
        </w:tc>
        <w:tc>
          <w:tcPr>
            <w:tcW w:type="dxa" w:w="3337"/>
          </w:tcPr>
          <w:p>
            <w:pPr>
              <w:spacing w:before="40" w:after="40" w:line="240" w:lineRule="auto"/>
              <w:jc w:val="left"/>
            </w:pPr>
            <w:r>
              <w:rPr>
                <w:rFonts w:ascii="Times New Roman" w:hAnsi="Times New Roman"/>
                <w:color w:val="000000"/>
                <w:sz w:val="20"/>
              </w:rPr>
              <w:t>Metric_3_1_97.35</w:t>
            </w:r>
          </w:p>
        </w:tc>
        <w:tc>
          <w:tcPr>
            <w:tcW w:type="dxa" w:w="3337"/>
          </w:tcPr>
          <w:p>
            <w:pPr>
              <w:spacing w:before="40" w:after="40" w:line="240" w:lineRule="auto"/>
              <w:jc w:val="left"/>
            </w:pPr>
            <w:r>
              <w:rPr>
                <w:rFonts w:ascii="Times New Roman" w:hAnsi="Times New Roman"/>
                <w:color w:val="000000"/>
                <w:sz w:val="20"/>
              </w:rPr>
              <w:t>Metric_3_2_86.71</w:t>
            </w:r>
          </w:p>
        </w:tc>
      </w:tr>
    </w:tbl>
    <w:p>
      <w:pPr>
        <w:spacing w:before="0" w:after="120"/>
      </w:pPr>
    </w:p>
    <w:p>
      <w:pPr>
        <w:spacing w:before="0" w:after="0" w:line="360" w:lineRule="auto"/>
        <w:jc w:val="left"/>
      </w:pPr>
    </w:p>
    <w:p>
      <w:pPr>
        <w:spacing w:before="360" w:after="120" w:line="276" w:lineRule="auto"/>
        <w:jc w:val="left"/>
      </w:pPr>
      <w:r>
        <w:rPr>
          <w:rFonts w:ascii="Times New Roman" w:hAnsi="Times New Roman"/>
          <w:b/>
          <w:i w:val="0"/>
          <w:color w:val="1F4E78"/>
          <w:sz w:val="28"/>
        </w:rPr>
        <w:t>18.3 Architectural Principles of evaluations demands</w:t>
      </w:r>
    </w:p>
    <w:p>
      <w:pPr>
        <w:spacing w:before="0" w:after="120" w:line="360" w:lineRule="auto"/>
        <w:ind w:firstLine="720"/>
        <w:jc w:val="both"/>
      </w:pPr>
      <w:r>
        <w:rPr>
          <w:rFonts w:ascii="Times New Roman" w:hAnsi="Times New Roman"/>
          <w:b w:val="0"/>
          <w:i w:val="0"/>
          <w:color w:val="000000"/>
          <w:sz w:val="24"/>
        </w:rPr>
        <w:t>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By leveraging generative AI for automated schema migration and semantic data reconciliation, enterprises eliminate substantial technical debt. A comprehensive analysis of distributed consensus mechanisms reveals critical scalability bottlenecks under Byzantine fault conditions.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Microservice deconstruction demands sophisticated service meshes equipped with automated mutual TLS (mTLS) certificate rotation.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w:t>
      </w:r>
    </w:p>
    <w:p>
      <w:pPr>
        <w:spacing w:before="0" w:after="120" w:line="360" w:lineRule="auto"/>
        <w:ind w:firstLine="720"/>
        <w:jc w:val="both"/>
      </w:pPr>
      <w:r>
        <w:rPr>
          <w:rFonts w:ascii="Times New Roman" w:hAnsi="Times New Roman"/>
          <w:b w:val="0"/>
          <w:i w:val="0"/>
          <w:color w:val="000000"/>
          <w:sz w:val="24"/>
        </w:rPr>
        <w:t>The biological metaphor of homeostatic regulation provides a rigorous mathematical framework for designing fault-tolerant, self-healing software clusters. Microservice deconstruction demands sophisticated service meshes equipped with automated mutual TLS (mTLS) certificate rotation.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Microservice deconstruction demands sophisticated service meshes equipped with automated mutual TLS (mTLS) certificate rotation. A comprehensive analysis of distributed consensus mechanisms reveals critical scalability bottlenecks under Byzantine fault conditions.</w:t>
      </w:r>
    </w:p>
    <w:p>
      <w:pPr>
        <w:spacing w:before="0" w:after="120" w:line="360" w:lineRule="auto"/>
        <w:ind w:firstLine="720"/>
        <w:jc w:val="both"/>
      </w:pPr>
      <w:r>
        <w:rPr>
          <w:rFonts w:ascii="Times New Roman" w:hAnsi="Times New Roman"/>
          <w:b w:val="0"/>
          <w:i w:val="0"/>
          <w:color w:val="000000"/>
          <w:sz w:val="24"/>
        </w:rPr>
        <w:t>A comprehensive analysis of distributed consensus mechanisms reveals critical scalability bottlenecks under Byzantine fault conditions.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A comprehensive analysis of distributed consensus mechanisms reveals critical scalability bottlenecks under Byzantine fault conditions.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Microservice deconstruction demands sophisticated service meshes equipped with automated mutual TLS (mTLS) certificate rotation.</w:t>
      </w:r>
    </w:p>
    <w:p>
      <w:pPr>
        <w:spacing w:before="360" w:after="120" w:line="276" w:lineRule="auto"/>
        <w:jc w:val="left"/>
      </w:pPr>
      <w:r>
        <w:rPr>
          <w:rFonts w:ascii="Times New Roman" w:hAnsi="Times New Roman"/>
          <w:b/>
          <w:i w:val="0"/>
          <w:color w:val="1F4E78"/>
          <w:sz w:val="24"/>
        </w:rPr>
        <w:t>18.3.1 Methodological Implementation and Validation</w:t>
      </w:r>
    </w:p>
    <w:p>
      <w:pPr>
        <w:spacing w:before="0" w:after="120" w:line="360" w:lineRule="auto"/>
        <w:ind w:firstLine="720"/>
        <w:jc w:val="both"/>
      </w:pPr>
      <w:r>
        <w:rPr>
          <w:rFonts w:ascii="Times New Roman" w:hAnsi="Times New Roman"/>
          <w:b w:val="0"/>
          <w:i w:val="0"/>
          <w:color w:val="000000"/>
          <w:sz w:val="24"/>
        </w:rPr>
        <w:t>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By leveraging generative AI for automated schema migration and semantic data reconciliation, enterprises eliminate substantial technical debt. Decentralized data fabrics unify heterogeneous relational and graph databases into a unified, high-throughput semantic querying interface. Microservice deconstruction demands sophisticated service meshes equipped with automated mutual TLS (mTLS) certificate rotation. The data lifecycle encompasses secure edge ingestion, stream normalization, contextual enrichment, and privacy-preserving federated aggregation. A comprehensive analysis of distributed consensus mechanisms reveals critical scalability bottlenecks under Byzantine fault conditions. Empirical evaluations across high-frequency financial trading benchmarks demonstrate a 42% reduction in p99 latency using cognitive edge caching.</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A comprehensive analysis of distributed consensus mechanisms reveals critical scalability bottlenecks under Byzantine fault conditions. Empirical evaluations across high-frequency financial trading benchmarks demonstrate a 42% reduction in p99 latency using cognitive edge caching. Microservice deconstruction demands sophisticated service meshes equipped with automated mutual TLS (mTLS) certificate rotation.</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The data lifecycle encompasses secure edge ingestion, stream normalization, contextual enrichment, and privacy-preserving federated aggregation. Microservice deconstruction demands sophisticated service meshes equipped with automated mutual TLS (mTLS) certificate rotation.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w:t>
      </w:r>
    </w:p>
    <w:p>
      <w:pPr>
        <w:spacing w:before="0" w:after="120" w:line="360" w:lineRule="auto"/>
        <w:ind w:firstLine="720"/>
        <w:jc w:val="both"/>
      </w:pPr>
      <w:r>
        <w:rPr>
          <w:rFonts w:ascii="Times New Roman" w:hAnsi="Times New Roman"/>
          <w:b w:val="0"/>
          <w:i w:val="0"/>
          <w:color w:val="000000"/>
          <w:sz w:val="24"/>
        </w:rPr>
        <w:t>Explainable artificial intelligence (XAI) frameworks provide human operators with verifiable decision paths for autonomous remediation actions.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Microservice deconstruction demands sophisticated service meshes equipped with automated mutual TLS (mTLS) certificate rotation. By leveraging generative AI for automated schema migration and semantic data reconciliation, enterprises eliminate substantial technical debt. A comprehensive analysis of distributed consensus mechanisms reveals critical scalability bottlenecks under Byzantine fault conditions.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Microservice deconstruction demands sophisticated service meshes equipped with automated mutual TLS (mTLS) certificate rotation.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w:t>
      </w:r>
    </w:p>
    <w:p>
      <w:pPr>
        <w:spacing w:before="0" w:after="120" w:line="360" w:lineRule="auto"/>
        <w:ind w:firstLine="720"/>
        <w:jc w:val="both"/>
      </w:pPr>
      <w:r>
        <w:rPr>
          <w:rFonts w:ascii="Times New Roman" w:hAnsi="Times New Roman"/>
          <w:b w:val="0"/>
          <w:i w:val="0"/>
          <w:color w:val="000000"/>
          <w:sz w:val="24"/>
        </w:rPr>
        <w:t>A comprehensive analysis of distributed consensus mechanisms reveals critical scalability bottlenecks under Byzantine fault conditions.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Decentralized data fabrics unify heterogeneous relational and graph databases into a unified, high-throughput semantic querying interface. Traditional perimeter-based security models fail to address modern lateral threat vectors in highly decentralized, service-oriented platforms. Decentralized data fabrics unify heterogeneous relational and graph databases into a unified, high-throughput semantic querying interface.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A comprehensive analysis of distributed consensus mechanisms reveals critical scalability bottlenecks under Byzantine fault conditions.</w:t>
      </w:r>
    </w:p>
    <w:p>
      <w:pPr>
        <w:spacing w:before="360" w:after="120" w:line="276" w:lineRule="auto"/>
        <w:jc w:val="left"/>
      </w:pPr>
      <w:r>
        <w:rPr>
          <w:rFonts w:ascii="Times New Roman" w:hAnsi="Times New Roman"/>
          <w:b/>
          <w:i w:val="0"/>
          <w:color w:val="1F4E78"/>
          <w:sz w:val="24"/>
        </w:rPr>
        <w:t>18.3.2 METHODOLOGICAL IMPLEMENTATION AND VALIDATION</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A comprehensive analysis of distributed consensus mechanisms reveals critical scalability bottlenecks under Byzantine fault conditions.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Microservice deconstruction demands sophisticated service meshes equipped with automated mutual TLS (mTLS) certificate rotation.</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Traditional perimeter-based security models fail to address modern lateral threat vectors in highly decentralized, service-oriented platforms. Microservice deconstruction demands sophisticated service meshes equipped with automated mutual TLS (mTLS) certificate rotation. Microservice deconstruction demands sophisticated service meshes equipped with automated mutual TLS (mTLS) certificate rotation.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Microservice deconstruction demands sophisticated service meshes equipped with automated mutual TLS (mTLS) certificate rotation.</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Microservice deconstruction demands sophisticated service meshes equipped with automated mutual TLS (mTLS) certificate rotation.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w:t>
      </w:r>
    </w:p>
    <w:p>
      <w:pPr>
        <w:spacing w:before="120" w:after="240" w:line="276" w:lineRule="auto"/>
        <w:jc w:val="center"/>
      </w:pPr>
      <w:r>
        <w:rPr>
          <w:rFonts w:ascii="Times New Roman" w:hAnsi="Times New Roman"/>
          <w:b w:val="0"/>
          <w:i/>
          <w:color w:val="000000"/>
          <w:sz w:val="20"/>
        </w:rPr>
        <w:t>Table 18.3: Performance Evaluation Matrix for Variant 3</w:t>
      </w:r>
    </w:p>
    <w:tbl>
      <w:tblPr>
        <w:tblStyle w:val="TableGrid"/>
        <w:tblW w:type="auto" w:w="0"/>
        <w:jc w:val="center"/>
        <w:tblLook w:firstColumn="1" w:firstRow="1" w:lastColumn="0" w:lastRow="0" w:noHBand="0" w:noVBand="1" w:val="04A0"/>
      </w:tblPr>
      <w:tblGrid>
        <w:gridCol w:w="3337"/>
        <w:gridCol w:w="3337"/>
        <w:gridCol w:w="3337"/>
      </w:tblGrid>
      <w:tr>
        <w:tc>
          <w:tcPr>
            <w:tcW w:type="dxa" w:w="3337"/>
          </w:tcPr>
          <w:p>
            <w:pPr>
              <w:spacing w:before="40" w:after="40" w:line="240" w:lineRule="auto"/>
              <w:jc w:val="left"/>
            </w:pPr>
            <w:r>
              <w:rPr>
                <w:rFonts w:ascii="Times New Roman" w:hAnsi="Times New Roman"/>
                <w:b/>
                <w:color w:val="000000"/>
                <w:sz w:val="20"/>
              </w:rPr>
              <w:t>Subsystem Component</w:t>
            </w:r>
          </w:p>
        </w:tc>
        <w:tc>
          <w:tcPr>
            <w:tcW w:type="dxa" w:w="3337"/>
          </w:tcPr>
          <w:p>
            <w:pPr>
              <w:spacing w:before="40" w:after="40" w:line="240" w:lineRule="auto"/>
              <w:jc w:val="left"/>
            </w:pPr>
            <w:r>
              <w:rPr>
                <w:rFonts w:ascii="Times New Roman" w:hAnsi="Times New Roman"/>
                <w:b/>
                <w:color w:val="000000"/>
                <w:sz w:val="20"/>
              </w:rPr>
              <w:t>Throughput (RPS)</w:t>
            </w:r>
          </w:p>
        </w:tc>
        <w:tc>
          <w:tcPr>
            <w:tcW w:type="dxa" w:w="3337"/>
          </w:tcPr>
          <w:p>
            <w:pPr>
              <w:spacing w:before="40" w:after="40" w:line="240" w:lineRule="auto"/>
              <w:jc w:val="left"/>
            </w:pPr>
            <w:r>
              <w:rPr>
                <w:rFonts w:ascii="Times New Roman" w:hAnsi="Times New Roman"/>
                <w:b/>
                <w:color w:val="000000"/>
                <w:sz w:val="20"/>
              </w:rPr>
              <w:t>P99 Latency (ms)</w:t>
            </w:r>
          </w:p>
        </w:tc>
      </w:tr>
      <w:tr>
        <w:tc>
          <w:tcPr>
            <w:tcW w:type="dxa" w:w="3337"/>
          </w:tcPr>
          <w:p>
            <w:pPr>
              <w:spacing w:before="40" w:after="40" w:line="240" w:lineRule="auto"/>
              <w:jc w:val="left"/>
            </w:pPr>
            <w:r>
              <w:rPr>
                <w:rFonts w:ascii="Times New Roman" w:hAnsi="Times New Roman"/>
                <w:color w:val="000000"/>
                <w:sz w:val="20"/>
              </w:rPr>
              <w:t>Metric_1_0_86.97</w:t>
            </w:r>
          </w:p>
        </w:tc>
        <w:tc>
          <w:tcPr>
            <w:tcW w:type="dxa" w:w="3337"/>
          </w:tcPr>
          <w:p>
            <w:pPr>
              <w:spacing w:before="40" w:after="40" w:line="240" w:lineRule="auto"/>
              <w:jc w:val="left"/>
            </w:pPr>
            <w:r>
              <w:rPr>
                <w:rFonts w:ascii="Times New Roman" w:hAnsi="Times New Roman"/>
                <w:color w:val="000000"/>
                <w:sz w:val="20"/>
              </w:rPr>
              <w:t>Metric_1_1_83.90</w:t>
            </w:r>
          </w:p>
        </w:tc>
        <w:tc>
          <w:tcPr>
            <w:tcW w:type="dxa" w:w="3337"/>
          </w:tcPr>
          <w:p>
            <w:pPr>
              <w:spacing w:before="40" w:after="40" w:line="240" w:lineRule="auto"/>
              <w:jc w:val="left"/>
            </w:pPr>
            <w:r>
              <w:rPr>
                <w:rFonts w:ascii="Times New Roman" w:hAnsi="Times New Roman"/>
                <w:color w:val="000000"/>
                <w:sz w:val="20"/>
              </w:rPr>
              <w:t>Metric_1_2_97.75</w:t>
            </w:r>
          </w:p>
        </w:tc>
      </w:tr>
      <w:tr>
        <w:tc>
          <w:tcPr>
            <w:tcW w:type="dxa" w:w="3337"/>
          </w:tcPr>
          <w:p>
            <w:pPr>
              <w:spacing w:before="40" w:after="40" w:line="240" w:lineRule="auto"/>
              <w:jc w:val="left"/>
            </w:pPr>
            <w:r>
              <w:rPr>
                <w:rFonts w:ascii="Times New Roman" w:hAnsi="Times New Roman"/>
                <w:color w:val="000000"/>
                <w:sz w:val="20"/>
              </w:rPr>
              <w:t>Metric_2_0_86.78</w:t>
            </w:r>
          </w:p>
        </w:tc>
        <w:tc>
          <w:tcPr>
            <w:tcW w:type="dxa" w:w="3337"/>
          </w:tcPr>
          <w:p>
            <w:pPr>
              <w:spacing w:before="40" w:after="40" w:line="240" w:lineRule="auto"/>
              <w:jc w:val="left"/>
            </w:pPr>
            <w:r>
              <w:rPr>
                <w:rFonts w:ascii="Times New Roman" w:hAnsi="Times New Roman"/>
                <w:color w:val="000000"/>
                <w:sz w:val="20"/>
              </w:rPr>
              <w:t>Metric_2_1_88.56</w:t>
            </w:r>
          </w:p>
        </w:tc>
        <w:tc>
          <w:tcPr>
            <w:tcW w:type="dxa" w:w="3337"/>
          </w:tcPr>
          <w:p>
            <w:pPr>
              <w:spacing w:before="40" w:after="40" w:line="240" w:lineRule="auto"/>
              <w:jc w:val="left"/>
            </w:pPr>
            <w:r>
              <w:rPr>
                <w:rFonts w:ascii="Times New Roman" w:hAnsi="Times New Roman"/>
                <w:color w:val="000000"/>
                <w:sz w:val="20"/>
              </w:rPr>
              <w:t>Metric_2_2_92.91</w:t>
            </w:r>
          </w:p>
        </w:tc>
      </w:tr>
      <w:tr>
        <w:tc>
          <w:tcPr>
            <w:tcW w:type="dxa" w:w="3337"/>
          </w:tcPr>
          <w:p>
            <w:pPr>
              <w:spacing w:before="40" w:after="40" w:line="240" w:lineRule="auto"/>
              <w:jc w:val="left"/>
            </w:pPr>
            <w:r>
              <w:rPr>
                <w:rFonts w:ascii="Times New Roman" w:hAnsi="Times New Roman"/>
                <w:color w:val="000000"/>
                <w:sz w:val="20"/>
              </w:rPr>
              <w:t>Metric_3_0_82.26</w:t>
            </w:r>
          </w:p>
        </w:tc>
        <w:tc>
          <w:tcPr>
            <w:tcW w:type="dxa" w:w="3337"/>
          </w:tcPr>
          <w:p>
            <w:pPr>
              <w:spacing w:before="40" w:after="40" w:line="240" w:lineRule="auto"/>
              <w:jc w:val="left"/>
            </w:pPr>
            <w:r>
              <w:rPr>
                <w:rFonts w:ascii="Times New Roman" w:hAnsi="Times New Roman"/>
                <w:color w:val="000000"/>
                <w:sz w:val="20"/>
              </w:rPr>
              <w:t>Metric_3_1_91.92</w:t>
            </w:r>
          </w:p>
        </w:tc>
        <w:tc>
          <w:tcPr>
            <w:tcW w:type="dxa" w:w="3337"/>
          </w:tcPr>
          <w:p>
            <w:pPr>
              <w:spacing w:before="40" w:after="40" w:line="240" w:lineRule="auto"/>
              <w:jc w:val="left"/>
            </w:pPr>
            <w:r>
              <w:rPr>
                <w:rFonts w:ascii="Times New Roman" w:hAnsi="Times New Roman"/>
                <w:color w:val="000000"/>
                <w:sz w:val="20"/>
              </w:rPr>
              <w:t>Metric_3_2_95.80</w:t>
            </w:r>
          </w:p>
        </w:tc>
      </w:tr>
    </w:tbl>
    <w:p>
      <w:pPr>
        <w:spacing w:before="0" w:after="120"/>
      </w:pPr>
    </w:p>
    <w:p>
      <w:pPr>
        <w:spacing w:before="0" w:after="0" w:line="360" w:lineRule="auto"/>
        <w:jc w:val="left"/>
      </w:pPr>
    </w:p>
    <w:p>
      <w:pPr>
        <w:jc w:val="center"/>
      </w:pPr>
      <w:r>
        <w:drawing>
          <wp:inline xmlns:a="http://schemas.openxmlformats.org/drawingml/2006/main" xmlns:pic="http://schemas.openxmlformats.org/drawingml/2006/picture">
            <wp:extent cx="4389120" cy="1901952"/>
            <wp:docPr id="69" name="Picture 6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389120" cy="1901952"/>
                    </a:xfrm>
                    <a:prstGeom prst="rect"/>
                  </pic:spPr>
                </pic:pic>
              </a:graphicData>
            </a:graphic>
          </wp:inline>
        </w:drawing>
      </w:r>
    </w:p>
    <w:p>
      <w:pPr>
        <w:spacing w:before="120" w:after="240" w:line="276" w:lineRule="auto"/>
        <w:jc w:val="center"/>
      </w:pPr>
      <w:r>
        <w:rPr>
          <w:rFonts w:ascii="Times New Roman" w:hAnsi="Times New Roman"/>
          <w:b w:val="0"/>
          <w:i/>
          <w:color w:val="000000"/>
          <w:sz w:val="20"/>
        </w:rPr>
        <w:t>Figure 18.2: System architecture diagram illustrating cognitive feedback mechanisms.</w:t>
      </w:r>
    </w:p>
    <w:p>
      <w:pPr>
        <w:spacing w:before="360" w:after="120" w:line="276" w:lineRule="auto"/>
        <w:jc w:val="left"/>
      </w:pPr>
      <w:r>
        <w:rPr>
          <w:rFonts w:ascii="Times New Roman" w:hAnsi="Times New Roman"/>
          <w:b/>
          <w:i w:val="0"/>
          <w:color w:val="1F4E78"/>
          <w:sz w:val="28"/>
        </w:rPr>
        <w:t>18.4 ARCHITECTURAL PRINCIPLES OF ARTIFICIAL ACROSS</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A comprehensive analysis of distributed consensus mechanisms reveals critical scalability bottlenecks under Byzantine fault conditions. Decentralized data fabrics unify heterogeneous relational and graph databases into a unified, high-throughput semantic querying interface.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A comprehensive analysis of distributed consensus mechanisms reveals critical scalability bottlenecks under Byzantine fault conditions. Traditional perimeter-based security models fail to address modern lateral threat vectors in highly decentralized, service-oriented platforms. Decentralized data fabrics unify heterogeneous relational and graph databases into a unified, high-throughput semantic querying interface.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A comprehensive analysis of distributed consensus mechanisms reveals critical scalability bottlenecks under Byzantine fault conditions.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Microservice deconstruction demands sophisticated service meshes equipped with automated mutual TLS (mTLS) certificate rotation.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Microservice deconstruction demands sophisticated service meshes equipped with automated mutual TLS (mTLS) certificate rotation.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A comprehensive analysis of distributed consensus mechanisms reveals critical scalability bottlenecks under Byzantine fault conditions.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Microservice deconstruction demands sophisticated service meshes equipped with automated mutual TLS (mTLS) certificate rotation.</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Decentralized data fabrics unify heterogeneous relational and graph databases into a unified, high-throughput semantic querying interface.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A comprehensive analysis of distributed consensus mechanisms reveals critical scalability bottlenecks under Byzantine fault conditions. A comprehensive analysis of distributed consensus mechanisms reveals critical scalability bottlenecks under Byzantine fault conditions. Microservice deconstruction demands sophisticated service meshes equipped with automated mutual TLS (mTLS) certificate rotation.</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w:t>
      </w:r>
    </w:p>
    <w:p>
      <w:pPr>
        <w:spacing w:before="360" w:after="120" w:line="276" w:lineRule="auto"/>
        <w:jc w:val="left"/>
      </w:pPr>
      <w:r>
        <w:rPr>
          <w:rFonts w:ascii="Times New Roman" w:hAnsi="Times New Roman"/>
          <w:b/>
          <w:i w:val="0"/>
          <w:color w:val="1F4E78"/>
          <w:sz w:val="24"/>
        </w:rPr>
        <w:t>18.4.1 Methodological Implementation and Validation</w:t>
      </w:r>
    </w:p>
    <w:p>
      <w:pPr>
        <w:spacing w:before="0" w:after="120" w:line="360" w:lineRule="auto"/>
        <w:ind w:firstLine="720"/>
        <w:jc w:val="both"/>
      </w:pPr>
      <w:r>
        <w:rPr>
          <w:rFonts w:ascii="Times New Roman" w:hAnsi="Times New Roman"/>
          <w:b w:val="0"/>
          <w:i w:val="0"/>
          <w:color w:val="000000"/>
          <w:sz w:val="24"/>
        </w:rPr>
        <w:t>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Microservice deconstruction demands sophisticated service meshes equipped with automated mutual TLS (mTLS) certificate rotation.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A comprehensive analysis of distributed consensus mechanisms reveals critical scalability bottlenecks under Byzantine fault conditions.</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Microservice deconstruction demands sophisticated service meshes equipped with automated mutual TLS (mTLS) certificate rotation. A comprehensive analysis of distributed consensus mechanisms reveals critical scalability bottlenecks under Byzantine fault conditions.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A comprehensive analysis of distributed consensus mechanisms reveals critical scalability bottlenecks under Byzantine fault conditions.</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A comprehensive analysis of distributed consensus mechanisms reveals critical scalability bottlenecks under Byzantine fault conditions.</w:t>
      </w:r>
    </w:p>
    <w:p>
      <w:pPr>
        <w:spacing w:before="0" w:after="120" w:line="360" w:lineRule="auto"/>
        <w:ind w:firstLine="720"/>
        <w:jc w:val="both"/>
      </w:pPr>
      <w:r>
        <w:rPr>
          <w:rFonts w:ascii="Times New Roman" w:hAnsi="Times New Roman"/>
          <w:b w:val="0"/>
          <w:i w:val="0"/>
          <w:color w:val="000000"/>
          <w:sz w:val="24"/>
        </w:rPr>
        <w:t>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w:t>
      </w:r>
    </w:p>
    <w:p>
      <w:pPr>
        <w:spacing w:before="0" w:after="80" w:line="360" w:lineRule="auto"/>
        <w:ind w:hanging="283" w:left="720"/>
        <w:jc w:val="both"/>
      </w:pPr>
      <w:r>
        <w:rPr>
          <w:rFonts w:ascii="Times New Roman" w:hAnsi="Times New Roman"/>
          <w:b w:val="0"/>
          <w:i w:val="0"/>
          <w:color w:val="000000"/>
          <w:sz w:val="24"/>
        </w:rPr>
        <w:t>• Core operational constraint 1: A comprehensive analysis of distributed consensus mechanisms reveals critical scalability bottlenecks under Byzantine fault conditions.</w:t>
      </w:r>
    </w:p>
    <w:p>
      <w:pPr>
        <w:spacing w:before="0" w:after="80" w:line="360" w:lineRule="auto"/>
        <w:ind w:hanging="283" w:left="720"/>
        <w:jc w:val="both"/>
      </w:pPr>
      <w:r>
        <w:rPr>
          <w:rFonts w:ascii="Times New Roman" w:hAnsi="Times New Roman"/>
          <w:b w:val="0"/>
          <w:i w:val="0"/>
          <w:color w:val="000000"/>
          <w:sz w:val="24"/>
        </w:rPr>
        <w:t>• Core operational constraint 2: By leveraging generative AI for automated schema migration and semantic data reconciliation, enterprises eliminate substantial technical debt.</w:t>
      </w:r>
    </w:p>
    <w:p>
      <w:pPr>
        <w:spacing w:before="0" w:after="80" w:line="360" w:lineRule="auto"/>
        <w:ind w:hanging="283" w:left="720"/>
        <w:jc w:val="both"/>
      </w:pPr>
      <w:r>
        <w:rPr>
          <w:rFonts w:ascii="Times New Roman" w:hAnsi="Times New Roman"/>
          <w:b w:val="0"/>
          <w:i w:val="0"/>
          <w:color w:val="000000"/>
          <w:sz w:val="24"/>
        </w:rPr>
        <w:t>• Core operational constraint 3: Explainable artificial intelligence (XAI) frameworks provide human operators with verifiable decision paths for autonomous remediation actions.</w:t>
      </w:r>
    </w:p>
    <w:p>
      <w:pPr>
        <w:spacing w:before="360" w:after="120" w:line="276" w:lineRule="auto"/>
        <w:jc w:val="left"/>
      </w:pPr>
      <w:r>
        <w:rPr>
          <w:rFonts w:ascii="Times New Roman" w:hAnsi="Times New Roman"/>
          <w:b/>
          <w:i w:val="0"/>
          <w:color w:val="1F4E78"/>
          <w:sz w:val="24"/>
        </w:rPr>
        <w:t>18.4.2 Methodological Implementation and Validation</w:t>
      </w:r>
    </w:p>
    <w:p>
      <w:pPr>
        <w:spacing w:before="0" w:after="120" w:line="360" w:lineRule="auto"/>
        <w:ind w:firstLine="720"/>
        <w:jc w:val="both"/>
      </w:pPr>
      <w:r>
        <w:rPr>
          <w:rFonts w:ascii="Times New Roman" w:hAnsi="Times New Roman"/>
          <w:b w:val="0"/>
          <w:i w:val="0"/>
          <w:color w:val="000000"/>
          <w:sz w:val="24"/>
        </w:rPr>
        <w:t>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Decentralized data fabrics unify heterogeneous relational and graph databases into a unified, high-throughput semantic querying interface. Decentralized data fabrics unify heterogeneous relational and graph databases into a unified, high-throughput semantic querying interface.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Microservice deconstruction demands sophisticated service meshes equipped with automated mutual TLS (mTLS) certificate rotation.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w:t>
      </w:r>
    </w:p>
    <w:p>
      <w:pPr>
        <w:spacing w:before="0" w:after="120" w:line="360" w:lineRule="auto"/>
        <w:ind w:firstLine="720"/>
        <w:jc w:val="both"/>
      </w:pPr>
      <w:r>
        <w:rPr>
          <w:rFonts w:ascii="Times New Roman" w:hAnsi="Times New Roman"/>
          <w:b w:val="0"/>
          <w:i w:val="0"/>
          <w:color w:val="000000"/>
          <w:sz w:val="24"/>
        </w:rPr>
        <w:t>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Microservice deconstruction demands sophisticated service meshes equipped with automated mutual TLS (mTLS) certificate rotation.</w:t>
      </w:r>
    </w:p>
    <w:p>
      <w:pPr>
        <w:spacing w:before="0" w:after="120" w:line="360" w:lineRule="auto"/>
        <w:ind w:firstLine="720"/>
        <w:jc w:val="both"/>
      </w:pPr>
      <w:r>
        <w:rPr>
          <w:rFonts w:ascii="Times New Roman" w:hAnsi="Times New Roman"/>
          <w:b w:val="0"/>
          <w:i w:val="0"/>
          <w:color w:val="000000"/>
          <w:sz w:val="24"/>
        </w:rPr>
        <w:t>DevSecOps pipelines must integrate automated formal verification proofs prior to deploying self-modifying microservice code to production environments. Microservice deconstruction demands sophisticated service meshes equipped with automated mutual TLS (mTLS) certificate rotation.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A comprehensive analysis of distributed consensus mechanisms reveals critical scalability bottlenecks under Byzantine fault conditions.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A comprehensive analysis of distributed consensus mechanisms reveals critical scalability bottlenecks under Byzantine fault conditions. Decentralized data fabrics unify heterogeneous relational and graph databases into a unified, high-throughput semantic querying interface. By leveraging generative AI for automated schema migration and semantic data reconciliation, enterprises eliminate substantial technical debt. Decentralized data fabrics unify heterogeneous relational and graph databases into a unified, high-throughput semantic querying interface. Microservice deconstruction demands sophisticated service meshes equipped with automated mutual TLS (mTLS) certificate rotation. Explainable artificial intelligence (XAI) frameworks provide human operators with verifiable decision paths for autonomous remediation actions. A comprehensive analysis of distributed consensus mechanisms reveals critical scalability bottlenecks under Byzantine fault conditions. Traditional perimeter-based security models fail to address modern lateral threat vectors in highly decentralized, service-oriented platforms.</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Decentralized data fabrics unify heterogeneous relational and graph databases into a unified, high-throughput semantic querying interface.</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A comprehensive analysis of distributed consensus mechanisms reveals critical scalability bottlenecks under Byzantine fault conditions.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w:t>
      </w:r>
    </w:p>
    <w:p>
      <w:pPr>
        <w:spacing w:before="0" w:after="80" w:line="360" w:lineRule="auto"/>
        <w:ind w:hanging="283" w:left="720"/>
        <w:jc w:val="both"/>
      </w:pPr>
      <w:r>
        <w:rPr>
          <w:rFonts w:ascii="Times New Roman" w:hAnsi="Times New Roman"/>
          <w:b w:val="0"/>
          <w:i w:val="0"/>
          <w:color w:val="000000"/>
          <w:sz w:val="24"/>
        </w:rPr>
        <w:t>• Core operational constraint 1: Self-evolving enterprise architectures represent a paradigm shift from static, brittle infrastructures to dynamic, autonomous systems capable of continuous self-adaptation.</w:t>
      </w:r>
    </w:p>
    <w:p>
      <w:pPr>
        <w:spacing w:before="0" w:after="80" w:line="360" w:lineRule="auto"/>
        <w:ind w:hanging="283" w:left="720"/>
        <w:jc w:val="both"/>
      </w:pPr>
      <w:r>
        <w:rPr>
          <w:rFonts w:ascii="Times New Roman" w:hAnsi="Times New Roman"/>
          <w:b w:val="0"/>
          <w:i w:val="0"/>
          <w:color w:val="000000"/>
          <w:sz w:val="24"/>
        </w:rPr>
        <w:t>• Core operational constraint 2: The biological metaphor of homeostatic regulation provides a rigorous mathematical framework for designing fault-tolerant, self-healing software clusters.</w:t>
      </w:r>
    </w:p>
    <w:p>
      <w:pPr>
        <w:spacing w:before="120" w:after="240" w:line="276" w:lineRule="auto"/>
        <w:jc w:val="center"/>
      </w:pPr>
      <w:r>
        <w:rPr>
          <w:rFonts w:ascii="Times New Roman" w:hAnsi="Times New Roman"/>
          <w:b w:val="0"/>
          <w:i/>
          <w:color w:val="000000"/>
          <w:sz w:val="20"/>
        </w:rPr>
        <w:t>Table 18.4: Performance Evaluation Matrix for Variant 4</w:t>
      </w:r>
    </w:p>
    <w:tbl>
      <w:tblPr>
        <w:tblStyle w:val="TableGrid"/>
        <w:tblW w:type="auto" w:w="0"/>
        <w:jc w:val="center"/>
        <w:tblLook w:firstColumn="1" w:firstRow="1" w:lastColumn="0" w:lastRow="0" w:noHBand="0" w:noVBand="1" w:val="04A0"/>
      </w:tblPr>
      <w:tblGrid>
        <w:gridCol w:w="3337"/>
        <w:gridCol w:w="3337"/>
        <w:gridCol w:w="3337"/>
      </w:tblGrid>
      <w:tr>
        <w:tc>
          <w:tcPr>
            <w:tcW w:type="dxa" w:w="3337"/>
          </w:tcPr>
          <w:p>
            <w:pPr>
              <w:spacing w:before="40" w:after="40" w:line="240" w:lineRule="auto"/>
              <w:jc w:val="left"/>
            </w:pPr>
            <w:r>
              <w:rPr>
                <w:rFonts w:ascii="Times New Roman" w:hAnsi="Times New Roman"/>
                <w:b/>
                <w:color w:val="000000"/>
                <w:sz w:val="20"/>
              </w:rPr>
              <w:t>Subsystem Component</w:t>
            </w:r>
          </w:p>
        </w:tc>
        <w:tc>
          <w:tcPr>
            <w:tcW w:type="dxa" w:w="3337"/>
          </w:tcPr>
          <w:p>
            <w:pPr>
              <w:spacing w:before="40" w:after="40" w:line="240" w:lineRule="auto"/>
              <w:jc w:val="left"/>
            </w:pPr>
            <w:r>
              <w:rPr>
                <w:rFonts w:ascii="Times New Roman" w:hAnsi="Times New Roman"/>
                <w:b/>
                <w:color w:val="000000"/>
                <w:sz w:val="20"/>
              </w:rPr>
              <w:t>Throughput (RPS)</w:t>
            </w:r>
          </w:p>
        </w:tc>
        <w:tc>
          <w:tcPr>
            <w:tcW w:type="dxa" w:w="3337"/>
          </w:tcPr>
          <w:p>
            <w:pPr>
              <w:spacing w:before="40" w:after="40" w:line="240" w:lineRule="auto"/>
              <w:jc w:val="left"/>
            </w:pPr>
            <w:r>
              <w:rPr>
                <w:rFonts w:ascii="Times New Roman" w:hAnsi="Times New Roman"/>
                <w:b/>
                <w:color w:val="000000"/>
                <w:sz w:val="20"/>
              </w:rPr>
              <w:t>P99 Latency (ms)</w:t>
            </w:r>
          </w:p>
        </w:tc>
      </w:tr>
      <w:tr>
        <w:tc>
          <w:tcPr>
            <w:tcW w:type="dxa" w:w="3337"/>
          </w:tcPr>
          <w:p>
            <w:pPr>
              <w:spacing w:before="40" w:after="40" w:line="240" w:lineRule="auto"/>
              <w:jc w:val="left"/>
            </w:pPr>
            <w:r>
              <w:rPr>
                <w:rFonts w:ascii="Times New Roman" w:hAnsi="Times New Roman"/>
                <w:color w:val="000000"/>
                <w:sz w:val="20"/>
              </w:rPr>
              <w:t>Metric_1_0_98.53</w:t>
            </w:r>
          </w:p>
        </w:tc>
        <w:tc>
          <w:tcPr>
            <w:tcW w:type="dxa" w:w="3337"/>
          </w:tcPr>
          <w:p>
            <w:pPr>
              <w:spacing w:before="40" w:after="40" w:line="240" w:lineRule="auto"/>
              <w:jc w:val="left"/>
            </w:pPr>
            <w:r>
              <w:rPr>
                <w:rFonts w:ascii="Times New Roman" w:hAnsi="Times New Roman"/>
                <w:color w:val="000000"/>
                <w:sz w:val="20"/>
              </w:rPr>
              <w:t>Metric_1_1_95.34</w:t>
            </w:r>
          </w:p>
        </w:tc>
        <w:tc>
          <w:tcPr>
            <w:tcW w:type="dxa" w:w="3337"/>
          </w:tcPr>
          <w:p>
            <w:pPr>
              <w:spacing w:before="40" w:after="40" w:line="240" w:lineRule="auto"/>
              <w:jc w:val="left"/>
            </w:pPr>
            <w:r>
              <w:rPr>
                <w:rFonts w:ascii="Times New Roman" w:hAnsi="Times New Roman"/>
                <w:color w:val="000000"/>
                <w:sz w:val="20"/>
              </w:rPr>
              <w:t>Metric_1_2_96.11</w:t>
            </w:r>
          </w:p>
        </w:tc>
      </w:tr>
      <w:tr>
        <w:tc>
          <w:tcPr>
            <w:tcW w:type="dxa" w:w="3337"/>
          </w:tcPr>
          <w:p>
            <w:pPr>
              <w:spacing w:before="40" w:after="40" w:line="240" w:lineRule="auto"/>
              <w:jc w:val="left"/>
            </w:pPr>
            <w:r>
              <w:rPr>
                <w:rFonts w:ascii="Times New Roman" w:hAnsi="Times New Roman"/>
                <w:color w:val="000000"/>
                <w:sz w:val="20"/>
              </w:rPr>
              <w:t>Metric_2_0_83.13</w:t>
            </w:r>
          </w:p>
        </w:tc>
        <w:tc>
          <w:tcPr>
            <w:tcW w:type="dxa" w:w="3337"/>
          </w:tcPr>
          <w:p>
            <w:pPr>
              <w:spacing w:before="40" w:after="40" w:line="240" w:lineRule="auto"/>
              <w:jc w:val="left"/>
            </w:pPr>
            <w:r>
              <w:rPr>
                <w:rFonts w:ascii="Times New Roman" w:hAnsi="Times New Roman"/>
                <w:color w:val="000000"/>
                <w:sz w:val="20"/>
              </w:rPr>
              <w:t>Metric_2_1_82.33</w:t>
            </w:r>
          </w:p>
        </w:tc>
        <w:tc>
          <w:tcPr>
            <w:tcW w:type="dxa" w:w="3337"/>
          </w:tcPr>
          <w:p>
            <w:pPr>
              <w:spacing w:before="40" w:after="40" w:line="240" w:lineRule="auto"/>
              <w:jc w:val="left"/>
            </w:pPr>
            <w:r>
              <w:rPr>
                <w:rFonts w:ascii="Times New Roman" w:hAnsi="Times New Roman"/>
                <w:color w:val="000000"/>
                <w:sz w:val="20"/>
              </w:rPr>
              <w:t>Metric_2_2_89.55</w:t>
            </w:r>
          </w:p>
        </w:tc>
      </w:tr>
      <w:tr>
        <w:tc>
          <w:tcPr>
            <w:tcW w:type="dxa" w:w="3337"/>
          </w:tcPr>
          <w:p>
            <w:pPr>
              <w:spacing w:before="40" w:after="40" w:line="240" w:lineRule="auto"/>
              <w:jc w:val="left"/>
            </w:pPr>
            <w:r>
              <w:rPr>
                <w:rFonts w:ascii="Times New Roman" w:hAnsi="Times New Roman"/>
                <w:color w:val="000000"/>
                <w:sz w:val="20"/>
              </w:rPr>
              <w:t>Metric_3_0_94.22</w:t>
            </w:r>
          </w:p>
        </w:tc>
        <w:tc>
          <w:tcPr>
            <w:tcW w:type="dxa" w:w="3337"/>
          </w:tcPr>
          <w:p>
            <w:pPr>
              <w:spacing w:before="40" w:after="40" w:line="240" w:lineRule="auto"/>
              <w:jc w:val="left"/>
            </w:pPr>
            <w:r>
              <w:rPr>
                <w:rFonts w:ascii="Times New Roman" w:hAnsi="Times New Roman"/>
                <w:color w:val="000000"/>
                <w:sz w:val="20"/>
              </w:rPr>
              <w:t>Metric_3_1_97.21</w:t>
            </w:r>
          </w:p>
        </w:tc>
        <w:tc>
          <w:tcPr>
            <w:tcW w:type="dxa" w:w="3337"/>
          </w:tcPr>
          <w:p>
            <w:pPr>
              <w:spacing w:before="40" w:after="40" w:line="240" w:lineRule="auto"/>
              <w:jc w:val="left"/>
            </w:pPr>
            <w:r>
              <w:rPr>
                <w:rFonts w:ascii="Times New Roman" w:hAnsi="Times New Roman"/>
                <w:color w:val="000000"/>
                <w:sz w:val="20"/>
              </w:rPr>
              <w:t>Metric_3_2_91.81</w:t>
            </w:r>
          </w:p>
        </w:tc>
      </w:tr>
    </w:tbl>
    <w:p>
      <w:pPr>
        <w:spacing w:before="0" w:after="120"/>
      </w:pPr>
    </w:p>
    <w:p>
      <w:pPr>
        <w:spacing w:before="0" w:after="0" w:line="360" w:lineRule="auto"/>
        <w:jc w:val="left"/>
      </w:pPr>
    </w:p>
    <w:p>
      <w:pPr>
        <w:spacing w:before="360" w:after="120" w:line="276" w:lineRule="auto"/>
        <w:jc w:val="left"/>
      </w:pPr>
      <w:r>
        <w:rPr>
          <w:rFonts w:ascii="Times New Roman" w:hAnsi="Times New Roman"/>
          <w:b/>
          <w:i w:val="0"/>
          <w:color w:val="1F4E78"/>
          <w:sz w:val="28"/>
        </w:rPr>
        <w:t>18.5 Architectural Principles of feedback must</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w:t>
      </w:r>
    </w:p>
    <w:p>
      <w:pPr>
        <w:spacing w:before="0" w:after="120" w:line="360" w:lineRule="auto"/>
        <w:ind w:firstLine="720"/>
        <w:jc w:val="both"/>
      </w:pPr>
      <w:r>
        <w:rPr>
          <w:rFonts w:ascii="Times New Roman" w:hAnsi="Times New Roman"/>
          <w:b w:val="0"/>
          <w:i w:val="0"/>
          <w:color w:val="000000"/>
          <w:sz w:val="24"/>
        </w:rPr>
        <w:t>A comprehensive analysis of distributed consensus mechanisms reveals critical scalability bottlenecks under Byzantine fault conditions.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Microservice deconstruction demands sophisticated service meshes equipped with automated mutual TLS (mTLS) certificate rotation. The data lifecycle encompasses secure edge ingestion, stream normalization, contextual enrichment, and privacy-preserving federated aggregation.</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w:t>
      </w:r>
    </w:p>
    <w:p>
      <w:pPr>
        <w:spacing w:before="0" w:after="120" w:line="360" w:lineRule="auto"/>
        <w:ind w:firstLine="720"/>
        <w:jc w:val="both"/>
      </w:pPr>
      <w:r>
        <w:rPr>
          <w:rFonts w:ascii="Times New Roman" w:hAnsi="Times New Roman"/>
          <w:b w:val="0"/>
          <w:i w:val="0"/>
          <w:color w:val="000000"/>
          <w:sz w:val="24"/>
        </w:rPr>
        <w:t>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w:t>
      </w:r>
    </w:p>
    <w:p>
      <w:pPr>
        <w:spacing w:before="360" w:after="120" w:line="276" w:lineRule="auto"/>
        <w:jc w:val="left"/>
      </w:pPr>
      <w:r>
        <w:rPr>
          <w:rFonts w:ascii="Times New Roman" w:hAnsi="Times New Roman"/>
          <w:b/>
          <w:i w:val="0"/>
          <w:color w:val="1F4E78"/>
          <w:sz w:val="24"/>
        </w:rPr>
        <w:t>18.5.1 Methodological Implementation and Validation</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Microservice deconstruction demands sophisticated service meshes equipped with automated mutual TLS (mTLS) certificate rotation.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A comprehensive analysis of distributed consensus mechanisms reveals critical scalability bottlenecks under Byzantine fault conditions.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Microservice deconstruction demands sophisticated service meshes equipped with automated mutual TLS (mTLS) certificate rotation.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w:t>
      </w:r>
    </w:p>
    <w:p>
      <w:pPr>
        <w:spacing w:before="0" w:after="120" w:line="360" w:lineRule="auto"/>
        <w:ind w:firstLine="720"/>
        <w:jc w:val="both"/>
      </w:pPr>
      <w:r>
        <w:rPr>
          <w:rFonts w:ascii="Times New Roman" w:hAnsi="Times New Roman"/>
          <w:b w:val="0"/>
          <w:i w:val="0"/>
          <w:color w:val="000000"/>
          <w:sz w:val="24"/>
        </w:rPr>
        <w:t>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Microservice deconstruction demands sophisticated service meshes equipped with automated mutual TLS (mTLS) certificate rotation. Decentralized data fabrics unify heterogeneous relational and graph databases into a unified, high-throughput semantic querying interface.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By leveraging generative AI for automated schema migration and semantic data reconciliation, enterprises eliminate substantial technical debt.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Microservice deconstruction demands sophisticated service meshes equipped with automated mutual TLS (mTLS) certificate rotation. Decentralized data fabrics unify heterogeneous relational and graph databases into a unified, high-throughput semantic querying interface.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w:t>
      </w:r>
    </w:p>
    <w:p>
      <w:pPr>
        <w:spacing w:before="360" w:after="120" w:line="276" w:lineRule="auto"/>
        <w:jc w:val="left"/>
      </w:pPr>
      <w:r>
        <w:rPr>
          <w:rFonts w:ascii="Times New Roman" w:hAnsi="Times New Roman"/>
          <w:b/>
          <w:i w:val="0"/>
          <w:color w:val="1F4E78"/>
          <w:sz w:val="24"/>
        </w:rPr>
        <w:t>18.5.2 Methodological Implementation and Validation</w:t>
      </w:r>
    </w:p>
    <w:p>
      <w:pPr>
        <w:spacing w:before="0" w:after="120" w:line="360" w:lineRule="auto"/>
        <w:ind w:firstLine="720"/>
        <w:jc w:val="both"/>
      </w:pPr>
      <w:r>
        <w:rPr>
          <w:rFonts w:ascii="Times New Roman" w:hAnsi="Times New Roman"/>
          <w:b w:val="0"/>
          <w:i w:val="0"/>
          <w:color w:val="000000"/>
          <w:sz w:val="24"/>
        </w:rPr>
        <w:t>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A comprehensive analysis of distributed consensus mechanisms reveals critical scalability bottlenecks under Byzantine fault conditions. Microservice deconstruction demands sophisticated service meshes equipped with automated mutual TLS (mTLS) certificate rotation.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w:t>
      </w:r>
    </w:p>
    <w:p>
      <w:pPr>
        <w:spacing w:before="0" w:after="120" w:line="360" w:lineRule="auto"/>
        <w:ind w:firstLine="720"/>
        <w:jc w:val="both"/>
      </w:pPr>
      <w:r>
        <w:rPr>
          <w:rFonts w:ascii="Times New Roman" w:hAnsi="Times New Roman"/>
          <w:b w:val="0"/>
          <w:i w:val="0"/>
          <w:color w:val="000000"/>
          <w:sz w:val="24"/>
        </w:rPr>
        <w:t>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Decentralized data fabrics unify heterogeneous relational and graph databases into a unified, high-throughput semantic querying interface.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Explainable artificial intelligence (XAI) frameworks provide human operators with verifiable decision paths for autonomous remediation actions.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w:t>
      </w:r>
    </w:p>
    <w:p>
      <w:pPr>
        <w:spacing w:before="0" w:after="120" w:line="360" w:lineRule="auto"/>
        <w:ind w:firstLine="720"/>
        <w:jc w:val="both"/>
      </w:pPr>
      <w:r>
        <w:rPr>
          <w:rFonts w:ascii="Times New Roman" w:hAnsi="Times New Roman"/>
          <w:b w:val="0"/>
          <w:i w:val="0"/>
          <w:color w:val="000000"/>
          <w:sz w:val="24"/>
        </w:rPr>
        <w:t>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A comprehensive analysis of distributed consensus mechanisms reveals critical scalability bottlenecks under Byzantine fault conditions.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w:t>
      </w:r>
    </w:p>
    <w:p>
      <w:pPr>
        <w:spacing w:before="0" w:after="120" w:line="360" w:lineRule="auto"/>
        <w:ind w:firstLine="720"/>
        <w:jc w:val="both"/>
      </w:pPr>
      <w:r>
        <w:rPr>
          <w:rFonts w:ascii="Times New Roman" w:hAnsi="Times New Roman"/>
          <w:b w:val="0"/>
          <w:i w:val="0"/>
          <w:color w:val="000000"/>
          <w:sz w:val="24"/>
        </w:rPr>
        <w:t>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Microservice deconstruction demands sophisticated service meshes equipped with automated mutual TLS (mTLS) certificate rotation.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Microservice deconstruction demands sophisticated service meshes equipped with automated mutual TLS (mTLS) certificate rotation. A comprehensive analysis of distributed consensus mechanisms reveals critical scalability bottlenecks under Byzantine fault conditions. Decentralized data fabrics unify heterogeneous relational and graph databases into a unified, high-throughput semantic querying interface.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Microservice deconstruction demands sophisticated service meshes equipped with automated mutual TLS (mTLS) certificate rotation.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w:t>
      </w:r>
    </w:p>
    <w:p>
      <w:pPr>
        <w:spacing w:before="0" w:after="120" w:line="360" w:lineRule="auto"/>
        <w:ind w:firstLine="720"/>
        <w:jc w:val="both"/>
      </w:pPr>
      <w:r>
        <w:rPr>
          <w:rFonts w:ascii="Times New Roman" w:hAnsi="Times New Roman"/>
          <w:b w:val="0"/>
          <w:i w:val="0"/>
          <w:color w:val="000000"/>
          <w:sz w:val="24"/>
        </w:rPr>
        <w:t>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Microservice deconstruction demands sophisticated service meshes equipped with automated mutual TLS (mTLS) certificate rotation.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Microservice deconstruction demands sophisticated service meshes equipped with automated mutual TLS (mTLS) certificate rotation. A comprehensive analysis of distributed consensus mechanisms reveals critical scalability bottlenecks under Byzantine fault conditions. Decentralized data fabrics unify heterogeneous relational and graph databases into a unified, high-throughput semantic querying interface.</w:t>
      </w:r>
    </w:p>
    <w:p>
      <w:pPr>
        <w:spacing w:before="0" w:after="80" w:line="360" w:lineRule="auto"/>
        <w:ind w:hanging="283" w:left="720"/>
        <w:jc w:val="both"/>
      </w:pPr>
      <w:r>
        <w:rPr>
          <w:rFonts w:ascii="Times New Roman" w:hAnsi="Times New Roman"/>
          <w:b w:val="0"/>
          <w:i w:val="0"/>
          <w:color w:val="000000"/>
          <w:sz w:val="24"/>
        </w:rPr>
        <w:t>• Core operational constraint 1: Continuous feedback loops governed by policy gradient algorithms dynamically adjust rate limits and firewall thresholds in response to evolving threat signatures.</w:t>
      </w:r>
    </w:p>
    <w:p>
      <w:pPr>
        <w:spacing w:before="0" w:after="80" w:line="360" w:lineRule="auto"/>
        <w:ind w:hanging="283" w:left="720"/>
        <w:jc w:val="both"/>
      </w:pPr>
      <w:r>
        <w:rPr>
          <w:rFonts w:ascii="Times New Roman" w:hAnsi="Times New Roman"/>
          <w:b w:val="0"/>
          <w:i w:val="0"/>
          <w:color w:val="000000"/>
          <w:sz w:val="24"/>
        </w:rPr>
        <w:t>• Core operational constraint 2: DevSecOps pipelines must integrate automated formal verification proofs prior to deploying self-modifying microservice code to production environments.</w:t>
      </w:r>
    </w:p>
    <w:p>
      <w:pPr>
        <w:spacing w:before="0" w:after="80" w:line="360" w:lineRule="auto"/>
        <w:ind w:hanging="283" w:left="720"/>
        <w:jc w:val="both"/>
      </w:pPr>
      <w:r>
        <w:rPr>
          <w:rFonts w:ascii="Times New Roman" w:hAnsi="Times New Roman"/>
          <w:b w:val="0"/>
          <w:i w:val="0"/>
          <w:color w:val="000000"/>
          <w:sz w:val="24"/>
        </w:rPr>
        <w:t>• Core operational constraint 3: Continuous feedback loops governed by policy gradient algorithms dynamically adjust rate limits and firewall thresholds in response to evolving threat signatures.</w:t>
      </w:r>
    </w:p>
    <w:p>
      <w:pPr>
        <w:spacing w:before="0" w:after="80" w:line="360" w:lineRule="auto"/>
        <w:ind w:hanging="283" w:left="720"/>
        <w:jc w:val="both"/>
      </w:pPr>
      <w:r>
        <w:rPr>
          <w:rFonts w:ascii="Times New Roman" w:hAnsi="Times New Roman"/>
          <w:b w:val="0"/>
          <w:i w:val="0"/>
          <w:color w:val="000000"/>
          <w:sz w:val="24"/>
        </w:rPr>
        <w:t>• Core operational constraint 4: Cognitive resource scheduling dynamically reallocates containerized microservices based on predictive telemetry and multivariate anomaly detection.</w:t>
      </w:r>
    </w:p>
    <w:p>
      <w:pPr>
        <w:spacing w:before="0" w:after="80" w:line="360" w:lineRule="auto"/>
        <w:ind w:hanging="283" w:left="720"/>
        <w:jc w:val="both"/>
      </w:pPr>
      <w:r>
        <w:rPr>
          <w:rFonts w:ascii="Times New Roman" w:hAnsi="Times New Roman"/>
          <w:b w:val="0"/>
          <w:i w:val="0"/>
          <w:color w:val="000000"/>
          <w:sz w:val="24"/>
        </w:rPr>
        <w:t>• Core operational constraint 5: Self-evolving enterprise architectures represent a paradigm shift from static, brittle infrastructures to dynamic, autonomous systems capable of continuous self-adaptation.</w:t>
      </w:r>
    </w:p>
    <w:p>
      <w:pPr>
        <w:spacing w:before="120" w:after="240" w:line="276" w:lineRule="auto"/>
        <w:jc w:val="center"/>
      </w:pPr>
      <w:r>
        <w:rPr>
          <w:rFonts w:ascii="Times New Roman" w:hAnsi="Times New Roman"/>
          <w:b w:val="0"/>
          <w:i/>
          <w:color w:val="000000"/>
          <w:sz w:val="20"/>
        </w:rPr>
        <w:t>Table 18.5: Performance Evaluation Matrix for Variant 5</w:t>
      </w:r>
    </w:p>
    <w:tbl>
      <w:tblPr>
        <w:tblStyle w:val="TableGrid"/>
        <w:tblW w:type="auto" w:w="0"/>
        <w:jc w:val="center"/>
        <w:tblLook w:firstColumn="1" w:firstRow="1" w:lastColumn="0" w:lastRow="0" w:noHBand="0" w:noVBand="1" w:val="04A0"/>
      </w:tblPr>
      <w:tblGrid>
        <w:gridCol w:w="2503"/>
        <w:gridCol w:w="2503"/>
        <w:gridCol w:w="2503"/>
        <w:gridCol w:w="2503"/>
      </w:tblGrid>
      <w:tr>
        <w:tc>
          <w:tcPr>
            <w:tcW w:type="dxa" w:w="2503"/>
          </w:tcPr>
          <w:p>
            <w:pPr>
              <w:spacing w:before="40" w:after="40" w:line="240" w:lineRule="auto"/>
              <w:jc w:val="left"/>
            </w:pPr>
            <w:r>
              <w:rPr>
                <w:rFonts w:ascii="Times New Roman" w:hAnsi="Times New Roman"/>
                <w:b/>
                <w:color w:val="000000"/>
                <w:sz w:val="20"/>
              </w:rPr>
              <w:t>Subsystem Component</w:t>
            </w:r>
          </w:p>
        </w:tc>
        <w:tc>
          <w:tcPr>
            <w:tcW w:type="dxa" w:w="2503"/>
          </w:tcPr>
          <w:p>
            <w:pPr>
              <w:spacing w:before="40" w:after="40" w:line="240" w:lineRule="auto"/>
              <w:jc w:val="left"/>
            </w:pPr>
            <w:r>
              <w:rPr>
                <w:rFonts w:ascii="Times New Roman" w:hAnsi="Times New Roman"/>
                <w:b/>
                <w:color w:val="000000"/>
                <w:sz w:val="20"/>
              </w:rPr>
              <w:t>Throughput (RPS)</w:t>
            </w:r>
          </w:p>
        </w:tc>
        <w:tc>
          <w:tcPr>
            <w:tcW w:type="dxa" w:w="2503"/>
          </w:tcPr>
          <w:p>
            <w:pPr>
              <w:spacing w:before="40" w:after="40" w:line="240" w:lineRule="auto"/>
              <w:jc w:val="left"/>
            </w:pPr>
            <w:r>
              <w:rPr>
                <w:rFonts w:ascii="Times New Roman" w:hAnsi="Times New Roman"/>
                <w:b/>
                <w:color w:val="000000"/>
                <w:sz w:val="20"/>
              </w:rPr>
              <w:t>P99 Latency (ms)</w:t>
            </w:r>
          </w:p>
        </w:tc>
        <w:tc>
          <w:tcPr>
            <w:tcW w:type="dxa" w:w="2503"/>
          </w:tcPr>
          <w:p>
            <w:pPr>
              <w:spacing w:before="40" w:after="40" w:line="240" w:lineRule="auto"/>
              <w:jc w:val="left"/>
            </w:pPr>
            <w:r>
              <w:rPr>
                <w:rFonts w:ascii="Times New Roman" w:hAnsi="Times New Roman"/>
                <w:b/>
                <w:color w:val="000000"/>
                <w:sz w:val="20"/>
              </w:rPr>
              <w:t>CPU Utilization (%)</w:t>
            </w:r>
          </w:p>
        </w:tc>
      </w:tr>
      <w:tr>
        <w:tc>
          <w:tcPr>
            <w:tcW w:type="dxa" w:w="2503"/>
          </w:tcPr>
          <w:p>
            <w:pPr>
              <w:spacing w:before="40" w:after="40" w:line="240" w:lineRule="auto"/>
              <w:jc w:val="left"/>
            </w:pPr>
            <w:r>
              <w:rPr>
                <w:rFonts w:ascii="Times New Roman" w:hAnsi="Times New Roman"/>
                <w:color w:val="000000"/>
                <w:sz w:val="20"/>
              </w:rPr>
              <w:t>Metric_1_0_87.52</w:t>
            </w:r>
          </w:p>
        </w:tc>
        <w:tc>
          <w:tcPr>
            <w:tcW w:type="dxa" w:w="2503"/>
          </w:tcPr>
          <w:p>
            <w:pPr>
              <w:spacing w:before="40" w:after="40" w:line="240" w:lineRule="auto"/>
              <w:jc w:val="left"/>
            </w:pPr>
            <w:r>
              <w:rPr>
                <w:rFonts w:ascii="Times New Roman" w:hAnsi="Times New Roman"/>
                <w:color w:val="000000"/>
                <w:sz w:val="20"/>
              </w:rPr>
              <w:t>Metric_1_1_86.21</w:t>
            </w:r>
          </w:p>
        </w:tc>
        <w:tc>
          <w:tcPr>
            <w:tcW w:type="dxa" w:w="2503"/>
          </w:tcPr>
          <w:p>
            <w:pPr>
              <w:spacing w:before="40" w:after="40" w:line="240" w:lineRule="auto"/>
              <w:jc w:val="left"/>
            </w:pPr>
            <w:r>
              <w:rPr>
                <w:rFonts w:ascii="Times New Roman" w:hAnsi="Times New Roman"/>
                <w:color w:val="000000"/>
                <w:sz w:val="20"/>
              </w:rPr>
              <w:t>Metric_1_2_86.25</w:t>
            </w:r>
          </w:p>
        </w:tc>
        <w:tc>
          <w:tcPr>
            <w:tcW w:type="dxa" w:w="2503"/>
          </w:tcPr>
          <w:p>
            <w:pPr>
              <w:spacing w:before="40" w:after="40" w:line="240" w:lineRule="auto"/>
              <w:jc w:val="left"/>
            </w:pPr>
            <w:r>
              <w:rPr>
                <w:rFonts w:ascii="Times New Roman" w:hAnsi="Times New Roman"/>
                <w:color w:val="000000"/>
                <w:sz w:val="20"/>
              </w:rPr>
              <w:t>Metric_1_3_96.44</w:t>
            </w:r>
          </w:p>
        </w:tc>
      </w:tr>
      <w:tr>
        <w:tc>
          <w:tcPr>
            <w:tcW w:type="dxa" w:w="2503"/>
          </w:tcPr>
          <w:p>
            <w:pPr>
              <w:spacing w:before="40" w:after="40" w:line="240" w:lineRule="auto"/>
              <w:jc w:val="left"/>
            </w:pPr>
            <w:r>
              <w:rPr>
                <w:rFonts w:ascii="Times New Roman" w:hAnsi="Times New Roman"/>
                <w:color w:val="000000"/>
                <w:sz w:val="20"/>
              </w:rPr>
              <w:t>Metric_2_0_91.62</w:t>
            </w:r>
          </w:p>
        </w:tc>
        <w:tc>
          <w:tcPr>
            <w:tcW w:type="dxa" w:w="2503"/>
          </w:tcPr>
          <w:p>
            <w:pPr>
              <w:spacing w:before="40" w:after="40" w:line="240" w:lineRule="auto"/>
              <w:jc w:val="left"/>
            </w:pPr>
            <w:r>
              <w:rPr>
                <w:rFonts w:ascii="Times New Roman" w:hAnsi="Times New Roman"/>
                <w:color w:val="000000"/>
                <w:sz w:val="20"/>
              </w:rPr>
              <w:t>Metric_2_1_80.52</w:t>
            </w:r>
          </w:p>
        </w:tc>
        <w:tc>
          <w:tcPr>
            <w:tcW w:type="dxa" w:w="2503"/>
          </w:tcPr>
          <w:p>
            <w:pPr>
              <w:spacing w:before="40" w:after="40" w:line="240" w:lineRule="auto"/>
              <w:jc w:val="left"/>
            </w:pPr>
            <w:r>
              <w:rPr>
                <w:rFonts w:ascii="Times New Roman" w:hAnsi="Times New Roman"/>
                <w:color w:val="000000"/>
                <w:sz w:val="20"/>
              </w:rPr>
              <w:t>Metric_2_2_99.89</w:t>
            </w:r>
          </w:p>
        </w:tc>
        <w:tc>
          <w:tcPr>
            <w:tcW w:type="dxa" w:w="2503"/>
          </w:tcPr>
          <w:p>
            <w:pPr>
              <w:spacing w:before="40" w:after="40" w:line="240" w:lineRule="auto"/>
              <w:jc w:val="left"/>
            </w:pPr>
            <w:r>
              <w:rPr>
                <w:rFonts w:ascii="Times New Roman" w:hAnsi="Times New Roman"/>
                <w:color w:val="000000"/>
                <w:sz w:val="20"/>
              </w:rPr>
              <w:t>Metric_2_3_87.46</w:t>
            </w:r>
          </w:p>
        </w:tc>
      </w:tr>
      <w:tr>
        <w:tc>
          <w:tcPr>
            <w:tcW w:type="dxa" w:w="2503"/>
          </w:tcPr>
          <w:p>
            <w:pPr>
              <w:spacing w:before="40" w:after="40" w:line="240" w:lineRule="auto"/>
              <w:jc w:val="left"/>
            </w:pPr>
            <w:r>
              <w:rPr>
                <w:rFonts w:ascii="Times New Roman" w:hAnsi="Times New Roman"/>
                <w:color w:val="000000"/>
                <w:sz w:val="20"/>
              </w:rPr>
              <w:t>Metric_3_0_84.41</w:t>
            </w:r>
          </w:p>
        </w:tc>
        <w:tc>
          <w:tcPr>
            <w:tcW w:type="dxa" w:w="2503"/>
          </w:tcPr>
          <w:p>
            <w:pPr>
              <w:spacing w:before="40" w:after="40" w:line="240" w:lineRule="auto"/>
              <w:jc w:val="left"/>
            </w:pPr>
            <w:r>
              <w:rPr>
                <w:rFonts w:ascii="Times New Roman" w:hAnsi="Times New Roman"/>
                <w:color w:val="000000"/>
                <w:sz w:val="20"/>
              </w:rPr>
              <w:t>Metric_3_1_84.26</w:t>
            </w:r>
          </w:p>
        </w:tc>
        <w:tc>
          <w:tcPr>
            <w:tcW w:type="dxa" w:w="2503"/>
          </w:tcPr>
          <w:p>
            <w:pPr>
              <w:spacing w:before="40" w:after="40" w:line="240" w:lineRule="auto"/>
              <w:jc w:val="left"/>
            </w:pPr>
            <w:r>
              <w:rPr>
                <w:rFonts w:ascii="Times New Roman" w:hAnsi="Times New Roman"/>
                <w:color w:val="000000"/>
                <w:sz w:val="20"/>
              </w:rPr>
              <w:t>Metric_3_2_83.10</w:t>
            </w:r>
          </w:p>
        </w:tc>
        <w:tc>
          <w:tcPr>
            <w:tcW w:type="dxa" w:w="2503"/>
          </w:tcPr>
          <w:p>
            <w:pPr>
              <w:spacing w:before="40" w:after="40" w:line="240" w:lineRule="auto"/>
              <w:jc w:val="left"/>
            </w:pPr>
            <w:r>
              <w:rPr>
                <w:rFonts w:ascii="Times New Roman" w:hAnsi="Times New Roman"/>
                <w:color w:val="000000"/>
                <w:sz w:val="20"/>
              </w:rPr>
              <w:t>Metric_3_3_99.20</w:t>
            </w:r>
          </w:p>
        </w:tc>
      </w:tr>
    </w:tbl>
    <w:p>
      <w:pPr>
        <w:spacing w:before="0" w:after="120"/>
      </w:pPr>
    </w:p>
    <w:p>
      <w:pPr>
        <w:spacing w:before="0" w:after="0" w:line="360" w:lineRule="auto"/>
        <w:jc w:val="left"/>
      </w:pPr>
    </w:p>
    <w:p>
      <w:pPr>
        <w:jc w:val="center"/>
      </w:pPr>
      <w:r>
        <w:drawing>
          <wp:inline xmlns:a="http://schemas.openxmlformats.org/drawingml/2006/main" xmlns:pic="http://schemas.openxmlformats.org/drawingml/2006/picture">
            <wp:extent cx="4389120" cy="1901952"/>
            <wp:docPr id="70" name="Picture 7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389120" cy="1901952"/>
                    </a:xfrm>
                    <a:prstGeom prst="rect"/>
                  </pic:spPr>
                </pic:pic>
              </a:graphicData>
            </a:graphic>
          </wp:inline>
        </w:drawing>
      </w:r>
    </w:p>
    <w:p>
      <w:pPr>
        <w:spacing w:before="120" w:after="240" w:line="276" w:lineRule="auto"/>
        <w:jc w:val="center"/>
      </w:pPr>
      <w:r>
        <w:rPr>
          <w:rFonts w:ascii="Times New Roman" w:hAnsi="Times New Roman"/>
          <w:b w:val="0"/>
          <w:i/>
          <w:color w:val="000000"/>
          <w:sz w:val="20"/>
        </w:rPr>
        <w:t>Figure 18.3: System architecture diagram illustrating cognitive feedback mechanisms.</w:t>
      </w:r>
    </w:p>
    <w:p>
      <w:pPr>
        <w:pageBreakBefore/>
        <w:spacing w:before="720" w:after="360" w:line="276" w:lineRule="auto"/>
        <w:jc w:val="center"/>
      </w:pPr>
      <w:r>
        <w:rPr>
          <w:rFonts w:ascii="Times New Roman" w:hAnsi="Times New Roman"/>
          <w:b/>
          <w:i w:val="0"/>
          <w:color w:val="1F4E78"/>
          <w:sz w:val="32"/>
        </w:rPr>
        <w:t>MULTIPLE CHOICE QUESTIONS (MCQS)</w:t>
      </w:r>
    </w:p>
    <w:p>
      <w:pPr>
        <w:spacing w:before="240" w:after="80" w:line="360" w:lineRule="auto"/>
        <w:jc w:val="both"/>
      </w:pPr>
      <w:r>
        <w:rPr>
          <w:rFonts w:ascii="Times New Roman" w:hAnsi="Times New Roman"/>
          <w:b w:val="0"/>
          <w:i w:val="0"/>
          <w:color w:val="000000"/>
          <w:sz w:val="24"/>
        </w:rPr>
        <w:t>1. Which of the following best describes the core design goal of predictive failure analysis in cloud infrastructure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c)</w:t>
      </w:r>
    </w:p>
    <w:p>
      <w:pPr>
        <w:spacing w:before="240" w:after="80" w:line="360" w:lineRule="auto"/>
        <w:jc w:val="both"/>
      </w:pPr>
      <w:r>
        <w:rPr>
          <w:rFonts w:ascii="Times New Roman" w:hAnsi="Times New Roman"/>
          <w:b w:val="0"/>
          <w:i w:val="0"/>
          <w:color w:val="000000"/>
          <w:sz w:val="24"/>
        </w:rPr>
        <w:t>2. Which of the following best describes the core design goal of Predictive Failure Analysis in Cloud Infrastructure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a)</w:t>
      </w:r>
    </w:p>
    <w:p>
      <w:pPr>
        <w:spacing w:before="240" w:after="80" w:line="360" w:lineRule="auto"/>
        <w:jc w:val="both"/>
      </w:pPr>
      <w:r>
        <w:rPr>
          <w:rFonts w:ascii="Times New Roman" w:hAnsi="Times New Roman"/>
          <w:b w:val="0"/>
          <w:i w:val="0"/>
          <w:color w:val="000000"/>
          <w:sz w:val="24"/>
        </w:rPr>
        <w:t>3. Which of the following best describes the core design goal of predictive failure analysis in cloud infrastructure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c)</w:t>
      </w:r>
    </w:p>
    <w:p>
      <w:pPr>
        <w:spacing w:before="240" w:after="80" w:line="360" w:lineRule="auto"/>
        <w:jc w:val="both"/>
      </w:pPr>
      <w:r>
        <w:rPr>
          <w:rFonts w:ascii="Times New Roman" w:hAnsi="Times New Roman"/>
          <w:b w:val="0"/>
          <w:i w:val="0"/>
          <w:color w:val="000000"/>
          <w:sz w:val="24"/>
        </w:rPr>
        <w:t>4. Which of the following best describes the core design goal of predictive failure analysis in cloud infrastructure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b)</w:t>
      </w:r>
    </w:p>
    <w:p>
      <w:pPr>
        <w:spacing w:before="240" w:after="80" w:line="360" w:lineRule="auto"/>
        <w:jc w:val="both"/>
      </w:pPr>
      <w:r>
        <w:rPr>
          <w:rFonts w:ascii="Times New Roman" w:hAnsi="Times New Roman"/>
          <w:b w:val="0"/>
          <w:i w:val="0"/>
          <w:color w:val="000000"/>
          <w:sz w:val="24"/>
        </w:rPr>
        <w:t>5. Which of the following best describes the core design goal of Predictive Failure Analysis in Cloud Infrastructure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b)</w:t>
      </w:r>
    </w:p>
    <w:p>
      <w:pPr>
        <w:spacing w:before="240" w:after="80" w:line="360" w:lineRule="auto"/>
        <w:jc w:val="both"/>
      </w:pPr>
      <w:r>
        <w:rPr>
          <w:rFonts w:ascii="Times New Roman" w:hAnsi="Times New Roman"/>
          <w:b w:val="0"/>
          <w:i w:val="0"/>
          <w:color w:val="000000"/>
          <w:sz w:val="24"/>
        </w:rPr>
        <w:t>6. Which of the following best describes the core design goal of predictive failure analysis in cloud infrastructure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d)</w:t>
      </w:r>
    </w:p>
    <w:p>
      <w:pPr>
        <w:spacing w:before="240" w:after="80" w:line="360" w:lineRule="auto"/>
        <w:jc w:val="both"/>
      </w:pPr>
      <w:r>
        <w:rPr>
          <w:rFonts w:ascii="Times New Roman" w:hAnsi="Times New Roman"/>
          <w:b w:val="0"/>
          <w:i w:val="0"/>
          <w:color w:val="000000"/>
          <w:sz w:val="24"/>
        </w:rPr>
        <w:t>7. Which of the following best describes the core design goal of Predictive Failure Analysis in Cloud Infrastructure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b)</w:t>
      </w:r>
    </w:p>
    <w:p>
      <w:pPr>
        <w:spacing w:before="240" w:after="80" w:line="360" w:lineRule="auto"/>
        <w:jc w:val="both"/>
      </w:pPr>
      <w:r>
        <w:rPr>
          <w:rFonts w:ascii="Times New Roman" w:hAnsi="Times New Roman"/>
          <w:b w:val="0"/>
          <w:i w:val="0"/>
          <w:color w:val="000000"/>
          <w:sz w:val="24"/>
        </w:rPr>
        <w:t>8. Which of the following best describes the core design goal of Predictive Failure Analysis in Cloud Infrastructure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a)</w:t>
      </w:r>
    </w:p>
    <w:p>
      <w:pPr>
        <w:spacing w:before="240" w:after="80" w:line="360" w:lineRule="auto"/>
        <w:jc w:val="both"/>
      </w:pPr>
      <w:r>
        <w:rPr>
          <w:rFonts w:ascii="Times New Roman" w:hAnsi="Times New Roman"/>
          <w:b w:val="0"/>
          <w:i w:val="0"/>
          <w:color w:val="000000"/>
          <w:sz w:val="24"/>
        </w:rPr>
        <w:t>9. Which of the following best describes the core design goal of Predictive Failure Analysis in Cloud Infrastructure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a)</w:t>
      </w:r>
    </w:p>
    <w:p>
      <w:pPr>
        <w:spacing w:before="0" w:after="0" w:line="360" w:lineRule="auto"/>
        <w:jc w:val="left"/>
      </w:pPr>
    </w:p>
    <w:p>
      <w:pPr>
        <w:pageBreakBefore/>
        <w:spacing w:before="720" w:after="360" w:line="276" w:lineRule="auto"/>
        <w:jc w:val="left"/>
      </w:pPr>
      <w:r>
        <w:rPr>
          <w:rFonts w:ascii="Times New Roman" w:hAnsi="Times New Roman"/>
          <w:b/>
          <w:i w:val="0"/>
          <w:color w:val="1F4E78"/>
          <w:sz w:val="32"/>
        </w:rPr>
        <w:t>CHAPTER 19: QUANTUM-SAFE ENTERPRISE CRYPTOGRAPHY</w:t>
      </w:r>
    </w:p>
    <w:p>
      <w:pPr>
        <w:pageBreakBefore/>
        <w:spacing w:before="720" w:after="360" w:line="276" w:lineRule="auto"/>
        <w:jc w:val="left"/>
      </w:pPr>
      <w:r>
        <w:rPr>
          <w:rFonts w:ascii="Times New Roman" w:hAnsi="Times New Roman"/>
          <w:b/>
          <w:i w:val="0"/>
          <w:color w:val="1F4E78"/>
          <w:sz w:val="32"/>
        </w:rPr>
        <w:t>INTRODUCTION</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w:t>
      </w:r>
    </w:p>
    <w:p>
      <w:pPr>
        <w:spacing w:before="0" w:after="120" w:line="360" w:lineRule="auto"/>
        <w:ind w:firstLine="720"/>
        <w:jc w:val="both"/>
      </w:pPr>
      <w:r>
        <w:rPr>
          <w:rFonts w:ascii="Times New Roman" w:hAnsi="Times New Roman"/>
          <w:b w:val="0"/>
          <w:i w:val="0"/>
          <w:color w:val="000000"/>
          <w:sz w:val="24"/>
        </w:rPr>
        <w:t>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Microservice deconstruction demands sophisticated service meshes equipped with automated mutual TLS (mTLS) certificate rotation.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w:t>
      </w:r>
    </w:p>
    <w:p>
      <w:pPr>
        <w:spacing w:before="0" w:after="120" w:line="360" w:lineRule="auto"/>
        <w:ind w:firstLine="720"/>
        <w:jc w:val="both"/>
      </w:pPr>
      <w:r>
        <w:rPr>
          <w:rFonts w:ascii="Times New Roman" w:hAnsi="Times New Roman"/>
          <w:b w:val="0"/>
          <w:i w:val="0"/>
          <w:color w:val="000000"/>
          <w:sz w:val="24"/>
        </w:rPr>
        <w:t>Zero-trust security architectures enforce continuous cryptographic verification of all internal service requests regardless of network topology.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w:t>
      </w:r>
    </w:p>
    <w:p>
      <w:pPr>
        <w:spacing w:before="0" w:after="120" w:line="360" w:lineRule="auto"/>
        <w:ind w:firstLine="720"/>
        <w:jc w:val="both"/>
      </w:pPr>
      <w:r>
        <w:rPr>
          <w:rFonts w:ascii="Times New Roman" w:hAnsi="Times New Roman"/>
          <w:b w:val="0"/>
          <w:i w:val="0"/>
          <w:color w:val="000000"/>
          <w:sz w:val="24"/>
        </w:rPr>
        <w:t>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Microservice deconstruction demands sophisticated service meshes equipped with automated mutual TLS (mTLS) certificate rotation.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w:t>
      </w:r>
    </w:p>
    <w:p>
      <w:pPr>
        <w:spacing w:before="360" w:after="120" w:line="276" w:lineRule="auto"/>
        <w:jc w:val="left"/>
      </w:pPr>
      <w:r>
        <w:rPr>
          <w:rFonts w:ascii="Times New Roman" w:hAnsi="Times New Roman"/>
          <w:b/>
          <w:i w:val="0"/>
          <w:color w:val="1F4E78"/>
          <w:sz w:val="28"/>
        </w:rPr>
        <w:t>19.1 Architectural Principles of data fabrics</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Microservice deconstruction demands sophisticated service meshes equipped with automated mutual TLS (mTLS) certificate rotation. A comprehensive analysis of distributed consensus mechanisms reveals critical scalability bottlenecks under Byzantine fault conditions.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Microservice deconstruction demands sophisticated service meshes equipped with automated mutual TLS (mTLS) certificate rotation. By leveraging generative AI for automated schema migration and semantic data reconciliation, enterprises eliminate substantial technical debt. Microservice deconstruction demands sophisticated service meshes equipped with automated mutual TLS (mTLS) certificate rotation.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Decentralized data fabrics unify heterogeneous relational and graph databases into a unified, high-throughput semantic querying interface.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Decentralized data fabrics unify heterogeneous relational and graph databases into a unified, high-throughput semantic querying interface. A comprehensive analysis of distributed consensus mechanisms reveals critical scalability bottlenecks under Byzantine fault conditions.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w:t>
      </w:r>
    </w:p>
    <w:p>
      <w:pPr>
        <w:spacing w:before="0" w:after="120" w:line="360" w:lineRule="auto"/>
        <w:ind w:firstLine="720"/>
        <w:jc w:val="both"/>
      </w:pPr>
      <w:r>
        <w:rPr>
          <w:rFonts w:ascii="Times New Roman" w:hAnsi="Times New Roman"/>
          <w:b w:val="0"/>
          <w:i w:val="0"/>
          <w:color w:val="000000"/>
          <w:sz w:val="24"/>
        </w:rPr>
        <w:t>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Microservice deconstruction demands sophisticated service meshes equipped with automated mutual TLS (mTLS) certificate rotation.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Microservice deconstruction demands sophisticated service meshes equipped with automated mutual TLS (mTLS) certificate rotation. Decentralized data fabrics unify heterogeneous relational and graph databases into a unified, high-throughput semantic querying interface. By leveraging generative AI for automated schema migration and semantic data reconciliation, enterprises eliminate substantial technical debt. A comprehensive analysis of distributed consensus mechanisms reveals critical scalability bottlenecks under Byzantine fault conditions.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Microservice deconstruction demands sophisticated service meshes equipped with automated mutual TLS (mTLS) certificate rotation.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Microservice deconstruction demands sophisticated service meshes equipped with automated mutual TLS (mTLS) certificate rotation. Cognitive resource scheduling dynamically reallocates containerized microservices based on predictive telemetry and multivariate anomaly detection.</w:t>
      </w:r>
    </w:p>
    <w:p>
      <w:pPr>
        <w:spacing w:before="360" w:after="120" w:line="276" w:lineRule="auto"/>
        <w:jc w:val="left"/>
      </w:pPr>
      <w:r>
        <w:rPr>
          <w:rFonts w:ascii="Times New Roman" w:hAnsi="Times New Roman"/>
          <w:b/>
          <w:i w:val="0"/>
          <w:color w:val="1F4E78"/>
          <w:sz w:val="24"/>
        </w:rPr>
        <w:t>19.1.1 Methodological Implementation and Validation</w:t>
      </w:r>
    </w:p>
    <w:p>
      <w:pPr>
        <w:spacing w:before="0" w:after="120" w:line="360" w:lineRule="auto"/>
        <w:ind w:firstLine="720"/>
        <w:jc w:val="both"/>
      </w:pPr>
      <w:r>
        <w:rPr>
          <w:rFonts w:ascii="Times New Roman" w:hAnsi="Times New Roman"/>
          <w:b w:val="0"/>
          <w:i w:val="0"/>
          <w:color w:val="000000"/>
          <w:sz w:val="24"/>
        </w:rPr>
        <w:t>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Microservice deconstruction demands sophisticated service meshes equipped with automated mutual TLS (mTLS) certificate rotation.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Microservice deconstruction demands sophisticated service meshes equipped with automated mutual TLS (mTLS) certificate rotation.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Decentralized data fabrics unify heterogeneous relational and graph databases into a unified, high-throughput semantic querying interface. Microservice deconstruction demands sophisticated service meshes equipped with automated mutual TLS (mTLS) certificate rotation.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Microservice deconstruction demands sophisticated service meshes equipped with automated mutual TLS (mTLS) certificate rotation.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w:t>
      </w:r>
    </w:p>
    <w:p>
      <w:pPr>
        <w:spacing w:before="0" w:after="120" w:line="360" w:lineRule="auto"/>
        <w:ind w:firstLine="720"/>
        <w:jc w:val="both"/>
      </w:pPr>
      <w:r>
        <w:rPr>
          <w:rFonts w:ascii="Times New Roman" w:hAnsi="Times New Roman"/>
          <w:b w:val="0"/>
          <w:i w:val="0"/>
          <w:color w:val="000000"/>
          <w:sz w:val="24"/>
        </w:rPr>
        <w:t>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Microservice deconstruction demands sophisticated service meshes equipped with automated mutual TLS (mTLS) certificate rotation. The data lifecycle encompasses secure edge ingestion, stream normalization, contextual enrichment, and privacy-preserving federated aggregation.</w:t>
      </w:r>
    </w:p>
    <w:p>
      <w:pPr>
        <w:spacing w:before="0" w:after="120" w:line="360" w:lineRule="auto"/>
        <w:ind w:firstLine="720"/>
        <w:jc w:val="both"/>
      </w:pPr>
      <w:r>
        <w:rPr>
          <w:rFonts w:ascii="Times New Roman" w:hAnsi="Times New Roman"/>
          <w:b w:val="0"/>
          <w:i w:val="0"/>
          <w:color w:val="000000"/>
          <w:sz w:val="24"/>
        </w:rPr>
        <w:t>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Decentralized data fabrics unify heterogeneous relational and graph databases into a unified, high-throughput semantic querying interface.</w:t>
      </w:r>
    </w:p>
    <w:p>
      <w:pPr>
        <w:spacing w:before="0" w:after="120" w:line="360" w:lineRule="auto"/>
        <w:ind w:firstLine="720"/>
        <w:jc w:val="both"/>
      </w:pPr>
      <w:r>
        <w:rPr>
          <w:rFonts w:ascii="Times New Roman" w:hAnsi="Times New Roman"/>
          <w:b w:val="0"/>
          <w:i w:val="0"/>
          <w:color w:val="000000"/>
          <w:sz w:val="24"/>
        </w:rPr>
        <w:t>Explainable artificial intelligence (XAI) frameworks provide human operators with verifiable decision paths for autonomous remediation actions. A comprehensive analysis of distributed consensus mechanisms reveals critical scalability bottlenecks under Byzantine fault conditions.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Traditional perimeter-based security models fail to address modern lateral threat vectors in highly decentralized, service-oriented platforms. Microservice deconstruction demands sophisticated service meshes equipped with automated mutual TLS (mTLS) certificate rotation.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Decentralized data fabrics unify heterogeneous relational and graph databases into a unified, high-throughput semantic querying interface.</w:t>
      </w:r>
    </w:p>
    <w:p>
      <w:pPr>
        <w:spacing w:before="0" w:after="120" w:line="360" w:lineRule="auto"/>
        <w:ind w:firstLine="720"/>
        <w:jc w:val="both"/>
      </w:pPr>
      <w:r>
        <w:rPr>
          <w:rFonts w:ascii="Times New Roman" w:hAnsi="Times New Roman"/>
          <w:b w:val="0"/>
          <w:i w:val="0"/>
          <w:color w:val="000000"/>
          <w:sz w:val="24"/>
        </w:rPr>
        <w:t>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The data lifecycle encompasses secure edge ingestion, stream normalization, contextual enrichment, and privacy-preserving federated aggregation. Microservice deconstruction demands sophisticated service meshes equipped with automated mutual TLS (mTLS) certificate rotation.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w:t>
      </w:r>
    </w:p>
    <w:p>
      <w:pPr>
        <w:spacing w:before="0" w:after="80" w:line="360" w:lineRule="auto"/>
        <w:ind w:hanging="283" w:left="720"/>
        <w:jc w:val="both"/>
      </w:pPr>
      <w:r>
        <w:rPr>
          <w:rFonts w:ascii="Times New Roman" w:hAnsi="Times New Roman"/>
          <w:b w:val="0"/>
          <w:i w:val="0"/>
          <w:color w:val="000000"/>
          <w:sz w:val="24"/>
        </w:rPr>
        <w:t>• Core operational constraint 1: The integration of reinforcement learning with distributed event meshes enables real-time optimization of computational workloads across multi-cloud environments.</w:t>
      </w:r>
    </w:p>
    <w:p>
      <w:pPr>
        <w:spacing w:before="0" w:after="80" w:line="360" w:lineRule="auto"/>
        <w:ind w:hanging="283" w:left="720"/>
        <w:jc w:val="both"/>
      </w:pPr>
      <w:r>
        <w:rPr>
          <w:rFonts w:ascii="Times New Roman" w:hAnsi="Times New Roman"/>
          <w:b w:val="0"/>
          <w:i w:val="0"/>
          <w:color w:val="000000"/>
          <w:sz w:val="24"/>
        </w:rPr>
        <w:t>• Core operational constraint 2: The integration of reinforcement learning with distributed event meshes enables real-time optimization of computational workloads across multi-cloud environments.</w:t>
      </w:r>
    </w:p>
    <w:p>
      <w:pPr>
        <w:spacing w:before="360" w:after="120" w:line="276" w:lineRule="auto"/>
        <w:jc w:val="left"/>
      </w:pPr>
      <w:r>
        <w:rPr>
          <w:rFonts w:ascii="Times New Roman" w:hAnsi="Times New Roman"/>
          <w:b/>
          <w:i w:val="0"/>
          <w:color w:val="1F4E78"/>
          <w:sz w:val="24"/>
        </w:rPr>
        <w:t>19.1.2 Methodological Implementation and Validation</w:t>
      </w:r>
    </w:p>
    <w:p>
      <w:pPr>
        <w:spacing w:before="0" w:after="120" w:line="360" w:lineRule="auto"/>
        <w:ind w:firstLine="720"/>
        <w:jc w:val="both"/>
      </w:pPr>
      <w:r>
        <w:rPr>
          <w:rFonts w:ascii="Times New Roman" w:hAnsi="Times New Roman"/>
          <w:b w:val="0"/>
          <w:i w:val="0"/>
          <w:color w:val="000000"/>
          <w:sz w:val="24"/>
        </w:rPr>
        <w:t>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A comprehensive analysis of distributed consensus mechanisms reveals critical scalability bottlenecks under Byzantine fault conditions.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Microservice deconstruction demands sophisticated service meshes equipped with automated mutual TLS (mTLS) certificate rotation.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Decentralized data fabrics unify heterogeneous relational and graph databases into a unified, high-throughput semantic querying interface.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Decentralized data fabrics unify heterogeneous relational and graph databases into a unified, high-throughput semantic querying interface.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A comprehensive analysis of distributed consensus mechanisms reveals critical scalability bottlenecks under Byzantine fault conditions.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w:t>
      </w:r>
    </w:p>
    <w:p>
      <w:pPr>
        <w:spacing w:before="0" w:after="120" w:line="360" w:lineRule="auto"/>
        <w:ind w:firstLine="720"/>
        <w:jc w:val="both"/>
      </w:pPr>
      <w:r>
        <w:rPr>
          <w:rFonts w:ascii="Times New Roman" w:hAnsi="Times New Roman"/>
          <w:b w:val="0"/>
          <w:i w:val="0"/>
          <w:color w:val="000000"/>
          <w:sz w:val="24"/>
        </w:rPr>
        <w:t>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A comprehensive analysis of distributed consensus mechanisms reveals critical scalability bottlenecks under Byzantine fault conditions.</w:t>
      </w:r>
    </w:p>
    <w:p>
      <w:pPr>
        <w:spacing w:before="0" w:after="120" w:line="360" w:lineRule="auto"/>
        <w:ind w:firstLine="720"/>
        <w:jc w:val="both"/>
      </w:pPr>
      <w:r>
        <w:rPr>
          <w:rFonts w:ascii="Times New Roman" w:hAnsi="Times New Roman"/>
          <w:b w:val="0"/>
          <w:i w:val="0"/>
          <w:color w:val="000000"/>
          <w:sz w:val="24"/>
        </w:rPr>
        <w:t>A comprehensive analysis of distributed consensus mechanisms reveals critical scalability bottlenecks under Byzantine fault conditions.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Microservice deconstruction demands sophisticated service meshes equipped with automated mutual TLS (mTLS) certificate rotation.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Explainable artificial intelligence (XAI) frameworks provide human operators with verifiable decision paths for autonomous remediation actions.</w:t>
      </w:r>
    </w:p>
    <w:p>
      <w:pPr>
        <w:spacing w:before="0" w:after="120" w:line="360" w:lineRule="auto"/>
        <w:ind w:firstLine="720"/>
        <w:jc w:val="both"/>
      </w:pPr>
      <w:r>
        <w:rPr>
          <w:rFonts w:ascii="Times New Roman" w:hAnsi="Times New Roman"/>
          <w:b w:val="0"/>
          <w:i w:val="0"/>
          <w:color w:val="000000"/>
          <w:sz w:val="24"/>
        </w:rPr>
        <w:t>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w:t>
      </w:r>
    </w:p>
    <w:p>
      <w:pPr>
        <w:spacing w:before="0" w:after="80" w:line="360" w:lineRule="auto"/>
        <w:ind w:hanging="283" w:left="720"/>
        <w:jc w:val="both"/>
      </w:pPr>
      <w:r>
        <w:rPr>
          <w:rFonts w:ascii="Times New Roman" w:hAnsi="Times New Roman"/>
          <w:b w:val="0"/>
          <w:i w:val="0"/>
          <w:color w:val="000000"/>
          <w:sz w:val="24"/>
        </w:rPr>
        <w:t>• Core operational constraint 1: Microservice deconstruction demands sophisticated service meshes equipped with automated mutual TLS (mTLS) certificate rotation.</w:t>
      </w:r>
    </w:p>
    <w:p>
      <w:pPr>
        <w:spacing w:before="0" w:after="80" w:line="360" w:lineRule="auto"/>
        <w:ind w:hanging="283" w:left="720"/>
        <w:jc w:val="both"/>
      </w:pPr>
      <w:r>
        <w:rPr>
          <w:rFonts w:ascii="Times New Roman" w:hAnsi="Times New Roman"/>
          <w:b w:val="0"/>
          <w:i w:val="0"/>
          <w:color w:val="000000"/>
          <w:sz w:val="24"/>
        </w:rPr>
        <w:t>• Core operational constraint 2: The data lifecycle encompasses secure edge ingestion, stream normalization, contextual enrichment, and privacy-preserving federated aggregation.</w:t>
      </w:r>
    </w:p>
    <w:p>
      <w:pPr>
        <w:spacing w:before="120" w:after="240" w:line="276" w:lineRule="auto"/>
        <w:jc w:val="center"/>
      </w:pPr>
      <w:r>
        <w:rPr>
          <w:rFonts w:ascii="Times New Roman" w:hAnsi="Times New Roman"/>
          <w:b w:val="0"/>
          <w:i/>
          <w:color w:val="000000"/>
          <w:sz w:val="20"/>
        </w:rPr>
        <w:t>Table 20.1: Performance Evaluation Matrix for Variant 1</w:t>
      </w:r>
    </w:p>
    <w:tbl>
      <w:tblPr>
        <w:tblStyle w:val="TableGrid"/>
        <w:tblW w:type="auto" w:w="0"/>
        <w:jc w:val="center"/>
        <w:tblLook w:firstColumn="1" w:firstRow="1" w:lastColumn="0" w:lastRow="0" w:noHBand="0" w:noVBand="1" w:val="04A0"/>
      </w:tblPr>
      <w:tblGrid>
        <w:gridCol w:w="2503"/>
        <w:gridCol w:w="2503"/>
        <w:gridCol w:w="2503"/>
        <w:gridCol w:w="2503"/>
      </w:tblGrid>
      <w:tr>
        <w:tc>
          <w:tcPr>
            <w:tcW w:type="dxa" w:w="2503"/>
          </w:tcPr>
          <w:p>
            <w:pPr>
              <w:spacing w:before="40" w:after="40" w:line="240" w:lineRule="auto"/>
              <w:jc w:val="left"/>
            </w:pPr>
            <w:r>
              <w:rPr>
                <w:rFonts w:ascii="Times New Roman" w:hAnsi="Times New Roman"/>
                <w:b/>
                <w:color w:val="000000"/>
                <w:sz w:val="20"/>
              </w:rPr>
              <w:t>Subsystem Component</w:t>
            </w:r>
          </w:p>
        </w:tc>
        <w:tc>
          <w:tcPr>
            <w:tcW w:type="dxa" w:w="2503"/>
          </w:tcPr>
          <w:p>
            <w:pPr>
              <w:spacing w:before="40" w:after="40" w:line="240" w:lineRule="auto"/>
              <w:jc w:val="left"/>
            </w:pPr>
            <w:r>
              <w:rPr>
                <w:rFonts w:ascii="Times New Roman" w:hAnsi="Times New Roman"/>
                <w:b/>
                <w:color w:val="000000"/>
                <w:sz w:val="20"/>
              </w:rPr>
              <w:t>Throughput (RPS)</w:t>
            </w:r>
          </w:p>
        </w:tc>
        <w:tc>
          <w:tcPr>
            <w:tcW w:type="dxa" w:w="2503"/>
          </w:tcPr>
          <w:p>
            <w:pPr>
              <w:spacing w:before="40" w:after="40" w:line="240" w:lineRule="auto"/>
              <w:jc w:val="left"/>
            </w:pPr>
            <w:r>
              <w:rPr>
                <w:rFonts w:ascii="Times New Roman" w:hAnsi="Times New Roman"/>
                <w:b/>
                <w:color w:val="000000"/>
                <w:sz w:val="20"/>
              </w:rPr>
              <w:t>P99 Latency (ms)</w:t>
            </w:r>
          </w:p>
        </w:tc>
        <w:tc>
          <w:tcPr>
            <w:tcW w:type="dxa" w:w="2503"/>
          </w:tcPr>
          <w:p>
            <w:pPr>
              <w:spacing w:before="40" w:after="40" w:line="240" w:lineRule="auto"/>
              <w:jc w:val="left"/>
            </w:pPr>
            <w:r>
              <w:rPr>
                <w:rFonts w:ascii="Times New Roman" w:hAnsi="Times New Roman"/>
                <w:b/>
                <w:color w:val="000000"/>
                <w:sz w:val="20"/>
              </w:rPr>
              <w:t>CPU Utilization (%)</w:t>
            </w:r>
          </w:p>
        </w:tc>
      </w:tr>
      <w:tr>
        <w:tc>
          <w:tcPr>
            <w:tcW w:type="dxa" w:w="2503"/>
          </w:tcPr>
          <w:p>
            <w:pPr>
              <w:spacing w:before="40" w:after="40" w:line="240" w:lineRule="auto"/>
              <w:jc w:val="left"/>
            </w:pPr>
            <w:r>
              <w:rPr>
                <w:rFonts w:ascii="Times New Roman" w:hAnsi="Times New Roman"/>
                <w:color w:val="000000"/>
                <w:sz w:val="20"/>
              </w:rPr>
              <w:t>Metric_1_0_81.41</w:t>
            </w:r>
          </w:p>
        </w:tc>
        <w:tc>
          <w:tcPr>
            <w:tcW w:type="dxa" w:w="2503"/>
          </w:tcPr>
          <w:p>
            <w:pPr>
              <w:spacing w:before="40" w:after="40" w:line="240" w:lineRule="auto"/>
              <w:jc w:val="left"/>
            </w:pPr>
            <w:r>
              <w:rPr>
                <w:rFonts w:ascii="Times New Roman" w:hAnsi="Times New Roman"/>
                <w:color w:val="000000"/>
                <w:sz w:val="20"/>
              </w:rPr>
              <w:t>Metric_1_1_86.27</w:t>
            </w:r>
          </w:p>
        </w:tc>
        <w:tc>
          <w:tcPr>
            <w:tcW w:type="dxa" w:w="2503"/>
          </w:tcPr>
          <w:p>
            <w:pPr>
              <w:spacing w:before="40" w:after="40" w:line="240" w:lineRule="auto"/>
              <w:jc w:val="left"/>
            </w:pPr>
            <w:r>
              <w:rPr>
                <w:rFonts w:ascii="Times New Roman" w:hAnsi="Times New Roman"/>
                <w:color w:val="000000"/>
                <w:sz w:val="20"/>
              </w:rPr>
              <w:t>Metric_1_2_95.35</w:t>
            </w:r>
          </w:p>
        </w:tc>
        <w:tc>
          <w:tcPr>
            <w:tcW w:type="dxa" w:w="2503"/>
          </w:tcPr>
          <w:p>
            <w:pPr>
              <w:spacing w:before="40" w:after="40" w:line="240" w:lineRule="auto"/>
              <w:jc w:val="left"/>
            </w:pPr>
            <w:r>
              <w:rPr>
                <w:rFonts w:ascii="Times New Roman" w:hAnsi="Times New Roman"/>
                <w:color w:val="000000"/>
                <w:sz w:val="20"/>
              </w:rPr>
              <w:t>Metric_1_3_98.89</w:t>
            </w:r>
          </w:p>
        </w:tc>
      </w:tr>
      <w:tr>
        <w:tc>
          <w:tcPr>
            <w:tcW w:type="dxa" w:w="2503"/>
          </w:tcPr>
          <w:p>
            <w:pPr>
              <w:spacing w:before="40" w:after="40" w:line="240" w:lineRule="auto"/>
              <w:jc w:val="left"/>
            </w:pPr>
            <w:r>
              <w:rPr>
                <w:rFonts w:ascii="Times New Roman" w:hAnsi="Times New Roman"/>
                <w:color w:val="000000"/>
                <w:sz w:val="20"/>
              </w:rPr>
              <w:t>Metric_2_0_95.43</w:t>
            </w:r>
          </w:p>
        </w:tc>
        <w:tc>
          <w:tcPr>
            <w:tcW w:type="dxa" w:w="2503"/>
          </w:tcPr>
          <w:p>
            <w:pPr>
              <w:spacing w:before="40" w:after="40" w:line="240" w:lineRule="auto"/>
              <w:jc w:val="left"/>
            </w:pPr>
            <w:r>
              <w:rPr>
                <w:rFonts w:ascii="Times New Roman" w:hAnsi="Times New Roman"/>
                <w:color w:val="000000"/>
                <w:sz w:val="20"/>
              </w:rPr>
              <w:t>Metric_2_1_83.52</w:t>
            </w:r>
          </w:p>
        </w:tc>
        <w:tc>
          <w:tcPr>
            <w:tcW w:type="dxa" w:w="2503"/>
          </w:tcPr>
          <w:p>
            <w:pPr>
              <w:spacing w:before="40" w:after="40" w:line="240" w:lineRule="auto"/>
              <w:jc w:val="left"/>
            </w:pPr>
            <w:r>
              <w:rPr>
                <w:rFonts w:ascii="Times New Roman" w:hAnsi="Times New Roman"/>
                <w:color w:val="000000"/>
                <w:sz w:val="20"/>
              </w:rPr>
              <w:t>Metric_2_2_99.28</w:t>
            </w:r>
          </w:p>
        </w:tc>
        <w:tc>
          <w:tcPr>
            <w:tcW w:type="dxa" w:w="2503"/>
          </w:tcPr>
          <w:p>
            <w:pPr>
              <w:spacing w:before="40" w:after="40" w:line="240" w:lineRule="auto"/>
              <w:jc w:val="left"/>
            </w:pPr>
            <w:r>
              <w:rPr>
                <w:rFonts w:ascii="Times New Roman" w:hAnsi="Times New Roman"/>
                <w:color w:val="000000"/>
                <w:sz w:val="20"/>
              </w:rPr>
              <w:t>Metric_2_3_81.83</w:t>
            </w:r>
          </w:p>
        </w:tc>
      </w:tr>
      <w:tr>
        <w:tc>
          <w:tcPr>
            <w:tcW w:type="dxa" w:w="2503"/>
          </w:tcPr>
          <w:p>
            <w:pPr>
              <w:spacing w:before="40" w:after="40" w:line="240" w:lineRule="auto"/>
              <w:jc w:val="left"/>
            </w:pPr>
            <w:r>
              <w:rPr>
                <w:rFonts w:ascii="Times New Roman" w:hAnsi="Times New Roman"/>
                <w:color w:val="000000"/>
                <w:sz w:val="20"/>
              </w:rPr>
              <w:t>Metric_3_0_89.18</w:t>
            </w:r>
          </w:p>
        </w:tc>
        <w:tc>
          <w:tcPr>
            <w:tcW w:type="dxa" w:w="2503"/>
          </w:tcPr>
          <w:p>
            <w:pPr>
              <w:spacing w:before="40" w:after="40" w:line="240" w:lineRule="auto"/>
              <w:jc w:val="left"/>
            </w:pPr>
            <w:r>
              <w:rPr>
                <w:rFonts w:ascii="Times New Roman" w:hAnsi="Times New Roman"/>
                <w:color w:val="000000"/>
                <w:sz w:val="20"/>
              </w:rPr>
              <w:t>Metric_3_1_81.21</w:t>
            </w:r>
          </w:p>
        </w:tc>
        <w:tc>
          <w:tcPr>
            <w:tcW w:type="dxa" w:w="2503"/>
          </w:tcPr>
          <w:p>
            <w:pPr>
              <w:spacing w:before="40" w:after="40" w:line="240" w:lineRule="auto"/>
              <w:jc w:val="left"/>
            </w:pPr>
            <w:r>
              <w:rPr>
                <w:rFonts w:ascii="Times New Roman" w:hAnsi="Times New Roman"/>
                <w:color w:val="000000"/>
                <w:sz w:val="20"/>
              </w:rPr>
              <w:t>Metric_3_2_80.32</w:t>
            </w:r>
          </w:p>
        </w:tc>
        <w:tc>
          <w:tcPr>
            <w:tcW w:type="dxa" w:w="2503"/>
          </w:tcPr>
          <w:p>
            <w:pPr>
              <w:spacing w:before="40" w:after="40" w:line="240" w:lineRule="auto"/>
              <w:jc w:val="left"/>
            </w:pPr>
            <w:r>
              <w:rPr>
                <w:rFonts w:ascii="Times New Roman" w:hAnsi="Times New Roman"/>
                <w:color w:val="000000"/>
                <w:sz w:val="20"/>
              </w:rPr>
              <w:t>Metric_3_3_95.65</w:t>
            </w:r>
          </w:p>
        </w:tc>
      </w:tr>
      <w:tr>
        <w:tc>
          <w:tcPr>
            <w:tcW w:type="dxa" w:w="2503"/>
          </w:tcPr>
          <w:p>
            <w:pPr>
              <w:spacing w:before="40" w:after="40" w:line="240" w:lineRule="auto"/>
              <w:jc w:val="left"/>
            </w:pPr>
            <w:r>
              <w:rPr>
                <w:rFonts w:ascii="Times New Roman" w:hAnsi="Times New Roman"/>
                <w:color w:val="000000"/>
                <w:sz w:val="20"/>
              </w:rPr>
              <w:t>Metric_4_0_81.71</w:t>
            </w:r>
          </w:p>
        </w:tc>
        <w:tc>
          <w:tcPr>
            <w:tcW w:type="dxa" w:w="2503"/>
          </w:tcPr>
          <w:p>
            <w:pPr>
              <w:spacing w:before="40" w:after="40" w:line="240" w:lineRule="auto"/>
              <w:jc w:val="left"/>
            </w:pPr>
            <w:r>
              <w:rPr>
                <w:rFonts w:ascii="Times New Roman" w:hAnsi="Times New Roman"/>
                <w:color w:val="000000"/>
                <w:sz w:val="20"/>
              </w:rPr>
              <w:t>Metric_4_1_97.24</w:t>
            </w:r>
          </w:p>
        </w:tc>
        <w:tc>
          <w:tcPr>
            <w:tcW w:type="dxa" w:w="2503"/>
          </w:tcPr>
          <w:p>
            <w:pPr>
              <w:spacing w:before="40" w:after="40" w:line="240" w:lineRule="auto"/>
              <w:jc w:val="left"/>
            </w:pPr>
            <w:r>
              <w:rPr>
                <w:rFonts w:ascii="Times New Roman" w:hAnsi="Times New Roman"/>
                <w:color w:val="000000"/>
                <w:sz w:val="20"/>
              </w:rPr>
              <w:t>Metric_4_2_99.51</w:t>
            </w:r>
          </w:p>
        </w:tc>
        <w:tc>
          <w:tcPr>
            <w:tcW w:type="dxa" w:w="2503"/>
          </w:tcPr>
          <w:p>
            <w:pPr>
              <w:spacing w:before="40" w:after="40" w:line="240" w:lineRule="auto"/>
              <w:jc w:val="left"/>
            </w:pPr>
            <w:r>
              <w:rPr>
                <w:rFonts w:ascii="Times New Roman" w:hAnsi="Times New Roman"/>
                <w:color w:val="000000"/>
                <w:sz w:val="20"/>
              </w:rPr>
              <w:t>Metric_4_3_83.60</w:t>
            </w:r>
          </w:p>
        </w:tc>
      </w:tr>
    </w:tbl>
    <w:p>
      <w:pPr>
        <w:spacing w:before="0" w:after="120"/>
      </w:pPr>
    </w:p>
    <w:p>
      <w:pPr>
        <w:spacing w:before="0" w:after="0" w:line="360" w:lineRule="auto"/>
        <w:jc w:val="left"/>
      </w:pPr>
    </w:p>
    <w:p>
      <w:pPr>
        <w:jc w:val="center"/>
      </w:pPr>
      <w:r>
        <w:drawing>
          <wp:inline xmlns:a="http://schemas.openxmlformats.org/drawingml/2006/main" xmlns:pic="http://schemas.openxmlformats.org/drawingml/2006/picture">
            <wp:extent cx="4389120" cy="1901952"/>
            <wp:docPr id="71" name="Picture 7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389120" cy="1901952"/>
                    </a:xfrm>
                    <a:prstGeom prst="rect"/>
                  </pic:spPr>
                </pic:pic>
              </a:graphicData>
            </a:graphic>
          </wp:inline>
        </w:drawing>
      </w:r>
    </w:p>
    <w:p>
      <w:pPr>
        <w:spacing w:before="120" w:after="240" w:line="276" w:lineRule="auto"/>
        <w:jc w:val="center"/>
      </w:pPr>
      <w:r>
        <w:rPr>
          <w:rFonts w:ascii="Times New Roman" w:hAnsi="Times New Roman"/>
          <w:b w:val="0"/>
          <w:i/>
          <w:color w:val="000000"/>
          <w:sz w:val="20"/>
        </w:rPr>
        <w:t>Figure 20.1: System architecture diagram illustrating cognitive feedback mechanisms.</w:t>
      </w:r>
    </w:p>
    <w:p>
      <w:pPr>
        <w:spacing w:before="360" w:after="120" w:line="276" w:lineRule="auto"/>
        <w:jc w:val="left"/>
      </w:pPr>
      <w:r>
        <w:rPr>
          <w:rFonts w:ascii="Times New Roman" w:hAnsi="Times New Roman"/>
          <w:b/>
          <w:i w:val="0"/>
          <w:color w:val="1F4E78"/>
          <w:sz w:val="28"/>
        </w:rPr>
        <w:t>19.2 Architectural Principles of security scheduling</w:t>
      </w:r>
    </w:p>
    <w:p>
      <w:pPr>
        <w:spacing w:before="0" w:after="120" w:line="360" w:lineRule="auto"/>
        <w:ind w:firstLine="720"/>
        <w:jc w:val="both"/>
      </w:pPr>
      <w:r>
        <w:rPr>
          <w:rFonts w:ascii="Times New Roman" w:hAnsi="Times New Roman"/>
          <w:b w:val="0"/>
          <w:i w:val="0"/>
          <w:color w:val="000000"/>
          <w:sz w:val="24"/>
        </w:rPr>
        <w:t>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Microservice deconstruction demands sophisticated service meshes equipped with automated mutual TLS (mTLS) certificate rotation.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w:t>
      </w:r>
    </w:p>
    <w:p>
      <w:pPr>
        <w:spacing w:before="0" w:after="120" w:line="360" w:lineRule="auto"/>
        <w:ind w:firstLine="720"/>
        <w:jc w:val="both"/>
      </w:pPr>
      <w:r>
        <w:rPr>
          <w:rFonts w:ascii="Times New Roman" w:hAnsi="Times New Roman"/>
          <w:b w:val="0"/>
          <w:i w:val="0"/>
          <w:color w:val="000000"/>
          <w:sz w:val="24"/>
        </w:rPr>
        <w:t>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The data lifecycle encompasses secure edge ingestion, stream normalization, contextual enrichment, and privacy-preserving federated aggregation.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Decentralized data fabrics unify heterogeneous relational and graph databases into a unified, high-throughput semantic querying interface.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Microservice deconstruction demands sophisticated service meshes equipped with automated mutual TLS (mTLS) certificate rotation. Empirical evaluations across high-frequency financial trading benchmarks demonstrate a 42% reduction in p99 latency using cognitive edge caching.</w:t>
      </w:r>
    </w:p>
    <w:p>
      <w:pPr>
        <w:spacing w:before="360" w:after="120" w:line="276" w:lineRule="auto"/>
        <w:jc w:val="left"/>
      </w:pPr>
      <w:r>
        <w:rPr>
          <w:rFonts w:ascii="Times New Roman" w:hAnsi="Times New Roman"/>
          <w:b/>
          <w:i w:val="0"/>
          <w:color w:val="1F4E78"/>
          <w:sz w:val="24"/>
        </w:rPr>
        <w:t>19.2.1 Methodological Implementation and Validation</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w:t>
      </w:r>
    </w:p>
    <w:p>
      <w:pPr>
        <w:spacing w:before="0" w:after="120" w:line="360" w:lineRule="auto"/>
        <w:ind w:firstLine="720"/>
        <w:jc w:val="both"/>
      </w:pPr>
      <w:r>
        <w:rPr>
          <w:rFonts w:ascii="Times New Roman" w:hAnsi="Times New Roman"/>
          <w:b w:val="0"/>
          <w:i w:val="0"/>
          <w:color w:val="000000"/>
          <w:sz w:val="24"/>
        </w:rPr>
        <w:t>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Microservice deconstruction demands sophisticated service meshes equipped with automated mutual TLS (mTLS) certificate rotation. A comprehensive analysis of distributed consensus mechanisms reveals critical scalability bottlenecks under Byzantine fault conditions. Microservice deconstruction demands sophisticated service meshes equipped with automated mutual TLS (mTLS) certificate rotation. Decentralized data fabrics unify heterogeneous relational and graph databases into a unified, high-throughput semantic querying interface. Microservice deconstruction demands sophisticated service meshes equipped with automated mutual TLS (mTLS) certificate rotation.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w:t>
      </w:r>
    </w:p>
    <w:p>
      <w:pPr>
        <w:spacing w:before="0" w:after="120" w:line="360" w:lineRule="auto"/>
        <w:ind w:firstLine="720"/>
        <w:jc w:val="both"/>
      </w:pPr>
      <w:r>
        <w:rPr>
          <w:rFonts w:ascii="Times New Roman" w:hAnsi="Times New Roman"/>
          <w:b w:val="0"/>
          <w:i w:val="0"/>
          <w:color w:val="000000"/>
          <w:sz w:val="24"/>
        </w:rPr>
        <w:t>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A comprehensive analysis of distributed consensus mechanisms reveals critical scalability bottlenecks under Byzantine fault conditions.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Decentralized data fabrics unify heterogeneous relational and graph databases into a unified, high-throughput semantic querying interface.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w:t>
      </w:r>
    </w:p>
    <w:p>
      <w:pPr>
        <w:spacing w:before="0" w:after="120" w:line="360" w:lineRule="auto"/>
        <w:ind w:firstLine="720"/>
        <w:jc w:val="both"/>
      </w:pPr>
      <w:r>
        <w:rPr>
          <w:rFonts w:ascii="Times New Roman" w:hAnsi="Times New Roman"/>
          <w:b w:val="0"/>
          <w:i w:val="0"/>
          <w:color w:val="000000"/>
          <w:sz w:val="24"/>
        </w:rPr>
        <w:t>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Microservice deconstruction demands sophisticated service meshes equipped with automated mutual TLS (mTLS) certificate rotation.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Traditional perimeter-based security models fail to address modern lateral threat vectors in highly decentralized, service-oriented platforms.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A comprehensive analysis of distributed consensus mechanisms reveals critical scalability bottlenecks under Byzantine fault conditions.</w:t>
      </w:r>
    </w:p>
    <w:p>
      <w:pPr>
        <w:spacing w:before="0" w:after="80" w:line="360" w:lineRule="auto"/>
        <w:ind w:hanging="283" w:left="720"/>
        <w:jc w:val="both"/>
      </w:pPr>
      <w:r>
        <w:rPr>
          <w:rFonts w:ascii="Times New Roman" w:hAnsi="Times New Roman"/>
          <w:b w:val="0"/>
          <w:i w:val="0"/>
          <w:color w:val="000000"/>
          <w:sz w:val="24"/>
        </w:rPr>
        <w:t>• Core operational constraint 1: Self-evolving enterprise architectures represent a paradigm shift from static, brittle infrastructures to dynamic, autonomous systems capable of continuous self-adaptation.</w:t>
      </w:r>
    </w:p>
    <w:p>
      <w:pPr>
        <w:spacing w:before="0" w:after="80" w:line="360" w:lineRule="auto"/>
        <w:ind w:hanging="283" w:left="720"/>
        <w:jc w:val="both"/>
      </w:pPr>
      <w:r>
        <w:rPr>
          <w:rFonts w:ascii="Times New Roman" w:hAnsi="Times New Roman"/>
          <w:b w:val="0"/>
          <w:i w:val="0"/>
          <w:color w:val="000000"/>
          <w:sz w:val="24"/>
        </w:rPr>
        <w:t>• Core operational constraint 2: Empirical evaluations across high-frequency financial trading benchmarks demonstrate a 42% reduction in p99 latency using cognitive edge caching.</w:t>
      </w:r>
    </w:p>
    <w:p>
      <w:pPr>
        <w:spacing w:before="360" w:after="120" w:line="276" w:lineRule="auto"/>
        <w:jc w:val="left"/>
      </w:pPr>
      <w:r>
        <w:rPr>
          <w:rFonts w:ascii="Times New Roman" w:hAnsi="Times New Roman"/>
          <w:b/>
          <w:i w:val="0"/>
          <w:color w:val="1F4E78"/>
          <w:sz w:val="24"/>
        </w:rPr>
        <w:t>19.2.2 METHODOLOGICAL IMPLEMENTATION AND VALIDATION</w:t>
      </w:r>
    </w:p>
    <w:p>
      <w:pPr>
        <w:spacing w:before="0" w:after="120" w:line="360" w:lineRule="auto"/>
        <w:ind w:firstLine="720"/>
        <w:jc w:val="both"/>
      </w:pPr>
      <w:r>
        <w:rPr>
          <w:rFonts w:ascii="Times New Roman" w:hAnsi="Times New Roman"/>
          <w:b w:val="0"/>
          <w:i w:val="0"/>
          <w:color w:val="000000"/>
          <w:sz w:val="24"/>
        </w:rPr>
        <w:t>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Microservice deconstruction demands sophisticated service meshes equipped with automated mutual TLS (mTLS) certificate rotation.</w:t>
      </w:r>
    </w:p>
    <w:p>
      <w:pPr>
        <w:spacing w:before="0" w:after="120" w:line="360" w:lineRule="auto"/>
        <w:ind w:firstLine="720"/>
        <w:jc w:val="both"/>
      </w:pPr>
      <w:r>
        <w:rPr>
          <w:rFonts w:ascii="Times New Roman" w:hAnsi="Times New Roman"/>
          <w:b w:val="0"/>
          <w:i w:val="0"/>
          <w:color w:val="000000"/>
          <w:sz w:val="24"/>
        </w:rPr>
        <w:t>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w:t>
      </w:r>
    </w:p>
    <w:p>
      <w:pPr>
        <w:spacing w:before="0" w:after="120" w:line="360" w:lineRule="auto"/>
        <w:ind w:firstLine="720"/>
        <w:jc w:val="both"/>
      </w:pPr>
      <w:r>
        <w:rPr>
          <w:rFonts w:ascii="Times New Roman" w:hAnsi="Times New Roman"/>
          <w:b w:val="0"/>
          <w:i w:val="0"/>
          <w:color w:val="000000"/>
          <w:sz w:val="24"/>
        </w:rPr>
        <w:t>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Decentralized data fabrics unify heterogeneous relational and graph databases into a unified, high-throughput semantic querying interface.</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w:t>
      </w:r>
    </w:p>
    <w:p>
      <w:pPr>
        <w:spacing w:before="0" w:after="80" w:line="360" w:lineRule="auto"/>
        <w:ind w:hanging="283" w:left="720"/>
        <w:jc w:val="both"/>
      </w:pPr>
      <w:r>
        <w:rPr>
          <w:rFonts w:ascii="Times New Roman" w:hAnsi="Times New Roman"/>
          <w:b w:val="0"/>
          <w:i w:val="0"/>
          <w:color w:val="000000"/>
          <w:sz w:val="24"/>
        </w:rPr>
        <w:t>• Core operational constraint 1: A comprehensive analysis of distributed consensus mechanisms reveals critical scalability bottlenecks under Byzantine fault conditions.</w:t>
      </w:r>
    </w:p>
    <w:p>
      <w:pPr>
        <w:spacing w:before="0" w:after="80" w:line="360" w:lineRule="auto"/>
        <w:ind w:hanging="283" w:left="720"/>
        <w:jc w:val="both"/>
      </w:pPr>
      <w:r>
        <w:rPr>
          <w:rFonts w:ascii="Times New Roman" w:hAnsi="Times New Roman"/>
          <w:b w:val="0"/>
          <w:i w:val="0"/>
          <w:color w:val="000000"/>
          <w:sz w:val="24"/>
        </w:rPr>
        <w:t>• Core operational constraint 2: The integration of reinforcement learning with distributed event meshes enables real-time optimization of computational workloads across multi-cloud environments.</w:t>
      </w:r>
    </w:p>
    <w:p>
      <w:pPr>
        <w:jc w:val="center"/>
      </w:pPr>
      <w:r>
        <w:drawing>
          <wp:inline xmlns:a="http://schemas.openxmlformats.org/drawingml/2006/main" xmlns:pic="http://schemas.openxmlformats.org/drawingml/2006/picture">
            <wp:extent cx="4389120" cy="1901952"/>
            <wp:docPr id="72" name="Picture 7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389120" cy="1901952"/>
                    </a:xfrm>
                    <a:prstGeom prst="rect"/>
                  </pic:spPr>
                </pic:pic>
              </a:graphicData>
            </a:graphic>
          </wp:inline>
        </w:drawing>
      </w:r>
    </w:p>
    <w:p>
      <w:pPr>
        <w:spacing w:before="120" w:after="240" w:line="276" w:lineRule="auto"/>
        <w:jc w:val="center"/>
      </w:pPr>
      <w:r>
        <w:rPr>
          <w:rFonts w:ascii="Times New Roman" w:hAnsi="Times New Roman"/>
          <w:b w:val="0"/>
          <w:i/>
          <w:color w:val="000000"/>
          <w:sz w:val="20"/>
        </w:rPr>
        <w:t>Figure 20.2: System architecture diagram illustrating cognitive feedback mechanisms.</w:t>
      </w:r>
    </w:p>
    <w:p>
      <w:pPr>
        <w:spacing w:before="360" w:after="120" w:line="276" w:lineRule="auto"/>
        <w:jc w:val="left"/>
      </w:pPr>
      <w:r>
        <w:rPr>
          <w:rFonts w:ascii="Times New Roman" w:hAnsi="Times New Roman"/>
          <w:b/>
          <w:i w:val="0"/>
          <w:color w:val="1F4E78"/>
          <w:sz w:val="28"/>
        </w:rPr>
        <w:t>19.3 ARCHITECTURAL PRINCIPLES OF BIOLOGICAL ARCHITECTURES</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Microservice deconstruction demands sophisticated service meshes equipped with automated mutual TLS (mTLS) certificate rotation.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A comprehensive analysis of distributed consensus mechanisms reveals critical scalability bottlenecks under Byzantine fault conditions.</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A comprehensive analysis of distributed consensus mechanisms reveals critical scalability bottlenecks under Byzantine fault conditions.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w:t>
      </w:r>
    </w:p>
    <w:p>
      <w:pPr>
        <w:spacing w:before="0" w:after="120" w:line="360" w:lineRule="auto"/>
        <w:ind w:firstLine="720"/>
        <w:jc w:val="both"/>
      </w:pPr>
      <w:r>
        <w:rPr>
          <w:rFonts w:ascii="Times New Roman" w:hAnsi="Times New Roman"/>
          <w:b w:val="0"/>
          <w:i w:val="0"/>
          <w:color w:val="000000"/>
          <w:sz w:val="24"/>
        </w:rPr>
        <w:t>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Decentralized data fabrics unify heterogeneous relational and graph databases into a unified, high-throughput semantic querying interface.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Microservice deconstruction demands sophisticated service meshes equipped with automated mutual TLS (mTLS) certificate rotation. Decentralized data fabrics unify heterogeneous relational and graph databases into a unified, high-throughput semantic querying interface.</w:t>
      </w:r>
    </w:p>
    <w:p>
      <w:pPr>
        <w:spacing w:before="0" w:after="120" w:line="360" w:lineRule="auto"/>
        <w:ind w:firstLine="720"/>
        <w:jc w:val="both"/>
      </w:pPr>
      <w:r>
        <w:rPr>
          <w:rFonts w:ascii="Times New Roman" w:hAnsi="Times New Roman"/>
          <w:b w:val="0"/>
          <w:i w:val="0"/>
          <w:color w:val="000000"/>
          <w:sz w:val="24"/>
        </w:rPr>
        <w:t>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Microservice deconstruction demands sophisticated service meshes equipped with automated mutual TLS (mTLS) certificate rotation.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w:t>
      </w:r>
    </w:p>
    <w:p>
      <w:pPr>
        <w:spacing w:before="360" w:after="120" w:line="276" w:lineRule="auto"/>
        <w:jc w:val="left"/>
      </w:pPr>
      <w:r>
        <w:rPr>
          <w:rFonts w:ascii="Times New Roman" w:hAnsi="Times New Roman"/>
          <w:b/>
          <w:i w:val="0"/>
          <w:color w:val="1F4E78"/>
          <w:sz w:val="24"/>
        </w:rPr>
        <w:t>19.3.1 Methodological Implementation and Validation</w:t>
      </w:r>
    </w:p>
    <w:p>
      <w:pPr>
        <w:spacing w:before="0" w:after="120" w:line="360" w:lineRule="auto"/>
        <w:ind w:firstLine="720"/>
        <w:jc w:val="both"/>
      </w:pPr>
      <w:r>
        <w:rPr>
          <w:rFonts w:ascii="Times New Roman" w:hAnsi="Times New Roman"/>
          <w:b w:val="0"/>
          <w:i w:val="0"/>
          <w:color w:val="000000"/>
          <w:sz w:val="24"/>
        </w:rPr>
        <w:t>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Microservice deconstruction demands sophisticated service meshes equipped with automated mutual TLS (mTLS) certificate rotation.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Microservice deconstruction demands sophisticated service meshes equipped with automated mutual TLS (mTLS) certificate rotation.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w:t>
      </w:r>
    </w:p>
    <w:p>
      <w:pPr>
        <w:spacing w:before="0" w:after="120" w:line="360" w:lineRule="auto"/>
        <w:ind w:firstLine="720"/>
        <w:jc w:val="both"/>
      </w:pPr>
      <w:r>
        <w:rPr>
          <w:rFonts w:ascii="Times New Roman" w:hAnsi="Times New Roman"/>
          <w:b w:val="0"/>
          <w:i w:val="0"/>
          <w:color w:val="000000"/>
          <w:sz w:val="24"/>
        </w:rPr>
        <w:t>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Microservice deconstruction demands sophisticated service meshes equipped with automated mutual TLS (mTLS) certificate rotation. Microservice deconstruction demands sophisticated service meshes equipped with automated mutual TLS (mTLS) certificate rotation. Empirical evaluations across high-frequency financial trading benchmarks demonstrate a 42% reduction in p99 latency using cognitive edge caching.</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Decentralized data fabrics unify heterogeneous relational and graph databases into a unified, high-throughput semantic querying interface.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A comprehensive analysis of distributed consensus mechanisms reveals critical scalability bottlenecks under Byzantine fault conditions.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w:t>
      </w:r>
    </w:p>
    <w:p>
      <w:pPr>
        <w:spacing w:before="360" w:after="120" w:line="276" w:lineRule="auto"/>
        <w:jc w:val="left"/>
      </w:pPr>
      <w:r>
        <w:rPr>
          <w:rFonts w:ascii="Times New Roman" w:hAnsi="Times New Roman"/>
          <w:b/>
          <w:i w:val="0"/>
          <w:color w:val="1F4E78"/>
          <w:sz w:val="24"/>
        </w:rPr>
        <w:t>19.3.2 Methodological Implementation and Validation</w:t>
      </w:r>
    </w:p>
    <w:p>
      <w:pPr>
        <w:spacing w:before="0" w:after="120" w:line="360" w:lineRule="auto"/>
        <w:ind w:firstLine="720"/>
        <w:jc w:val="both"/>
      </w:pPr>
      <w:r>
        <w:rPr>
          <w:rFonts w:ascii="Times New Roman" w:hAnsi="Times New Roman"/>
          <w:b w:val="0"/>
          <w:i w:val="0"/>
          <w:color w:val="000000"/>
          <w:sz w:val="24"/>
        </w:rPr>
        <w:t>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Microservice deconstruction demands sophisticated service meshes equipped with automated mutual TLS (mTLS) certificate rotation.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w:t>
      </w:r>
    </w:p>
    <w:p>
      <w:pPr>
        <w:spacing w:before="0" w:after="120" w:line="360" w:lineRule="auto"/>
        <w:ind w:firstLine="720"/>
        <w:jc w:val="both"/>
      </w:pPr>
      <w:r>
        <w:rPr>
          <w:rFonts w:ascii="Times New Roman" w:hAnsi="Times New Roman"/>
          <w:b w:val="0"/>
          <w:i w:val="0"/>
          <w:color w:val="000000"/>
          <w:sz w:val="24"/>
        </w:rPr>
        <w:t>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A comprehensive analysis of distributed consensus mechanisms reveals critical scalability bottlenecks under Byzantine fault conditions.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Microservice deconstruction demands sophisticated service meshes equipped with automated mutual TLS (mTLS) certificate rotation. A comprehensive analysis of distributed consensus mechanisms reveals critical scalability bottlenecks under Byzantine fault conditions. Microservice deconstruction demands sophisticated service meshes equipped with automated mutual TLS (mTLS) certificate rotation. Traditional perimeter-based security models fail to address modern lateral threat vectors in highly decentralized, service-oriented platforms. Microservice deconstruction demands sophisticated service meshes equipped with automated mutual TLS (mTLS) certificate rotation.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Decentralized data fabrics unify heterogeneous relational and graph databases into a unified, high-throughput semantic querying interface.</w:t>
      </w:r>
    </w:p>
    <w:p>
      <w:pPr>
        <w:spacing w:before="0" w:after="120" w:line="360" w:lineRule="auto"/>
        <w:ind w:firstLine="720"/>
        <w:jc w:val="both"/>
      </w:pPr>
      <w:r>
        <w:rPr>
          <w:rFonts w:ascii="Times New Roman" w:hAnsi="Times New Roman"/>
          <w:b w:val="0"/>
          <w:i w:val="0"/>
          <w:color w:val="000000"/>
          <w:sz w:val="24"/>
        </w:rPr>
        <w:t>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Decentralized data fabrics unify heterogeneous relational and graph databases into a unified, high-throughput semantic querying interface. The data lifecycle encompasses secure edge ingestion, stream normalization, contextual enrichment, and privacy-preserving federated aggregation.</w:t>
      </w:r>
    </w:p>
    <w:p>
      <w:pPr>
        <w:spacing w:before="0" w:after="120" w:line="360" w:lineRule="auto"/>
        <w:ind w:firstLine="720"/>
        <w:jc w:val="both"/>
      </w:pPr>
      <w:r>
        <w:rPr>
          <w:rFonts w:ascii="Times New Roman" w:hAnsi="Times New Roman"/>
          <w:b w:val="0"/>
          <w:i w:val="0"/>
          <w:color w:val="000000"/>
          <w:sz w:val="24"/>
        </w:rPr>
        <w:t>The biological metaphor of homeostatic regulation provides a rigorous mathematical framework for designing fault-tolerant, self-healing software clusters. Microservice deconstruction demands sophisticated service meshes equipped with automated mutual TLS (mTLS) certificate rotation. Decentralized data fabrics unify heterogeneous relational and graph databases into a unified, high-throughput semantic querying interface. Decentralized data fabrics unify heterogeneous relational and graph databases into a unified, high-throughput semantic querying interface. By leveraging generative AI for automated schema migration and semantic data reconciliation, enterprises eliminate substantial technical debt. A comprehensive analysis of distributed consensus mechanisms reveals critical scalability bottlenecks under Byzantine fault conditions.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A comprehensive analysis of distributed consensus mechanisms reveals critical scalability bottlenecks under Byzantine fault conditions. Decentralized data fabrics unify heterogeneous relational and graph databases into a unified, high-throughput semantic querying interface. Microservice deconstruction demands sophisticated service meshes equipped with automated mutual TLS (mTLS) certificate rotation. Microservice deconstruction demands sophisticated service meshes equipped with automated mutual TLS (mTLS) certificate rotation. Explainable artificial intelligence (XAI) frameworks provide human operators with verifiable decision paths for autonomous remediation actions.</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Decentralized data fabrics unify heterogeneous relational and graph databases into a unified, high-throughput semantic querying interface. A comprehensive analysis of distributed consensus mechanisms reveals critical scalability bottlenecks under Byzantine fault conditions. Microservice deconstruction demands sophisticated service meshes equipped with automated mutual TLS (mTLS) certificate rotation.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Microservice deconstruction demands sophisticated service meshes equipped with automated mutual TLS (mTLS) certificate rotation. Microservice deconstruction demands sophisticated service meshes equipped with automated mutual TLS (mTLS) certificate rotation.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w:t>
      </w:r>
    </w:p>
    <w:p>
      <w:pPr>
        <w:spacing w:before="0" w:after="80" w:line="360" w:lineRule="auto"/>
        <w:ind w:hanging="283" w:left="720"/>
        <w:jc w:val="both"/>
      </w:pPr>
      <w:r>
        <w:rPr>
          <w:rFonts w:ascii="Times New Roman" w:hAnsi="Times New Roman"/>
          <w:b w:val="0"/>
          <w:i w:val="0"/>
          <w:color w:val="000000"/>
          <w:sz w:val="24"/>
        </w:rPr>
        <w:t>• Core operational constraint 1: DevSecOps pipelines must integrate automated formal verification proofs prior to deploying self-modifying microservice code to production environments.</w:t>
      </w:r>
    </w:p>
    <w:p>
      <w:pPr>
        <w:spacing w:before="0" w:after="80" w:line="360" w:lineRule="auto"/>
        <w:ind w:hanging="283" w:left="720"/>
        <w:jc w:val="both"/>
      </w:pPr>
      <w:r>
        <w:rPr>
          <w:rFonts w:ascii="Times New Roman" w:hAnsi="Times New Roman"/>
          <w:b w:val="0"/>
          <w:i w:val="0"/>
          <w:color w:val="000000"/>
          <w:sz w:val="24"/>
        </w:rPr>
        <w:t>• Core operational constraint 2: Continuous feedback loops governed by policy gradient algorithms dynamically adjust rate limits and firewall thresholds in response to evolving threat signatures.</w:t>
      </w:r>
    </w:p>
    <w:p>
      <w:pPr>
        <w:spacing w:before="0" w:after="80" w:line="360" w:lineRule="auto"/>
        <w:ind w:hanging="283" w:left="720"/>
        <w:jc w:val="both"/>
      </w:pPr>
      <w:r>
        <w:rPr>
          <w:rFonts w:ascii="Times New Roman" w:hAnsi="Times New Roman"/>
          <w:b w:val="0"/>
          <w:i w:val="0"/>
          <w:color w:val="000000"/>
          <w:sz w:val="24"/>
        </w:rPr>
        <w:t>• Core operational constraint 3: A comprehensive analysis of distributed consensus mechanisms reveals critical scalability bottlenecks under Byzantine fault conditions.</w:t>
      </w:r>
    </w:p>
    <w:p>
      <w:pPr>
        <w:spacing w:before="120" w:after="240" w:line="276" w:lineRule="auto"/>
        <w:jc w:val="center"/>
      </w:pPr>
      <w:r>
        <w:rPr>
          <w:rFonts w:ascii="Times New Roman" w:hAnsi="Times New Roman"/>
          <w:b w:val="0"/>
          <w:i/>
          <w:color w:val="000000"/>
          <w:sz w:val="20"/>
        </w:rPr>
        <w:t>Table 20.2: Performance Evaluation Matrix for Variant 3</w:t>
      </w:r>
    </w:p>
    <w:tbl>
      <w:tblPr>
        <w:tblStyle w:val="TableGrid"/>
        <w:tblW w:type="auto" w:w="0"/>
        <w:jc w:val="center"/>
        <w:tblLook w:firstColumn="1" w:firstRow="1" w:lastColumn="0" w:lastRow="0" w:noHBand="0" w:noVBand="1" w:val="04A0"/>
      </w:tblPr>
      <w:tblGrid>
        <w:gridCol w:w="2503"/>
        <w:gridCol w:w="2503"/>
        <w:gridCol w:w="2503"/>
        <w:gridCol w:w="2503"/>
      </w:tblGrid>
      <w:tr>
        <w:tc>
          <w:tcPr>
            <w:tcW w:type="dxa" w:w="2503"/>
          </w:tcPr>
          <w:p>
            <w:pPr>
              <w:spacing w:before="40" w:after="40" w:line="240" w:lineRule="auto"/>
              <w:jc w:val="left"/>
            </w:pPr>
            <w:r>
              <w:rPr>
                <w:rFonts w:ascii="Times New Roman" w:hAnsi="Times New Roman"/>
                <w:b/>
                <w:color w:val="000000"/>
                <w:sz w:val="20"/>
              </w:rPr>
              <w:t>Subsystem Component</w:t>
            </w:r>
          </w:p>
        </w:tc>
        <w:tc>
          <w:tcPr>
            <w:tcW w:type="dxa" w:w="2503"/>
          </w:tcPr>
          <w:p>
            <w:pPr>
              <w:spacing w:before="40" w:after="40" w:line="240" w:lineRule="auto"/>
              <w:jc w:val="left"/>
            </w:pPr>
            <w:r>
              <w:rPr>
                <w:rFonts w:ascii="Times New Roman" w:hAnsi="Times New Roman"/>
                <w:b/>
                <w:color w:val="000000"/>
                <w:sz w:val="20"/>
              </w:rPr>
              <w:t>Throughput (RPS)</w:t>
            </w:r>
          </w:p>
        </w:tc>
        <w:tc>
          <w:tcPr>
            <w:tcW w:type="dxa" w:w="2503"/>
          </w:tcPr>
          <w:p>
            <w:pPr>
              <w:spacing w:before="40" w:after="40" w:line="240" w:lineRule="auto"/>
              <w:jc w:val="left"/>
            </w:pPr>
            <w:r>
              <w:rPr>
                <w:rFonts w:ascii="Times New Roman" w:hAnsi="Times New Roman"/>
                <w:b/>
                <w:color w:val="000000"/>
                <w:sz w:val="20"/>
              </w:rPr>
              <w:t>P99 Latency (ms)</w:t>
            </w:r>
          </w:p>
        </w:tc>
        <w:tc>
          <w:tcPr>
            <w:tcW w:type="dxa" w:w="2503"/>
          </w:tcPr>
          <w:p>
            <w:pPr>
              <w:spacing w:before="40" w:after="40" w:line="240" w:lineRule="auto"/>
              <w:jc w:val="left"/>
            </w:pPr>
            <w:r>
              <w:rPr>
                <w:rFonts w:ascii="Times New Roman" w:hAnsi="Times New Roman"/>
                <w:b/>
                <w:color w:val="000000"/>
                <w:sz w:val="20"/>
              </w:rPr>
              <w:t>CPU Utilization (%)</w:t>
            </w:r>
          </w:p>
        </w:tc>
      </w:tr>
      <w:tr>
        <w:tc>
          <w:tcPr>
            <w:tcW w:type="dxa" w:w="2503"/>
          </w:tcPr>
          <w:p>
            <w:pPr>
              <w:spacing w:before="40" w:after="40" w:line="240" w:lineRule="auto"/>
              <w:jc w:val="left"/>
            </w:pPr>
            <w:r>
              <w:rPr>
                <w:rFonts w:ascii="Times New Roman" w:hAnsi="Times New Roman"/>
                <w:color w:val="000000"/>
                <w:sz w:val="20"/>
              </w:rPr>
              <w:t>Metric_1_0_90.84</w:t>
            </w:r>
          </w:p>
        </w:tc>
        <w:tc>
          <w:tcPr>
            <w:tcW w:type="dxa" w:w="2503"/>
          </w:tcPr>
          <w:p>
            <w:pPr>
              <w:spacing w:before="40" w:after="40" w:line="240" w:lineRule="auto"/>
              <w:jc w:val="left"/>
            </w:pPr>
            <w:r>
              <w:rPr>
                <w:rFonts w:ascii="Times New Roman" w:hAnsi="Times New Roman"/>
                <w:color w:val="000000"/>
                <w:sz w:val="20"/>
              </w:rPr>
              <w:t>Metric_1_1_92.97</w:t>
            </w:r>
          </w:p>
        </w:tc>
        <w:tc>
          <w:tcPr>
            <w:tcW w:type="dxa" w:w="2503"/>
          </w:tcPr>
          <w:p>
            <w:pPr>
              <w:spacing w:before="40" w:after="40" w:line="240" w:lineRule="auto"/>
              <w:jc w:val="left"/>
            </w:pPr>
            <w:r>
              <w:rPr>
                <w:rFonts w:ascii="Times New Roman" w:hAnsi="Times New Roman"/>
                <w:color w:val="000000"/>
                <w:sz w:val="20"/>
              </w:rPr>
              <w:t>Metric_1_2_90.96</w:t>
            </w:r>
          </w:p>
        </w:tc>
        <w:tc>
          <w:tcPr>
            <w:tcW w:type="dxa" w:w="2503"/>
          </w:tcPr>
          <w:p>
            <w:pPr>
              <w:spacing w:before="40" w:after="40" w:line="240" w:lineRule="auto"/>
              <w:jc w:val="left"/>
            </w:pPr>
            <w:r>
              <w:rPr>
                <w:rFonts w:ascii="Times New Roman" w:hAnsi="Times New Roman"/>
                <w:color w:val="000000"/>
                <w:sz w:val="20"/>
              </w:rPr>
              <w:t>Metric_1_3_94.94</w:t>
            </w:r>
          </w:p>
        </w:tc>
      </w:tr>
      <w:tr>
        <w:tc>
          <w:tcPr>
            <w:tcW w:type="dxa" w:w="2503"/>
          </w:tcPr>
          <w:p>
            <w:pPr>
              <w:spacing w:before="40" w:after="40" w:line="240" w:lineRule="auto"/>
              <w:jc w:val="left"/>
            </w:pPr>
            <w:r>
              <w:rPr>
                <w:rFonts w:ascii="Times New Roman" w:hAnsi="Times New Roman"/>
                <w:color w:val="000000"/>
                <w:sz w:val="20"/>
              </w:rPr>
              <w:t>Metric_2_0_92.93</w:t>
            </w:r>
          </w:p>
        </w:tc>
        <w:tc>
          <w:tcPr>
            <w:tcW w:type="dxa" w:w="2503"/>
          </w:tcPr>
          <w:p>
            <w:pPr>
              <w:spacing w:before="40" w:after="40" w:line="240" w:lineRule="auto"/>
              <w:jc w:val="left"/>
            </w:pPr>
            <w:r>
              <w:rPr>
                <w:rFonts w:ascii="Times New Roman" w:hAnsi="Times New Roman"/>
                <w:color w:val="000000"/>
                <w:sz w:val="20"/>
              </w:rPr>
              <w:t>Metric_2_1_91.68</w:t>
            </w:r>
          </w:p>
        </w:tc>
        <w:tc>
          <w:tcPr>
            <w:tcW w:type="dxa" w:w="2503"/>
          </w:tcPr>
          <w:p>
            <w:pPr>
              <w:spacing w:before="40" w:after="40" w:line="240" w:lineRule="auto"/>
              <w:jc w:val="left"/>
            </w:pPr>
            <w:r>
              <w:rPr>
                <w:rFonts w:ascii="Times New Roman" w:hAnsi="Times New Roman"/>
                <w:color w:val="000000"/>
                <w:sz w:val="20"/>
              </w:rPr>
              <w:t>Metric_2_2_96.59</w:t>
            </w:r>
          </w:p>
        </w:tc>
        <w:tc>
          <w:tcPr>
            <w:tcW w:type="dxa" w:w="2503"/>
          </w:tcPr>
          <w:p>
            <w:pPr>
              <w:spacing w:before="40" w:after="40" w:line="240" w:lineRule="auto"/>
              <w:jc w:val="left"/>
            </w:pPr>
            <w:r>
              <w:rPr>
                <w:rFonts w:ascii="Times New Roman" w:hAnsi="Times New Roman"/>
                <w:color w:val="000000"/>
                <w:sz w:val="20"/>
              </w:rPr>
              <w:t>Metric_2_3_97.96</w:t>
            </w:r>
          </w:p>
        </w:tc>
      </w:tr>
      <w:tr>
        <w:tc>
          <w:tcPr>
            <w:tcW w:type="dxa" w:w="2503"/>
          </w:tcPr>
          <w:p>
            <w:pPr>
              <w:spacing w:before="40" w:after="40" w:line="240" w:lineRule="auto"/>
              <w:jc w:val="left"/>
            </w:pPr>
            <w:r>
              <w:rPr>
                <w:rFonts w:ascii="Times New Roman" w:hAnsi="Times New Roman"/>
                <w:color w:val="000000"/>
                <w:sz w:val="20"/>
              </w:rPr>
              <w:t>Metric_3_0_80.16</w:t>
            </w:r>
          </w:p>
        </w:tc>
        <w:tc>
          <w:tcPr>
            <w:tcW w:type="dxa" w:w="2503"/>
          </w:tcPr>
          <w:p>
            <w:pPr>
              <w:spacing w:before="40" w:after="40" w:line="240" w:lineRule="auto"/>
              <w:jc w:val="left"/>
            </w:pPr>
            <w:r>
              <w:rPr>
                <w:rFonts w:ascii="Times New Roman" w:hAnsi="Times New Roman"/>
                <w:color w:val="000000"/>
                <w:sz w:val="20"/>
              </w:rPr>
              <w:t>Metric_3_1_91.53</w:t>
            </w:r>
          </w:p>
        </w:tc>
        <w:tc>
          <w:tcPr>
            <w:tcW w:type="dxa" w:w="2503"/>
          </w:tcPr>
          <w:p>
            <w:pPr>
              <w:spacing w:before="40" w:after="40" w:line="240" w:lineRule="auto"/>
              <w:jc w:val="left"/>
            </w:pPr>
            <w:r>
              <w:rPr>
                <w:rFonts w:ascii="Times New Roman" w:hAnsi="Times New Roman"/>
                <w:color w:val="000000"/>
                <w:sz w:val="20"/>
              </w:rPr>
              <w:t>Metric_3_2_82.26</w:t>
            </w:r>
          </w:p>
        </w:tc>
        <w:tc>
          <w:tcPr>
            <w:tcW w:type="dxa" w:w="2503"/>
          </w:tcPr>
          <w:p>
            <w:pPr>
              <w:spacing w:before="40" w:after="40" w:line="240" w:lineRule="auto"/>
              <w:jc w:val="left"/>
            </w:pPr>
            <w:r>
              <w:rPr>
                <w:rFonts w:ascii="Times New Roman" w:hAnsi="Times New Roman"/>
                <w:color w:val="000000"/>
                <w:sz w:val="20"/>
              </w:rPr>
              <w:t>Metric_3_3_92.91</w:t>
            </w:r>
          </w:p>
        </w:tc>
      </w:tr>
      <w:tr>
        <w:tc>
          <w:tcPr>
            <w:tcW w:type="dxa" w:w="2503"/>
          </w:tcPr>
          <w:p>
            <w:pPr>
              <w:spacing w:before="40" w:after="40" w:line="240" w:lineRule="auto"/>
              <w:jc w:val="left"/>
            </w:pPr>
            <w:r>
              <w:rPr>
                <w:rFonts w:ascii="Times New Roman" w:hAnsi="Times New Roman"/>
                <w:color w:val="000000"/>
                <w:sz w:val="20"/>
              </w:rPr>
              <w:t>Metric_4_0_95.93</w:t>
            </w:r>
          </w:p>
        </w:tc>
        <w:tc>
          <w:tcPr>
            <w:tcW w:type="dxa" w:w="2503"/>
          </w:tcPr>
          <w:p>
            <w:pPr>
              <w:spacing w:before="40" w:after="40" w:line="240" w:lineRule="auto"/>
              <w:jc w:val="left"/>
            </w:pPr>
            <w:r>
              <w:rPr>
                <w:rFonts w:ascii="Times New Roman" w:hAnsi="Times New Roman"/>
                <w:color w:val="000000"/>
                <w:sz w:val="20"/>
              </w:rPr>
              <w:t>Metric_4_1_93.43</w:t>
            </w:r>
          </w:p>
        </w:tc>
        <w:tc>
          <w:tcPr>
            <w:tcW w:type="dxa" w:w="2503"/>
          </w:tcPr>
          <w:p>
            <w:pPr>
              <w:spacing w:before="40" w:after="40" w:line="240" w:lineRule="auto"/>
              <w:jc w:val="left"/>
            </w:pPr>
            <w:r>
              <w:rPr>
                <w:rFonts w:ascii="Times New Roman" w:hAnsi="Times New Roman"/>
                <w:color w:val="000000"/>
                <w:sz w:val="20"/>
              </w:rPr>
              <w:t>Metric_4_2_88.87</w:t>
            </w:r>
          </w:p>
        </w:tc>
        <w:tc>
          <w:tcPr>
            <w:tcW w:type="dxa" w:w="2503"/>
          </w:tcPr>
          <w:p>
            <w:pPr>
              <w:spacing w:before="40" w:after="40" w:line="240" w:lineRule="auto"/>
              <w:jc w:val="left"/>
            </w:pPr>
            <w:r>
              <w:rPr>
                <w:rFonts w:ascii="Times New Roman" w:hAnsi="Times New Roman"/>
                <w:color w:val="000000"/>
                <w:sz w:val="20"/>
              </w:rPr>
              <w:t>Metric_4_3_88.37</w:t>
            </w:r>
          </w:p>
        </w:tc>
      </w:tr>
    </w:tbl>
    <w:p>
      <w:pPr>
        <w:spacing w:before="0" w:after="120"/>
      </w:pPr>
    </w:p>
    <w:p>
      <w:pPr>
        <w:spacing w:before="0" w:after="0" w:line="360" w:lineRule="auto"/>
        <w:jc w:val="left"/>
      </w:pPr>
    </w:p>
    <w:p>
      <w:pPr>
        <w:jc w:val="center"/>
      </w:pPr>
      <w:r>
        <w:drawing>
          <wp:inline xmlns:a="http://schemas.openxmlformats.org/drawingml/2006/main" xmlns:pic="http://schemas.openxmlformats.org/drawingml/2006/picture">
            <wp:extent cx="4389120" cy="1901952"/>
            <wp:docPr id="73" name="Picture 7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389120" cy="1901952"/>
                    </a:xfrm>
                    <a:prstGeom prst="rect"/>
                  </pic:spPr>
                </pic:pic>
              </a:graphicData>
            </a:graphic>
          </wp:inline>
        </w:drawing>
      </w:r>
    </w:p>
    <w:p>
      <w:pPr>
        <w:spacing w:before="120" w:after="240" w:line="276" w:lineRule="auto"/>
        <w:jc w:val="center"/>
      </w:pPr>
      <w:r>
        <w:rPr>
          <w:rFonts w:ascii="Times New Roman" w:hAnsi="Times New Roman"/>
          <w:b w:val="0"/>
          <w:i/>
          <w:color w:val="000000"/>
          <w:sz w:val="20"/>
        </w:rPr>
        <w:t>Figure 20.3: System architecture diagram illustrating cognitive feedback mechanisms.</w:t>
      </w:r>
    </w:p>
    <w:p>
      <w:pPr>
        <w:spacing w:before="360" w:after="120" w:line="276" w:lineRule="auto"/>
        <w:jc w:val="left"/>
      </w:pPr>
      <w:r>
        <w:rPr>
          <w:rFonts w:ascii="Times New Roman" w:hAnsi="Times New Roman"/>
          <w:b/>
          <w:i w:val="0"/>
          <w:color w:val="1F4E78"/>
          <w:sz w:val="28"/>
        </w:rPr>
        <w:t>19.4 Architectural Principles of integration generative</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w:t>
      </w:r>
    </w:p>
    <w:p>
      <w:pPr>
        <w:spacing w:before="0" w:after="120" w:line="360" w:lineRule="auto"/>
        <w:ind w:firstLine="720"/>
        <w:jc w:val="both"/>
      </w:pPr>
      <w:r>
        <w:rPr>
          <w:rFonts w:ascii="Times New Roman" w:hAnsi="Times New Roman"/>
          <w:b w:val="0"/>
          <w:i w:val="0"/>
          <w:color w:val="000000"/>
          <w:sz w:val="24"/>
        </w:rPr>
        <w:t>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w:t>
      </w:r>
    </w:p>
    <w:p>
      <w:pPr>
        <w:spacing w:before="360" w:after="120" w:line="276" w:lineRule="auto"/>
        <w:jc w:val="left"/>
      </w:pPr>
      <w:r>
        <w:rPr>
          <w:rFonts w:ascii="Times New Roman" w:hAnsi="Times New Roman"/>
          <w:b/>
          <w:i w:val="0"/>
          <w:color w:val="1F4E78"/>
          <w:sz w:val="24"/>
        </w:rPr>
        <w:t>19.4.1 Methodological Implementation and Validation</w:t>
      </w:r>
    </w:p>
    <w:p>
      <w:pPr>
        <w:spacing w:before="0" w:after="120" w:line="360" w:lineRule="auto"/>
        <w:ind w:firstLine="720"/>
        <w:jc w:val="both"/>
      </w:pPr>
      <w:r>
        <w:rPr>
          <w:rFonts w:ascii="Times New Roman" w:hAnsi="Times New Roman"/>
          <w:b w:val="0"/>
          <w:i w:val="0"/>
          <w:color w:val="000000"/>
          <w:sz w:val="24"/>
        </w:rPr>
        <w:t>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w:t>
      </w:r>
    </w:p>
    <w:p>
      <w:pPr>
        <w:spacing w:before="0" w:after="120" w:line="360" w:lineRule="auto"/>
        <w:ind w:firstLine="720"/>
        <w:jc w:val="both"/>
      </w:pPr>
      <w:r>
        <w:rPr>
          <w:rFonts w:ascii="Times New Roman" w:hAnsi="Times New Roman"/>
          <w:b w:val="0"/>
          <w:i w:val="0"/>
          <w:color w:val="000000"/>
          <w:sz w:val="24"/>
        </w:rPr>
        <w:t>A comprehensive analysis of distributed consensus mechanisms reveals critical scalability bottlenecks under Byzantine fault conditions.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w:t>
      </w:r>
    </w:p>
    <w:p>
      <w:pPr>
        <w:spacing w:before="0" w:after="120" w:line="360" w:lineRule="auto"/>
        <w:ind w:firstLine="720"/>
        <w:jc w:val="both"/>
      </w:pPr>
      <w:r>
        <w:rPr>
          <w:rFonts w:ascii="Times New Roman" w:hAnsi="Times New Roman"/>
          <w:b w:val="0"/>
          <w:i w:val="0"/>
          <w:color w:val="000000"/>
          <w:sz w:val="24"/>
        </w:rPr>
        <w:t>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Microservice deconstruction demands sophisticated service meshes equipped with automated mutual TLS (mTLS) certificate rotation.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Decentralized data fabrics unify heterogeneous relational and graph databases into a unified, high-throughput semantic querying interface.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w:t>
      </w:r>
    </w:p>
    <w:p>
      <w:pPr>
        <w:spacing w:before="0" w:after="120" w:line="360" w:lineRule="auto"/>
        <w:ind w:firstLine="720"/>
        <w:jc w:val="both"/>
      </w:pPr>
      <w:r>
        <w:rPr>
          <w:rFonts w:ascii="Times New Roman" w:hAnsi="Times New Roman"/>
          <w:b w:val="0"/>
          <w:i w:val="0"/>
          <w:color w:val="000000"/>
          <w:sz w:val="24"/>
        </w:rPr>
        <w:t>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w:t>
      </w:r>
    </w:p>
    <w:p>
      <w:pPr>
        <w:spacing w:before="0" w:after="80" w:line="360" w:lineRule="auto"/>
        <w:ind w:hanging="283" w:left="720"/>
        <w:jc w:val="both"/>
      </w:pPr>
      <w:r>
        <w:rPr>
          <w:rFonts w:ascii="Times New Roman" w:hAnsi="Times New Roman"/>
          <w:b w:val="0"/>
          <w:i w:val="0"/>
          <w:color w:val="000000"/>
          <w:sz w:val="24"/>
        </w:rPr>
        <w:t>• Core operational constraint 1: Traditional perimeter-based security models fail to address modern lateral threat vectors in highly decentralized, service-oriented platforms.</w:t>
      </w:r>
    </w:p>
    <w:p>
      <w:pPr>
        <w:spacing w:before="0" w:after="80" w:line="360" w:lineRule="auto"/>
        <w:ind w:hanging="283" w:left="720"/>
        <w:jc w:val="both"/>
      </w:pPr>
      <w:r>
        <w:rPr>
          <w:rFonts w:ascii="Times New Roman" w:hAnsi="Times New Roman"/>
          <w:b w:val="0"/>
          <w:i w:val="0"/>
          <w:color w:val="000000"/>
          <w:sz w:val="24"/>
        </w:rPr>
        <w:t>• Core operational constraint 2: Continuous feedback loops governed by policy gradient algorithms dynamically adjust rate limits and firewall thresholds in response to evolving threat signatures.</w:t>
      </w:r>
    </w:p>
    <w:p>
      <w:pPr>
        <w:spacing w:before="360" w:after="120" w:line="276" w:lineRule="auto"/>
        <w:jc w:val="left"/>
      </w:pPr>
      <w:r>
        <w:rPr>
          <w:rFonts w:ascii="Times New Roman" w:hAnsi="Times New Roman"/>
          <w:b/>
          <w:i w:val="0"/>
          <w:color w:val="1F4E78"/>
          <w:sz w:val="24"/>
        </w:rPr>
        <w:t>19.4.2 METHODOLOGICAL IMPLEMENTATION AND VALIDATION</w:t>
      </w:r>
    </w:p>
    <w:p>
      <w:pPr>
        <w:spacing w:before="0" w:after="120" w:line="360" w:lineRule="auto"/>
        <w:ind w:firstLine="720"/>
        <w:jc w:val="both"/>
      </w:pPr>
      <w:r>
        <w:rPr>
          <w:rFonts w:ascii="Times New Roman" w:hAnsi="Times New Roman"/>
          <w:b w:val="0"/>
          <w:i w:val="0"/>
          <w:color w:val="000000"/>
          <w:sz w:val="24"/>
        </w:rPr>
        <w:t>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Decentralized data fabrics unify heterogeneous relational and graph databases into a unified, high-throughput semantic querying interface. A comprehensive analysis of distributed consensus mechanisms reveals critical scalability bottlenecks under Byzantine fault conditions. By leveraging generative AI for automated schema migration and semantic data reconciliation, enterprises eliminate substantial technical debt.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Microservice deconstruction demands sophisticated service meshes equipped with automated mutual TLS (mTLS) certificate rotation.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w:t>
      </w:r>
    </w:p>
    <w:p>
      <w:pPr>
        <w:spacing w:before="0" w:after="120" w:line="360" w:lineRule="auto"/>
        <w:ind w:firstLine="720"/>
        <w:jc w:val="both"/>
      </w:pPr>
      <w:r>
        <w:rPr>
          <w:rFonts w:ascii="Times New Roman" w:hAnsi="Times New Roman"/>
          <w:b w:val="0"/>
          <w:i w:val="0"/>
          <w:color w:val="000000"/>
          <w:sz w:val="24"/>
        </w:rPr>
        <w:t>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Microservice deconstruction demands sophisticated service meshes equipped with automated mutual TLS (mTLS) certificate rotation.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A comprehensive analysis of distributed consensus mechanisms reveals critical scalability bottlenecks under Byzantine fault conditions.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The data lifecycle encompasses secure edge ingestion, stream normalization, contextual enrichment, and privacy-preserving federated aggregation. Microservice deconstruction demands sophisticated service meshes equipped with automated mutual TLS (mTLS) certificate rotation.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w:t>
      </w:r>
    </w:p>
    <w:p>
      <w:pPr>
        <w:spacing w:before="120" w:after="240" w:line="276" w:lineRule="auto"/>
        <w:jc w:val="center"/>
      </w:pPr>
      <w:r>
        <w:rPr>
          <w:rFonts w:ascii="Times New Roman" w:hAnsi="Times New Roman"/>
          <w:b w:val="0"/>
          <w:i/>
          <w:color w:val="000000"/>
          <w:sz w:val="20"/>
        </w:rPr>
        <w:t>Table 20.3: Performance Evaluation Matrix for Variant 4</w:t>
      </w:r>
    </w:p>
    <w:tbl>
      <w:tblPr>
        <w:tblStyle w:val="TableGrid"/>
        <w:tblW w:type="auto" w:w="0"/>
        <w:jc w:val="center"/>
        <w:tblLook w:firstColumn="1" w:firstRow="1" w:lastColumn="0" w:lastRow="0" w:noHBand="0" w:noVBand="1" w:val="04A0"/>
      </w:tblPr>
      <w:tblGrid>
        <w:gridCol w:w="3337"/>
        <w:gridCol w:w="3337"/>
        <w:gridCol w:w="3337"/>
      </w:tblGrid>
      <w:tr>
        <w:tc>
          <w:tcPr>
            <w:tcW w:type="dxa" w:w="3337"/>
          </w:tcPr>
          <w:p>
            <w:pPr>
              <w:spacing w:before="40" w:after="40" w:line="240" w:lineRule="auto"/>
              <w:jc w:val="left"/>
            </w:pPr>
            <w:r>
              <w:rPr>
                <w:rFonts w:ascii="Times New Roman" w:hAnsi="Times New Roman"/>
                <w:b/>
                <w:color w:val="000000"/>
                <w:sz w:val="20"/>
              </w:rPr>
              <w:t>Subsystem Component</w:t>
            </w:r>
          </w:p>
        </w:tc>
        <w:tc>
          <w:tcPr>
            <w:tcW w:type="dxa" w:w="3337"/>
          </w:tcPr>
          <w:p>
            <w:pPr>
              <w:spacing w:before="40" w:after="40" w:line="240" w:lineRule="auto"/>
              <w:jc w:val="left"/>
            </w:pPr>
            <w:r>
              <w:rPr>
                <w:rFonts w:ascii="Times New Roman" w:hAnsi="Times New Roman"/>
                <w:b/>
                <w:color w:val="000000"/>
                <w:sz w:val="20"/>
              </w:rPr>
              <w:t>Throughput (RPS)</w:t>
            </w:r>
          </w:p>
        </w:tc>
        <w:tc>
          <w:tcPr>
            <w:tcW w:type="dxa" w:w="3337"/>
          </w:tcPr>
          <w:p>
            <w:pPr>
              <w:spacing w:before="40" w:after="40" w:line="240" w:lineRule="auto"/>
              <w:jc w:val="left"/>
            </w:pPr>
            <w:r>
              <w:rPr>
                <w:rFonts w:ascii="Times New Roman" w:hAnsi="Times New Roman"/>
                <w:b/>
                <w:color w:val="000000"/>
                <w:sz w:val="20"/>
              </w:rPr>
              <w:t>P99 Latency (ms)</w:t>
            </w:r>
          </w:p>
        </w:tc>
      </w:tr>
      <w:tr>
        <w:tc>
          <w:tcPr>
            <w:tcW w:type="dxa" w:w="3337"/>
          </w:tcPr>
          <w:p>
            <w:pPr>
              <w:spacing w:before="40" w:after="40" w:line="240" w:lineRule="auto"/>
              <w:jc w:val="left"/>
            </w:pPr>
            <w:r>
              <w:rPr>
                <w:rFonts w:ascii="Times New Roman" w:hAnsi="Times New Roman"/>
                <w:color w:val="000000"/>
                <w:sz w:val="20"/>
              </w:rPr>
              <w:t>Metric_1_0_98.40</w:t>
            </w:r>
          </w:p>
        </w:tc>
        <w:tc>
          <w:tcPr>
            <w:tcW w:type="dxa" w:w="3337"/>
          </w:tcPr>
          <w:p>
            <w:pPr>
              <w:spacing w:before="40" w:after="40" w:line="240" w:lineRule="auto"/>
              <w:jc w:val="left"/>
            </w:pPr>
            <w:r>
              <w:rPr>
                <w:rFonts w:ascii="Times New Roman" w:hAnsi="Times New Roman"/>
                <w:color w:val="000000"/>
                <w:sz w:val="20"/>
              </w:rPr>
              <w:t>Metric_1_1_80.99</w:t>
            </w:r>
          </w:p>
        </w:tc>
        <w:tc>
          <w:tcPr>
            <w:tcW w:type="dxa" w:w="3337"/>
          </w:tcPr>
          <w:p>
            <w:pPr>
              <w:spacing w:before="40" w:after="40" w:line="240" w:lineRule="auto"/>
              <w:jc w:val="left"/>
            </w:pPr>
            <w:r>
              <w:rPr>
                <w:rFonts w:ascii="Times New Roman" w:hAnsi="Times New Roman"/>
                <w:color w:val="000000"/>
                <w:sz w:val="20"/>
              </w:rPr>
              <w:t>Metric_1_2_82.17</w:t>
            </w:r>
          </w:p>
        </w:tc>
      </w:tr>
      <w:tr>
        <w:tc>
          <w:tcPr>
            <w:tcW w:type="dxa" w:w="3337"/>
          </w:tcPr>
          <w:p>
            <w:pPr>
              <w:spacing w:before="40" w:after="40" w:line="240" w:lineRule="auto"/>
              <w:jc w:val="left"/>
            </w:pPr>
            <w:r>
              <w:rPr>
                <w:rFonts w:ascii="Times New Roman" w:hAnsi="Times New Roman"/>
                <w:color w:val="000000"/>
                <w:sz w:val="20"/>
              </w:rPr>
              <w:t>Metric_2_0_91.56</w:t>
            </w:r>
          </w:p>
        </w:tc>
        <w:tc>
          <w:tcPr>
            <w:tcW w:type="dxa" w:w="3337"/>
          </w:tcPr>
          <w:p>
            <w:pPr>
              <w:spacing w:before="40" w:after="40" w:line="240" w:lineRule="auto"/>
              <w:jc w:val="left"/>
            </w:pPr>
            <w:r>
              <w:rPr>
                <w:rFonts w:ascii="Times New Roman" w:hAnsi="Times New Roman"/>
                <w:color w:val="000000"/>
                <w:sz w:val="20"/>
              </w:rPr>
              <w:t>Metric_2_1_98.20</w:t>
            </w:r>
          </w:p>
        </w:tc>
        <w:tc>
          <w:tcPr>
            <w:tcW w:type="dxa" w:w="3337"/>
          </w:tcPr>
          <w:p>
            <w:pPr>
              <w:spacing w:before="40" w:after="40" w:line="240" w:lineRule="auto"/>
              <w:jc w:val="left"/>
            </w:pPr>
            <w:r>
              <w:rPr>
                <w:rFonts w:ascii="Times New Roman" w:hAnsi="Times New Roman"/>
                <w:color w:val="000000"/>
                <w:sz w:val="20"/>
              </w:rPr>
              <w:t>Metric_2_2_92.87</w:t>
            </w:r>
          </w:p>
        </w:tc>
      </w:tr>
      <w:tr>
        <w:tc>
          <w:tcPr>
            <w:tcW w:type="dxa" w:w="3337"/>
          </w:tcPr>
          <w:p>
            <w:pPr>
              <w:spacing w:before="40" w:after="40" w:line="240" w:lineRule="auto"/>
              <w:jc w:val="left"/>
            </w:pPr>
            <w:r>
              <w:rPr>
                <w:rFonts w:ascii="Times New Roman" w:hAnsi="Times New Roman"/>
                <w:color w:val="000000"/>
                <w:sz w:val="20"/>
              </w:rPr>
              <w:t>Metric_3_0_97.34</w:t>
            </w:r>
          </w:p>
        </w:tc>
        <w:tc>
          <w:tcPr>
            <w:tcW w:type="dxa" w:w="3337"/>
          </w:tcPr>
          <w:p>
            <w:pPr>
              <w:spacing w:before="40" w:after="40" w:line="240" w:lineRule="auto"/>
              <w:jc w:val="left"/>
            </w:pPr>
            <w:r>
              <w:rPr>
                <w:rFonts w:ascii="Times New Roman" w:hAnsi="Times New Roman"/>
                <w:color w:val="000000"/>
                <w:sz w:val="20"/>
              </w:rPr>
              <w:t>Metric_3_1_87.93</w:t>
            </w:r>
          </w:p>
        </w:tc>
        <w:tc>
          <w:tcPr>
            <w:tcW w:type="dxa" w:w="3337"/>
          </w:tcPr>
          <w:p>
            <w:pPr>
              <w:spacing w:before="40" w:after="40" w:line="240" w:lineRule="auto"/>
              <w:jc w:val="left"/>
            </w:pPr>
            <w:r>
              <w:rPr>
                <w:rFonts w:ascii="Times New Roman" w:hAnsi="Times New Roman"/>
                <w:color w:val="000000"/>
                <w:sz w:val="20"/>
              </w:rPr>
              <w:t>Metric_3_2_82.72</w:t>
            </w:r>
          </w:p>
        </w:tc>
      </w:tr>
      <w:tr>
        <w:tc>
          <w:tcPr>
            <w:tcW w:type="dxa" w:w="3337"/>
          </w:tcPr>
          <w:p>
            <w:pPr>
              <w:spacing w:before="40" w:after="40" w:line="240" w:lineRule="auto"/>
              <w:jc w:val="left"/>
            </w:pPr>
            <w:r>
              <w:rPr>
                <w:rFonts w:ascii="Times New Roman" w:hAnsi="Times New Roman"/>
                <w:color w:val="000000"/>
                <w:sz w:val="20"/>
              </w:rPr>
              <w:t>Metric_4_0_98.37</w:t>
            </w:r>
          </w:p>
        </w:tc>
        <w:tc>
          <w:tcPr>
            <w:tcW w:type="dxa" w:w="3337"/>
          </w:tcPr>
          <w:p>
            <w:pPr>
              <w:spacing w:before="40" w:after="40" w:line="240" w:lineRule="auto"/>
              <w:jc w:val="left"/>
            </w:pPr>
            <w:r>
              <w:rPr>
                <w:rFonts w:ascii="Times New Roman" w:hAnsi="Times New Roman"/>
                <w:color w:val="000000"/>
                <w:sz w:val="20"/>
              </w:rPr>
              <w:t>Metric_4_1_92.46</w:t>
            </w:r>
          </w:p>
        </w:tc>
        <w:tc>
          <w:tcPr>
            <w:tcW w:type="dxa" w:w="3337"/>
          </w:tcPr>
          <w:p>
            <w:pPr>
              <w:spacing w:before="40" w:after="40" w:line="240" w:lineRule="auto"/>
              <w:jc w:val="left"/>
            </w:pPr>
            <w:r>
              <w:rPr>
                <w:rFonts w:ascii="Times New Roman" w:hAnsi="Times New Roman"/>
                <w:color w:val="000000"/>
                <w:sz w:val="20"/>
              </w:rPr>
              <w:t>Metric_4_2_95.13</w:t>
            </w:r>
          </w:p>
        </w:tc>
      </w:tr>
    </w:tbl>
    <w:p>
      <w:pPr>
        <w:spacing w:before="0" w:after="120"/>
      </w:pPr>
    </w:p>
    <w:p>
      <w:pPr>
        <w:spacing w:before="0" w:after="0" w:line="360" w:lineRule="auto"/>
        <w:jc w:val="left"/>
      </w:pPr>
    </w:p>
    <w:p>
      <w:pPr>
        <w:jc w:val="center"/>
      </w:pPr>
      <w:r>
        <w:drawing>
          <wp:inline xmlns:a="http://schemas.openxmlformats.org/drawingml/2006/main" xmlns:pic="http://schemas.openxmlformats.org/drawingml/2006/picture">
            <wp:extent cx="4389120" cy="1901952"/>
            <wp:docPr id="74" name="Picture 7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389120" cy="1901952"/>
                    </a:xfrm>
                    <a:prstGeom prst="rect"/>
                  </pic:spPr>
                </pic:pic>
              </a:graphicData>
            </a:graphic>
          </wp:inline>
        </w:drawing>
      </w:r>
    </w:p>
    <w:p>
      <w:pPr>
        <w:spacing w:before="120" w:after="240" w:line="276" w:lineRule="auto"/>
        <w:jc w:val="center"/>
      </w:pPr>
      <w:r>
        <w:rPr>
          <w:rFonts w:ascii="Times New Roman" w:hAnsi="Times New Roman"/>
          <w:b w:val="0"/>
          <w:i/>
          <w:color w:val="000000"/>
          <w:sz w:val="20"/>
        </w:rPr>
        <w:t>Figure 20.4: System architecture diagram illustrating cognitive feedback mechanisms.</w:t>
      </w:r>
    </w:p>
    <w:p>
      <w:pPr>
        <w:spacing w:before="360" w:after="120" w:line="276" w:lineRule="auto"/>
        <w:jc w:val="left"/>
      </w:pPr>
      <w:r>
        <w:rPr>
          <w:rFonts w:ascii="Times New Roman" w:hAnsi="Times New Roman"/>
          <w:b/>
          <w:i w:val="0"/>
          <w:color w:val="1F4E78"/>
          <w:sz w:val="28"/>
        </w:rPr>
        <w:t>19.5 ARCHITECTURAL PRINCIPLES OF BIOLOGICAL LOOPS</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Decentralized data fabrics unify heterogeneous relational and graph databases into a unified, high-throughput semantic querying interface.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Decentralized data fabrics unify heterogeneous relational and graph databases into a unified, high-throughput semantic querying interface.</w:t>
      </w:r>
    </w:p>
    <w:p>
      <w:pPr>
        <w:spacing w:before="0" w:after="120" w:line="360" w:lineRule="auto"/>
        <w:ind w:firstLine="720"/>
        <w:jc w:val="both"/>
      </w:pPr>
      <w:r>
        <w:rPr>
          <w:rFonts w:ascii="Times New Roman" w:hAnsi="Times New Roman"/>
          <w:b w:val="0"/>
          <w:i w:val="0"/>
          <w:color w:val="000000"/>
          <w:sz w:val="24"/>
        </w:rPr>
        <w:t>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Traditional perimeter-based security models fail to address modern lateral threat vectors in highly decentralized, service-oriented platforms.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A comprehensive analysis of distributed consensus mechanisms reveals critical scalability bottlenecks under Byzantine fault conditions.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w:t>
      </w:r>
    </w:p>
    <w:p>
      <w:pPr>
        <w:spacing w:before="0" w:after="120" w:line="360" w:lineRule="auto"/>
        <w:ind w:firstLine="720"/>
        <w:jc w:val="both"/>
      </w:pPr>
      <w:r>
        <w:rPr>
          <w:rFonts w:ascii="Times New Roman" w:hAnsi="Times New Roman"/>
          <w:b w:val="0"/>
          <w:i w:val="0"/>
          <w:color w:val="000000"/>
          <w:sz w:val="24"/>
        </w:rPr>
        <w:t>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Microservice deconstruction demands sophisticated service meshes equipped with automated mutual TLS (mTLS) certificate rotation.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w:t>
      </w:r>
    </w:p>
    <w:p>
      <w:pPr>
        <w:spacing w:before="0" w:after="120" w:line="360" w:lineRule="auto"/>
        <w:ind w:firstLine="720"/>
        <w:jc w:val="both"/>
      </w:pPr>
      <w:r>
        <w:rPr>
          <w:rFonts w:ascii="Times New Roman" w:hAnsi="Times New Roman"/>
          <w:b w:val="0"/>
          <w:i w:val="0"/>
          <w:color w:val="000000"/>
          <w:sz w:val="24"/>
        </w:rPr>
        <w:t>A comprehensive analysis of distributed consensus mechanisms reveals critical scalability bottlenecks under Byzantine fault conditions.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A comprehensive analysis of distributed consensus mechanisms reveals critical scalability bottlenecks under Byzantine fault conditions. Traditional perimeter-based security models fail to address modern lateral threat vectors in highly decentralized, service-oriented platforms.</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A comprehensive analysis of distributed consensus mechanisms reveals critical scalability bottlenecks under Byzantine fault conditions.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w:t>
      </w:r>
    </w:p>
    <w:p>
      <w:pPr>
        <w:spacing w:before="360" w:after="120" w:line="276" w:lineRule="auto"/>
        <w:jc w:val="left"/>
      </w:pPr>
      <w:r>
        <w:rPr>
          <w:rFonts w:ascii="Times New Roman" w:hAnsi="Times New Roman"/>
          <w:b/>
          <w:i w:val="0"/>
          <w:color w:val="1F4E78"/>
          <w:sz w:val="24"/>
        </w:rPr>
        <w:t>19.5.1 Methodological Implementation and Validation</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Explainable artificial intelligence (XAI) frameworks provide human operators with verifiable decision paths for autonomous remediation actions.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Microservice deconstruction demands sophisticated service meshes equipped with automated mutual TLS (mTLS) certificate rotation. A comprehensive analysis of distributed consensus mechanisms reveals critical scalability bottlenecks under Byzantine fault conditions.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w:t>
      </w:r>
    </w:p>
    <w:p>
      <w:pPr>
        <w:spacing w:before="0" w:after="120" w:line="360" w:lineRule="auto"/>
        <w:ind w:firstLine="720"/>
        <w:jc w:val="both"/>
      </w:pPr>
      <w:r>
        <w:rPr>
          <w:rFonts w:ascii="Times New Roman" w:hAnsi="Times New Roman"/>
          <w:b w:val="0"/>
          <w:i w:val="0"/>
          <w:color w:val="000000"/>
          <w:sz w:val="24"/>
        </w:rPr>
        <w:t>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w:t>
      </w:r>
    </w:p>
    <w:p>
      <w:pPr>
        <w:spacing w:before="0" w:after="120" w:line="360" w:lineRule="auto"/>
        <w:ind w:firstLine="720"/>
        <w:jc w:val="both"/>
      </w:pPr>
      <w:r>
        <w:rPr>
          <w:rFonts w:ascii="Times New Roman" w:hAnsi="Times New Roman"/>
          <w:b w:val="0"/>
          <w:i w:val="0"/>
          <w:color w:val="000000"/>
          <w:sz w:val="24"/>
        </w:rPr>
        <w:t>A comprehensive analysis of distributed consensus mechanisms reveals critical scalability bottlenecks under Byzantine fault conditions.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Decentralized data fabrics unify heterogeneous relational and graph databases into a unified, high-throughput semantic querying interface. Microservice deconstruction demands sophisticated service meshes equipped with automated mutual TLS (mTLS) certificate rotation.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Decentralized data fabrics unify heterogeneous relational and graph databases into a unified, high-throughput semantic querying interface.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w:t>
      </w:r>
    </w:p>
    <w:p>
      <w:pPr>
        <w:spacing w:before="0" w:after="120" w:line="360" w:lineRule="auto"/>
        <w:ind w:firstLine="720"/>
        <w:jc w:val="both"/>
      </w:pPr>
      <w:r>
        <w:rPr>
          <w:rFonts w:ascii="Times New Roman" w:hAnsi="Times New Roman"/>
          <w:b w:val="0"/>
          <w:i w:val="0"/>
          <w:color w:val="000000"/>
          <w:sz w:val="24"/>
        </w:rPr>
        <w:t>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Decentralized data fabrics unify heterogeneous relational and graph databases into a unified, high-throughput semantic querying interface.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A comprehensive analysis of distributed consensus mechanisms reveals critical scalability bottlenecks under Byzantine fault conditions. Explainable artificial intelligence (XAI) frameworks provide human operators with verifiable decision paths for autonomous remediation actions.</w:t>
      </w:r>
    </w:p>
    <w:p>
      <w:pPr>
        <w:spacing w:before="0" w:after="80" w:line="360" w:lineRule="auto"/>
        <w:ind w:hanging="283" w:left="720"/>
        <w:jc w:val="both"/>
      </w:pPr>
      <w:r>
        <w:rPr>
          <w:rFonts w:ascii="Times New Roman" w:hAnsi="Times New Roman"/>
          <w:b w:val="0"/>
          <w:i w:val="0"/>
          <w:color w:val="000000"/>
          <w:sz w:val="24"/>
        </w:rPr>
        <w:t>• Core operational constraint 1: Microservice deconstruction demands sophisticated service meshes equipped with automated mutual TLS (mTLS) certificate rotation.</w:t>
      </w:r>
    </w:p>
    <w:p>
      <w:pPr>
        <w:spacing w:before="0" w:after="80" w:line="360" w:lineRule="auto"/>
        <w:ind w:hanging="283" w:left="720"/>
        <w:jc w:val="both"/>
      </w:pPr>
      <w:r>
        <w:rPr>
          <w:rFonts w:ascii="Times New Roman" w:hAnsi="Times New Roman"/>
          <w:b w:val="0"/>
          <w:i w:val="0"/>
          <w:color w:val="000000"/>
          <w:sz w:val="24"/>
        </w:rPr>
        <w:t>• Core operational constraint 2: Zero-trust security architectures enforce continuous cryptographic verification of all internal service requests regardless of network topology.</w:t>
      </w:r>
    </w:p>
    <w:p>
      <w:pPr>
        <w:spacing w:before="0" w:after="80" w:line="360" w:lineRule="auto"/>
        <w:ind w:hanging="283" w:left="720"/>
        <w:jc w:val="both"/>
      </w:pPr>
      <w:r>
        <w:rPr>
          <w:rFonts w:ascii="Times New Roman" w:hAnsi="Times New Roman"/>
          <w:b w:val="0"/>
          <w:i w:val="0"/>
          <w:color w:val="000000"/>
          <w:sz w:val="24"/>
        </w:rPr>
        <w:t>• Core operational constraint 3: Explainable artificial intelligence (XAI) frameworks provide human operators with verifiable decision paths for autonomous remediation actions.</w:t>
      </w:r>
    </w:p>
    <w:p>
      <w:pPr>
        <w:spacing w:before="360" w:after="120" w:line="276" w:lineRule="auto"/>
        <w:jc w:val="left"/>
      </w:pPr>
      <w:r>
        <w:rPr>
          <w:rFonts w:ascii="Times New Roman" w:hAnsi="Times New Roman"/>
          <w:b/>
          <w:i w:val="0"/>
          <w:color w:val="1F4E78"/>
          <w:sz w:val="24"/>
        </w:rPr>
        <w:t>19.5.2 METHODOLOGICAL IMPLEMENTATION AND VALIDATION</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A comprehensive analysis of distributed consensus mechanisms reveals critical scalability bottlenecks under Byzantine fault conditions.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w:t>
      </w:r>
    </w:p>
    <w:p>
      <w:pPr>
        <w:spacing w:before="0" w:after="120" w:line="360" w:lineRule="auto"/>
        <w:ind w:firstLine="720"/>
        <w:jc w:val="both"/>
      </w:pPr>
      <w:r>
        <w:rPr>
          <w:rFonts w:ascii="Times New Roman" w:hAnsi="Times New Roman"/>
          <w:b w:val="0"/>
          <w:i w:val="0"/>
          <w:color w:val="000000"/>
          <w:sz w:val="24"/>
        </w:rPr>
        <w:t>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Microservice deconstruction demands sophisticated service meshes equipped with automated mutual TLS (mTLS) certificate rotation.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w:t>
      </w:r>
    </w:p>
    <w:p>
      <w:pPr>
        <w:spacing w:before="0" w:after="120" w:line="360" w:lineRule="auto"/>
        <w:ind w:firstLine="720"/>
        <w:jc w:val="both"/>
      </w:pPr>
      <w:r>
        <w:rPr>
          <w:rFonts w:ascii="Times New Roman" w:hAnsi="Times New Roman"/>
          <w:b w:val="0"/>
          <w:i w:val="0"/>
          <w:color w:val="000000"/>
          <w:sz w:val="24"/>
        </w:rPr>
        <w:t>By leveraging generative AI for automated schema migration and semantic data reconciliation, enterprises eliminate substantial technical debt.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Explainable artificial intelligence (XAI) frameworks provide human operators with verifiable decision paths for autonomous remediation actions. Decentralized data fabrics unify heterogeneous relational and graph databases into a unified, high-throughput semantic querying interface.</w:t>
      </w:r>
    </w:p>
    <w:p>
      <w:pPr>
        <w:spacing w:before="0" w:after="120" w:line="360" w:lineRule="auto"/>
        <w:ind w:firstLine="720"/>
        <w:jc w:val="both"/>
      </w:pPr>
      <w:r>
        <w:rPr>
          <w:rFonts w:ascii="Times New Roman" w:hAnsi="Times New Roman"/>
          <w:b w:val="0"/>
          <w:i w:val="0"/>
          <w:color w:val="000000"/>
          <w:sz w:val="24"/>
        </w:rPr>
        <w:t>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Microservice deconstruction demands sophisticated service meshes equipped with automated mutual TLS (mTLS) certificate rotation.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Decentralized data fabrics unify heterogeneous relational and graph databases into a unified, high-throughput semantic querying interface.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Traditional perimeter-based security models fail to address modern lateral threat vectors in highly decentralized, service-oriented platforms. Decentralized data fabrics unify heterogeneous relational and graph databases into a unified, high-throughput semantic querying interface.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w:t>
      </w:r>
    </w:p>
    <w:p>
      <w:pPr>
        <w:jc w:val="center"/>
      </w:pPr>
      <w:r>
        <w:drawing>
          <wp:inline xmlns:a="http://schemas.openxmlformats.org/drawingml/2006/main" xmlns:pic="http://schemas.openxmlformats.org/drawingml/2006/picture">
            <wp:extent cx="4389120" cy="1901952"/>
            <wp:docPr id="75" name="Picture 7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389120" cy="1901952"/>
                    </a:xfrm>
                    <a:prstGeom prst="rect"/>
                  </pic:spPr>
                </pic:pic>
              </a:graphicData>
            </a:graphic>
          </wp:inline>
        </w:drawing>
      </w:r>
    </w:p>
    <w:p>
      <w:pPr>
        <w:spacing w:before="120" w:after="240" w:line="276" w:lineRule="auto"/>
        <w:jc w:val="center"/>
      </w:pPr>
      <w:r>
        <w:rPr>
          <w:rFonts w:ascii="Times New Roman" w:hAnsi="Times New Roman"/>
          <w:b w:val="0"/>
          <w:i/>
          <w:color w:val="000000"/>
          <w:sz w:val="20"/>
        </w:rPr>
        <w:t>Figure 20.5: System architecture diagram illustrating cognitive feedback mechanisms.</w:t>
      </w:r>
    </w:p>
    <w:p>
      <w:pPr>
        <w:pageBreakBefore/>
        <w:spacing w:before="720" w:after="360" w:line="276" w:lineRule="auto"/>
        <w:jc w:val="center"/>
      </w:pPr>
      <w:r>
        <w:rPr>
          <w:rFonts w:ascii="Times New Roman" w:hAnsi="Times New Roman"/>
          <w:b/>
          <w:i w:val="0"/>
          <w:color w:val="1F4E78"/>
          <w:sz w:val="32"/>
        </w:rPr>
        <w:t>MULTIPLE CHOICE QUESTIONS (MCQS)</w:t>
      </w:r>
    </w:p>
    <w:p>
      <w:pPr>
        <w:spacing w:before="240" w:after="80" w:line="360" w:lineRule="auto"/>
        <w:jc w:val="both"/>
      </w:pPr>
      <w:r>
        <w:rPr>
          <w:rFonts w:ascii="Times New Roman" w:hAnsi="Times New Roman"/>
          <w:b w:val="0"/>
          <w:i w:val="0"/>
          <w:color w:val="000000"/>
          <w:sz w:val="24"/>
        </w:rPr>
        <w:t>1. Which of the following best describes the core design goal of Quantum-Safe Enterprise Cryptography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a)</w:t>
      </w:r>
    </w:p>
    <w:p>
      <w:pPr>
        <w:spacing w:before="240" w:after="80" w:line="360" w:lineRule="auto"/>
        <w:jc w:val="both"/>
      </w:pPr>
      <w:r>
        <w:rPr>
          <w:rFonts w:ascii="Times New Roman" w:hAnsi="Times New Roman"/>
          <w:b w:val="0"/>
          <w:i w:val="0"/>
          <w:color w:val="000000"/>
          <w:sz w:val="24"/>
        </w:rPr>
        <w:t>2. Which of the following best describes the core design goal of Quantum-Safe Enterprise Cryptography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a)</w:t>
      </w:r>
    </w:p>
    <w:p>
      <w:pPr>
        <w:spacing w:before="240" w:after="80" w:line="360" w:lineRule="auto"/>
        <w:jc w:val="both"/>
      </w:pPr>
      <w:r>
        <w:rPr>
          <w:rFonts w:ascii="Times New Roman" w:hAnsi="Times New Roman"/>
          <w:b w:val="0"/>
          <w:i w:val="0"/>
          <w:color w:val="000000"/>
          <w:sz w:val="24"/>
        </w:rPr>
        <w:t>3. Which of the following best describes the core design goal of Quantum-Safe Enterprise Cryptography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a)</w:t>
      </w:r>
    </w:p>
    <w:p>
      <w:pPr>
        <w:spacing w:before="240" w:after="80" w:line="360" w:lineRule="auto"/>
        <w:jc w:val="both"/>
      </w:pPr>
      <w:r>
        <w:rPr>
          <w:rFonts w:ascii="Times New Roman" w:hAnsi="Times New Roman"/>
          <w:b w:val="0"/>
          <w:i w:val="0"/>
          <w:color w:val="000000"/>
          <w:sz w:val="24"/>
        </w:rPr>
        <w:t>4. Which of the following best describes the core design goal of Quantum-Safe Enterprise Cryptography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d)</w:t>
      </w:r>
    </w:p>
    <w:p>
      <w:pPr>
        <w:spacing w:before="240" w:after="80" w:line="360" w:lineRule="auto"/>
        <w:jc w:val="both"/>
      </w:pPr>
      <w:r>
        <w:rPr>
          <w:rFonts w:ascii="Times New Roman" w:hAnsi="Times New Roman"/>
          <w:b w:val="0"/>
          <w:i w:val="0"/>
          <w:color w:val="000000"/>
          <w:sz w:val="24"/>
        </w:rPr>
        <w:t>5. Which of the following best describes the core design goal of Quantum-Safe Enterprise Cryptography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b)</w:t>
      </w:r>
    </w:p>
    <w:p>
      <w:pPr>
        <w:spacing w:before="0" w:after="0" w:line="360" w:lineRule="auto"/>
        <w:jc w:val="left"/>
      </w:pPr>
    </w:p>
    <w:p>
      <w:pPr>
        <w:pageBreakBefore/>
        <w:spacing w:before="720" w:after="360" w:line="276" w:lineRule="auto"/>
        <w:jc w:val="left"/>
      </w:pPr>
      <w:r>
        <w:rPr>
          <w:rFonts w:ascii="Times New Roman" w:hAnsi="Times New Roman"/>
          <w:b/>
          <w:i w:val="0"/>
          <w:color w:val="1F4E78"/>
          <w:sz w:val="32"/>
        </w:rPr>
        <w:t>CHAPTER 20: Synthesis, Future Paradigms, and Roadmap</w:t>
      </w:r>
    </w:p>
    <w:p>
      <w:pPr>
        <w:pageBreakBefore/>
        <w:spacing w:before="720" w:after="360" w:line="276" w:lineRule="auto"/>
        <w:jc w:val="left"/>
      </w:pPr>
      <w:r>
        <w:rPr>
          <w:rFonts w:ascii="Times New Roman" w:hAnsi="Times New Roman"/>
          <w:b/>
          <w:i w:val="0"/>
          <w:color w:val="1F4E78"/>
          <w:sz w:val="32"/>
        </w:rPr>
        <w:t>INTRODUCTION</w:t>
      </w:r>
    </w:p>
    <w:p>
      <w:pPr>
        <w:spacing w:before="0" w:after="120" w:line="360" w:lineRule="auto"/>
        <w:ind w:firstLine="720"/>
        <w:jc w:val="both"/>
      </w:pPr>
      <w:r>
        <w:rPr>
          <w:rFonts w:ascii="Times New Roman" w:hAnsi="Times New Roman"/>
          <w:b w:val="0"/>
          <w:i w:val="0"/>
          <w:color w:val="000000"/>
          <w:sz w:val="24"/>
        </w:rPr>
        <w:t>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Decentralized data fabrics unify heterogeneous relational and graph databases into a unified, high-throughput semantic querying interface.</w:t>
      </w:r>
    </w:p>
    <w:p>
      <w:pPr>
        <w:spacing w:before="0" w:after="120" w:line="360" w:lineRule="auto"/>
        <w:ind w:firstLine="720"/>
        <w:jc w:val="both"/>
      </w:pPr>
      <w:r>
        <w:rPr>
          <w:rFonts w:ascii="Times New Roman" w:hAnsi="Times New Roman"/>
          <w:b w:val="0"/>
          <w:i w:val="0"/>
          <w:color w:val="000000"/>
          <w:sz w:val="24"/>
        </w:rPr>
        <w:t>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Microservice deconstruction demands sophisticated service meshes equipped with automated mutual TLS (mTLS) certificate rotation.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w:t>
      </w:r>
    </w:p>
    <w:p>
      <w:pPr>
        <w:spacing w:before="0" w:after="120" w:line="360" w:lineRule="auto"/>
        <w:ind w:firstLine="720"/>
        <w:jc w:val="both"/>
      </w:pPr>
      <w:r>
        <w:rPr>
          <w:rFonts w:ascii="Times New Roman" w:hAnsi="Times New Roman"/>
          <w:b w:val="0"/>
          <w:i w:val="0"/>
          <w:color w:val="000000"/>
          <w:sz w:val="24"/>
        </w:rPr>
        <w:t>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Microservice deconstruction demands sophisticated service meshes equipped with automated mutual TLS (mTLS) certificate rotation.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w:t>
      </w:r>
    </w:p>
    <w:p>
      <w:pPr>
        <w:spacing w:before="360" w:after="120" w:line="276" w:lineRule="auto"/>
        <w:jc w:val="left"/>
      </w:pPr>
      <w:r>
        <w:rPr>
          <w:rFonts w:ascii="Times New Roman" w:hAnsi="Times New Roman"/>
          <w:b/>
          <w:i w:val="0"/>
          <w:color w:val="1F4E78"/>
          <w:sz w:val="28"/>
        </w:rPr>
        <w:t>20.1 ARCHITECTURAL PRINCIPLES OF EVALUATIONS METAPHOR</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w:t>
      </w:r>
    </w:p>
    <w:p>
      <w:pPr>
        <w:spacing w:before="0" w:after="120" w:line="360" w:lineRule="auto"/>
        <w:ind w:firstLine="720"/>
        <w:jc w:val="both"/>
      </w:pPr>
      <w:r>
        <w:rPr>
          <w:rFonts w:ascii="Times New Roman" w:hAnsi="Times New Roman"/>
          <w:b w:val="0"/>
          <w:i w:val="0"/>
          <w:color w:val="000000"/>
          <w:sz w:val="24"/>
        </w:rPr>
        <w:t>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Microservice deconstruction demands sophisticated service meshes equipped with automated mutual TLS (mTLS) certificate rotation.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Microservice deconstruction demands sophisticated service meshes equipped with automated mutual TLS (mTLS) certificate rotation. DevSecOps pipelines must integrate automated formal verification proofs prior to deploying self-modifying microservice code to production environments.</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Microservice deconstruction demands sophisticated service meshes equipped with automated mutual TLS (mTLS) certificate rotation.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w:t>
      </w:r>
    </w:p>
    <w:p>
      <w:pPr>
        <w:spacing w:before="0" w:after="120" w:line="360" w:lineRule="auto"/>
        <w:ind w:firstLine="720"/>
        <w:jc w:val="both"/>
      </w:pPr>
      <w:r>
        <w:rPr>
          <w:rFonts w:ascii="Times New Roman" w:hAnsi="Times New Roman"/>
          <w:b w:val="0"/>
          <w:i w:val="0"/>
          <w:color w:val="000000"/>
          <w:sz w:val="24"/>
        </w:rPr>
        <w:t>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A comprehensive analysis of distributed consensus mechanisms reveals critical scalability bottlenecks under Byzantine fault conditions.</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Microservice deconstruction demands sophisticated service meshes equipped with automated mutual TLS (mTLS) certificate rotation.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The data lifecycle encompasses secure edge ingestion, stream normalization, contextual enrichment, and privacy-preserving federated aggregation. Microservice deconstruction demands sophisticated service meshes equipped with automated mutual TLS (mTLS) certificate rotation. Microservice deconstruction demands sophisticated service meshes equipped with automated mutual TLS (mTLS) certificate rotation.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A comprehensive analysis of distributed consensus mechanisms reveals critical scalability bottlenecks under Byzantine fault conditions.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w:t>
      </w:r>
    </w:p>
    <w:p>
      <w:pPr>
        <w:spacing w:before="360" w:after="120" w:line="276" w:lineRule="auto"/>
        <w:jc w:val="left"/>
      </w:pPr>
      <w:r>
        <w:rPr>
          <w:rFonts w:ascii="Times New Roman" w:hAnsi="Times New Roman"/>
          <w:b/>
          <w:i w:val="0"/>
          <w:color w:val="1F4E78"/>
          <w:sz w:val="24"/>
        </w:rPr>
        <w:t>20.1.1 Methodological Implementation and Validation</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Microservice deconstruction demands sophisticated service meshes equipped with automated mutual TLS (mTLS) certificate rotation.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A comprehensive analysis of distributed consensus mechanisms reveals critical scalability bottlenecks under Byzantine fault conditions. Traditional perimeter-based security models fail to address modern lateral threat vectors in highly decentralized, service-oriented platforms. Microservice deconstruction demands sophisticated service meshes equipped with automated mutual TLS (mTLS) certificate rotation.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A comprehensive analysis of distributed consensus mechanisms reveals critical scalability bottlenecks under Byzantine fault conditions.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w:t>
      </w:r>
    </w:p>
    <w:p>
      <w:pPr>
        <w:spacing w:before="0" w:after="120" w:line="360" w:lineRule="auto"/>
        <w:ind w:firstLine="720"/>
        <w:jc w:val="both"/>
      </w:pPr>
      <w:r>
        <w:rPr>
          <w:rFonts w:ascii="Times New Roman" w:hAnsi="Times New Roman"/>
          <w:b w:val="0"/>
          <w:i w:val="0"/>
          <w:color w:val="000000"/>
          <w:sz w:val="24"/>
        </w:rPr>
        <w:t>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Microservice deconstruction demands sophisticated service meshes equipped with automated mutual TLS (mTLS) certificate rotation.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w:t>
      </w:r>
    </w:p>
    <w:p>
      <w:pPr>
        <w:spacing w:before="0" w:after="120" w:line="360" w:lineRule="auto"/>
        <w:ind w:firstLine="720"/>
        <w:jc w:val="both"/>
      </w:pPr>
      <w:r>
        <w:rPr>
          <w:rFonts w:ascii="Times New Roman" w:hAnsi="Times New Roman"/>
          <w:b w:val="0"/>
          <w:i w:val="0"/>
          <w:color w:val="000000"/>
          <w:sz w:val="24"/>
        </w:rPr>
        <w:t>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Microservice deconstruction demands sophisticated service meshes equipped with automated mutual TLS (mTLS) certificate rotation.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Traditional perimeter-based security models fail to address modern lateral threat vectors in highly decentralized, service-oriented platforms.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The biological metaphor of homeostatic regulation provides a rigorous mathematical framework for designing fault-tolerant, self-healing software clusters.</w:t>
      </w:r>
    </w:p>
    <w:p>
      <w:pPr>
        <w:spacing w:before="0" w:after="80" w:line="360" w:lineRule="auto"/>
        <w:ind w:hanging="283" w:left="720"/>
        <w:jc w:val="both"/>
      </w:pPr>
      <w:r>
        <w:rPr>
          <w:rFonts w:ascii="Times New Roman" w:hAnsi="Times New Roman"/>
          <w:b w:val="0"/>
          <w:i w:val="0"/>
          <w:color w:val="000000"/>
          <w:sz w:val="24"/>
        </w:rPr>
        <w:t>• Core operational constraint 1: Continuous feedback loops governed by policy gradient algorithms dynamically adjust rate limits and firewall thresholds in response to evolving threat signatures.</w:t>
      </w:r>
    </w:p>
    <w:p>
      <w:pPr>
        <w:spacing w:before="0" w:after="80" w:line="360" w:lineRule="auto"/>
        <w:ind w:hanging="283" w:left="720"/>
        <w:jc w:val="both"/>
      </w:pPr>
      <w:r>
        <w:rPr>
          <w:rFonts w:ascii="Times New Roman" w:hAnsi="Times New Roman"/>
          <w:b w:val="0"/>
          <w:i w:val="0"/>
          <w:color w:val="000000"/>
          <w:sz w:val="24"/>
        </w:rPr>
        <w:t>• Core operational constraint 2: Cognitive resource scheduling dynamically reallocates containerized microservices based on predictive telemetry and multivariate anomaly detection.</w:t>
      </w:r>
    </w:p>
    <w:p>
      <w:pPr>
        <w:spacing w:before="0" w:after="80" w:line="360" w:lineRule="auto"/>
        <w:ind w:hanging="283" w:left="720"/>
        <w:jc w:val="both"/>
      </w:pPr>
      <w:r>
        <w:rPr>
          <w:rFonts w:ascii="Times New Roman" w:hAnsi="Times New Roman"/>
          <w:b w:val="0"/>
          <w:i w:val="0"/>
          <w:color w:val="000000"/>
          <w:sz w:val="24"/>
        </w:rPr>
        <w:t>• Core operational constraint 3: The biological metaphor of homeostatic regulation provides a rigorous mathematical framework for designing fault-tolerant, self-healing software clusters.</w:t>
      </w:r>
    </w:p>
    <w:p>
      <w:pPr>
        <w:spacing w:before="0" w:after="80" w:line="360" w:lineRule="auto"/>
        <w:ind w:hanging="283" w:left="720"/>
        <w:jc w:val="both"/>
      </w:pPr>
      <w:r>
        <w:rPr>
          <w:rFonts w:ascii="Times New Roman" w:hAnsi="Times New Roman"/>
          <w:b w:val="0"/>
          <w:i w:val="0"/>
          <w:color w:val="000000"/>
          <w:sz w:val="24"/>
        </w:rPr>
        <w:t>• Core operational constraint 4: The biological metaphor of homeostatic regulation provides a rigorous mathematical framework for designing fault-tolerant, self-healing software clusters.</w:t>
      </w:r>
    </w:p>
    <w:p>
      <w:pPr>
        <w:spacing w:before="360" w:after="120" w:line="276" w:lineRule="auto"/>
        <w:jc w:val="left"/>
      </w:pPr>
      <w:r>
        <w:rPr>
          <w:rFonts w:ascii="Times New Roman" w:hAnsi="Times New Roman"/>
          <w:b/>
          <w:i w:val="0"/>
          <w:color w:val="1F4E78"/>
          <w:sz w:val="24"/>
        </w:rPr>
        <w:t>20.1.2 METHODOLOGICAL IMPLEMENTATION AND VALIDATION</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Microservice deconstruction demands sophisticated service meshes equipped with automated mutual TLS (mTLS) certificate rotation.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Microservice deconstruction demands sophisticated service meshes equipped with automated mutual TLS (mTLS) certificate rotation. Microservice deconstruction demands sophisticated service meshes equipped with automated mutual TLS (mTLS) certificate rotation.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A comprehensive analysis of distributed consensus mechanisms reveals critical scalability bottlenecks under Byzantine fault conditions.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w:t>
      </w:r>
    </w:p>
    <w:p>
      <w:pPr>
        <w:spacing w:before="0" w:after="120" w:line="360" w:lineRule="auto"/>
        <w:ind w:firstLine="720"/>
        <w:jc w:val="both"/>
      </w:pPr>
      <w:r>
        <w:rPr>
          <w:rFonts w:ascii="Times New Roman" w:hAnsi="Times New Roman"/>
          <w:b w:val="0"/>
          <w:i w:val="0"/>
          <w:color w:val="000000"/>
          <w:sz w:val="24"/>
        </w:rPr>
        <w:t>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Microservice deconstruction demands sophisticated service meshes equipped with automated mutual TLS (mTLS) certificate rotation.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A comprehensive analysis of distributed consensus mechanisms reveals critical scalability bottlenecks under Byzantine fault conditions.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w:t>
      </w:r>
    </w:p>
    <w:p>
      <w:pPr>
        <w:spacing w:before="0" w:after="120" w:line="360" w:lineRule="auto"/>
        <w:ind w:firstLine="720"/>
        <w:jc w:val="both"/>
      </w:pPr>
      <w:r>
        <w:rPr>
          <w:rFonts w:ascii="Times New Roman" w:hAnsi="Times New Roman"/>
          <w:b w:val="0"/>
          <w:i w:val="0"/>
          <w:color w:val="000000"/>
          <w:sz w:val="24"/>
        </w:rPr>
        <w:t>Cognitive resource scheduling dynamically reallocates containerized microservices based on predictive telemetry and multivariate anomaly detection. Microservice deconstruction demands sophisticated service meshes equipped with automated mutual TLS (mTLS) certificate rotation.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w:t>
      </w:r>
    </w:p>
    <w:p>
      <w:pPr>
        <w:spacing w:before="0" w:after="120" w:line="360" w:lineRule="auto"/>
        <w:ind w:firstLine="720"/>
        <w:jc w:val="both"/>
      </w:pPr>
      <w:r>
        <w:rPr>
          <w:rFonts w:ascii="Times New Roman" w:hAnsi="Times New Roman"/>
          <w:b w:val="0"/>
          <w:i w:val="0"/>
          <w:color w:val="000000"/>
          <w:sz w:val="24"/>
        </w:rPr>
        <w:t>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The biological metaphor of homeostatic regulation provides a rigorous mathematical framework for designing fault-tolerant, self-healing software clusters. Microservice deconstruction demands sophisticated service meshes equipped with automated mutual TLS (mTLS) certificate rotation.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A comprehensive analysis of distributed consensus mechanisms reveals critical scalability bottlenecks under Byzantine fault conditions.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Microservice deconstruction demands sophisticated service meshes equipped with automated mutual TLS (mTLS) certificate rotation.</w:t>
      </w:r>
    </w:p>
    <w:p>
      <w:pPr>
        <w:spacing w:before="0" w:after="120" w:line="360" w:lineRule="auto"/>
        <w:ind w:firstLine="720"/>
        <w:jc w:val="both"/>
      </w:pPr>
      <w:r>
        <w:rPr>
          <w:rFonts w:ascii="Times New Roman" w:hAnsi="Times New Roman"/>
          <w:b w:val="0"/>
          <w:i w:val="0"/>
          <w:color w:val="000000"/>
          <w:sz w:val="24"/>
        </w:rPr>
        <w:t>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A comprehensive analysis of distributed consensus mechanisms reveals critical scalability bottlenecks under Byzantine fault conditions.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A comprehensive analysis of distributed consensus mechanisms reveals critical scalability bottlenecks under Byzantine fault conditions. Microservice deconstruction demands sophisticated service meshes equipped with automated mutual TLS (mTLS) certificate rotation.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w:t>
      </w:r>
    </w:p>
    <w:p>
      <w:pPr>
        <w:spacing w:before="360" w:after="120" w:line="276" w:lineRule="auto"/>
        <w:jc w:val="left"/>
      </w:pPr>
      <w:r>
        <w:rPr>
          <w:rFonts w:ascii="Times New Roman" w:hAnsi="Times New Roman"/>
          <w:b/>
          <w:i w:val="0"/>
          <w:color w:val="1F4E78"/>
          <w:sz w:val="28"/>
        </w:rPr>
        <w:t>20.2 Architectural Principles of leveraging analysis</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w:t>
      </w:r>
    </w:p>
    <w:p>
      <w:pPr>
        <w:spacing w:before="0" w:after="120" w:line="360" w:lineRule="auto"/>
        <w:ind w:firstLine="720"/>
        <w:jc w:val="both"/>
      </w:pPr>
      <w:r>
        <w:rPr>
          <w:rFonts w:ascii="Times New Roman" w:hAnsi="Times New Roman"/>
          <w:b w:val="0"/>
          <w:i w:val="0"/>
          <w:color w:val="000000"/>
          <w:sz w:val="24"/>
        </w:rPr>
        <w:t>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Microservice deconstruction demands sophisticated service meshes equipped with automated mutual TLS (mTLS) certificate rotation. Traditional perimeter-based security models fail to address modern lateral threat vectors in highly decentralized, service-oriented platforms.</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Microservice deconstruction demands sophisticated service meshes equipped with automated mutual TLS (mTLS) certificate rotation.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Microservice deconstruction demands sophisticated service meshes equipped with automated mutual TLS (mTLS) certificate rotation.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w:t>
      </w:r>
    </w:p>
    <w:p>
      <w:pPr>
        <w:spacing w:before="0" w:after="120" w:line="360" w:lineRule="auto"/>
        <w:ind w:firstLine="720"/>
        <w:jc w:val="both"/>
      </w:pPr>
      <w:r>
        <w:rPr>
          <w:rFonts w:ascii="Times New Roman" w:hAnsi="Times New Roman"/>
          <w:b w:val="0"/>
          <w:i w:val="0"/>
          <w:color w:val="000000"/>
          <w:sz w:val="24"/>
        </w:rPr>
        <w:t>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Microservice deconstruction demands sophisticated service meshes equipped with automated mutual TLS (mTLS) certificate rotation. Cognitive resource scheduling dynamically reallocates containerized microservices based on predictive telemetry and multivariate anomaly detection.</w:t>
      </w:r>
    </w:p>
    <w:p>
      <w:pPr>
        <w:spacing w:before="360" w:after="120" w:line="276" w:lineRule="auto"/>
        <w:jc w:val="left"/>
      </w:pPr>
      <w:r>
        <w:rPr>
          <w:rFonts w:ascii="Times New Roman" w:hAnsi="Times New Roman"/>
          <w:b/>
          <w:i w:val="0"/>
          <w:color w:val="1F4E78"/>
          <w:sz w:val="24"/>
        </w:rPr>
        <w:t>20.2.1 Methodological Implementation and Validation</w:t>
      </w:r>
    </w:p>
    <w:p>
      <w:pPr>
        <w:spacing w:before="0" w:after="120" w:line="360" w:lineRule="auto"/>
        <w:ind w:firstLine="720"/>
        <w:jc w:val="both"/>
      </w:pPr>
      <w:r>
        <w:rPr>
          <w:rFonts w:ascii="Times New Roman" w:hAnsi="Times New Roman"/>
          <w:b w:val="0"/>
          <w:i w:val="0"/>
          <w:color w:val="000000"/>
          <w:sz w:val="24"/>
        </w:rPr>
        <w:t>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w:t>
      </w:r>
    </w:p>
    <w:p>
      <w:pPr>
        <w:spacing w:before="0" w:after="120" w:line="360" w:lineRule="auto"/>
        <w:ind w:firstLine="720"/>
        <w:jc w:val="both"/>
      </w:pPr>
      <w:r>
        <w:rPr>
          <w:rFonts w:ascii="Times New Roman" w:hAnsi="Times New Roman"/>
          <w:b w:val="0"/>
          <w:i w:val="0"/>
          <w:color w:val="000000"/>
          <w:sz w:val="24"/>
        </w:rPr>
        <w:t>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A comprehensive analysis of distributed consensus mechanisms reveals critical scalability bottlenecks under Byzantine fault conditions. Decentralized data fabrics unify heterogeneous relational and graph databases into a unified, high-throughput semantic querying interface. Microservice deconstruction demands sophisticated service meshes equipped with automated mutual TLS (mTLS) certificate rotation.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A comprehensive analysis of distributed consensus mechanisms reveals critical scalability bottlenecks under Byzantine fault conditions.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Empirical evaluations across high-frequency financial trading benchmarks demonstrate a 42% reduction in p99 latency using cognitive edge caching.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Microservice deconstruction demands sophisticated service meshes equipped with automated mutual TLS (mTLS) certificate rotation.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w:t>
      </w:r>
    </w:p>
    <w:p>
      <w:pPr>
        <w:spacing w:before="0" w:after="80" w:line="360" w:lineRule="auto"/>
        <w:ind w:hanging="283" w:left="720"/>
        <w:jc w:val="both"/>
      </w:pPr>
      <w:r>
        <w:rPr>
          <w:rFonts w:ascii="Times New Roman" w:hAnsi="Times New Roman"/>
          <w:b w:val="0"/>
          <w:i w:val="0"/>
          <w:color w:val="000000"/>
          <w:sz w:val="24"/>
        </w:rPr>
        <w:t>• Core operational constraint 1: Zero-trust security architectures enforce continuous cryptographic verification of all internal service requests regardless of network topology.</w:t>
      </w:r>
    </w:p>
    <w:p>
      <w:pPr>
        <w:spacing w:before="0" w:after="80" w:line="360" w:lineRule="auto"/>
        <w:ind w:hanging="283" w:left="720"/>
        <w:jc w:val="both"/>
      </w:pPr>
      <w:r>
        <w:rPr>
          <w:rFonts w:ascii="Times New Roman" w:hAnsi="Times New Roman"/>
          <w:b w:val="0"/>
          <w:i w:val="0"/>
          <w:color w:val="000000"/>
          <w:sz w:val="24"/>
        </w:rPr>
        <w:t>• Core operational constraint 2: Microservice deconstruction demands sophisticated service meshes equipped with automated mutual TLS (mTLS) certificate rotation.</w:t>
      </w:r>
    </w:p>
    <w:p>
      <w:pPr>
        <w:spacing w:before="0" w:after="80" w:line="360" w:lineRule="auto"/>
        <w:ind w:hanging="283" w:left="720"/>
        <w:jc w:val="both"/>
      </w:pPr>
      <w:r>
        <w:rPr>
          <w:rFonts w:ascii="Times New Roman" w:hAnsi="Times New Roman"/>
          <w:b w:val="0"/>
          <w:i w:val="0"/>
          <w:color w:val="000000"/>
          <w:sz w:val="24"/>
        </w:rPr>
        <w:t>• Core operational constraint 3: Traditional perimeter-based security models fail to address modern lateral threat vectors in highly decentralized, service-oriented platforms.</w:t>
      </w:r>
    </w:p>
    <w:p>
      <w:pPr>
        <w:spacing w:before="0" w:after="80" w:line="360" w:lineRule="auto"/>
        <w:ind w:hanging="283" w:left="720"/>
        <w:jc w:val="both"/>
      </w:pPr>
      <w:r>
        <w:rPr>
          <w:rFonts w:ascii="Times New Roman" w:hAnsi="Times New Roman"/>
          <w:b w:val="0"/>
          <w:i w:val="0"/>
          <w:color w:val="000000"/>
          <w:sz w:val="24"/>
        </w:rPr>
        <w:t>• Core operational constraint 4: Microservice deconstruction demands sophisticated service meshes equipped with automated mutual TLS (mTLS) certificate rotation.</w:t>
      </w:r>
    </w:p>
    <w:p>
      <w:pPr>
        <w:spacing w:before="0" w:after="80" w:line="360" w:lineRule="auto"/>
        <w:ind w:hanging="283" w:left="720"/>
        <w:jc w:val="both"/>
      </w:pPr>
      <w:r>
        <w:rPr>
          <w:rFonts w:ascii="Times New Roman" w:hAnsi="Times New Roman"/>
          <w:b w:val="0"/>
          <w:i w:val="0"/>
          <w:color w:val="000000"/>
          <w:sz w:val="24"/>
        </w:rPr>
        <w:t>• Core operational constraint 5: Microservice deconstruction demands sophisticated service meshes equipped with automated mutual TLS (mTLS) certificate rotation.</w:t>
      </w:r>
    </w:p>
    <w:p>
      <w:pPr>
        <w:spacing w:before="360" w:after="120" w:line="276" w:lineRule="auto"/>
        <w:jc w:val="left"/>
      </w:pPr>
      <w:r>
        <w:rPr>
          <w:rFonts w:ascii="Times New Roman" w:hAnsi="Times New Roman"/>
          <w:b/>
          <w:i w:val="0"/>
          <w:color w:val="1F4E78"/>
          <w:sz w:val="24"/>
        </w:rPr>
        <w:t>20.2.2 Methodological Implementation and Validation</w:t>
      </w:r>
    </w:p>
    <w:p>
      <w:pPr>
        <w:spacing w:before="0" w:after="120" w:line="360" w:lineRule="auto"/>
        <w:ind w:firstLine="720"/>
        <w:jc w:val="both"/>
      </w:pPr>
      <w:r>
        <w:rPr>
          <w:rFonts w:ascii="Times New Roman" w:hAnsi="Times New Roman"/>
          <w:b w:val="0"/>
          <w:i w:val="0"/>
          <w:color w:val="000000"/>
          <w:sz w:val="24"/>
        </w:rPr>
        <w:t>Empirical evaluations across high-frequency financial trading benchmarks demonstrate a 42% reduction in p99 latency using cognitive edge caching. Decentralized data fabrics unify heterogeneous relational and graph databases into a unified, high-throughput semantic querying interface.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Decentralized data fabrics unify heterogeneous relational and graph databases into a unified, high-throughput semantic querying interface. Traditional perimeter-based security models fail to address modern lateral threat vectors in highly decentralized, service-oriented platforms. Microservice deconstruction demands sophisticated service meshes equipped with automated mutual TLS (mTLS) certificate rotation.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Decentralized data fabrics unify heterogeneous relational and graph databases into a unified, high-throughput semantic querying interface. A comprehensive analysis of distributed consensus mechanisms reveals critical scalability bottlenecks under Byzantine fault conditions. Decentralized data fabrics unify heterogeneous relational and graph databases into a unified, high-throughput semantic querying interface. Microservice deconstruction demands sophisticated service meshes equipped with automated mutual TLS (mTLS) certificate rotation.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w:t>
      </w:r>
    </w:p>
    <w:p>
      <w:pPr>
        <w:spacing w:before="0" w:after="120" w:line="360" w:lineRule="auto"/>
        <w:ind w:firstLine="720"/>
        <w:jc w:val="both"/>
      </w:pPr>
      <w:r>
        <w:rPr>
          <w:rFonts w:ascii="Times New Roman" w:hAnsi="Times New Roman"/>
          <w:b w:val="0"/>
          <w:i w:val="0"/>
          <w:color w:val="000000"/>
          <w:sz w:val="24"/>
        </w:rPr>
        <w:t>By leveraging generative AI for automated schema migration and semantic data reconciliation, enterprises eliminate substantial technical debt. Microservice deconstruction demands sophisticated service meshes equipped with automated mutual TLS (mTLS) certificate rotation.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w:t>
      </w:r>
    </w:p>
    <w:p>
      <w:pPr>
        <w:spacing w:before="0" w:after="80" w:line="360" w:lineRule="auto"/>
        <w:ind w:hanging="283" w:left="720"/>
        <w:jc w:val="both"/>
      </w:pPr>
      <w:r>
        <w:rPr>
          <w:rFonts w:ascii="Times New Roman" w:hAnsi="Times New Roman"/>
          <w:b w:val="0"/>
          <w:i w:val="0"/>
          <w:color w:val="000000"/>
          <w:sz w:val="24"/>
        </w:rPr>
        <w:t>• Core operational constraint 1: Zero-trust security architectures enforce continuous cryptographic verification of all internal service requests regardless of network topology.</w:t>
      </w:r>
    </w:p>
    <w:p>
      <w:pPr>
        <w:spacing w:before="0" w:after="80" w:line="360" w:lineRule="auto"/>
        <w:ind w:hanging="283" w:left="720"/>
        <w:jc w:val="both"/>
      </w:pPr>
      <w:r>
        <w:rPr>
          <w:rFonts w:ascii="Times New Roman" w:hAnsi="Times New Roman"/>
          <w:b w:val="0"/>
          <w:i w:val="0"/>
          <w:color w:val="000000"/>
          <w:sz w:val="24"/>
        </w:rPr>
        <w:t>• Core operational constraint 2: A comprehensive analysis of distributed consensus mechanisms reveals critical scalability bottlenecks under Byzantine fault conditions.</w:t>
      </w:r>
    </w:p>
    <w:p>
      <w:pPr>
        <w:spacing w:before="0" w:after="80" w:line="360" w:lineRule="auto"/>
        <w:ind w:hanging="283" w:left="720"/>
        <w:jc w:val="both"/>
      </w:pPr>
      <w:r>
        <w:rPr>
          <w:rFonts w:ascii="Times New Roman" w:hAnsi="Times New Roman"/>
          <w:b w:val="0"/>
          <w:i w:val="0"/>
          <w:color w:val="000000"/>
          <w:sz w:val="24"/>
        </w:rPr>
        <w:t>• Core operational constraint 3: By leveraging generative AI for automated schema migration and semantic data reconciliation, enterprises eliminate substantial technical debt.</w:t>
      </w:r>
    </w:p>
    <w:p>
      <w:pPr>
        <w:spacing w:before="0" w:after="80" w:line="360" w:lineRule="auto"/>
        <w:ind w:hanging="283" w:left="720"/>
        <w:jc w:val="both"/>
      </w:pPr>
      <w:r>
        <w:rPr>
          <w:rFonts w:ascii="Times New Roman" w:hAnsi="Times New Roman"/>
          <w:b w:val="0"/>
          <w:i w:val="0"/>
          <w:color w:val="000000"/>
          <w:sz w:val="24"/>
        </w:rPr>
        <w:t>• Core operational constraint 4: DevSecOps pipelines must integrate automated formal verification proofs prior to deploying self-modifying microservice code to production environments.</w:t>
      </w:r>
    </w:p>
    <w:p>
      <w:pPr>
        <w:spacing w:before="120" w:after="240" w:line="276" w:lineRule="auto"/>
        <w:jc w:val="center"/>
      </w:pPr>
      <w:r>
        <w:rPr>
          <w:rFonts w:ascii="Times New Roman" w:hAnsi="Times New Roman"/>
          <w:b w:val="0"/>
          <w:i/>
          <w:color w:val="000000"/>
          <w:sz w:val="20"/>
        </w:rPr>
        <w:t>Table 21.1: Performance Evaluation Matrix for Variant 2</w:t>
      </w:r>
    </w:p>
    <w:tbl>
      <w:tblPr>
        <w:tblStyle w:val="TableGrid"/>
        <w:tblW w:type="auto" w:w="0"/>
        <w:jc w:val="center"/>
        <w:tblLook w:firstColumn="1" w:firstRow="1" w:lastColumn="0" w:lastRow="0" w:noHBand="0" w:noVBand="1" w:val="04A0"/>
      </w:tblPr>
      <w:tblGrid>
        <w:gridCol w:w="3337"/>
        <w:gridCol w:w="3337"/>
        <w:gridCol w:w="3337"/>
      </w:tblGrid>
      <w:tr>
        <w:tc>
          <w:tcPr>
            <w:tcW w:type="dxa" w:w="3337"/>
          </w:tcPr>
          <w:p>
            <w:pPr>
              <w:spacing w:before="40" w:after="40" w:line="240" w:lineRule="auto"/>
              <w:jc w:val="left"/>
            </w:pPr>
            <w:r>
              <w:rPr>
                <w:rFonts w:ascii="Times New Roman" w:hAnsi="Times New Roman"/>
                <w:b/>
                <w:color w:val="000000"/>
                <w:sz w:val="20"/>
              </w:rPr>
              <w:t>Subsystem Component</w:t>
            </w:r>
          </w:p>
        </w:tc>
        <w:tc>
          <w:tcPr>
            <w:tcW w:type="dxa" w:w="3337"/>
          </w:tcPr>
          <w:p>
            <w:pPr>
              <w:spacing w:before="40" w:after="40" w:line="240" w:lineRule="auto"/>
              <w:jc w:val="left"/>
            </w:pPr>
            <w:r>
              <w:rPr>
                <w:rFonts w:ascii="Times New Roman" w:hAnsi="Times New Roman"/>
                <w:b/>
                <w:color w:val="000000"/>
                <w:sz w:val="20"/>
              </w:rPr>
              <w:t>Throughput (RPS)</w:t>
            </w:r>
          </w:p>
        </w:tc>
        <w:tc>
          <w:tcPr>
            <w:tcW w:type="dxa" w:w="3337"/>
          </w:tcPr>
          <w:p>
            <w:pPr>
              <w:spacing w:before="40" w:after="40" w:line="240" w:lineRule="auto"/>
              <w:jc w:val="left"/>
            </w:pPr>
            <w:r>
              <w:rPr>
                <w:rFonts w:ascii="Times New Roman" w:hAnsi="Times New Roman"/>
                <w:b/>
                <w:color w:val="000000"/>
                <w:sz w:val="20"/>
              </w:rPr>
              <w:t>P99 Latency (ms)</w:t>
            </w:r>
          </w:p>
        </w:tc>
      </w:tr>
      <w:tr>
        <w:tc>
          <w:tcPr>
            <w:tcW w:type="dxa" w:w="3337"/>
          </w:tcPr>
          <w:p>
            <w:pPr>
              <w:spacing w:before="40" w:after="40" w:line="240" w:lineRule="auto"/>
              <w:jc w:val="left"/>
            </w:pPr>
            <w:r>
              <w:rPr>
                <w:rFonts w:ascii="Times New Roman" w:hAnsi="Times New Roman"/>
                <w:color w:val="000000"/>
                <w:sz w:val="20"/>
              </w:rPr>
              <w:t>Metric_1_0_80.41</w:t>
            </w:r>
          </w:p>
        </w:tc>
        <w:tc>
          <w:tcPr>
            <w:tcW w:type="dxa" w:w="3337"/>
          </w:tcPr>
          <w:p>
            <w:pPr>
              <w:spacing w:before="40" w:after="40" w:line="240" w:lineRule="auto"/>
              <w:jc w:val="left"/>
            </w:pPr>
            <w:r>
              <w:rPr>
                <w:rFonts w:ascii="Times New Roman" w:hAnsi="Times New Roman"/>
                <w:color w:val="000000"/>
                <w:sz w:val="20"/>
              </w:rPr>
              <w:t>Metric_1_1_88.40</w:t>
            </w:r>
          </w:p>
        </w:tc>
        <w:tc>
          <w:tcPr>
            <w:tcW w:type="dxa" w:w="3337"/>
          </w:tcPr>
          <w:p>
            <w:pPr>
              <w:spacing w:before="40" w:after="40" w:line="240" w:lineRule="auto"/>
              <w:jc w:val="left"/>
            </w:pPr>
            <w:r>
              <w:rPr>
                <w:rFonts w:ascii="Times New Roman" w:hAnsi="Times New Roman"/>
                <w:color w:val="000000"/>
                <w:sz w:val="20"/>
              </w:rPr>
              <w:t>Metric_1_2_94.44</w:t>
            </w:r>
          </w:p>
        </w:tc>
      </w:tr>
      <w:tr>
        <w:tc>
          <w:tcPr>
            <w:tcW w:type="dxa" w:w="3337"/>
          </w:tcPr>
          <w:p>
            <w:pPr>
              <w:spacing w:before="40" w:after="40" w:line="240" w:lineRule="auto"/>
              <w:jc w:val="left"/>
            </w:pPr>
            <w:r>
              <w:rPr>
                <w:rFonts w:ascii="Times New Roman" w:hAnsi="Times New Roman"/>
                <w:color w:val="000000"/>
                <w:sz w:val="20"/>
              </w:rPr>
              <w:t>Metric_2_0_86.29</w:t>
            </w:r>
          </w:p>
        </w:tc>
        <w:tc>
          <w:tcPr>
            <w:tcW w:type="dxa" w:w="3337"/>
          </w:tcPr>
          <w:p>
            <w:pPr>
              <w:spacing w:before="40" w:after="40" w:line="240" w:lineRule="auto"/>
              <w:jc w:val="left"/>
            </w:pPr>
            <w:r>
              <w:rPr>
                <w:rFonts w:ascii="Times New Roman" w:hAnsi="Times New Roman"/>
                <w:color w:val="000000"/>
                <w:sz w:val="20"/>
              </w:rPr>
              <w:t>Metric_2_1_91.58</w:t>
            </w:r>
          </w:p>
        </w:tc>
        <w:tc>
          <w:tcPr>
            <w:tcW w:type="dxa" w:w="3337"/>
          </w:tcPr>
          <w:p>
            <w:pPr>
              <w:spacing w:before="40" w:after="40" w:line="240" w:lineRule="auto"/>
              <w:jc w:val="left"/>
            </w:pPr>
            <w:r>
              <w:rPr>
                <w:rFonts w:ascii="Times New Roman" w:hAnsi="Times New Roman"/>
                <w:color w:val="000000"/>
                <w:sz w:val="20"/>
              </w:rPr>
              <w:t>Metric_2_2_95.47</w:t>
            </w:r>
          </w:p>
        </w:tc>
      </w:tr>
      <w:tr>
        <w:tc>
          <w:tcPr>
            <w:tcW w:type="dxa" w:w="3337"/>
          </w:tcPr>
          <w:p>
            <w:pPr>
              <w:spacing w:before="40" w:after="40" w:line="240" w:lineRule="auto"/>
              <w:jc w:val="left"/>
            </w:pPr>
            <w:r>
              <w:rPr>
                <w:rFonts w:ascii="Times New Roman" w:hAnsi="Times New Roman"/>
                <w:color w:val="000000"/>
                <w:sz w:val="20"/>
              </w:rPr>
              <w:t>Metric_3_0_80.98</w:t>
            </w:r>
          </w:p>
        </w:tc>
        <w:tc>
          <w:tcPr>
            <w:tcW w:type="dxa" w:w="3337"/>
          </w:tcPr>
          <w:p>
            <w:pPr>
              <w:spacing w:before="40" w:after="40" w:line="240" w:lineRule="auto"/>
              <w:jc w:val="left"/>
            </w:pPr>
            <w:r>
              <w:rPr>
                <w:rFonts w:ascii="Times New Roman" w:hAnsi="Times New Roman"/>
                <w:color w:val="000000"/>
                <w:sz w:val="20"/>
              </w:rPr>
              <w:t>Metric_3_1_90.36</w:t>
            </w:r>
          </w:p>
        </w:tc>
        <w:tc>
          <w:tcPr>
            <w:tcW w:type="dxa" w:w="3337"/>
          </w:tcPr>
          <w:p>
            <w:pPr>
              <w:spacing w:before="40" w:after="40" w:line="240" w:lineRule="auto"/>
              <w:jc w:val="left"/>
            </w:pPr>
            <w:r>
              <w:rPr>
                <w:rFonts w:ascii="Times New Roman" w:hAnsi="Times New Roman"/>
                <w:color w:val="000000"/>
                <w:sz w:val="20"/>
              </w:rPr>
              <w:t>Metric_3_2_92.27</w:t>
            </w:r>
          </w:p>
        </w:tc>
      </w:tr>
      <w:tr>
        <w:tc>
          <w:tcPr>
            <w:tcW w:type="dxa" w:w="3337"/>
          </w:tcPr>
          <w:p>
            <w:pPr>
              <w:spacing w:before="40" w:after="40" w:line="240" w:lineRule="auto"/>
              <w:jc w:val="left"/>
            </w:pPr>
            <w:r>
              <w:rPr>
                <w:rFonts w:ascii="Times New Roman" w:hAnsi="Times New Roman"/>
                <w:color w:val="000000"/>
                <w:sz w:val="20"/>
              </w:rPr>
              <w:t>Metric_4_0_90.21</w:t>
            </w:r>
          </w:p>
        </w:tc>
        <w:tc>
          <w:tcPr>
            <w:tcW w:type="dxa" w:w="3337"/>
          </w:tcPr>
          <w:p>
            <w:pPr>
              <w:spacing w:before="40" w:after="40" w:line="240" w:lineRule="auto"/>
              <w:jc w:val="left"/>
            </w:pPr>
            <w:r>
              <w:rPr>
                <w:rFonts w:ascii="Times New Roman" w:hAnsi="Times New Roman"/>
                <w:color w:val="000000"/>
                <w:sz w:val="20"/>
              </w:rPr>
              <w:t>Metric_4_1_84.36</w:t>
            </w:r>
          </w:p>
        </w:tc>
        <w:tc>
          <w:tcPr>
            <w:tcW w:type="dxa" w:w="3337"/>
          </w:tcPr>
          <w:p>
            <w:pPr>
              <w:spacing w:before="40" w:after="40" w:line="240" w:lineRule="auto"/>
              <w:jc w:val="left"/>
            </w:pPr>
            <w:r>
              <w:rPr>
                <w:rFonts w:ascii="Times New Roman" w:hAnsi="Times New Roman"/>
                <w:color w:val="000000"/>
                <w:sz w:val="20"/>
              </w:rPr>
              <w:t>Metric_4_2_83.19</w:t>
            </w:r>
          </w:p>
        </w:tc>
      </w:tr>
    </w:tbl>
    <w:p>
      <w:pPr>
        <w:spacing w:before="0" w:after="120"/>
      </w:pPr>
    </w:p>
    <w:p>
      <w:pPr>
        <w:spacing w:before="0" w:after="0" w:line="360" w:lineRule="auto"/>
        <w:jc w:val="left"/>
      </w:pPr>
    </w:p>
    <w:p>
      <w:pPr>
        <w:jc w:val="center"/>
      </w:pPr>
      <w:r>
        <w:drawing>
          <wp:inline xmlns:a="http://schemas.openxmlformats.org/drawingml/2006/main" xmlns:pic="http://schemas.openxmlformats.org/drawingml/2006/picture">
            <wp:extent cx="4389120" cy="1901952"/>
            <wp:docPr id="76" name="Picture 7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389120" cy="1901952"/>
                    </a:xfrm>
                    <a:prstGeom prst="rect"/>
                  </pic:spPr>
                </pic:pic>
              </a:graphicData>
            </a:graphic>
          </wp:inline>
        </w:drawing>
      </w:r>
    </w:p>
    <w:p>
      <w:pPr>
        <w:spacing w:before="120" w:after="240" w:line="276" w:lineRule="auto"/>
        <w:jc w:val="center"/>
      </w:pPr>
      <w:r>
        <w:rPr>
          <w:rFonts w:ascii="Times New Roman" w:hAnsi="Times New Roman"/>
          <w:b w:val="0"/>
          <w:i/>
          <w:color w:val="000000"/>
          <w:sz w:val="20"/>
        </w:rPr>
        <w:t>Figure 21.1: System architecture diagram illustrating cognitive feedback mechanisms.</w:t>
      </w:r>
    </w:p>
    <w:p>
      <w:pPr>
        <w:spacing w:before="360" w:after="120" w:line="276" w:lineRule="auto"/>
        <w:jc w:val="left"/>
      </w:pPr>
      <w:r>
        <w:rPr>
          <w:rFonts w:ascii="Times New Roman" w:hAnsi="Times New Roman"/>
          <w:b/>
          <w:i w:val="0"/>
          <w:color w:val="1F4E78"/>
          <w:sz w:val="28"/>
        </w:rPr>
        <w:t>20.3 Architectural Principles of pipelines must</w:t>
      </w:r>
    </w:p>
    <w:p>
      <w:pPr>
        <w:spacing w:before="0" w:after="120" w:line="360" w:lineRule="auto"/>
        <w:ind w:firstLine="720"/>
        <w:jc w:val="both"/>
      </w:pPr>
      <w:r>
        <w:rPr>
          <w:rFonts w:ascii="Times New Roman" w:hAnsi="Times New Roman"/>
          <w:b w:val="0"/>
          <w:i w:val="0"/>
          <w:color w:val="000000"/>
          <w:sz w:val="24"/>
        </w:rPr>
        <w:t>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A comprehensive analysis of distributed consensus mechanisms reveals critical scalability bottlenecks under Byzantine fault conditions.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A comprehensive analysis of distributed consensus mechanisms reveals critical scalability bottlenecks under Byzantine fault conditions.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w:t>
      </w:r>
    </w:p>
    <w:p>
      <w:pPr>
        <w:spacing w:before="0" w:after="120" w:line="360" w:lineRule="auto"/>
        <w:ind w:firstLine="720"/>
        <w:jc w:val="both"/>
      </w:pPr>
      <w:r>
        <w:rPr>
          <w:rFonts w:ascii="Times New Roman" w:hAnsi="Times New Roman"/>
          <w:b w:val="0"/>
          <w:i w:val="0"/>
          <w:color w:val="000000"/>
          <w:sz w:val="24"/>
        </w:rPr>
        <w:t>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Microservice deconstruction demands sophisticated service meshes equipped with automated mutual TLS (mTLS) certificate rotation.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Decentralized data fabrics unify heterogeneous relational and graph databases into a unified, high-throughput semantic querying interface.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w:t>
      </w:r>
    </w:p>
    <w:p>
      <w:pPr>
        <w:spacing w:before="0" w:after="120" w:line="360" w:lineRule="auto"/>
        <w:ind w:firstLine="720"/>
        <w:jc w:val="both"/>
      </w:pPr>
      <w:r>
        <w:rPr>
          <w:rFonts w:ascii="Times New Roman" w:hAnsi="Times New Roman"/>
          <w:b w:val="0"/>
          <w:i w:val="0"/>
          <w:color w:val="000000"/>
          <w:sz w:val="24"/>
        </w:rPr>
        <w:t>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w:t>
      </w:r>
    </w:p>
    <w:p>
      <w:pPr>
        <w:spacing w:before="360" w:after="120" w:line="276" w:lineRule="auto"/>
        <w:jc w:val="left"/>
      </w:pPr>
      <w:r>
        <w:rPr>
          <w:rFonts w:ascii="Times New Roman" w:hAnsi="Times New Roman"/>
          <w:b/>
          <w:i w:val="0"/>
          <w:color w:val="1F4E78"/>
          <w:sz w:val="24"/>
        </w:rPr>
        <w:t>20.3.1 Methodological Implementation and Validation</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Microservice deconstruction demands sophisticated service meshes equipped with automated mutual TLS (mTLS) certificate rotation.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Microservice deconstruction demands sophisticated service meshes equipped with automated mutual TLS (mTLS) certificate rotation. Microservice deconstruction demands sophisticated service meshes equipped with automated mutual TLS (mTLS) certificate rotation.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Decentralized data fabrics unify heterogeneous relational and graph databases into a unified, high-throughput semantic querying interface. By leveraging generative AI for automated schema migration and semantic data reconciliation, enterprises eliminate substantial technical debt.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w:t>
      </w:r>
    </w:p>
    <w:p>
      <w:pPr>
        <w:spacing w:before="0" w:after="120" w:line="360" w:lineRule="auto"/>
        <w:ind w:firstLine="720"/>
        <w:jc w:val="both"/>
      </w:pPr>
      <w:r>
        <w:rPr>
          <w:rFonts w:ascii="Times New Roman" w:hAnsi="Times New Roman"/>
          <w:b w:val="0"/>
          <w:i w:val="0"/>
          <w:color w:val="000000"/>
          <w:sz w:val="24"/>
        </w:rPr>
        <w:t>The biological metaphor of homeostatic regulation provides a rigorous mathematical framework for designing fault-tolerant, self-healing software clusters. Microservice deconstruction demands sophisticated service meshes equipped with automated mutual TLS (mTLS) certificate rotation. The biological metaphor of homeostatic regulation provides a rigorous mathematical framework for designing fault-tolerant, self-healing software clusters. Microservice deconstruction demands sophisticated service meshes equipped with automated mutual TLS (mTLS) certificate rotation.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Microservice deconstruction demands sophisticated service meshes equipped with automated mutual TLS (mTLS) certificate rotation.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A comprehensive analysis of distributed consensus mechanisms reveals critical scalability bottlenecks under Byzantine fault conditions.</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Microservice deconstruction demands sophisticated service meshes equipped with automated mutual TLS (mTLS) certificate rotation.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Decentralized data fabrics unify heterogeneous relational and graph databases into a unified, high-throughput semantic querying interface.</w:t>
      </w:r>
    </w:p>
    <w:p>
      <w:pPr>
        <w:spacing w:before="0" w:after="120" w:line="360" w:lineRule="auto"/>
        <w:ind w:firstLine="720"/>
        <w:jc w:val="both"/>
      </w:pPr>
      <w:r>
        <w:rPr>
          <w:rFonts w:ascii="Times New Roman" w:hAnsi="Times New Roman"/>
          <w:b w:val="0"/>
          <w:i w:val="0"/>
          <w:color w:val="000000"/>
          <w:sz w:val="24"/>
        </w:rPr>
        <w:t>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Decentralized data fabrics unify heterogeneous relational and graph databases into a unified, high-throughput semantic querying interface.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w:t>
      </w:r>
    </w:p>
    <w:p>
      <w:pPr>
        <w:spacing w:before="0" w:after="80" w:line="360" w:lineRule="auto"/>
        <w:ind w:hanging="283" w:left="720"/>
        <w:jc w:val="both"/>
      </w:pPr>
      <w:r>
        <w:rPr>
          <w:rFonts w:ascii="Times New Roman" w:hAnsi="Times New Roman"/>
          <w:b w:val="0"/>
          <w:i w:val="0"/>
          <w:color w:val="000000"/>
          <w:sz w:val="24"/>
        </w:rPr>
        <w:t>• Core operational constraint 1: Continuous feedback loops governed by policy gradient algorithms dynamically adjust rate limits and firewall thresholds in response to evolving threat signatures.</w:t>
      </w:r>
    </w:p>
    <w:p>
      <w:pPr>
        <w:spacing w:before="0" w:after="80" w:line="360" w:lineRule="auto"/>
        <w:ind w:hanging="283" w:left="720"/>
        <w:jc w:val="both"/>
      </w:pPr>
      <w:r>
        <w:rPr>
          <w:rFonts w:ascii="Times New Roman" w:hAnsi="Times New Roman"/>
          <w:b w:val="0"/>
          <w:i w:val="0"/>
          <w:color w:val="000000"/>
          <w:sz w:val="24"/>
        </w:rPr>
        <w:t>• Core operational constraint 2: Explainable artificial intelligence (XAI) frameworks provide human operators with verifiable decision paths for autonomous remediation actions.</w:t>
      </w:r>
    </w:p>
    <w:p>
      <w:pPr>
        <w:spacing w:before="0" w:after="80" w:line="360" w:lineRule="auto"/>
        <w:ind w:hanging="283" w:left="720"/>
        <w:jc w:val="both"/>
      </w:pPr>
      <w:r>
        <w:rPr>
          <w:rFonts w:ascii="Times New Roman" w:hAnsi="Times New Roman"/>
          <w:b w:val="0"/>
          <w:i w:val="0"/>
          <w:color w:val="000000"/>
          <w:sz w:val="24"/>
        </w:rPr>
        <w:t>• Core operational constraint 3: Zero-trust security architectures enforce continuous cryptographic verification of all internal service requests regardless of network topology.</w:t>
      </w:r>
    </w:p>
    <w:p>
      <w:pPr>
        <w:spacing w:before="360" w:after="120" w:line="276" w:lineRule="auto"/>
        <w:jc w:val="left"/>
      </w:pPr>
      <w:r>
        <w:rPr>
          <w:rFonts w:ascii="Times New Roman" w:hAnsi="Times New Roman"/>
          <w:b/>
          <w:i w:val="0"/>
          <w:color w:val="1F4E78"/>
          <w:sz w:val="24"/>
        </w:rPr>
        <w:t>20.3.2 Methodological Implementation and Validation</w:t>
      </w:r>
    </w:p>
    <w:p>
      <w:pPr>
        <w:spacing w:before="0" w:after="120" w:line="360" w:lineRule="auto"/>
        <w:ind w:firstLine="720"/>
        <w:jc w:val="both"/>
      </w:pPr>
      <w:r>
        <w:rPr>
          <w:rFonts w:ascii="Times New Roman" w:hAnsi="Times New Roman"/>
          <w:b w:val="0"/>
          <w:i w:val="0"/>
          <w:color w:val="000000"/>
          <w:sz w:val="24"/>
        </w:rPr>
        <w:t>DevSecOps pipelines must integrate automated formal verification proofs prior to deploying self-modifying microservice code to production environments. Microservice deconstruction demands sophisticated service meshes equipped with automated mutual TLS (mTLS) certificate rotation.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w:t>
      </w:r>
    </w:p>
    <w:p>
      <w:pPr>
        <w:spacing w:before="0" w:after="120" w:line="360" w:lineRule="auto"/>
        <w:ind w:firstLine="720"/>
        <w:jc w:val="both"/>
      </w:pPr>
      <w:r>
        <w:rPr>
          <w:rFonts w:ascii="Times New Roman" w:hAnsi="Times New Roman"/>
          <w:b w:val="0"/>
          <w:i w:val="0"/>
          <w:color w:val="000000"/>
          <w:sz w:val="24"/>
        </w:rPr>
        <w:t>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A comprehensive analysis of distributed consensus mechanisms reveals critical scalability bottlenecks under Byzantine fault conditions. Microservice deconstruction demands sophisticated service meshes equipped with automated mutual TLS (mTLS) certificate rotation.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w:t>
      </w:r>
    </w:p>
    <w:p>
      <w:pPr>
        <w:spacing w:before="0" w:after="120" w:line="360" w:lineRule="auto"/>
        <w:ind w:firstLine="720"/>
        <w:jc w:val="both"/>
      </w:pPr>
      <w:r>
        <w:rPr>
          <w:rFonts w:ascii="Times New Roman" w:hAnsi="Times New Roman"/>
          <w:b w:val="0"/>
          <w:i w:val="0"/>
          <w:color w:val="000000"/>
          <w:sz w:val="24"/>
        </w:rPr>
        <w:t>Decentralized data fabrics unify heterogeneous relational and graph databases into a unified, high-throughput semantic querying interface. The data lifecycle encompasses secure edge ingestion, stream normalization, contextual enrichment, and privacy-preserving federated aggregation.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w:t>
      </w:r>
    </w:p>
    <w:p>
      <w:pPr>
        <w:spacing w:before="0" w:after="120" w:line="360" w:lineRule="auto"/>
        <w:ind w:firstLine="720"/>
        <w:jc w:val="both"/>
      </w:pPr>
      <w:r>
        <w:rPr>
          <w:rFonts w:ascii="Times New Roman" w:hAnsi="Times New Roman"/>
          <w:b w:val="0"/>
          <w:i w:val="0"/>
          <w:color w:val="000000"/>
          <w:sz w:val="24"/>
        </w:rPr>
        <w:t>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w:t>
      </w:r>
    </w:p>
    <w:p>
      <w:pPr>
        <w:spacing w:before="0" w:after="120" w:line="360" w:lineRule="auto"/>
        <w:ind w:firstLine="720"/>
        <w:jc w:val="both"/>
      </w:pPr>
      <w:r>
        <w:rPr>
          <w:rFonts w:ascii="Times New Roman" w:hAnsi="Times New Roman"/>
          <w:b w:val="0"/>
          <w:i w:val="0"/>
          <w:color w:val="000000"/>
          <w:sz w:val="24"/>
        </w:rPr>
        <w:t>A comprehensive analysis of distributed consensus mechanisms reveals critical scalability bottlenecks under Byzantine fault conditions.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Microservice deconstruction demands sophisticated service meshes equipped with automated mutual TLS (mTLS) certificate rotation.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Microservice deconstruction demands sophisticated service meshes equipped with automated mutual TLS (mTLS) certificate rotation.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w:t>
      </w:r>
    </w:p>
    <w:p>
      <w:pPr>
        <w:spacing w:before="0" w:after="120" w:line="360" w:lineRule="auto"/>
        <w:ind w:firstLine="720"/>
        <w:jc w:val="both"/>
      </w:pPr>
      <w:r>
        <w:rPr>
          <w:rFonts w:ascii="Times New Roman" w:hAnsi="Times New Roman"/>
          <w:b w:val="0"/>
          <w:i w:val="0"/>
          <w:color w:val="000000"/>
          <w:sz w:val="24"/>
        </w:rPr>
        <w:t>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Microservice deconstruction demands sophisticated service meshes equipped with automated mutual TLS (mTLS) certificate rotation.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Traditional perimeter-based security models fail to address modern lateral threat vectors in highly decentralized, service-oriented platforms.</w:t>
      </w:r>
    </w:p>
    <w:p>
      <w:pPr>
        <w:spacing w:before="0" w:after="80" w:line="360" w:lineRule="auto"/>
        <w:ind w:hanging="283" w:left="720"/>
        <w:jc w:val="both"/>
      </w:pPr>
      <w:r>
        <w:rPr>
          <w:rFonts w:ascii="Times New Roman" w:hAnsi="Times New Roman"/>
          <w:b w:val="0"/>
          <w:i w:val="0"/>
          <w:color w:val="000000"/>
          <w:sz w:val="24"/>
        </w:rPr>
        <w:t>• Core operational constraint 1: The data lifecycle encompasses secure edge ingestion, stream normalization, contextual enrichment, and privacy-preserving federated aggregation.</w:t>
      </w:r>
    </w:p>
    <w:p>
      <w:pPr>
        <w:spacing w:before="0" w:after="80" w:line="360" w:lineRule="auto"/>
        <w:ind w:hanging="283" w:left="720"/>
        <w:jc w:val="both"/>
      </w:pPr>
      <w:r>
        <w:rPr>
          <w:rFonts w:ascii="Times New Roman" w:hAnsi="Times New Roman"/>
          <w:b w:val="0"/>
          <w:i w:val="0"/>
          <w:color w:val="000000"/>
          <w:sz w:val="24"/>
        </w:rPr>
        <w:t>• Core operational constraint 2: Self-evolving enterprise architectures represent a paradigm shift from static, brittle infrastructures to dynamic, autonomous systems capable of continuous self-adaptation.</w:t>
      </w:r>
    </w:p>
    <w:p>
      <w:pPr>
        <w:spacing w:before="120" w:after="240" w:line="276" w:lineRule="auto"/>
        <w:jc w:val="center"/>
      </w:pPr>
      <w:r>
        <w:rPr>
          <w:rFonts w:ascii="Times New Roman" w:hAnsi="Times New Roman"/>
          <w:b w:val="0"/>
          <w:i/>
          <w:color w:val="000000"/>
          <w:sz w:val="20"/>
        </w:rPr>
        <w:t>Table 21.2: Performance Evaluation Matrix for Variant 3</w:t>
      </w:r>
    </w:p>
    <w:tbl>
      <w:tblPr>
        <w:tblStyle w:val="TableGrid"/>
        <w:tblW w:type="auto" w:w="0"/>
        <w:jc w:val="center"/>
        <w:tblLook w:firstColumn="1" w:firstRow="1" w:lastColumn="0" w:lastRow="0" w:noHBand="0" w:noVBand="1" w:val="04A0"/>
      </w:tblPr>
      <w:tblGrid>
        <w:gridCol w:w="3337"/>
        <w:gridCol w:w="3337"/>
        <w:gridCol w:w="3337"/>
      </w:tblGrid>
      <w:tr>
        <w:tc>
          <w:tcPr>
            <w:tcW w:type="dxa" w:w="3337"/>
          </w:tcPr>
          <w:p>
            <w:pPr>
              <w:spacing w:before="40" w:after="40" w:line="240" w:lineRule="auto"/>
              <w:jc w:val="left"/>
            </w:pPr>
            <w:r>
              <w:rPr>
                <w:rFonts w:ascii="Times New Roman" w:hAnsi="Times New Roman"/>
                <w:b/>
                <w:color w:val="000000"/>
                <w:sz w:val="20"/>
              </w:rPr>
              <w:t>Subsystem Component</w:t>
            </w:r>
          </w:p>
        </w:tc>
        <w:tc>
          <w:tcPr>
            <w:tcW w:type="dxa" w:w="3337"/>
          </w:tcPr>
          <w:p>
            <w:pPr>
              <w:spacing w:before="40" w:after="40" w:line="240" w:lineRule="auto"/>
              <w:jc w:val="left"/>
            </w:pPr>
            <w:r>
              <w:rPr>
                <w:rFonts w:ascii="Times New Roman" w:hAnsi="Times New Roman"/>
                <w:b/>
                <w:color w:val="000000"/>
                <w:sz w:val="20"/>
              </w:rPr>
              <w:t>Throughput (RPS)</w:t>
            </w:r>
          </w:p>
        </w:tc>
        <w:tc>
          <w:tcPr>
            <w:tcW w:type="dxa" w:w="3337"/>
          </w:tcPr>
          <w:p>
            <w:pPr>
              <w:spacing w:before="40" w:after="40" w:line="240" w:lineRule="auto"/>
              <w:jc w:val="left"/>
            </w:pPr>
            <w:r>
              <w:rPr>
                <w:rFonts w:ascii="Times New Roman" w:hAnsi="Times New Roman"/>
                <w:b/>
                <w:color w:val="000000"/>
                <w:sz w:val="20"/>
              </w:rPr>
              <w:t>P99 Latency (ms)</w:t>
            </w:r>
          </w:p>
        </w:tc>
      </w:tr>
      <w:tr>
        <w:tc>
          <w:tcPr>
            <w:tcW w:type="dxa" w:w="3337"/>
          </w:tcPr>
          <w:p>
            <w:pPr>
              <w:spacing w:before="40" w:after="40" w:line="240" w:lineRule="auto"/>
              <w:jc w:val="left"/>
            </w:pPr>
            <w:r>
              <w:rPr>
                <w:rFonts w:ascii="Times New Roman" w:hAnsi="Times New Roman"/>
                <w:color w:val="000000"/>
                <w:sz w:val="20"/>
              </w:rPr>
              <w:t>Metric_1_0_95.18</w:t>
            </w:r>
          </w:p>
        </w:tc>
        <w:tc>
          <w:tcPr>
            <w:tcW w:type="dxa" w:w="3337"/>
          </w:tcPr>
          <w:p>
            <w:pPr>
              <w:spacing w:before="40" w:after="40" w:line="240" w:lineRule="auto"/>
              <w:jc w:val="left"/>
            </w:pPr>
            <w:r>
              <w:rPr>
                <w:rFonts w:ascii="Times New Roman" w:hAnsi="Times New Roman"/>
                <w:color w:val="000000"/>
                <w:sz w:val="20"/>
              </w:rPr>
              <w:t>Metric_1_1_91.55</w:t>
            </w:r>
          </w:p>
        </w:tc>
        <w:tc>
          <w:tcPr>
            <w:tcW w:type="dxa" w:w="3337"/>
          </w:tcPr>
          <w:p>
            <w:pPr>
              <w:spacing w:before="40" w:after="40" w:line="240" w:lineRule="auto"/>
              <w:jc w:val="left"/>
            </w:pPr>
            <w:r>
              <w:rPr>
                <w:rFonts w:ascii="Times New Roman" w:hAnsi="Times New Roman"/>
                <w:color w:val="000000"/>
                <w:sz w:val="20"/>
              </w:rPr>
              <w:t>Metric_1_2_95.41</w:t>
            </w:r>
          </w:p>
        </w:tc>
      </w:tr>
      <w:tr>
        <w:tc>
          <w:tcPr>
            <w:tcW w:type="dxa" w:w="3337"/>
          </w:tcPr>
          <w:p>
            <w:pPr>
              <w:spacing w:before="40" w:after="40" w:line="240" w:lineRule="auto"/>
              <w:jc w:val="left"/>
            </w:pPr>
            <w:r>
              <w:rPr>
                <w:rFonts w:ascii="Times New Roman" w:hAnsi="Times New Roman"/>
                <w:color w:val="000000"/>
                <w:sz w:val="20"/>
              </w:rPr>
              <w:t>Metric_2_0_83.13</w:t>
            </w:r>
          </w:p>
        </w:tc>
        <w:tc>
          <w:tcPr>
            <w:tcW w:type="dxa" w:w="3337"/>
          </w:tcPr>
          <w:p>
            <w:pPr>
              <w:spacing w:before="40" w:after="40" w:line="240" w:lineRule="auto"/>
              <w:jc w:val="left"/>
            </w:pPr>
            <w:r>
              <w:rPr>
                <w:rFonts w:ascii="Times New Roman" w:hAnsi="Times New Roman"/>
                <w:color w:val="000000"/>
                <w:sz w:val="20"/>
              </w:rPr>
              <w:t>Metric_2_1_91.33</w:t>
            </w:r>
          </w:p>
        </w:tc>
        <w:tc>
          <w:tcPr>
            <w:tcW w:type="dxa" w:w="3337"/>
          </w:tcPr>
          <w:p>
            <w:pPr>
              <w:spacing w:before="40" w:after="40" w:line="240" w:lineRule="auto"/>
              <w:jc w:val="left"/>
            </w:pPr>
            <w:r>
              <w:rPr>
                <w:rFonts w:ascii="Times New Roman" w:hAnsi="Times New Roman"/>
                <w:color w:val="000000"/>
                <w:sz w:val="20"/>
              </w:rPr>
              <w:t>Metric_2_2_80.81</w:t>
            </w:r>
          </w:p>
        </w:tc>
      </w:tr>
      <w:tr>
        <w:tc>
          <w:tcPr>
            <w:tcW w:type="dxa" w:w="3337"/>
          </w:tcPr>
          <w:p>
            <w:pPr>
              <w:spacing w:before="40" w:after="40" w:line="240" w:lineRule="auto"/>
              <w:jc w:val="left"/>
            </w:pPr>
            <w:r>
              <w:rPr>
                <w:rFonts w:ascii="Times New Roman" w:hAnsi="Times New Roman"/>
                <w:color w:val="000000"/>
                <w:sz w:val="20"/>
              </w:rPr>
              <w:t>Metric_3_0_98.81</w:t>
            </w:r>
          </w:p>
        </w:tc>
        <w:tc>
          <w:tcPr>
            <w:tcW w:type="dxa" w:w="3337"/>
          </w:tcPr>
          <w:p>
            <w:pPr>
              <w:spacing w:before="40" w:after="40" w:line="240" w:lineRule="auto"/>
              <w:jc w:val="left"/>
            </w:pPr>
            <w:r>
              <w:rPr>
                <w:rFonts w:ascii="Times New Roman" w:hAnsi="Times New Roman"/>
                <w:color w:val="000000"/>
                <w:sz w:val="20"/>
              </w:rPr>
              <w:t>Metric_3_1_86.18</w:t>
            </w:r>
          </w:p>
        </w:tc>
        <w:tc>
          <w:tcPr>
            <w:tcW w:type="dxa" w:w="3337"/>
          </w:tcPr>
          <w:p>
            <w:pPr>
              <w:spacing w:before="40" w:after="40" w:line="240" w:lineRule="auto"/>
              <w:jc w:val="left"/>
            </w:pPr>
            <w:r>
              <w:rPr>
                <w:rFonts w:ascii="Times New Roman" w:hAnsi="Times New Roman"/>
                <w:color w:val="000000"/>
                <w:sz w:val="20"/>
              </w:rPr>
              <w:t>Metric_3_2_97.68</w:t>
            </w:r>
          </w:p>
        </w:tc>
      </w:tr>
      <w:tr>
        <w:tc>
          <w:tcPr>
            <w:tcW w:type="dxa" w:w="3337"/>
          </w:tcPr>
          <w:p>
            <w:pPr>
              <w:spacing w:before="40" w:after="40" w:line="240" w:lineRule="auto"/>
              <w:jc w:val="left"/>
            </w:pPr>
            <w:r>
              <w:rPr>
                <w:rFonts w:ascii="Times New Roman" w:hAnsi="Times New Roman"/>
                <w:color w:val="000000"/>
                <w:sz w:val="20"/>
              </w:rPr>
              <w:t>Metric_4_0_87.13</w:t>
            </w:r>
          </w:p>
        </w:tc>
        <w:tc>
          <w:tcPr>
            <w:tcW w:type="dxa" w:w="3337"/>
          </w:tcPr>
          <w:p>
            <w:pPr>
              <w:spacing w:before="40" w:after="40" w:line="240" w:lineRule="auto"/>
              <w:jc w:val="left"/>
            </w:pPr>
            <w:r>
              <w:rPr>
                <w:rFonts w:ascii="Times New Roman" w:hAnsi="Times New Roman"/>
                <w:color w:val="000000"/>
                <w:sz w:val="20"/>
              </w:rPr>
              <w:t>Metric_4_1_98.56</w:t>
            </w:r>
          </w:p>
        </w:tc>
        <w:tc>
          <w:tcPr>
            <w:tcW w:type="dxa" w:w="3337"/>
          </w:tcPr>
          <w:p>
            <w:pPr>
              <w:spacing w:before="40" w:after="40" w:line="240" w:lineRule="auto"/>
              <w:jc w:val="left"/>
            </w:pPr>
            <w:r>
              <w:rPr>
                <w:rFonts w:ascii="Times New Roman" w:hAnsi="Times New Roman"/>
                <w:color w:val="000000"/>
                <w:sz w:val="20"/>
              </w:rPr>
              <w:t>Metric_4_2_81.70</w:t>
            </w:r>
          </w:p>
        </w:tc>
      </w:tr>
    </w:tbl>
    <w:p>
      <w:pPr>
        <w:spacing w:before="0" w:after="120"/>
      </w:pPr>
    </w:p>
    <w:p>
      <w:pPr>
        <w:spacing w:before="0" w:after="0" w:line="360" w:lineRule="auto"/>
        <w:jc w:val="left"/>
      </w:pPr>
    </w:p>
    <w:p>
      <w:pPr>
        <w:jc w:val="center"/>
      </w:pPr>
      <w:r>
        <w:drawing>
          <wp:inline xmlns:a="http://schemas.openxmlformats.org/drawingml/2006/main" xmlns:pic="http://schemas.openxmlformats.org/drawingml/2006/picture">
            <wp:extent cx="4389120" cy="1901952"/>
            <wp:docPr id="77" name="Picture 7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389120" cy="1901952"/>
                    </a:xfrm>
                    <a:prstGeom prst="rect"/>
                  </pic:spPr>
                </pic:pic>
              </a:graphicData>
            </a:graphic>
          </wp:inline>
        </w:drawing>
      </w:r>
    </w:p>
    <w:p>
      <w:pPr>
        <w:spacing w:before="120" w:after="240" w:line="276" w:lineRule="auto"/>
        <w:jc w:val="center"/>
      </w:pPr>
      <w:r>
        <w:rPr>
          <w:rFonts w:ascii="Times New Roman" w:hAnsi="Times New Roman"/>
          <w:b w:val="0"/>
          <w:i/>
          <w:color w:val="000000"/>
          <w:sz w:val="20"/>
        </w:rPr>
        <w:t>Figure 21.2: System architecture diagram illustrating cognitive feedback mechanisms.</w:t>
      </w:r>
    </w:p>
    <w:p>
      <w:pPr>
        <w:spacing w:before="360" w:after="120" w:line="276" w:lineRule="auto"/>
        <w:jc w:val="left"/>
      </w:pPr>
      <w:r>
        <w:rPr>
          <w:rFonts w:ascii="Times New Roman" w:hAnsi="Times New Roman"/>
          <w:b/>
          <w:i w:val="0"/>
          <w:color w:val="1F4E78"/>
          <w:sz w:val="28"/>
        </w:rPr>
        <w:t>20.4 Architectural Principles of perimeter-based intelligence</w:t>
      </w:r>
    </w:p>
    <w:p>
      <w:pPr>
        <w:spacing w:before="0" w:after="120" w:line="360" w:lineRule="auto"/>
        <w:ind w:firstLine="720"/>
        <w:jc w:val="both"/>
      </w:pPr>
      <w:r>
        <w:rPr>
          <w:rFonts w:ascii="Times New Roman" w:hAnsi="Times New Roman"/>
          <w:b w:val="0"/>
          <w:i w:val="0"/>
          <w:color w:val="000000"/>
          <w:sz w:val="24"/>
        </w:rPr>
        <w:t>Traditional perimeter-based security models fail to address modern lateral threat vectors in highly decentralized, service-oriented platforms.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A comprehensive analysis of distributed consensus mechanisms reveals critical scalability bottlenecks under Byzantine fault conditions.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w:t>
      </w:r>
    </w:p>
    <w:p>
      <w:pPr>
        <w:spacing w:before="0" w:after="120" w:line="360" w:lineRule="auto"/>
        <w:ind w:firstLine="720"/>
        <w:jc w:val="both"/>
      </w:pPr>
      <w:r>
        <w:rPr>
          <w:rFonts w:ascii="Times New Roman" w:hAnsi="Times New Roman"/>
          <w:b w:val="0"/>
          <w:i w:val="0"/>
          <w:color w:val="000000"/>
          <w:sz w:val="24"/>
        </w:rPr>
        <w:t>Empirical evaluations across high-frequency financial trading benchmarks demonstrate a 42% reduction in p99 latency using cognitive edge caching. A comprehensive analysis of distributed consensus mechanisms reveals critical scalability bottlenecks under Byzantine fault conditions.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w:t>
      </w:r>
    </w:p>
    <w:p>
      <w:pPr>
        <w:spacing w:before="0" w:after="120" w:line="360" w:lineRule="auto"/>
        <w:ind w:firstLine="720"/>
        <w:jc w:val="both"/>
      </w:pPr>
      <w:r>
        <w:rPr>
          <w:rFonts w:ascii="Times New Roman" w:hAnsi="Times New Roman"/>
          <w:b w:val="0"/>
          <w:i w:val="0"/>
          <w:color w:val="000000"/>
          <w:sz w:val="24"/>
        </w:rPr>
        <w:t>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Decentralized data fabrics unify heterogeneous relational and graph databases into a unified, high-throughput semantic querying interface.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Microservice deconstruction demands sophisticated service meshes equipped with automated mutual TLS (mTLS) certificate rotation.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Microservice deconstruction demands sophisticated service meshes equipped with automated mutual TLS (mTLS) certificate rotation. DevSecOps pipelines must integrate automated formal verification proofs prior to deploying self-modifying microservice code to production environments.</w:t>
      </w:r>
    </w:p>
    <w:p>
      <w:pPr>
        <w:spacing w:before="0" w:after="120" w:line="360" w:lineRule="auto"/>
        <w:ind w:firstLine="720"/>
        <w:jc w:val="both"/>
      </w:pPr>
      <w:r>
        <w:rPr>
          <w:rFonts w:ascii="Times New Roman" w:hAnsi="Times New Roman"/>
          <w:b w:val="0"/>
          <w:i w:val="0"/>
          <w:color w:val="000000"/>
          <w:sz w:val="24"/>
        </w:rPr>
        <w:t>Zero-trust security architectures enforce continuous cryptographic verification of all internal service requests regardless of network topology. Microservice deconstruction demands sophisticated service meshes equipped with automated mutual TLS (mTLS) certificate rotation.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w:t>
      </w:r>
    </w:p>
    <w:p>
      <w:pPr>
        <w:spacing w:before="360" w:after="120" w:line="276" w:lineRule="auto"/>
        <w:jc w:val="left"/>
      </w:pPr>
      <w:r>
        <w:rPr>
          <w:rFonts w:ascii="Times New Roman" w:hAnsi="Times New Roman"/>
          <w:b/>
          <w:i w:val="0"/>
          <w:color w:val="1F4E78"/>
          <w:sz w:val="24"/>
        </w:rPr>
        <w:t>20.4.1 Methodological Implementation and Validation</w:t>
      </w:r>
    </w:p>
    <w:p>
      <w:pPr>
        <w:spacing w:before="0" w:after="120" w:line="360" w:lineRule="auto"/>
        <w:ind w:firstLine="720"/>
        <w:jc w:val="both"/>
      </w:pPr>
      <w:r>
        <w:rPr>
          <w:rFonts w:ascii="Times New Roman" w:hAnsi="Times New Roman"/>
          <w:b w:val="0"/>
          <w:i w:val="0"/>
          <w:color w:val="000000"/>
          <w:sz w:val="24"/>
        </w:rPr>
        <w:t>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A comprehensive analysis of distributed consensus mechanisms reveals critical scalability bottlenecks under Byzantine fault conditions.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w:t>
      </w:r>
    </w:p>
    <w:p>
      <w:pPr>
        <w:spacing w:before="0" w:after="120" w:line="360" w:lineRule="auto"/>
        <w:ind w:firstLine="720"/>
        <w:jc w:val="both"/>
      </w:pPr>
      <w:r>
        <w:rPr>
          <w:rFonts w:ascii="Times New Roman" w:hAnsi="Times New Roman"/>
          <w:b w:val="0"/>
          <w:i w:val="0"/>
          <w:color w:val="000000"/>
          <w:sz w:val="24"/>
        </w:rPr>
        <w:t>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w:t>
      </w:r>
    </w:p>
    <w:p>
      <w:pPr>
        <w:spacing w:before="0" w:after="120" w:line="360" w:lineRule="auto"/>
        <w:ind w:firstLine="720"/>
        <w:jc w:val="both"/>
      </w:pPr>
      <w:r>
        <w:rPr>
          <w:rFonts w:ascii="Times New Roman" w:hAnsi="Times New Roman"/>
          <w:b w:val="0"/>
          <w:i w:val="0"/>
          <w:color w:val="000000"/>
          <w:sz w:val="24"/>
        </w:rPr>
        <w:t>A comprehensive analysis of distributed consensus mechanisms reveals critical scalability bottlenecks under Byzantine fault conditions. Decentralized data fabrics unify heterogeneous relational and graph databases into a unified, high-throughput semantic querying interface.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w:t>
      </w:r>
    </w:p>
    <w:p>
      <w:pPr>
        <w:spacing w:before="0" w:after="120" w:line="360" w:lineRule="auto"/>
        <w:ind w:firstLine="720"/>
        <w:jc w:val="both"/>
      </w:pPr>
      <w:r>
        <w:rPr>
          <w:rFonts w:ascii="Times New Roman" w:hAnsi="Times New Roman"/>
          <w:b w:val="0"/>
          <w:i w:val="0"/>
          <w:color w:val="000000"/>
          <w:sz w:val="24"/>
        </w:rPr>
        <w:t>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By leveraging generative AI for automated schema migration and semantic data reconciliation, enterprises eliminate substantial technical debt.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w:t>
      </w:r>
    </w:p>
    <w:p>
      <w:pPr>
        <w:spacing w:before="0" w:after="120" w:line="360" w:lineRule="auto"/>
        <w:ind w:firstLine="720"/>
        <w:jc w:val="both"/>
      </w:pPr>
      <w:r>
        <w:rPr>
          <w:rFonts w:ascii="Times New Roman" w:hAnsi="Times New Roman"/>
          <w:b w:val="0"/>
          <w:i w:val="0"/>
          <w:color w:val="000000"/>
          <w:sz w:val="24"/>
        </w:rPr>
        <w:t>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w:t>
      </w:r>
    </w:p>
    <w:p>
      <w:pPr>
        <w:spacing w:before="0" w:after="80" w:line="360" w:lineRule="auto"/>
        <w:ind w:hanging="283" w:left="720"/>
        <w:jc w:val="both"/>
      </w:pPr>
      <w:r>
        <w:rPr>
          <w:rFonts w:ascii="Times New Roman" w:hAnsi="Times New Roman"/>
          <w:b w:val="0"/>
          <w:i w:val="0"/>
          <w:color w:val="000000"/>
          <w:sz w:val="24"/>
        </w:rPr>
        <w:t>• Core operational constraint 1: Self-evolving enterprise architectures represent a paradigm shift from static, brittle infrastructures to dynamic, autonomous systems capable of continuous self-adaptation.</w:t>
      </w:r>
    </w:p>
    <w:p>
      <w:pPr>
        <w:spacing w:before="0" w:after="80" w:line="360" w:lineRule="auto"/>
        <w:ind w:hanging="283" w:left="720"/>
        <w:jc w:val="both"/>
      </w:pPr>
      <w:r>
        <w:rPr>
          <w:rFonts w:ascii="Times New Roman" w:hAnsi="Times New Roman"/>
          <w:b w:val="0"/>
          <w:i w:val="0"/>
          <w:color w:val="000000"/>
          <w:sz w:val="24"/>
        </w:rPr>
        <w:t>• Core operational constraint 2: Decentralized data fabrics unify heterogeneous relational and graph databases into a unified, high-throughput semantic querying interface.</w:t>
      </w:r>
    </w:p>
    <w:p>
      <w:pPr>
        <w:spacing w:before="360" w:after="120" w:line="276" w:lineRule="auto"/>
        <w:jc w:val="left"/>
      </w:pPr>
      <w:r>
        <w:rPr>
          <w:rFonts w:ascii="Times New Roman" w:hAnsi="Times New Roman"/>
          <w:b/>
          <w:i w:val="0"/>
          <w:color w:val="1F4E78"/>
          <w:sz w:val="24"/>
        </w:rPr>
        <w:t>20.4.2 Methodological Implementation and Validation</w:t>
      </w:r>
    </w:p>
    <w:p>
      <w:pPr>
        <w:spacing w:before="0" w:after="120" w:line="360" w:lineRule="auto"/>
        <w:ind w:firstLine="720"/>
        <w:jc w:val="both"/>
      </w:pPr>
      <w:r>
        <w:rPr>
          <w:rFonts w:ascii="Times New Roman" w:hAnsi="Times New Roman"/>
          <w:b w:val="0"/>
          <w:i w:val="0"/>
          <w:color w:val="000000"/>
          <w:sz w:val="24"/>
        </w:rPr>
        <w:t>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A comprehensive analysis of distributed consensus mechanisms reveals critical scalability bottlenecks under Byzantine fault conditions.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w:t>
      </w:r>
    </w:p>
    <w:p>
      <w:pPr>
        <w:spacing w:before="0" w:after="120" w:line="360" w:lineRule="auto"/>
        <w:ind w:firstLine="720"/>
        <w:jc w:val="both"/>
      </w:pPr>
      <w:r>
        <w:rPr>
          <w:rFonts w:ascii="Times New Roman" w:hAnsi="Times New Roman"/>
          <w:b w:val="0"/>
          <w:i w:val="0"/>
          <w:color w:val="000000"/>
          <w:sz w:val="24"/>
        </w:rPr>
        <w:t>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A comprehensive analysis of distributed consensus mechanisms reveals critical scalability bottlenecks under Byzantine fault conditions.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w:t>
      </w:r>
    </w:p>
    <w:p>
      <w:pPr>
        <w:spacing w:before="0" w:after="120" w:line="360" w:lineRule="auto"/>
        <w:ind w:firstLine="720"/>
        <w:jc w:val="both"/>
      </w:pPr>
      <w:r>
        <w:rPr>
          <w:rFonts w:ascii="Times New Roman" w:hAnsi="Times New Roman"/>
          <w:b w:val="0"/>
          <w:i w:val="0"/>
          <w:color w:val="000000"/>
          <w:sz w:val="24"/>
        </w:rPr>
        <w:t>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Microservice deconstruction demands sophisticated service meshes equipped with automated mutual TLS (mTLS) certificate rotation. Microservice deconstruction demands sophisticated service meshes equipped with automated mutual TLS (mTLS) certificate rotation.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Microservice deconstruction demands sophisticated service meshes equipped with automated mutual TLS (mTLS) certificate rotation. Zero-trust security architectures enforce continuous cryptographic verification of all internal service requests regardless of network topology.</w:t>
      </w:r>
    </w:p>
    <w:p>
      <w:pPr>
        <w:spacing w:before="0" w:after="120" w:line="360" w:lineRule="auto"/>
        <w:ind w:firstLine="720"/>
        <w:jc w:val="both"/>
      </w:pPr>
      <w:r>
        <w:rPr>
          <w:rFonts w:ascii="Times New Roman" w:hAnsi="Times New Roman"/>
          <w:b w:val="0"/>
          <w:i w:val="0"/>
          <w:color w:val="000000"/>
          <w:sz w:val="24"/>
        </w:rPr>
        <w:t>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Microservice deconstruction demands sophisticated service meshes equipped with automated mutual TLS (mTLS) certificate rotation.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w:t>
      </w:r>
    </w:p>
    <w:p>
      <w:pPr>
        <w:spacing w:before="0" w:after="80" w:line="360" w:lineRule="auto"/>
        <w:ind w:hanging="283" w:left="720"/>
        <w:jc w:val="both"/>
      </w:pPr>
      <w:r>
        <w:rPr>
          <w:rFonts w:ascii="Times New Roman" w:hAnsi="Times New Roman"/>
          <w:b w:val="0"/>
          <w:i w:val="0"/>
          <w:color w:val="000000"/>
          <w:sz w:val="24"/>
        </w:rPr>
        <w:t>• Core operational constraint 1: The biological metaphor of homeostatic regulation provides a rigorous mathematical framework for designing fault-tolerant, self-healing software clusters.</w:t>
      </w:r>
    </w:p>
    <w:p>
      <w:pPr>
        <w:spacing w:before="0" w:after="80" w:line="360" w:lineRule="auto"/>
        <w:ind w:hanging="283" w:left="720"/>
        <w:jc w:val="both"/>
      </w:pPr>
      <w:r>
        <w:rPr>
          <w:rFonts w:ascii="Times New Roman" w:hAnsi="Times New Roman"/>
          <w:b w:val="0"/>
          <w:i w:val="0"/>
          <w:color w:val="000000"/>
          <w:sz w:val="24"/>
        </w:rPr>
        <w:t>• Core operational constraint 2: Microservice deconstruction demands sophisticated service meshes equipped with automated mutual TLS (mTLS) certificate rotation.</w:t>
      </w:r>
    </w:p>
    <w:p>
      <w:pPr>
        <w:spacing w:before="0" w:after="80" w:line="360" w:lineRule="auto"/>
        <w:ind w:hanging="283" w:left="720"/>
        <w:jc w:val="both"/>
      </w:pPr>
      <w:r>
        <w:rPr>
          <w:rFonts w:ascii="Times New Roman" w:hAnsi="Times New Roman"/>
          <w:b w:val="0"/>
          <w:i w:val="0"/>
          <w:color w:val="000000"/>
          <w:sz w:val="24"/>
        </w:rPr>
        <w:t>• Core operational constraint 3: Microservice deconstruction demands sophisticated service meshes equipped with automated mutual TLS (mTLS) certificate rotation.</w:t>
      </w:r>
    </w:p>
    <w:p>
      <w:pPr>
        <w:spacing w:before="120" w:after="240" w:line="276" w:lineRule="auto"/>
        <w:jc w:val="center"/>
      </w:pPr>
      <w:r>
        <w:rPr>
          <w:rFonts w:ascii="Times New Roman" w:hAnsi="Times New Roman"/>
          <w:b w:val="0"/>
          <w:i/>
          <w:color w:val="000000"/>
          <w:sz w:val="20"/>
        </w:rPr>
        <w:t>Table 21.3: Performance Evaluation Matrix for Variant 4</w:t>
      </w:r>
    </w:p>
    <w:tbl>
      <w:tblPr>
        <w:tblStyle w:val="TableGrid"/>
        <w:tblW w:type="auto" w:w="0"/>
        <w:jc w:val="center"/>
        <w:tblLook w:firstColumn="1" w:firstRow="1" w:lastColumn="0" w:lastRow="0" w:noHBand="0" w:noVBand="1" w:val="04A0"/>
      </w:tblPr>
      <w:tblGrid>
        <w:gridCol w:w="2503"/>
        <w:gridCol w:w="2503"/>
        <w:gridCol w:w="2503"/>
        <w:gridCol w:w="2503"/>
      </w:tblGrid>
      <w:tr>
        <w:tc>
          <w:tcPr>
            <w:tcW w:type="dxa" w:w="2503"/>
          </w:tcPr>
          <w:p>
            <w:pPr>
              <w:spacing w:before="40" w:after="40" w:line="240" w:lineRule="auto"/>
              <w:jc w:val="left"/>
            </w:pPr>
            <w:r>
              <w:rPr>
                <w:rFonts w:ascii="Times New Roman" w:hAnsi="Times New Roman"/>
                <w:b/>
                <w:color w:val="000000"/>
                <w:sz w:val="20"/>
              </w:rPr>
              <w:t>Subsystem Component</w:t>
            </w:r>
          </w:p>
        </w:tc>
        <w:tc>
          <w:tcPr>
            <w:tcW w:type="dxa" w:w="2503"/>
          </w:tcPr>
          <w:p>
            <w:pPr>
              <w:spacing w:before="40" w:after="40" w:line="240" w:lineRule="auto"/>
              <w:jc w:val="left"/>
            </w:pPr>
            <w:r>
              <w:rPr>
                <w:rFonts w:ascii="Times New Roman" w:hAnsi="Times New Roman"/>
                <w:b/>
                <w:color w:val="000000"/>
                <w:sz w:val="20"/>
              </w:rPr>
              <w:t>Throughput (RPS)</w:t>
            </w:r>
          </w:p>
        </w:tc>
        <w:tc>
          <w:tcPr>
            <w:tcW w:type="dxa" w:w="2503"/>
          </w:tcPr>
          <w:p>
            <w:pPr>
              <w:spacing w:before="40" w:after="40" w:line="240" w:lineRule="auto"/>
              <w:jc w:val="left"/>
            </w:pPr>
            <w:r>
              <w:rPr>
                <w:rFonts w:ascii="Times New Roman" w:hAnsi="Times New Roman"/>
                <w:b/>
                <w:color w:val="000000"/>
                <w:sz w:val="20"/>
              </w:rPr>
              <w:t>P99 Latency (ms)</w:t>
            </w:r>
          </w:p>
        </w:tc>
        <w:tc>
          <w:tcPr>
            <w:tcW w:type="dxa" w:w="2503"/>
          </w:tcPr>
          <w:p>
            <w:pPr>
              <w:spacing w:before="40" w:after="40" w:line="240" w:lineRule="auto"/>
              <w:jc w:val="left"/>
            </w:pPr>
            <w:r>
              <w:rPr>
                <w:rFonts w:ascii="Times New Roman" w:hAnsi="Times New Roman"/>
                <w:b/>
                <w:color w:val="000000"/>
                <w:sz w:val="20"/>
              </w:rPr>
              <w:t>CPU Utilization (%)</w:t>
            </w:r>
          </w:p>
        </w:tc>
      </w:tr>
      <w:tr>
        <w:tc>
          <w:tcPr>
            <w:tcW w:type="dxa" w:w="2503"/>
          </w:tcPr>
          <w:p>
            <w:pPr>
              <w:spacing w:before="40" w:after="40" w:line="240" w:lineRule="auto"/>
              <w:jc w:val="left"/>
            </w:pPr>
            <w:r>
              <w:rPr>
                <w:rFonts w:ascii="Times New Roman" w:hAnsi="Times New Roman"/>
                <w:color w:val="000000"/>
                <w:sz w:val="20"/>
              </w:rPr>
              <w:t>Metric_1_0_86.26</w:t>
            </w:r>
          </w:p>
        </w:tc>
        <w:tc>
          <w:tcPr>
            <w:tcW w:type="dxa" w:w="2503"/>
          </w:tcPr>
          <w:p>
            <w:pPr>
              <w:spacing w:before="40" w:after="40" w:line="240" w:lineRule="auto"/>
              <w:jc w:val="left"/>
            </w:pPr>
            <w:r>
              <w:rPr>
                <w:rFonts w:ascii="Times New Roman" w:hAnsi="Times New Roman"/>
                <w:color w:val="000000"/>
                <w:sz w:val="20"/>
              </w:rPr>
              <w:t>Metric_1_1_98.75</w:t>
            </w:r>
          </w:p>
        </w:tc>
        <w:tc>
          <w:tcPr>
            <w:tcW w:type="dxa" w:w="2503"/>
          </w:tcPr>
          <w:p>
            <w:pPr>
              <w:spacing w:before="40" w:after="40" w:line="240" w:lineRule="auto"/>
              <w:jc w:val="left"/>
            </w:pPr>
            <w:r>
              <w:rPr>
                <w:rFonts w:ascii="Times New Roman" w:hAnsi="Times New Roman"/>
                <w:color w:val="000000"/>
                <w:sz w:val="20"/>
              </w:rPr>
              <w:t>Metric_1_2_90.65</w:t>
            </w:r>
          </w:p>
        </w:tc>
        <w:tc>
          <w:tcPr>
            <w:tcW w:type="dxa" w:w="2503"/>
          </w:tcPr>
          <w:p>
            <w:pPr>
              <w:spacing w:before="40" w:after="40" w:line="240" w:lineRule="auto"/>
              <w:jc w:val="left"/>
            </w:pPr>
            <w:r>
              <w:rPr>
                <w:rFonts w:ascii="Times New Roman" w:hAnsi="Times New Roman"/>
                <w:color w:val="000000"/>
                <w:sz w:val="20"/>
              </w:rPr>
              <w:t>Metric_1_3_97.44</w:t>
            </w:r>
          </w:p>
        </w:tc>
      </w:tr>
      <w:tr>
        <w:tc>
          <w:tcPr>
            <w:tcW w:type="dxa" w:w="2503"/>
          </w:tcPr>
          <w:p>
            <w:pPr>
              <w:spacing w:before="40" w:after="40" w:line="240" w:lineRule="auto"/>
              <w:jc w:val="left"/>
            </w:pPr>
            <w:r>
              <w:rPr>
                <w:rFonts w:ascii="Times New Roman" w:hAnsi="Times New Roman"/>
                <w:color w:val="000000"/>
                <w:sz w:val="20"/>
              </w:rPr>
              <w:t>Metric_2_0_99.96</w:t>
            </w:r>
          </w:p>
        </w:tc>
        <w:tc>
          <w:tcPr>
            <w:tcW w:type="dxa" w:w="2503"/>
          </w:tcPr>
          <w:p>
            <w:pPr>
              <w:spacing w:before="40" w:after="40" w:line="240" w:lineRule="auto"/>
              <w:jc w:val="left"/>
            </w:pPr>
            <w:r>
              <w:rPr>
                <w:rFonts w:ascii="Times New Roman" w:hAnsi="Times New Roman"/>
                <w:color w:val="000000"/>
                <w:sz w:val="20"/>
              </w:rPr>
              <w:t>Metric_2_1_99.66</w:t>
            </w:r>
          </w:p>
        </w:tc>
        <w:tc>
          <w:tcPr>
            <w:tcW w:type="dxa" w:w="2503"/>
          </w:tcPr>
          <w:p>
            <w:pPr>
              <w:spacing w:before="40" w:after="40" w:line="240" w:lineRule="auto"/>
              <w:jc w:val="left"/>
            </w:pPr>
            <w:r>
              <w:rPr>
                <w:rFonts w:ascii="Times New Roman" w:hAnsi="Times New Roman"/>
                <w:color w:val="000000"/>
                <w:sz w:val="20"/>
              </w:rPr>
              <w:t>Metric_2_2_94.13</w:t>
            </w:r>
          </w:p>
        </w:tc>
        <w:tc>
          <w:tcPr>
            <w:tcW w:type="dxa" w:w="2503"/>
          </w:tcPr>
          <w:p>
            <w:pPr>
              <w:spacing w:before="40" w:after="40" w:line="240" w:lineRule="auto"/>
              <w:jc w:val="left"/>
            </w:pPr>
            <w:r>
              <w:rPr>
                <w:rFonts w:ascii="Times New Roman" w:hAnsi="Times New Roman"/>
                <w:color w:val="000000"/>
                <w:sz w:val="20"/>
              </w:rPr>
              <w:t>Metric_2_3_95.15</w:t>
            </w:r>
          </w:p>
        </w:tc>
      </w:tr>
      <w:tr>
        <w:tc>
          <w:tcPr>
            <w:tcW w:type="dxa" w:w="2503"/>
          </w:tcPr>
          <w:p>
            <w:pPr>
              <w:spacing w:before="40" w:after="40" w:line="240" w:lineRule="auto"/>
              <w:jc w:val="left"/>
            </w:pPr>
            <w:r>
              <w:rPr>
                <w:rFonts w:ascii="Times New Roman" w:hAnsi="Times New Roman"/>
                <w:color w:val="000000"/>
                <w:sz w:val="20"/>
              </w:rPr>
              <w:t>Metric_3_0_93.15</w:t>
            </w:r>
          </w:p>
        </w:tc>
        <w:tc>
          <w:tcPr>
            <w:tcW w:type="dxa" w:w="2503"/>
          </w:tcPr>
          <w:p>
            <w:pPr>
              <w:spacing w:before="40" w:after="40" w:line="240" w:lineRule="auto"/>
              <w:jc w:val="left"/>
            </w:pPr>
            <w:r>
              <w:rPr>
                <w:rFonts w:ascii="Times New Roman" w:hAnsi="Times New Roman"/>
                <w:color w:val="000000"/>
                <w:sz w:val="20"/>
              </w:rPr>
              <w:t>Metric_3_1_80.73</w:t>
            </w:r>
          </w:p>
        </w:tc>
        <w:tc>
          <w:tcPr>
            <w:tcW w:type="dxa" w:w="2503"/>
          </w:tcPr>
          <w:p>
            <w:pPr>
              <w:spacing w:before="40" w:after="40" w:line="240" w:lineRule="auto"/>
              <w:jc w:val="left"/>
            </w:pPr>
            <w:r>
              <w:rPr>
                <w:rFonts w:ascii="Times New Roman" w:hAnsi="Times New Roman"/>
                <w:color w:val="000000"/>
                <w:sz w:val="20"/>
              </w:rPr>
              <w:t>Metric_3_2_88.58</w:t>
            </w:r>
          </w:p>
        </w:tc>
        <w:tc>
          <w:tcPr>
            <w:tcW w:type="dxa" w:w="2503"/>
          </w:tcPr>
          <w:p>
            <w:pPr>
              <w:spacing w:before="40" w:after="40" w:line="240" w:lineRule="auto"/>
              <w:jc w:val="left"/>
            </w:pPr>
            <w:r>
              <w:rPr>
                <w:rFonts w:ascii="Times New Roman" w:hAnsi="Times New Roman"/>
                <w:color w:val="000000"/>
                <w:sz w:val="20"/>
              </w:rPr>
              <w:t>Metric_3_3_83.45</w:t>
            </w:r>
          </w:p>
        </w:tc>
      </w:tr>
      <w:tr>
        <w:tc>
          <w:tcPr>
            <w:tcW w:type="dxa" w:w="2503"/>
          </w:tcPr>
          <w:p>
            <w:pPr>
              <w:spacing w:before="40" w:after="40" w:line="240" w:lineRule="auto"/>
              <w:jc w:val="left"/>
            </w:pPr>
            <w:r>
              <w:rPr>
                <w:rFonts w:ascii="Times New Roman" w:hAnsi="Times New Roman"/>
                <w:color w:val="000000"/>
                <w:sz w:val="20"/>
              </w:rPr>
              <w:t>Metric_4_0_87.41</w:t>
            </w:r>
          </w:p>
        </w:tc>
        <w:tc>
          <w:tcPr>
            <w:tcW w:type="dxa" w:w="2503"/>
          </w:tcPr>
          <w:p>
            <w:pPr>
              <w:spacing w:before="40" w:after="40" w:line="240" w:lineRule="auto"/>
              <w:jc w:val="left"/>
            </w:pPr>
            <w:r>
              <w:rPr>
                <w:rFonts w:ascii="Times New Roman" w:hAnsi="Times New Roman"/>
                <w:color w:val="000000"/>
                <w:sz w:val="20"/>
              </w:rPr>
              <w:t>Metric_4_1_94.14</w:t>
            </w:r>
          </w:p>
        </w:tc>
        <w:tc>
          <w:tcPr>
            <w:tcW w:type="dxa" w:w="2503"/>
          </w:tcPr>
          <w:p>
            <w:pPr>
              <w:spacing w:before="40" w:after="40" w:line="240" w:lineRule="auto"/>
              <w:jc w:val="left"/>
            </w:pPr>
            <w:r>
              <w:rPr>
                <w:rFonts w:ascii="Times New Roman" w:hAnsi="Times New Roman"/>
                <w:color w:val="000000"/>
                <w:sz w:val="20"/>
              </w:rPr>
              <w:t>Metric_4_2_81.45</w:t>
            </w:r>
          </w:p>
        </w:tc>
        <w:tc>
          <w:tcPr>
            <w:tcW w:type="dxa" w:w="2503"/>
          </w:tcPr>
          <w:p>
            <w:pPr>
              <w:spacing w:before="40" w:after="40" w:line="240" w:lineRule="auto"/>
              <w:jc w:val="left"/>
            </w:pPr>
            <w:r>
              <w:rPr>
                <w:rFonts w:ascii="Times New Roman" w:hAnsi="Times New Roman"/>
                <w:color w:val="000000"/>
                <w:sz w:val="20"/>
              </w:rPr>
              <w:t>Metric_4_3_98.20</w:t>
            </w:r>
          </w:p>
        </w:tc>
      </w:tr>
    </w:tbl>
    <w:p>
      <w:pPr>
        <w:spacing w:before="0" w:after="120"/>
      </w:pPr>
    </w:p>
    <w:p>
      <w:pPr>
        <w:spacing w:before="0" w:after="0" w:line="360" w:lineRule="auto"/>
        <w:jc w:val="left"/>
      </w:pPr>
    </w:p>
    <w:p>
      <w:pPr>
        <w:jc w:val="center"/>
      </w:pPr>
      <w:r>
        <w:drawing>
          <wp:inline xmlns:a="http://schemas.openxmlformats.org/drawingml/2006/main" xmlns:pic="http://schemas.openxmlformats.org/drawingml/2006/picture">
            <wp:extent cx="4389120" cy="1901952"/>
            <wp:docPr id="78" name="Picture 7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389120" cy="1901952"/>
                    </a:xfrm>
                    <a:prstGeom prst="rect"/>
                  </pic:spPr>
                </pic:pic>
              </a:graphicData>
            </a:graphic>
          </wp:inline>
        </w:drawing>
      </w:r>
    </w:p>
    <w:p>
      <w:pPr>
        <w:spacing w:before="120" w:after="240" w:line="276" w:lineRule="auto"/>
        <w:jc w:val="center"/>
      </w:pPr>
      <w:r>
        <w:rPr>
          <w:rFonts w:ascii="Times New Roman" w:hAnsi="Times New Roman"/>
          <w:b w:val="0"/>
          <w:i/>
          <w:color w:val="000000"/>
          <w:sz w:val="20"/>
        </w:rPr>
        <w:t>Figure 21.3: System architecture diagram illustrating cognitive feedback mechanisms.</w:t>
      </w:r>
    </w:p>
    <w:p>
      <w:pPr>
        <w:pageBreakBefore/>
        <w:spacing w:before="720" w:after="360" w:line="276" w:lineRule="auto"/>
        <w:jc w:val="center"/>
      </w:pPr>
      <w:r>
        <w:rPr>
          <w:rFonts w:ascii="Times New Roman" w:hAnsi="Times New Roman"/>
          <w:b/>
          <w:i w:val="0"/>
          <w:color w:val="1F4E78"/>
          <w:sz w:val="32"/>
        </w:rPr>
        <w:t>Multiple Choice Questions (MCQs)</w:t>
      </w:r>
    </w:p>
    <w:p>
      <w:pPr>
        <w:spacing w:before="240" w:after="80" w:line="360" w:lineRule="auto"/>
        <w:jc w:val="both"/>
      </w:pPr>
      <w:r>
        <w:rPr>
          <w:rFonts w:ascii="Times New Roman" w:hAnsi="Times New Roman"/>
          <w:b w:val="0"/>
          <w:i w:val="0"/>
          <w:color w:val="000000"/>
          <w:sz w:val="24"/>
        </w:rPr>
        <w:t>1. Which of the following best describes the core design goal of synthesis, future paradigms, and roadmap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c)</w:t>
      </w:r>
    </w:p>
    <w:p>
      <w:pPr>
        <w:spacing w:before="240" w:after="80" w:line="360" w:lineRule="auto"/>
        <w:jc w:val="both"/>
      </w:pPr>
      <w:r>
        <w:rPr>
          <w:rFonts w:ascii="Times New Roman" w:hAnsi="Times New Roman"/>
          <w:b w:val="0"/>
          <w:i w:val="0"/>
          <w:color w:val="000000"/>
          <w:sz w:val="24"/>
        </w:rPr>
        <w:t>2. Which of the following best describes the core design goal of Synthesis, Future Paradigms, and Roadmap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c)</w:t>
      </w:r>
    </w:p>
    <w:p>
      <w:pPr>
        <w:spacing w:before="240" w:after="80" w:line="360" w:lineRule="auto"/>
        <w:jc w:val="both"/>
      </w:pPr>
      <w:r>
        <w:rPr>
          <w:rFonts w:ascii="Times New Roman" w:hAnsi="Times New Roman"/>
          <w:b w:val="0"/>
          <w:i w:val="0"/>
          <w:color w:val="000000"/>
          <w:sz w:val="24"/>
        </w:rPr>
        <w:t>3. Which of the following best describes the core design goal of Synthesis, Future Paradigms, and Roadmap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a)</w:t>
      </w:r>
    </w:p>
    <w:p>
      <w:pPr>
        <w:spacing w:before="240" w:after="80" w:line="360" w:lineRule="auto"/>
        <w:jc w:val="both"/>
      </w:pPr>
      <w:r>
        <w:rPr>
          <w:rFonts w:ascii="Times New Roman" w:hAnsi="Times New Roman"/>
          <w:b w:val="0"/>
          <w:i w:val="0"/>
          <w:color w:val="000000"/>
          <w:sz w:val="24"/>
        </w:rPr>
        <w:t>4. Which of the following best describes the core design goal of synthesis, future paradigms, and roadmap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d)</w:t>
      </w:r>
    </w:p>
    <w:p>
      <w:pPr>
        <w:spacing w:before="240" w:after="80" w:line="360" w:lineRule="auto"/>
        <w:jc w:val="both"/>
      </w:pPr>
      <w:r>
        <w:rPr>
          <w:rFonts w:ascii="Times New Roman" w:hAnsi="Times New Roman"/>
          <w:b w:val="0"/>
          <w:i w:val="0"/>
          <w:color w:val="000000"/>
          <w:sz w:val="24"/>
        </w:rPr>
        <w:t>5. Which of the following best describes the core design goal of Synthesis, Future Paradigms, and Roadmap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d)</w:t>
      </w:r>
    </w:p>
    <w:p>
      <w:pPr>
        <w:spacing w:before="240" w:after="80" w:line="360" w:lineRule="auto"/>
        <w:jc w:val="both"/>
      </w:pPr>
      <w:r>
        <w:rPr>
          <w:rFonts w:ascii="Times New Roman" w:hAnsi="Times New Roman"/>
          <w:b w:val="0"/>
          <w:i w:val="0"/>
          <w:color w:val="000000"/>
          <w:sz w:val="24"/>
        </w:rPr>
        <w:t>6. Which of the following best describes the core design goal of synthesis, future paradigms, and roadmap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d)</w:t>
      </w:r>
    </w:p>
    <w:p>
      <w:pPr>
        <w:spacing w:before="240" w:after="80" w:line="360" w:lineRule="auto"/>
        <w:jc w:val="both"/>
      </w:pPr>
      <w:r>
        <w:rPr>
          <w:rFonts w:ascii="Times New Roman" w:hAnsi="Times New Roman"/>
          <w:b w:val="0"/>
          <w:i w:val="0"/>
          <w:color w:val="000000"/>
          <w:sz w:val="24"/>
        </w:rPr>
        <w:t>7. Which of the following best describes the core design goal of Synthesis, Future Paradigms, and Roadmap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c)</w:t>
      </w:r>
    </w:p>
    <w:p>
      <w:pPr>
        <w:spacing w:before="240" w:after="80" w:line="360" w:lineRule="auto"/>
        <w:jc w:val="both"/>
      </w:pPr>
      <w:r>
        <w:rPr>
          <w:rFonts w:ascii="Times New Roman" w:hAnsi="Times New Roman"/>
          <w:b w:val="0"/>
          <w:i w:val="0"/>
          <w:color w:val="000000"/>
          <w:sz w:val="24"/>
        </w:rPr>
        <w:t>8. Which of the following best describes the core design goal of Synthesis, Future Paradigms, and Roadmap in enterprise digital platforms?</w:t>
      </w:r>
    </w:p>
    <w:p>
      <w:pPr>
        <w:spacing w:before="0" w:after="80" w:line="360" w:lineRule="auto"/>
        <w:ind w:left="425"/>
        <w:jc w:val="left"/>
      </w:pPr>
      <w:r>
        <w:rPr>
          <w:rFonts w:ascii="Times New Roman" w:hAnsi="Times New Roman"/>
          <w:b w:val="0"/>
          <w:i w:val="0"/>
          <w:color w:val="000000"/>
          <w:sz w:val="24"/>
        </w:rPr>
        <w:t>A) Implementing rigid monolithic perimeter controls</w:t>
        <w:br/>
        <w:t>B) Enabling autonomous real-time self-evolution and decentralized optimization</w:t>
        <w:br/>
        <w:t>C) Eliminating all observability telemetry across services</w:t>
        <w:br/>
        <w:t>D) Restricting deployment pipelines to manual physical interventions</w:t>
      </w:r>
    </w:p>
    <w:p>
      <w:pPr>
        <w:spacing w:before="40" w:after="240" w:line="360" w:lineRule="auto"/>
        <w:ind w:left="425"/>
        <w:jc w:val="left"/>
      </w:pPr>
      <w:r>
        <w:rPr>
          <w:rFonts w:ascii="Times New Roman" w:hAnsi="Times New Roman"/>
          <w:b/>
          <w:i w:val="0"/>
          <w:color w:val="000000"/>
          <w:sz w:val="24"/>
        </w:rPr>
        <w:t>Answer: c)</w:t>
      </w:r>
    </w:p>
    <w:p>
      <w:pPr>
        <w:spacing w:before="0" w:after="0" w:line="360" w:lineRule="auto"/>
        <w:jc w:val="left"/>
      </w:pPr>
    </w:p>
    <w:p>
      <w:pPr>
        <w:pageBreakBefore/>
        <w:spacing w:before="720" w:after="360" w:line="276" w:lineRule="auto"/>
        <w:jc w:val="center"/>
      </w:pPr>
      <w:r>
        <w:rPr>
          <w:rFonts w:ascii="Times New Roman" w:hAnsi="Times New Roman"/>
          <w:b/>
          <w:i w:val="0"/>
          <w:color w:val="000000"/>
          <w:sz w:val="32"/>
        </w:rPr>
        <w:t>References</w:t>
      </w:r>
    </w:p>
    <w:p>
      <w:pPr>
        <w:spacing w:before="0" w:after="80" w:line="360" w:lineRule="auto"/>
        <w:ind w:hanging="425" w:left="425"/>
        <w:jc w:val="both"/>
      </w:pPr>
      <w:r>
        <w:rPr>
          <w:rFonts w:ascii="Times New Roman" w:hAnsi="Times New Roman"/>
          <w:b w:val="0"/>
          <w:i w:val="0"/>
          <w:color w:val="000000"/>
          <w:sz w:val="20"/>
        </w:rPr>
        <w:t>Author1, T. K., Coauthor1, M. L., &amp; Researcher1, S. R. (2020). Design paradigms for self-healing distributed digital platforms. Journal of Systems and Software Architecture, 52(3), 590-602. https://doi.org/10.1016/j.sysarc.2020.0001</w:t>
      </w:r>
    </w:p>
    <w:p>
      <w:pPr>
        <w:spacing w:before="0" w:after="80" w:line="360" w:lineRule="auto"/>
        <w:ind w:hanging="425" w:left="425"/>
        <w:jc w:val="both"/>
      </w:pPr>
      <w:r>
        <w:rPr>
          <w:rFonts w:ascii="Times New Roman" w:hAnsi="Times New Roman"/>
          <w:b w:val="0"/>
          <w:i w:val="0"/>
          <w:color w:val="000000"/>
          <w:sz w:val="20"/>
        </w:rPr>
        <w:t>Author2, T. K., Coauthor2, M. L., &amp; Researcher2, S. R. (2015). Design paradigms for self-healing distributed digital platforms. Journal of Systems and Software Architecture, 17(3), 353-362. https://doi.org/10.1016/j.sysarc.2015.0002</w:t>
      </w:r>
    </w:p>
    <w:p>
      <w:pPr>
        <w:spacing w:before="0" w:after="80" w:line="360" w:lineRule="auto"/>
        <w:ind w:hanging="425" w:left="425"/>
        <w:jc w:val="both"/>
      </w:pPr>
      <w:r>
        <w:rPr>
          <w:rFonts w:ascii="Times New Roman" w:hAnsi="Times New Roman"/>
          <w:b w:val="0"/>
          <w:i w:val="0"/>
          <w:color w:val="000000"/>
          <w:sz w:val="20"/>
        </w:rPr>
        <w:t>[3] T. K. Author3, M. L. Coauthor3, and S. R. Researcher3, "Advanced architectures for cognitive enterprise systems and autonomous orchestration," IEEE Transactions on Cloud Computing, vol. 6, no. 2, pp. 211-222, 2014.</w:t>
      </w:r>
    </w:p>
    <w:p>
      <w:pPr>
        <w:spacing w:before="0" w:after="80" w:line="360" w:lineRule="auto"/>
        <w:ind w:hanging="425" w:left="425"/>
        <w:jc w:val="both"/>
      </w:pPr>
      <w:r>
        <w:rPr>
          <w:rFonts w:ascii="Times New Roman" w:hAnsi="Times New Roman"/>
          <w:b w:val="0"/>
          <w:i w:val="0"/>
          <w:color w:val="000000"/>
          <w:sz w:val="20"/>
        </w:rPr>
        <w:t>[4] T. K. Author4, M. L. Coauthor4, and S. R. Researcher4, "Advanced architectures for cognitive enterprise systems and autonomous orchestration," IEEE Transactions on Cloud Computing, vol. 35, no. 2, pp. 431-449, 2022.</w:t>
      </w:r>
    </w:p>
    <w:p>
      <w:pPr>
        <w:spacing w:before="0" w:after="80" w:line="360" w:lineRule="auto"/>
        <w:ind w:hanging="425" w:left="425"/>
        <w:jc w:val="both"/>
      </w:pPr>
      <w:r>
        <w:rPr>
          <w:rFonts w:ascii="Times New Roman" w:hAnsi="Times New Roman"/>
          <w:b w:val="0"/>
          <w:i w:val="0"/>
          <w:color w:val="000000"/>
          <w:sz w:val="20"/>
        </w:rPr>
        <w:t>Author5, T. K., Coauthor5, M. L., &amp; Researcher5, S. R. (2023). Design paradigms for self-healing distributed digital platforms. Journal of Systems and Software Architecture, 26(3), 206-224. https://doi.org/10.1016/j.sysarc.2023.0005</w:t>
      </w:r>
    </w:p>
    <w:p>
      <w:pPr>
        <w:spacing w:before="0" w:after="80" w:line="360" w:lineRule="auto"/>
        <w:ind w:hanging="425" w:left="425"/>
        <w:jc w:val="both"/>
      </w:pPr>
      <w:r>
        <w:rPr>
          <w:rFonts w:ascii="Times New Roman" w:hAnsi="Times New Roman"/>
          <w:b w:val="0"/>
          <w:i w:val="0"/>
          <w:color w:val="000000"/>
          <w:sz w:val="20"/>
        </w:rPr>
        <w:t>Author6, T. K., Coauthor6, M. L., &amp; Researcher6, S. R. (2025). Design paradigms for self-healing distributed digital platforms. Journal of Systems and Software Architecture, 34(3), 316-334. https://doi.org/10.1016/j.sysarc.2025.0006</w:t>
      </w:r>
    </w:p>
    <w:p>
      <w:pPr>
        <w:spacing w:before="0" w:after="80" w:line="360" w:lineRule="auto"/>
        <w:ind w:hanging="425" w:left="425"/>
        <w:jc w:val="both"/>
      </w:pPr>
      <w:r>
        <w:rPr>
          <w:rFonts w:ascii="Times New Roman" w:hAnsi="Times New Roman"/>
          <w:b w:val="0"/>
          <w:i w:val="0"/>
          <w:color w:val="000000"/>
          <w:sz w:val="20"/>
        </w:rPr>
        <w:t>Author7, T. K., Coauthor7, M. L., &amp; Researcher7, S. R. (2015). Design paradigms for self-healing distributed digital platforms. Journal of Systems and Software Architecture, 43(3), 347-365. https://doi.org/10.1016/j.sysarc.2015.0007</w:t>
      </w:r>
    </w:p>
    <w:p>
      <w:pPr>
        <w:spacing w:before="0" w:after="80" w:line="360" w:lineRule="auto"/>
        <w:ind w:hanging="425" w:left="425"/>
        <w:jc w:val="both"/>
      </w:pPr>
      <w:r>
        <w:rPr>
          <w:rFonts w:ascii="Times New Roman" w:hAnsi="Times New Roman"/>
          <w:b w:val="0"/>
          <w:i w:val="0"/>
          <w:color w:val="000000"/>
          <w:sz w:val="20"/>
        </w:rPr>
        <w:t>Author8, T. K., Coauthor8, M. L., &amp; Researcher8, S. R. (2017). Design paradigms for self-healing distributed digital platforms. Journal of Systems and Software Architecture, 52(3), 655-681. https://doi.org/10.1016/j.sysarc.2017.0008</w:t>
      </w:r>
    </w:p>
    <w:p>
      <w:pPr>
        <w:spacing w:before="0" w:after="80" w:line="360" w:lineRule="auto"/>
        <w:ind w:hanging="425" w:left="425"/>
        <w:jc w:val="both"/>
      </w:pPr>
      <w:r>
        <w:rPr>
          <w:rFonts w:ascii="Times New Roman" w:hAnsi="Times New Roman"/>
          <w:b w:val="0"/>
          <w:i w:val="0"/>
          <w:color w:val="000000"/>
          <w:sz w:val="20"/>
        </w:rPr>
        <w:t>[9] T. K. Author9, M. L. Coauthor9, and S. R. Researcher9, "Advanced architectures for cognitive enterprise systems and autonomous orchestration," IEEE Transactions on Cloud Computing, vol. 35, no. 2, pp. 244-262, 2024.</w:t>
      </w:r>
    </w:p>
    <w:p>
      <w:pPr>
        <w:spacing w:before="0" w:after="80" w:line="360" w:lineRule="auto"/>
        <w:ind w:hanging="425" w:left="425"/>
        <w:jc w:val="both"/>
      </w:pPr>
      <w:r>
        <w:rPr>
          <w:rFonts w:ascii="Times New Roman" w:hAnsi="Times New Roman"/>
          <w:b w:val="0"/>
          <w:i w:val="0"/>
          <w:color w:val="000000"/>
          <w:sz w:val="20"/>
        </w:rPr>
        <w:t>[10] T. K. Author10, M. L. Coauthor10, and S. R. Researcher10, "Advanced architectures for cognitive enterprise systems and autonomous orchestration," IEEE Transactions on Cloud Computing, vol. 28, no. 2, pp. 232-248, 2025.</w:t>
      </w:r>
    </w:p>
    <w:p>
      <w:pPr>
        <w:spacing w:before="0" w:after="80" w:line="360" w:lineRule="auto"/>
        <w:ind w:hanging="425" w:left="425"/>
        <w:jc w:val="both"/>
      </w:pPr>
      <w:r>
        <w:rPr>
          <w:rFonts w:ascii="Times New Roman" w:hAnsi="Times New Roman"/>
          <w:b w:val="0"/>
          <w:i w:val="0"/>
          <w:color w:val="000000"/>
          <w:sz w:val="20"/>
        </w:rPr>
        <w:t>[11] T. K. Author11, M. L. Coauthor11, and S. R. Researcher11, "Advanced architectures for cognitive enterprise systems and autonomous orchestration," IEEE Transactions on Cloud Computing, vol. 38, no. 2, pp. 300-320, 2016.</w:t>
      </w:r>
    </w:p>
    <w:p>
      <w:pPr>
        <w:spacing w:before="0" w:after="80" w:line="360" w:lineRule="auto"/>
        <w:ind w:hanging="425" w:left="425"/>
        <w:jc w:val="both"/>
      </w:pPr>
      <w:r>
        <w:rPr>
          <w:rFonts w:ascii="Times New Roman" w:hAnsi="Times New Roman"/>
          <w:b w:val="0"/>
          <w:i w:val="0"/>
          <w:color w:val="000000"/>
          <w:sz w:val="20"/>
        </w:rPr>
        <w:t>[12] T. K. Author12, M. L. Coauthor12, and S. R. Researcher12, "Advanced architectures for cognitive enterprise systems and autonomous orchestration," IEEE Transactions on Cloud Computing, vol. 54, no. 2, pp. 219-242, 2019.</w:t>
      </w:r>
    </w:p>
    <w:p>
      <w:pPr>
        <w:spacing w:before="0" w:after="80" w:line="360" w:lineRule="auto"/>
        <w:ind w:hanging="425" w:left="425"/>
        <w:jc w:val="both"/>
      </w:pPr>
      <w:r>
        <w:rPr>
          <w:rFonts w:ascii="Times New Roman" w:hAnsi="Times New Roman"/>
          <w:b w:val="0"/>
          <w:i w:val="0"/>
          <w:color w:val="000000"/>
          <w:sz w:val="20"/>
        </w:rPr>
        <w:t>Author13, T. K., Coauthor13, M. L., &amp; Researcher13, S. R. (2023). Design paradigms for self-healing distributed digital platforms. Journal of Systems and Software Architecture, 4(3), 192-200. https://doi.org/10.1016/j.sysarc.2023.0013</w:t>
      </w:r>
    </w:p>
    <w:p>
      <w:pPr>
        <w:spacing w:before="0" w:after="80" w:line="360" w:lineRule="auto"/>
        <w:ind w:hanging="425" w:left="425"/>
        <w:jc w:val="both"/>
      </w:pPr>
      <w:r>
        <w:rPr>
          <w:rFonts w:ascii="Times New Roman" w:hAnsi="Times New Roman"/>
          <w:b w:val="0"/>
          <w:i w:val="0"/>
          <w:color w:val="000000"/>
          <w:sz w:val="20"/>
        </w:rPr>
        <w:t>[14] T. K. Author14, M. L. Coauthor14, and S. R. Researcher14, "Advanced architectures for cognitive enterprise systems and autonomous orchestration," IEEE Transactions on Cloud Computing, vol. 21, no. 2, pp. 792-804, 2023.</w:t>
      </w:r>
    </w:p>
    <w:p>
      <w:pPr>
        <w:spacing w:before="0" w:after="80" w:line="360" w:lineRule="auto"/>
        <w:ind w:hanging="425" w:left="425"/>
        <w:jc w:val="both"/>
      </w:pPr>
      <w:r>
        <w:rPr>
          <w:rFonts w:ascii="Times New Roman" w:hAnsi="Times New Roman"/>
          <w:b w:val="0"/>
          <w:i w:val="0"/>
          <w:color w:val="000000"/>
          <w:sz w:val="20"/>
        </w:rPr>
        <w:t>Author15, T. K., Coauthor15, M. L., &amp; Researcher15, S. R. (2016). Design paradigms for self-healing distributed digital platforms. Journal of Systems and Software Architecture, 8(3), 474-502. https://doi.org/10.1016/j.sysarc.2016.0015</w:t>
      </w:r>
    </w:p>
    <w:p>
      <w:pPr>
        <w:spacing w:before="0" w:after="80" w:line="360" w:lineRule="auto"/>
        <w:ind w:hanging="425" w:left="425"/>
        <w:jc w:val="both"/>
      </w:pPr>
      <w:r>
        <w:rPr>
          <w:rFonts w:ascii="Times New Roman" w:hAnsi="Times New Roman"/>
          <w:b w:val="0"/>
          <w:i w:val="0"/>
          <w:color w:val="000000"/>
          <w:sz w:val="20"/>
        </w:rPr>
        <w:t>Author16, T. K., Coauthor16, M. L., &amp; Researcher16, S. R. (2020). Design paradigms for self-healing distributed digital platforms. Journal of Systems and Software Architecture, 11(3), 412-428. https://doi.org/10.1016/j.sysarc.2020.0016</w:t>
      </w:r>
    </w:p>
    <w:p>
      <w:pPr>
        <w:spacing w:before="0" w:after="80" w:line="360" w:lineRule="auto"/>
        <w:ind w:hanging="425" w:left="425"/>
        <w:jc w:val="both"/>
      </w:pPr>
      <w:r>
        <w:rPr>
          <w:rFonts w:ascii="Times New Roman" w:hAnsi="Times New Roman"/>
          <w:b w:val="0"/>
          <w:i w:val="0"/>
          <w:color w:val="000000"/>
          <w:sz w:val="20"/>
        </w:rPr>
        <w:t>[17] T. K. Author17, M. L. Coauthor17, and S. R. Researcher17, "Advanced architectures for cognitive enterprise systems and autonomous orchestration," IEEE Transactions on Cloud Computing, vol. 27, no. 2, pp. 322-350, 2020.</w:t>
      </w:r>
    </w:p>
    <w:p>
      <w:pPr>
        <w:spacing w:before="0" w:after="80" w:line="360" w:lineRule="auto"/>
        <w:ind w:hanging="425" w:left="425"/>
        <w:jc w:val="both"/>
      </w:pPr>
      <w:r>
        <w:rPr>
          <w:rFonts w:ascii="Times New Roman" w:hAnsi="Times New Roman"/>
          <w:b w:val="0"/>
          <w:i w:val="0"/>
          <w:color w:val="000000"/>
          <w:sz w:val="20"/>
        </w:rPr>
        <w:t>Author18, T. K., Coauthor18, M. L., &amp; Researcher18, S. R. (2018). Design paradigms for self-healing distributed digital platforms. Journal of Systems and Software Architecture, 13(3), 234-254. https://doi.org/10.1016/j.sysarc.2018.0018</w:t>
      </w:r>
    </w:p>
    <w:p>
      <w:pPr>
        <w:spacing w:before="0" w:after="80" w:line="360" w:lineRule="auto"/>
        <w:ind w:hanging="425" w:left="425"/>
        <w:jc w:val="both"/>
      </w:pPr>
      <w:r>
        <w:rPr>
          <w:rFonts w:ascii="Times New Roman" w:hAnsi="Times New Roman"/>
          <w:b w:val="0"/>
          <w:i w:val="0"/>
          <w:color w:val="000000"/>
          <w:sz w:val="20"/>
        </w:rPr>
        <w:t>Author19, T. K., Coauthor19, M. L., &amp; Researcher19, S. R. (2014). Design paradigms for self-healing distributed digital platforms. Journal of Systems and Software Architecture, 42(3), 606-624. https://doi.org/10.1016/j.sysarc.2014.0019</w:t>
      </w:r>
    </w:p>
    <w:p>
      <w:pPr>
        <w:spacing w:before="0" w:after="80" w:line="360" w:lineRule="auto"/>
        <w:ind w:hanging="425" w:left="425"/>
        <w:jc w:val="both"/>
      </w:pPr>
      <w:r>
        <w:rPr>
          <w:rFonts w:ascii="Times New Roman" w:hAnsi="Times New Roman"/>
          <w:b w:val="0"/>
          <w:i w:val="0"/>
          <w:color w:val="000000"/>
          <w:sz w:val="20"/>
        </w:rPr>
        <w:t>[20] T. K. Author20, M. L. Coauthor20, and S. R. Researcher20, "Advanced architectures for cognitive enterprise systems and autonomous orchestration," IEEE Transactions on Cloud Computing, vol. 4, no. 2, pp. 244-261, 2016.</w:t>
      </w:r>
    </w:p>
    <w:p>
      <w:pPr>
        <w:spacing w:before="0" w:after="80" w:line="360" w:lineRule="auto"/>
        <w:ind w:hanging="425" w:left="425"/>
        <w:jc w:val="both"/>
      </w:pPr>
      <w:r>
        <w:rPr>
          <w:rFonts w:ascii="Times New Roman" w:hAnsi="Times New Roman"/>
          <w:b w:val="0"/>
          <w:i w:val="0"/>
          <w:color w:val="000000"/>
          <w:sz w:val="20"/>
        </w:rPr>
        <w:t>[21] T. K. Author21, M. L. Coauthor21, and S. R. Researcher21, "Advanced architectures for cognitive enterprise systems and autonomous orchestration," IEEE Transactions on Cloud Computing, vol. 1, no. 2, pp. 714-728, 2019.</w:t>
      </w:r>
    </w:p>
    <w:p>
      <w:pPr>
        <w:spacing w:before="0" w:after="80" w:line="360" w:lineRule="auto"/>
        <w:ind w:hanging="425" w:left="425"/>
        <w:jc w:val="both"/>
      </w:pPr>
      <w:r>
        <w:rPr>
          <w:rFonts w:ascii="Times New Roman" w:hAnsi="Times New Roman"/>
          <w:b w:val="0"/>
          <w:i w:val="0"/>
          <w:color w:val="000000"/>
          <w:sz w:val="20"/>
        </w:rPr>
        <w:t>[22] T. K. Author22, M. L. Coauthor22, and S. R. Researcher22, "Advanced architectures for cognitive enterprise systems and autonomous orchestration," IEEE Transactions on Cloud Computing, vol. 18, no. 2, pp. 104-121, 2018.</w:t>
      </w:r>
    </w:p>
    <w:p>
      <w:pPr>
        <w:spacing w:before="0" w:after="80" w:line="360" w:lineRule="auto"/>
        <w:ind w:hanging="425" w:left="425"/>
        <w:jc w:val="both"/>
      </w:pPr>
      <w:r>
        <w:rPr>
          <w:rFonts w:ascii="Times New Roman" w:hAnsi="Times New Roman"/>
          <w:b w:val="0"/>
          <w:i w:val="0"/>
          <w:color w:val="000000"/>
          <w:sz w:val="20"/>
        </w:rPr>
        <w:t>Author23, T. K., Coauthor23, M. L., &amp; Researcher23, S. R. (2015). Design paradigms for self-healing distributed digital platforms. Journal of Systems and Software Architecture, 43(3), 670-683. https://doi.org/10.1016/j.sysarc.2015.0023</w:t>
      </w:r>
    </w:p>
    <w:p>
      <w:pPr>
        <w:spacing w:before="0" w:after="80" w:line="360" w:lineRule="auto"/>
        <w:ind w:hanging="425" w:left="425"/>
        <w:jc w:val="both"/>
      </w:pPr>
      <w:r>
        <w:rPr>
          <w:rFonts w:ascii="Times New Roman" w:hAnsi="Times New Roman"/>
          <w:b w:val="0"/>
          <w:i w:val="0"/>
          <w:color w:val="000000"/>
          <w:sz w:val="20"/>
        </w:rPr>
        <w:t>Author24, T. K., Coauthor24, M. L., &amp; Researcher24, S. R. (2021). Design paradigms for self-healing distributed digital platforms. Journal of Systems and Software Architecture, 31(3), 744-772. https://doi.org/10.1016/j.sysarc.2021.0024</w:t>
      </w:r>
    </w:p>
    <w:p>
      <w:pPr>
        <w:spacing w:before="0" w:after="80" w:line="360" w:lineRule="auto"/>
        <w:ind w:hanging="425" w:left="425"/>
        <w:jc w:val="both"/>
      </w:pPr>
      <w:r>
        <w:rPr>
          <w:rFonts w:ascii="Times New Roman" w:hAnsi="Times New Roman"/>
          <w:b w:val="0"/>
          <w:i w:val="0"/>
          <w:color w:val="000000"/>
          <w:sz w:val="20"/>
        </w:rPr>
        <w:t>Author25, T. K., Coauthor25, M. L., &amp; Researcher25, S. R. (2015). Design paradigms for self-healing distributed digital platforms. Journal of Systems and Software Architecture, 29(3), 230-252. https://doi.org/10.1016/j.sysarc.2015.0025</w:t>
      </w:r>
    </w:p>
    <w:p>
      <w:pPr>
        <w:spacing w:before="0" w:after="80" w:line="360" w:lineRule="auto"/>
        <w:ind w:hanging="425" w:left="425"/>
        <w:jc w:val="both"/>
      </w:pPr>
      <w:r>
        <w:rPr>
          <w:rFonts w:ascii="Times New Roman" w:hAnsi="Times New Roman"/>
          <w:b w:val="0"/>
          <w:i w:val="0"/>
          <w:color w:val="000000"/>
          <w:sz w:val="20"/>
        </w:rPr>
        <w:t>Author26, T. K., Coauthor26, M. L., &amp; Researcher26, S. R. (2015). Design paradigms for self-healing distributed digital platforms. Journal of Systems and Software Architecture, 19(3), 579-590. https://doi.org/10.1016/j.sysarc.2015.0026</w:t>
      </w:r>
    </w:p>
    <w:p>
      <w:pPr>
        <w:spacing w:before="0" w:after="80" w:line="360" w:lineRule="auto"/>
        <w:ind w:hanging="425" w:left="425"/>
        <w:jc w:val="both"/>
      </w:pPr>
      <w:r>
        <w:rPr>
          <w:rFonts w:ascii="Times New Roman" w:hAnsi="Times New Roman"/>
          <w:b w:val="0"/>
          <w:i w:val="0"/>
          <w:color w:val="000000"/>
          <w:sz w:val="20"/>
        </w:rPr>
        <w:t>[27] T. K. Author27, M. L. Coauthor27, and S. R. Researcher27, "Advanced architectures for cognitive enterprise systems and autonomous orchestration," IEEE Transactions on Cloud Computing, vol. 16, no. 2, pp. 694-708, 2024.</w:t>
      </w:r>
    </w:p>
    <w:p>
      <w:pPr>
        <w:spacing w:before="0" w:after="80" w:line="360" w:lineRule="auto"/>
        <w:ind w:hanging="425" w:left="425"/>
        <w:jc w:val="both"/>
      </w:pPr>
      <w:r>
        <w:rPr>
          <w:rFonts w:ascii="Times New Roman" w:hAnsi="Times New Roman"/>
          <w:b w:val="0"/>
          <w:i w:val="0"/>
          <w:color w:val="000000"/>
          <w:sz w:val="20"/>
        </w:rPr>
        <w:t>Author28, T. K., Coauthor28, M. L., &amp; Researcher28, S. R. (2025). Design paradigms for self-healing distributed digital platforms. Journal of Systems and Software Architecture, 4(3), 242-252. https://doi.org/10.1016/j.sysarc.2025.0028</w:t>
      </w:r>
    </w:p>
    <w:p>
      <w:pPr>
        <w:spacing w:before="0" w:after="80" w:line="360" w:lineRule="auto"/>
        <w:ind w:hanging="425" w:left="425"/>
        <w:jc w:val="both"/>
      </w:pPr>
      <w:r>
        <w:rPr>
          <w:rFonts w:ascii="Times New Roman" w:hAnsi="Times New Roman"/>
          <w:b w:val="0"/>
          <w:i w:val="0"/>
          <w:color w:val="000000"/>
          <w:sz w:val="20"/>
        </w:rPr>
        <w:t>Author29, T. K., Coauthor29, M. L., &amp; Researcher29, S. R. (2017). Design paradigms for self-healing distributed digital platforms. Journal of Systems and Software Architecture, 41(3), 355-381. https://doi.org/10.1016/j.sysarc.2017.0029</w:t>
      </w:r>
    </w:p>
    <w:p>
      <w:pPr>
        <w:spacing w:before="0" w:after="80" w:line="360" w:lineRule="auto"/>
        <w:ind w:hanging="425" w:left="425"/>
        <w:jc w:val="both"/>
      </w:pPr>
      <w:r>
        <w:rPr>
          <w:rFonts w:ascii="Times New Roman" w:hAnsi="Times New Roman"/>
          <w:b w:val="0"/>
          <w:i w:val="0"/>
          <w:color w:val="000000"/>
          <w:sz w:val="20"/>
        </w:rPr>
        <w:t>Author30, T. K., Coauthor30, M. L., &amp; Researcher30, S. R. (2026). Design paradigms for self-healing distributed digital platforms. Journal of Systems and Software Architecture, 29(3), 584-598. https://doi.org/10.1016/j.sysarc.2026.0030</w:t>
      </w:r>
    </w:p>
    <w:p>
      <w:pPr>
        <w:spacing w:before="0" w:after="80" w:line="360" w:lineRule="auto"/>
        <w:ind w:hanging="425" w:left="425"/>
        <w:jc w:val="both"/>
      </w:pPr>
      <w:r>
        <w:rPr>
          <w:rFonts w:ascii="Times New Roman" w:hAnsi="Times New Roman"/>
          <w:b w:val="0"/>
          <w:i w:val="0"/>
          <w:color w:val="000000"/>
          <w:sz w:val="20"/>
        </w:rPr>
        <w:t>Author31, T. K., Coauthor31, M. L., &amp; Researcher31, S. R. (2015). Design paradigms for self-healing distributed digital platforms. Journal of Systems and Software Architecture, 45(3), 714-725. https://doi.org/10.1016/j.sysarc.2015.0031</w:t>
      </w:r>
    </w:p>
    <w:p>
      <w:pPr>
        <w:spacing w:before="0" w:after="80" w:line="360" w:lineRule="auto"/>
        <w:ind w:hanging="425" w:left="425"/>
        <w:jc w:val="both"/>
      </w:pPr>
      <w:r>
        <w:rPr>
          <w:rFonts w:ascii="Times New Roman" w:hAnsi="Times New Roman"/>
          <w:b w:val="0"/>
          <w:i w:val="0"/>
          <w:color w:val="000000"/>
          <w:sz w:val="20"/>
        </w:rPr>
        <w:t>Author32, T. K., Coauthor32, M. L., &amp; Researcher32, S. R. (2024). Design paradigms for self-healing distributed digital platforms. Journal of Systems and Software Architecture, 6(3), 394-407. https://doi.org/10.1016/j.sysarc.2024.0032</w:t>
      </w:r>
    </w:p>
    <w:p>
      <w:pPr>
        <w:spacing w:before="0" w:after="80" w:line="360" w:lineRule="auto"/>
        <w:ind w:hanging="425" w:left="425"/>
        <w:jc w:val="both"/>
      </w:pPr>
      <w:r>
        <w:rPr>
          <w:rFonts w:ascii="Times New Roman" w:hAnsi="Times New Roman"/>
          <w:b w:val="0"/>
          <w:i w:val="0"/>
          <w:color w:val="000000"/>
          <w:sz w:val="20"/>
        </w:rPr>
        <w:t>[33] T. K. Author33, M. L. Coauthor33, and S. R. Researcher33, "Advanced architectures for cognitive enterprise systems and autonomous orchestration," IEEE Transactions on Cloud Computing, vol. 54, no. 2, pp. 500-528, 2014.</w:t>
      </w:r>
    </w:p>
    <w:p>
      <w:pPr>
        <w:spacing w:before="0" w:after="80" w:line="360" w:lineRule="auto"/>
        <w:ind w:hanging="425" w:left="425"/>
        <w:jc w:val="both"/>
      </w:pPr>
      <w:r>
        <w:rPr>
          <w:rFonts w:ascii="Times New Roman" w:hAnsi="Times New Roman"/>
          <w:b w:val="0"/>
          <w:i w:val="0"/>
          <w:color w:val="000000"/>
          <w:sz w:val="20"/>
        </w:rPr>
        <w:t>Author34, T. K., Coauthor34, M. L., &amp; Researcher34, S. R. (2018). Design paradigms for self-healing distributed digital platforms. Journal of Systems and Software Architecture, 54(3), 357-371. https://doi.org/10.1016/j.sysarc.2018.0034</w:t>
      </w:r>
    </w:p>
    <w:p>
      <w:pPr>
        <w:spacing w:before="0" w:after="80" w:line="360" w:lineRule="auto"/>
        <w:ind w:hanging="425" w:left="425"/>
        <w:jc w:val="both"/>
      </w:pPr>
      <w:r>
        <w:rPr>
          <w:rFonts w:ascii="Times New Roman" w:hAnsi="Times New Roman"/>
          <w:b w:val="0"/>
          <w:i w:val="0"/>
          <w:color w:val="000000"/>
          <w:sz w:val="20"/>
        </w:rPr>
        <w:t>[35] T. K. Author35, M. L. Coauthor35, and S. R. Researcher35, "Advanced architectures for cognitive enterprise systems and autonomous orchestration," IEEE Transactions on Cloud Computing, vol. 48, no. 2, pp. 676-697, 2016.</w:t>
      </w:r>
    </w:p>
    <w:p>
      <w:pPr>
        <w:spacing w:before="0" w:after="80" w:line="360" w:lineRule="auto"/>
        <w:ind w:hanging="425" w:left="425"/>
        <w:jc w:val="both"/>
      </w:pPr>
      <w:r>
        <w:rPr>
          <w:rFonts w:ascii="Times New Roman" w:hAnsi="Times New Roman"/>
          <w:b w:val="0"/>
          <w:i w:val="0"/>
          <w:color w:val="000000"/>
          <w:sz w:val="20"/>
        </w:rPr>
        <w:t>[36] T. K. Author36, M. L. Coauthor36, and S. R. Researcher36, "Advanced architectures for cognitive enterprise systems and autonomous orchestration," IEEE Transactions on Cloud Computing, vol. 41, no. 2, pp. 253-266, 2021.</w:t>
      </w:r>
    </w:p>
    <w:p>
      <w:pPr>
        <w:spacing w:before="0" w:after="80" w:line="360" w:lineRule="auto"/>
        <w:ind w:hanging="425" w:left="425"/>
        <w:jc w:val="both"/>
      </w:pPr>
      <w:r>
        <w:rPr>
          <w:rFonts w:ascii="Times New Roman" w:hAnsi="Times New Roman"/>
          <w:b w:val="0"/>
          <w:i w:val="0"/>
          <w:color w:val="000000"/>
          <w:sz w:val="20"/>
        </w:rPr>
        <w:t>[37] T. K. Author37, M. L. Coauthor37, and S. R. Researcher37, "Advanced architectures for cognitive enterprise systems and autonomous orchestration," IEEE Transactions on Cloud Computing, vol. 4, no. 2, pp. 742-766, 2022.</w:t>
      </w:r>
    </w:p>
    <w:p>
      <w:pPr>
        <w:spacing w:before="0" w:after="80" w:line="360" w:lineRule="auto"/>
        <w:ind w:hanging="425" w:left="425"/>
        <w:jc w:val="both"/>
      </w:pPr>
      <w:r>
        <w:rPr>
          <w:rFonts w:ascii="Times New Roman" w:hAnsi="Times New Roman"/>
          <w:b w:val="0"/>
          <w:i w:val="0"/>
          <w:color w:val="000000"/>
          <w:sz w:val="20"/>
        </w:rPr>
        <w:t>[38] T. K. Author38, M. L. Coauthor38, and S. R. Researcher38, "Advanced architectures for cognitive enterprise systems and autonomous orchestration," IEEE Transactions on Cloud Computing, vol. 14, no. 2, pp. 292-317, 2023.</w:t>
      </w:r>
    </w:p>
    <w:p>
      <w:pPr>
        <w:spacing w:before="0" w:after="80" w:line="360" w:lineRule="auto"/>
        <w:ind w:hanging="425" w:left="425"/>
        <w:jc w:val="both"/>
      </w:pPr>
      <w:r>
        <w:rPr>
          <w:rFonts w:ascii="Times New Roman" w:hAnsi="Times New Roman"/>
          <w:b w:val="0"/>
          <w:i w:val="0"/>
          <w:color w:val="000000"/>
          <w:sz w:val="20"/>
        </w:rPr>
        <w:t>[39] T. K. Author39, M. L. Coauthor39, and S. R. Researcher39, "Advanced architectures for cognitive enterprise systems and autonomous orchestration," IEEE Transactions on Cloud Computing, vol. 43, no. 2, pp. 533-547, 2014.</w:t>
      </w:r>
    </w:p>
    <w:p>
      <w:pPr>
        <w:spacing w:before="0" w:after="80" w:line="360" w:lineRule="auto"/>
        <w:ind w:hanging="425" w:left="425"/>
        <w:jc w:val="both"/>
      </w:pPr>
      <w:r>
        <w:rPr>
          <w:rFonts w:ascii="Times New Roman" w:hAnsi="Times New Roman"/>
          <w:b w:val="0"/>
          <w:i w:val="0"/>
          <w:color w:val="000000"/>
          <w:sz w:val="20"/>
        </w:rPr>
        <w:t>[40] T. K. Author40, M. L. Coauthor40, and S. R. Researcher40, "Advanced architectures for cognitive enterprise systems and autonomous orchestration," IEEE Transactions on Cloud Computing, vol. 19, no. 2, pp. 512-531, 2019.</w:t>
      </w:r>
    </w:p>
    <w:p>
      <w:pPr>
        <w:spacing w:before="0" w:after="80" w:line="360" w:lineRule="auto"/>
        <w:ind w:hanging="425" w:left="425"/>
        <w:jc w:val="both"/>
      </w:pPr>
      <w:r>
        <w:rPr>
          <w:rFonts w:ascii="Times New Roman" w:hAnsi="Times New Roman"/>
          <w:b w:val="0"/>
          <w:i w:val="0"/>
          <w:color w:val="000000"/>
          <w:sz w:val="20"/>
        </w:rPr>
        <w:t>Author41, T. K., Coauthor41, M. L., &amp; Researcher41, S. R. (2024). Design paradigms for self-healing distributed digital platforms. Journal of Systems and Software Architecture, 2(3), 347-364. https://doi.org/10.1016/j.sysarc.2024.0041</w:t>
      </w:r>
    </w:p>
    <w:p>
      <w:pPr>
        <w:spacing w:before="0" w:after="80" w:line="360" w:lineRule="auto"/>
        <w:ind w:hanging="425" w:left="425"/>
        <w:jc w:val="both"/>
      </w:pPr>
      <w:r>
        <w:rPr>
          <w:rFonts w:ascii="Times New Roman" w:hAnsi="Times New Roman"/>
          <w:b w:val="0"/>
          <w:i w:val="0"/>
          <w:color w:val="000000"/>
          <w:sz w:val="20"/>
        </w:rPr>
        <w:t>[42] T. K. Author42, M. L. Coauthor42, and S. R. Researcher42, "Advanced architectures for cognitive enterprise systems and autonomous orchestration," IEEE Transactions on Cloud Computing, vol. 53, no. 2, pp. 487-506, 2018.</w:t>
      </w:r>
    </w:p>
    <w:p>
      <w:pPr>
        <w:spacing w:before="0" w:after="80" w:line="360" w:lineRule="auto"/>
        <w:ind w:hanging="425" w:left="425"/>
        <w:jc w:val="both"/>
      </w:pPr>
      <w:r>
        <w:rPr>
          <w:rFonts w:ascii="Times New Roman" w:hAnsi="Times New Roman"/>
          <w:b w:val="0"/>
          <w:i w:val="0"/>
          <w:color w:val="000000"/>
          <w:sz w:val="20"/>
        </w:rPr>
        <w:t>Author43, T. K., Coauthor43, M. L., &amp; Researcher43, S. R. (2025). Design paradigms for self-healing distributed digital platforms. Journal of Systems and Software Architecture, 27(3), 305-323. https://doi.org/10.1016/j.sysarc.2025.0043</w:t>
      </w:r>
    </w:p>
    <w:p>
      <w:pPr>
        <w:spacing w:before="0" w:after="80" w:line="360" w:lineRule="auto"/>
        <w:ind w:hanging="425" w:left="425"/>
        <w:jc w:val="both"/>
      </w:pPr>
      <w:r>
        <w:rPr>
          <w:rFonts w:ascii="Times New Roman" w:hAnsi="Times New Roman"/>
          <w:b w:val="0"/>
          <w:i w:val="0"/>
          <w:color w:val="000000"/>
          <w:sz w:val="20"/>
        </w:rPr>
        <w:t>Author44, T. K., Coauthor44, M. L., &amp; Researcher44, S. R. (2026). Design paradigms for self-healing distributed digital platforms. Journal of Systems and Software Architecture, 5(3), 627-646. https://doi.org/10.1016/j.sysarc.2026.0044</w:t>
      </w:r>
    </w:p>
    <w:p>
      <w:pPr>
        <w:spacing w:before="0" w:after="80" w:line="360" w:lineRule="auto"/>
        <w:ind w:hanging="425" w:left="425"/>
        <w:jc w:val="both"/>
      </w:pPr>
      <w:r>
        <w:rPr>
          <w:rFonts w:ascii="Times New Roman" w:hAnsi="Times New Roman"/>
          <w:b w:val="0"/>
          <w:i w:val="0"/>
          <w:color w:val="000000"/>
          <w:sz w:val="20"/>
        </w:rPr>
        <w:t>[45] T. K. Author45, M. L. Coauthor45, and S. R. Researcher45, "Advanced architectures for cognitive enterprise systems and autonomous orchestration," IEEE Transactions on Cloud Computing, vol. 23, no. 2, pp. 679-698, 2020.</w:t>
      </w:r>
    </w:p>
    <w:p>
      <w:pPr>
        <w:spacing w:before="0" w:after="80" w:line="360" w:lineRule="auto"/>
        <w:ind w:hanging="425" w:left="425"/>
        <w:jc w:val="both"/>
      </w:pPr>
      <w:r>
        <w:rPr>
          <w:rFonts w:ascii="Times New Roman" w:hAnsi="Times New Roman"/>
          <w:b w:val="0"/>
          <w:i w:val="0"/>
          <w:color w:val="000000"/>
          <w:sz w:val="20"/>
        </w:rPr>
        <w:t>Author46, T. K., Coauthor46, M. L., &amp; Researcher46, S. R. (2024). Design paradigms for self-healing distributed digital platforms. Journal of Systems and Software Architecture, 50(3), 334-349. https://doi.org/10.1016/j.sysarc.2024.0046</w:t>
      </w:r>
    </w:p>
    <w:p>
      <w:pPr>
        <w:spacing w:before="0" w:after="80" w:line="360" w:lineRule="auto"/>
        <w:ind w:hanging="425" w:left="425"/>
        <w:jc w:val="both"/>
      </w:pPr>
      <w:r>
        <w:rPr>
          <w:rFonts w:ascii="Times New Roman" w:hAnsi="Times New Roman"/>
          <w:b w:val="0"/>
          <w:i w:val="0"/>
          <w:color w:val="000000"/>
          <w:sz w:val="20"/>
        </w:rPr>
        <w:t>Author47, T. K., Coauthor47, M. L., &amp; Researcher47, S. R. (2022). Design paradigms for self-healing distributed digital platforms. Journal of Systems and Software Architecture, 17(3), 752-764. https://doi.org/10.1016/j.sysarc.2022.0047</w:t>
      </w:r>
    </w:p>
    <w:p>
      <w:pPr>
        <w:spacing w:before="0" w:after="80" w:line="360" w:lineRule="auto"/>
        <w:ind w:hanging="425" w:left="425"/>
        <w:jc w:val="both"/>
      </w:pPr>
      <w:r>
        <w:rPr>
          <w:rFonts w:ascii="Times New Roman" w:hAnsi="Times New Roman"/>
          <w:b w:val="0"/>
          <w:i w:val="0"/>
          <w:color w:val="000000"/>
          <w:sz w:val="20"/>
        </w:rPr>
        <w:t>Author48, T. K., Coauthor48, M. L., &amp; Researcher48, S. R. (2025). Design paradigms for self-healing distributed digital platforms. Journal of Systems and Software Architecture, 17(3), 446-465. https://doi.org/10.1016/j.sysarc.2025.0048</w:t>
      </w:r>
    </w:p>
    <w:p>
      <w:pPr>
        <w:spacing w:before="0" w:after="80" w:line="360" w:lineRule="auto"/>
        <w:ind w:hanging="425" w:left="425"/>
        <w:jc w:val="both"/>
      </w:pPr>
      <w:r>
        <w:rPr>
          <w:rFonts w:ascii="Times New Roman" w:hAnsi="Times New Roman"/>
          <w:b w:val="0"/>
          <w:i w:val="0"/>
          <w:color w:val="000000"/>
          <w:sz w:val="20"/>
        </w:rPr>
        <w:t>Author49, T. K., Coauthor49, M. L., &amp; Researcher49, S. R. (2016). Design paradigms for self-healing distributed digital platforms. Journal of Systems and Software Architecture, 15(3), 596-616. https://doi.org/10.1016/j.sysarc.2016.0049</w:t>
      </w:r>
    </w:p>
    <w:p>
      <w:pPr>
        <w:spacing w:before="0" w:after="80" w:line="360" w:lineRule="auto"/>
        <w:ind w:hanging="425" w:left="425"/>
        <w:jc w:val="both"/>
      </w:pPr>
      <w:r>
        <w:rPr>
          <w:rFonts w:ascii="Times New Roman" w:hAnsi="Times New Roman"/>
          <w:b w:val="0"/>
          <w:i w:val="0"/>
          <w:color w:val="000000"/>
          <w:sz w:val="20"/>
        </w:rPr>
        <w:t>[50] T. K. Author50, M. L. Coauthor50, and S. R. Researcher50, "Advanced architectures for cognitive enterprise systems and autonomous orchestration," IEEE Transactions on Cloud Computing, vol. 14, no. 2, pp. 158-171, 2018.</w:t>
      </w:r>
    </w:p>
    <w:p>
      <w:pPr>
        <w:spacing w:before="0" w:after="80" w:line="360" w:lineRule="auto"/>
        <w:ind w:hanging="425" w:left="425"/>
        <w:jc w:val="both"/>
      </w:pPr>
      <w:r>
        <w:rPr>
          <w:rFonts w:ascii="Times New Roman" w:hAnsi="Times New Roman"/>
          <w:b w:val="0"/>
          <w:i w:val="0"/>
          <w:color w:val="000000"/>
          <w:sz w:val="20"/>
        </w:rPr>
        <w:t>Author51, T. K., Coauthor51, M. L., &amp; Researcher51, S. R. (2016). Design paradigms for self-healing distributed digital platforms. Journal of Systems and Software Architecture, 12(3), 704-729. https://doi.org/10.1016/j.sysarc.2016.0051</w:t>
      </w:r>
    </w:p>
    <w:p>
      <w:pPr>
        <w:spacing w:before="0" w:after="80" w:line="360" w:lineRule="auto"/>
        <w:ind w:hanging="425" w:left="425"/>
        <w:jc w:val="both"/>
      </w:pPr>
      <w:r>
        <w:rPr>
          <w:rFonts w:ascii="Times New Roman" w:hAnsi="Times New Roman"/>
          <w:b w:val="0"/>
          <w:i w:val="0"/>
          <w:color w:val="000000"/>
          <w:sz w:val="20"/>
        </w:rPr>
        <w:t>[52] T. K. Author52, M. L. Coauthor52, and S. R. Researcher52, "Advanced architectures for cognitive enterprise systems and autonomous orchestration," IEEE Transactions on Cloud Computing, vol. 20, no. 2, pp. 787-801, 2016.</w:t>
      </w:r>
    </w:p>
    <w:p>
      <w:pPr>
        <w:spacing w:before="0" w:after="80" w:line="360" w:lineRule="auto"/>
        <w:ind w:hanging="425" w:left="425"/>
        <w:jc w:val="both"/>
      </w:pPr>
      <w:r>
        <w:rPr>
          <w:rFonts w:ascii="Times New Roman" w:hAnsi="Times New Roman"/>
          <w:b w:val="0"/>
          <w:i w:val="0"/>
          <w:color w:val="000000"/>
          <w:sz w:val="20"/>
        </w:rPr>
        <w:t>Author53, T. K., Coauthor53, M. L., &amp; Researcher53, S. R. (2024). Design paradigms for self-healing distributed digital platforms. Journal of Systems and Software Architecture, 43(3), 412-438. https://doi.org/10.1016/j.sysarc.2024.0053</w:t>
      </w:r>
    </w:p>
    <w:p>
      <w:pPr>
        <w:spacing w:before="0" w:after="80" w:line="360" w:lineRule="auto"/>
        <w:ind w:hanging="425" w:left="425"/>
        <w:jc w:val="both"/>
      </w:pPr>
      <w:r>
        <w:rPr>
          <w:rFonts w:ascii="Times New Roman" w:hAnsi="Times New Roman"/>
          <w:b w:val="0"/>
          <w:i w:val="0"/>
          <w:color w:val="000000"/>
          <w:sz w:val="20"/>
        </w:rPr>
        <w:t>[54] T. K. Author54, M. L. Coauthor54, and S. R. Researcher54, "Advanced architectures for cognitive enterprise systems and autonomous orchestration," IEEE Transactions on Cloud Computing, vol. 44, no. 2, pp. 761-787, 2020.</w:t>
      </w:r>
    </w:p>
    <w:p>
      <w:pPr>
        <w:spacing w:before="0" w:after="80" w:line="360" w:lineRule="auto"/>
        <w:ind w:hanging="425" w:left="425"/>
        <w:jc w:val="both"/>
      </w:pPr>
      <w:r>
        <w:rPr>
          <w:rFonts w:ascii="Times New Roman" w:hAnsi="Times New Roman"/>
          <w:b w:val="0"/>
          <w:i w:val="0"/>
          <w:color w:val="000000"/>
          <w:sz w:val="20"/>
        </w:rPr>
        <w:t>[55] T. K. Author55, M. L. Coauthor55, and S. R. Researcher55, "Advanced architectures for cognitive enterprise systems and autonomous orchestration," IEEE Transactions on Cloud Computing, vol. 43, no. 2, pp. 772-789, 2017.</w:t>
      </w:r>
    </w:p>
    <w:p>
      <w:pPr>
        <w:spacing w:before="0" w:after="80" w:line="360" w:lineRule="auto"/>
        <w:ind w:hanging="425" w:left="425"/>
        <w:jc w:val="both"/>
      </w:pPr>
      <w:r>
        <w:rPr>
          <w:rFonts w:ascii="Times New Roman" w:hAnsi="Times New Roman"/>
          <w:b w:val="0"/>
          <w:i w:val="0"/>
          <w:color w:val="000000"/>
          <w:sz w:val="20"/>
        </w:rPr>
        <w:t>Author56, T. K., Coauthor56, M. L., &amp; Researcher56, S. R. (2021). Design paradigms for self-healing distributed digital platforms. Journal of Systems and Software Architecture, 33(3), 259-276. https://doi.org/10.1016/j.sysarc.2021.0056</w:t>
      </w:r>
    </w:p>
    <w:p>
      <w:pPr>
        <w:spacing w:before="0" w:after="80" w:line="360" w:lineRule="auto"/>
        <w:ind w:hanging="425" w:left="425"/>
        <w:jc w:val="both"/>
      </w:pPr>
      <w:r>
        <w:rPr>
          <w:rFonts w:ascii="Times New Roman" w:hAnsi="Times New Roman"/>
          <w:b w:val="0"/>
          <w:i w:val="0"/>
          <w:color w:val="000000"/>
          <w:sz w:val="20"/>
        </w:rPr>
        <w:t>[57] T. K. Author57, M. L. Coauthor57, and S. R. Researcher57, "Advanced architectures for cognitive enterprise systems and autonomous orchestration," IEEE Transactions on Cloud Computing, vol. 28, no. 2, pp. 800-808, 2017.</w:t>
      </w:r>
    </w:p>
    <w:p>
      <w:pPr>
        <w:spacing w:before="0" w:after="80" w:line="360" w:lineRule="auto"/>
        <w:ind w:hanging="425" w:left="425"/>
        <w:jc w:val="both"/>
      </w:pPr>
      <w:r>
        <w:rPr>
          <w:rFonts w:ascii="Times New Roman" w:hAnsi="Times New Roman"/>
          <w:b w:val="0"/>
          <w:i w:val="0"/>
          <w:color w:val="000000"/>
          <w:sz w:val="20"/>
        </w:rPr>
        <w:t>[58] T. K. Author58, M. L. Coauthor58, and S. R. Researcher58, "Advanced architectures for cognitive enterprise systems and autonomous orchestration," IEEE Transactions on Cloud Computing, vol. 11, no. 2, pp. 798-817, 2022.</w:t>
      </w:r>
    </w:p>
    <w:p>
      <w:pPr>
        <w:spacing w:before="0" w:after="80" w:line="360" w:lineRule="auto"/>
        <w:ind w:hanging="425" w:left="425"/>
        <w:jc w:val="both"/>
      </w:pPr>
      <w:r>
        <w:rPr>
          <w:rFonts w:ascii="Times New Roman" w:hAnsi="Times New Roman"/>
          <w:b w:val="0"/>
          <w:i w:val="0"/>
          <w:color w:val="000000"/>
          <w:sz w:val="20"/>
        </w:rPr>
        <w:t>Author59, T. K., Coauthor59, M. L., &amp; Researcher59, S. R. (2019). Design paradigms for self-healing distributed digital platforms. Journal of Systems and Software Architecture, 51(3), 748-769. https://doi.org/10.1016/j.sysarc.2019.0059</w:t>
      </w:r>
    </w:p>
    <w:p>
      <w:pPr>
        <w:spacing w:before="0" w:after="80" w:line="360" w:lineRule="auto"/>
        <w:ind w:hanging="425" w:left="425"/>
        <w:jc w:val="both"/>
      </w:pPr>
      <w:r>
        <w:rPr>
          <w:rFonts w:ascii="Times New Roman" w:hAnsi="Times New Roman"/>
          <w:b w:val="0"/>
          <w:i w:val="0"/>
          <w:color w:val="000000"/>
          <w:sz w:val="20"/>
        </w:rPr>
        <w:t>[60] T. K. Author60, M. L. Coauthor60, and S. R. Researcher60, "Advanced architectures for cognitive enterprise systems and autonomous orchestration," IEEE Transactions on Cloud Computing, vol. 55, no. 2, pp. 249-263, 2026.</w:t>
      </w:r>
    </w:p>
    <w:p>
      <w:pPr>
        <w:spacing w:before="0" w:after="80" w:line="360" w:lineRule="auto"/>
        <w:ind w:hanging="425" w:left="425"/>
        <w:jc w:val="both"/>
      </w:pPr>
      <w:r>
        <w:rPr>
          <w:rFonts w:ascii="Times New Roman" w:hAnsi="Times New Roman"/>
          <w:b w:val="0"/>
          <w:i w:val="0"/>
          <w:color w:val="000000"/>
          <w:sz w:val="20"/>
        </w:rPr>
        <w:t>[61] T. K. Author61, M. L. Coauthor61, and S. R. Researcher61, "Advanced architectures for cognitive enterprise systems and autonomous orchestration," IEEE Transactions on Cloud Computing, vol. 20, no. 2, pp. 522-547, 2024.</w:t>
      </w:r>
    </w:p>
    <w:p>
      <w:pPr>
        <w:spacing w:before="0" w:after="80" w:line="360" w:lineRule="auto"/>
        <w:ind w:hanging="425" w:left="425"/>
        <w:jc w:val="both"/>
      </w:pPr>
      <w:r>
        <w:rPr>
          <w:rFonts w:ascii="Times New Roman" w:hAnsi="Times New Roman"/>
          <w:b w:val="0"/>
          <w:i w:val="0"/>
          <w:color w:val="000000"/>
          <w:sz w:val="20"/>
        </w:rPr>
        <w:t>Author62, T. K., Coauthor62, M. L., &amp; Researcher62, S. R. (2025). Design paradigms for self-healing distributed digital platforms. Journal of Systems and Software Architecture, 44(3), 376-398. https://doi.org/10.1016/j.sysarc.2025.0062</w:t>
      </w:r>
    </w:p>
    <w:p>
      <w:pPr>
        <w:spacing w:before="0" w:after="80" w:line="360" w:lineRule="auto"/>
        <w:ind w:hanging="425" w:left="425"/>
        <w:jc w:val="both"/>
      </w:pPr>
      <w:r>
        <w:rPr>
          <w:rFonts w:ascii="Times New Roman" w:hAnsi="Times New Roman"/>
          <w:b w:val="0"/>
          <w:i w:val="0"/>
          <w:color w:val="000000"/>
          <w:sz w:val="20"/>
        </w:rPr>
        <w:t>Author63, T. K., Coauthor63, M. L., &amp; Researcher63, S. R. (2020). Design paradigms for self-healing distributed digital platforms. Journal of Systems and Software Architecture, 27(3), 507-518. https://doi.org/10.1016/j.sysarc.2020.0063</w:t>
      </w:r>
    </w:p>
    <w:p>
      <w:pPr>
        <w:spacing w:before="0" w:after="80" w:line="360" w:lineRule="auto"/>
        <w:ind w:hanging="425" w:left="425"/>
        <w:jc w:val="both"/>
      </w:pPr>
      <w:r>
        <w:rPr>
          <w:rFonts w:ascii="Times New Roman" w:hAnsi="Times New Roman"/>
          <w:b w:val="0"/>
          <w:i w:val="0"/>
          <w:color w:val="000000"/>
          <w:sz w:val="20"/>
        </w:rPr>
        <w:t>[64] T. K. Author64, M. L. Coauthor64, and S. R. Researcher64, "Advanced architectures for cognitive enterprise systems and autonomous orchestration," IEEE Transactions on Cloud Computing, vol. 33, no. 2, pp. 505-518, 2020.</w:t>
      </w:r>
    </w:p>
    <w:p>
      <w:pPr>
        <w:spacing w:before="0" w:after="80" w:line="360" w:lineRule="auto"/>
        <w:ind w:hanging="425" w:left="425"/>
        <w:jc w:val="both"/>
      </w:pPr>
      <w:r>
        <w:rPr>
          <w:rFonts w:ascii="Times New Roman" w:hAnsi="Times New Roman"/>
          <w:b w:val="0"/>
          <w:i w:val="0"/>
          <w:color w:val="000000"/>
          <w:sz w:val="20"/>
        </w:rPr>
        <w:t>[65] T. K. Author65, M. L. Coauthor65, and S. R. Researcher65, "Advanced architectures for cognitive enterprise systems and autonomous orchestration," IEEE Transactions on Cloud Computing, vol. 39, no. 2, pp. 360-368, 2018.</w:t>
      </w:r>
    </w:p>
    <w:p>
      <w:pPr>
        <w:spacing w:before="0" w:after="80" w:line="360" w:lineRule="auto"/>
        <w:ind w:hanging="425" w:left="425"/>
        <w:jc w:val="both"/>
      </w:pPr>
      <w:r>
        <w:rPr>
          <w:rFonts w:ascii="Times New Roman" w:hAnsi="Times New Roman"/>
          <w:b w:val="0"/>
          <w:i w:val="0"/>
          <w:color w:val="000000"/>
          <w:sz w:val="20"/>
        </w:rPr>
        <w:t>[66] T. K. Author66, M. L. Coauthor66, and S. R. Researcher66, "Advanced architectures for cognitive enterprise systems and autonomous orchestration," IEEE Transactions on Cloud Computing, vol. 40, no. 2, pp. 431-452, 2020.</w:t>
      </w:r>
    </w:p>
    <w:p>
      <w:pPr>
        <w:spacing w:before="0" w:after="80" w:line="360" w:lineRule="auto"/>
        <w:ind w:hanging="425" w:left="425"/>
        <w:jc w:val="both"/>
      </w:pPr>
      <w:r>
        <w:rPr>
          <w:rFonts w:ascii="Times New Roman" w:hAnsi="Times New Roman"/>
          <w:b w:val="0"/>
          <w:i w:val="0"/>
          <w:color w:val="000000"/>
          <w:sz w:val="20"/>
        </w:rPr>
        <w:t>Author67, T. K., Coauthor67, M. L., &amp; Researcher67, S. R. (2022). Design paradigms for self-healing distributed digital platforms. Journal of Systems and Software Architecture, 35(3), 333-361. https://doi.org/10.1016/j.sysarc.2022.0067</w:t>
      </w:r>
    </w:p>
    <w:p>
      <w:pPr>
        <w:spacing w:before="0" w:after="80" w:line="360" w:lineRule="auto"/>
        <w:ind w:hanging="425" w:left="425"/>
        <w:jc w:val="both"/>
      </w:pPr>
      <w:r>
        <w:rPr>
          <w:rFonts w:ascii="Times New Roman" w:hAnsi="Times New Roman"/>
          <w:b w:val="0"/>
          <w:i w:val="0"/>
          <w:color w:val="000000"/>
          <w:sz w:val="20"/>
        </w:rPr>
        <w:t>Author68, T. K., Coauthor68, M. L., &amp; Researcher68, S. R. (2023). Design paradigms for self-healing distributed digital platforms. Journal of Systems and Software Architecture, 48(3), 295-311. https://doi.org/10.1016/j.sysarc.2023.0068</w:t>
      </w:r>
    </w:p>
    <w:p>
      <w:pPr>
        <w:spacing w:before="0" w:after="80" w:line="360" w:lineRule="auto"/>
        <w:ind w:hanging="425" w:left="425"/>
        <w:jc w:val="both"/>
      </w:pPr>
      <w:r>
        <w:rPr>
          <w:rFonts w:ascii="Times New Roman" w:hAnsi="Times New Roman"/>
          <w:b w:val="0"/>
          <w:i w:val="0"/>
          <w:color w:val="000000"/>
          <w:sz w:val="20"/>
        </w:rPr>
        <w:t>[69] T. K. Author69, M. L. Coauthor69, and S. R. Researcher69, "Advanced architectures for cognitive enterprise systems and autonomous orchestration," IEEE Transactions on Cloud Computing, vol. 39, no. 2, pp. 353-381, 2021.</w:t>
      </w:r>
    </w:p>
    <w:p>
      <w:pPr>
        <w:spacing w:before="0" w:after="80" w:line="360" w:lineRule="auto"/>
        <w:ind w:hanging="425" w:left="425"/>
        <w:jc w:val="both"/>
      </w:pPr>
      <w:r>
        <w:rPr>
          <w:rFonts w:ascii="Times New Roman" w:hAnsi="Times New Roman"/>
          <w:b w:val="0"/>
          <w:i w:val="0"/>
          <w:color w:val="000000"/>
          <w:sz w:val="20"/>
        </w:rPr>
        <w:t>Author70, T. K., Coauthor70, M. L., &amp; Researcher70, S. R. (2016). Design paradigms for self-healing distributed digital platforms. Journal of Systems and Software Architecture, 11(3), 128-138. https://doi.org/10.1016/j.sysarc.2016.0070</w:t>
      </w:r>
    </w:p>
    <w:p>
      <w:pPr>
        <w:spacing w:before="0" w:after="80" w:line="360" w:lineRule="auto"/>
        <w:ind w:hanging="425" w:left="425"/>
        <w:jc w:val="both"/>
      </w:pPr>
      <w:r>
        <w:rPr>
          <w:rFonts w:ascii="Times New Roman" w:hAnsi="Times New Roman"/>
          <w:b w:val="0"/>
          <w:i w:val="0"/>
          <w:color w:val="000000"/>
          <w:sz w:val="20"/>
        </w:rPr>
        <w:t>Author71, T. K., Coauthor71, M. L., &amp; Researcher71, S. R. (2024). Design paradigms for self-healing distributed digital platforms. Journal of Systems and Software Architecture, 10(3), 346-372. https://doi.org/10.1016/j.sysarc.2024.0071</w:t>
      </w:r>
    </w:p>
    <w:p>
      <w:pPr>
        <w:spacing w:before="0" w:after="80" w:line="360" w:lineRule="auto"/>
        <w:ind w:hanging="425" w:left="425"/>
        <w:jc w:val="both"/>
      </w:pPr>
      <w:r>
        <w:rPr>
          <w:rFonts w:ascii="Times New Roman" w:hAnsi="Times New Roman"/>
          <w:b w:val="0"/>
          <w:i w:val="0"/>
          <w:color w:val="000000"/>
          <w:sz w:val="20"/>
        </w:rPr>
        <w:t>Author72, T. K., Coauthor72, M. L., &amp; Researcher72, S. R. (2020). Design paradigms for self-healing distributed digital platforms. Journal of Systems and Software Architecture, 41(3), 322-332. https://doi.org/10.1016/j.sysarc.2020.0072</w:t>
      </w:r>
    </w:p>
    <w:p>
      <w:pPr>
        <w:spacing w:before="0" w:after="80" w:line="360" w:lineRule="auto"/>
        <w:ind w:hanging="425" w:left="425"/>
        <w:jc w:val="both"/>
      </w:pPr>
      <w:r>
        <w:rPr>
          <w:rFonts w:ascii="Times New Roman" w:hAnsi="Times New Roman"/>
          <w:b w:val="0"/>
          <w:i w:val="0"/>
          <w:color w:val="000000"/>
          <w:sz w:val="20"/>
        </w:rPr>
        <w:t>[73] T. K. Author73, M. L. Coauthor73, and S. R. Researcher73, "Advanced architectures for cognitive enterprise systems and autonomous orchestration," IEEE Transactions on Cloud Computing, vol. 12, no. 2, pp. 350-361, 2014.</w:t>
      </w:r>
    </w:p>
    <w:p>
      <w:pPr>
        <w:spacing w:before="0" w:after="80" w:line="360" w:lineRule="auto"/>
        <w:ind w:hanging="425" w:left="425"/>
        <w:jc w:val="both"/>
      </w:pPr>
      <w:r>
        <w:rPr>
          <w:rFonts w:ascii="Times New Roman" w:hAnsi="Times New Roman"/>
          <w:b w:val="0"/>
          <w:i w:val="0"/>
          <w:color w:val="000000"/>
          <w:sz w:val="20"/>
        </w:rPr>
        <w:t>Author74, T. K., Coauthor74, M. L., &amp; Researcher74, S. R. (2016). Design paradigms for self-healing distributed digital platforms. Journal of Systems and Software Architecture, 40(3), 456-483. https://doi.org/10.1016/j.sysarc.2016.0074</w:t>
      </w:r>
    </w:p>
    <w:p>
      <w:pPr>
        <w:spacing w:before="0" w:after="80" w:line="360" w:lineRule="auto"/>
        <w:ind w:hanging="425" w:left="425"/>
        <w:jc w:val="both"/>
      </w:pPr>
      <w:r>
        <w:rPr>
          <w:rFonts w:ascii="Times New Roman" w:hAnsi="Times New Roman"/>
          <w:b w:val="0"/>
          <w:i w:val="0"/>
          <w:color w:val="000000"/>
          <w:sz w:val="20"/>
        </w:rPr>
        <w:t>[75] T. K. Author75, M. L. Coauthor75, and S. R. Researcher75, "Advanced architectures for cognitive enterprise systems and autonomous orchestration," IEEE Transactions on Cloud Computing, vol. 37, no. 2, pp. 114-122, 2020.</w:t>
      </w:r>
    </w:p>
    <w:p>
      <w:pPr>
        <w:spacing w:before="0" w:after="80" w:line="360" w:lineRule="auto"/>
        <w:ind w:hanging="425" w:left="425"/>
        <w:jc w:val="both"/>
      </w:pPr>
      <w:r>
        <w:rPr>
          <w:rFonts w:ascii="Times New Roman" w:hAnsi="Times New Roman"/>
          <w:b w:val="0"/>
          <w:i w:val="0"/>
          <w:color w:val="000000"/>
          <w:sz w:val="20"/>
        </w:rPr>
        <w:t>[76] T. K. Author76, M. L. Coauthor76, and S. R. Researcher76, "Advanced architectures for cognitive enterprise systems and autonomous orchestration," IEEE Transactions on Cloud Computing, vol. 54, no. 2, pp. 317-330, 2019.</w:t>
      </w:r>
    </w:p>
    <w:p>
      <w:pPr>
        <w:spacing w:before="0" w:after="80" w:line="360" w:lineRule="auto"/>
        <w:ind w:hanging="425" w:left="425"/>
        <w:jc w:val="both"/>
      </w:pPr>
      <w:r>
        <w:rPr>
          <w:rFonts w:ascii="Times New Roman" w:hAnsi="Times New Roman"/>
          <w:b w:val="0"/>
          <w:i w:val="0"/>
          <w:color w:val="000000"/>
          <w:sz w:val="20"/>
        </w:rPr>
        <w:t>Author77, T. K., Coauthor77, M. L., &amp; Researcher77, S. R. (2026). Design paradigms for self-healing distributed digital platforms. Journal of Systems and Software Architecture, 33(3), 592-603. https://doi.org/10.1016/j.sysarc.2026.0077</w:t>
      </w:r>
    </w:p>
    <w:p>
      <w:pPr>
        <w:spacing w:before="0" w:after="80" w:line="360" w:lineRule="auto"/>
        <w:ind w:hanging="425" w:left="425"/>
        <w:jc w:val="both"/>
      </w:pPr>
      <w:r>
        <w:rPr>
          <w:rFonts w:ascii="Times New Roman" w:hAnsi="Times New Roman"/>
          <w:b w:val="0"/>
          <w:i w:val="0"/>
          <w:color w:val="000000"/>
          <w:sz w:val="20"/>
        </w:rPr>
        <w:t>[78] T. K. Author78, M. L. Coauthor78, and S. R. Researcher78, "Advanced architectures for cognitive enterprise systems and autonomous orchestration," IEEE Transactions on Cloud Computing, vol. 8, no. 2, pp. 216-238, 2023.</w:t>
      </w:r>
    </w:p>
    <w:p>
      <w:pPr>
        <w:spacing w:before="0" w:after="80" w:line="360" w:lineRule="auto"/>
        <w:ind w:hanging="425" w:left="425"/>
        <w:jc w:val="both"/>
      </w:pPr>
      <w:r>
        <w:rPr>
          <w:rFonts w:ascii="Times New Roman" w:hAnsi="Times New Roman"/>
          <w:b w:val="0"/>
          <w:i w:val="0"/>
          <w:color w:val="000000"/>
          <w:sz w:val="20"/>
        </w:rPr>
        <w:t>[79] T. K. Author79, M. L. Coauthor79, and S. R. Researcher79, "Advanced architectures for cognitive enterprise systems and autonomous orchestration," IEEE Transactions on Cloud Computing, vol. 35, no. 2, pp. 290-299, 2016.</w:t>
      </w:r>
    </w:p>
    <w:p>
      <w:pPr>
        <w:spacing w:before="0" w:after="80" w:line="360" w:lineRule="auto"/>
        <w:ind w:hanging="425" w:left="425"/>
        <w:jc w:val="both"/>
      </w:pPr>
      <w:r>
        <w:rPr>
          <w:rFonts w:ascii="Times New Roman" w:hAnsi="Times New Roman"/>
          <w:b w:val="0"/>
          <w:i w:val="0"/>
          <w:color w:val="000000"/>
          <w:sz w:val="20"/>
        </w:rPr>
        <w:t>[80] T. K. Author80, M. L. Coauthor80, and S. R. Researcher80, "Advanced architectures for cognitive enterprise systems and autonomous orchestration," IEEE Transactions on Cloud Computing, vol. 47, no. 2, pp. 306-323, 2022.</w:t>
      </w:r>
    </w:p>
    <w:p>
      <w:pPr>
        <w:spacing w:before="0" w:after="80" w:line="360" w:lineRule="auto"/>
        <w:ind w:hanging="425" w:left="425"/>
        <w:jc w:val="both"/>
      </w:pPr>
      <w:r>
        <w:rPr>
          <w:rFonts w:ascii="Times New Roman" w:hAnsi="Times New Roman"/>
          <w:b w:val="0"/>
          <w:i w:val="0"/>
          <w:color w:val="000000"/>
          <w:sz w:val="20"/>
        </w:rPr>
        <w:t>Author81, T. K., Coauthor81, M. L., &amp; Researcher81, S. R. (2016). Design paradigms for self-healing distributed digital platforms. Journal of Systems and Software Architecture, 8(3), 489-497. https://doi.org/10.1016/j.sysarc.2016.0081</w:t>
      </w:r>
    </w:p>
    <w:p>
      <w:pPr>
        <w:spacing w:before="0" w:after="80" w:line="360" w:lineRule="auto"/>
        <w:ind w:hanging="425" w:left="425"/>
        <w:jc w:val="both"/>
      </w:pPr>
      <w:r>
        <w:rPr>
          <w:rFonts w:ascii="Times New Roman" w:hAnsi="Times New Roman"/>
          <w:b w:val="0"/>
          <w:i w:val="0"/>
          <w:color w:val="000000"/>
          <w:sz w:val="20"/>
        </w:rPr>
        <w:t>[82] T. K. Author82, M. L. Coauthor82, and S. R. Researcher82, "Advanced architectures for cognitive enterprise systems and autonomous orchestration," IEEE Transactions on Cloud Computing, vol. 35, no. 2, pp. 339-351, 2015.</w:t>
      </w:r>
    </w:p>
    <w:p>
      <w:pPr>
        <w:spacing w:before="0" w:after="80" w:line="360" w:lineRule="auto"/>
        <w:ind w:hanging="425" w:left="425"/>
        <w:jc w:val="both"/>
      </w:pPr>
      <w:r>
        <w:rPr>
          <w:rFonts w:ascii="Times New Roman" w:hAnsi="Times New Roman"/>
          <w:b w:val="0"/>
          <w:i w:val="0"/>
          <w:color w:val="000000"/>
          <w:sz w:val="20"/>
        </w:rPr>
        <w:t>Author83, T. K., Coauthor83, M. L., &amp; Researcher83, S. R. (2016). Design paradigms for self-healing distributed digital platforms. Journal of Systems and Software Architecture, 42(3), 143-156. https://doi.org/10.1016/j.sysarc.2016.0083</w:t>
      </w:r>
    </w:p>
    <w:p>
      <w:pPr>
        <w:spacing w:before="0" w:after="80" w:line="360" w:lineRule="auto"/>
        <w:ind w:hanging="425" w:left="425"/>
        <w:jc w:val="both"/>
      </w:pPr>
      <w:r>
        <w:rPr>
          <w:rFonts w:ascii="Times New Roman" w:hAnsi="Times New Roman"/>
          <w:b w:val="0"/>
          <w:i w:val="0"/>
          <w:color w:val="000000"/>
          <w:sz w:val="20"/>
        </w:rPr>
        <w:t>[84] T. K. Author84, M. L. Coauthor84, and S. R. Researcher84, "Advanced architectures for cognitive enterprise systems and autonomous orchestration," IEEE Transactions on Cloud Computing, vol. 19, no. 2, pp. 269-293, 2025.</w:t>
      </w:r>
    </w:p>
    <w:p>
      <w:pPr>
        <w:spacing w:before="0" w:after="80" w:line="360" w:lineRule="auto"/>
        <w:ind w:hanging="425" w:left="425"/>
        <w:jc w:val="both"/>
      </w:pPr>
      <w:r>
        <w:rPr>
          <w:rFonts w:ascii="Times New Roman" w:hAnsi="Times New Roman"/>
          <w:b w:val="0"/>
          <w:i w:val="0"/>
          <w:color w:val="000000"/>
          <w:sz w:val="20"/>
        </w:rPr>
        <w:t>Author85, T. K., Coauthor85, M. L., &amp; Researcher85, S. R. (2014). Design paradigms for self-healing distributed digital platforms. Journal of Systems and Software Architecture, 7(3), 185-205. https://doi.org/10.1016/j.sysarc.2014.0085</w:t>
      </w:r>
    </w:p>
    <w:p>
      <w:pPr>
        <w:spacing w:before="0" w:after="80" w:line="360" w:lineRule="auto"/>
        <w:ind w:hanging="425" w:left="425"/>
        <w:jc w:val="both"/>
      </w:pPr>
      <w:r>
        <w:rPr>
          <w:rFonts w:ascii="Times New Roman" w:hAnsi="Times New Roman"/>
          <w:b w:val="0"/>
          <w:i w:val="0"/>
          <w:color w:val="000000"/>
          <w:sz w:val="20"/>
        </w:rPr>
        <w:t>[86] T. K. Author86, M. L. Coauthor86, and S. R. Researcher86, "Advanced architectures for cognitive enterprise systems and autonomous orchestration," IEEE Transactions on Cloud Computing, vol. 35, no. 2, pp. 521-533, 2025.</w:t>
      </w:r>
    </w:p>
    <w:p>
      <w:pPr>
        <w:spacing w:before="0" w:after="80" w:line="360" w:lineRule="auto"/>
        <w:ind w:hanging="425" w:left="425"/>
        <w:jc w:val="both"/>
      </w:pPr>
      <w:r>
        <w:rPr>
          <w:rFonts w:ascii="Times New Roman" w:hAnsi="Times New Roman"/>
          <w:b w:val="0"/>
          <w:i w:val="0"/>
          <w:color w:val="000000"/>
          <w:sz w:val="20"/>
        </w:rPr>
        <w:t>Author87, T. K., Coauthor87, M. L., &amp; Researcher87, S. R. (2022). Design paradigms for self-healing distributed digital platforms. Journal of Systems and Software Architecture, 26(3), 362-375. https://doi.org/10.1016/j.sysarc.2022.0087</w:t>
      </w:r>
    </w:p>
    <w:p>
      <w:pPr>
        <w:spacing w:before="0" w:after="80" w:line="360" w:lineRule="auto"/>
        <w:ind w:hanging="425" w:left="425"/>
        <w:jc w:val="both"/>
      </w:pPr>
      <w:r>
        <w:rPr>
          <w:rFonts w:ascii="Times New Roman" w:hAnsi="Times New Roman"/>
          <w:b w:val="0"/>
          <w:i w:val="0"/>
          <w:color w:val="000000"/>
          <w:sz w:val="20"/>
        </w:rPr>
        <w:t>Author88, T. K., Coauthor88, M. L., &amp; Researcher88, S. R. (2023). Design paradigms for self-healing distributed digital platforms. Journal of Systems and Software Architecture, 37(3), 406-416. https://doi.org/10.1016/j.sysarc.2023.0088</w:t>
      </w:r>
    </w:p>
    <w:p>
      <w:pPr>
        <w:spacing w:before="0" w:after="80" w:line="360" w:lineRule="auto"/>
        <w:ind w:hanging="425" w:left="425"/>
        <w:jc w:val="both"/>
      </w:pPr>
      <w:r>
        <w:rPr>
          <w:rFonts w:ascii="Times New Roman" w:hAnsi="Times New Roman"/>
          <w:b w:val="0"/>
          <w:i w:val="0"/>
          <w:color w:val="000000"/>
          <w:sz w:val="20"/>
        </w:rPr>
        <w:t>[89] T. K. Author89, M. L. Coauthor89, and S. R. Researcher89, "Advanced architectures for cognitive enterprise systems and autonomous orchestration," IEEE Transactions on Cloud Computing, vol. 24, no. 2, pp. 302-312, 2014.</w:t>
      </w:r>
    </w:p>
    <w:p>
      <w:pPr>
        <w:spacing w:before="0" w:after="80" w:line="360" w:lineRule="auto"/>
        <w:ind w:hanging="425" w:left="425"/>
        <w:jc w:val="both"/>
      </w:pPr>
      <w:r>
        <w:rPr>
          <w:rFonts w:ascii="Times New Roman" w:hAnsi="Times New Roman"/>
          <w:b w:val="0"/>
          <w:i w:val="0"/>
          <w:color w:val="000000"/>
          <w:sz w:val="20"/>
        </w:rPr>
        <w:t>Author90, T. K., Coauthor90, M. L., &amp; Researcher90, S. R. (2014). Design paradigms for self-healing distributed digital platforms. Journal of Systems and Software Architecture, 29(3), 430-448. https://doi.org/10.1016/j.sysarc.2014.0090</w:t>
      </w:r>
    </w:p>
    <w:p>
      <w:pPr>
        <w:spacing w:before="0" w:after="80" w:line="360" w:lineRule="auto"/>
        <w:ind w:hanging="425" w:left="425"/>
        <w:jc w:val="both"/>
      </w:pPr>
      <w:r>
        <w:rPr>
          <w:rFonts w:ascii="Times New Roman" w:hAnsi="Times New Roman"/>
          <w:b w:val="0"/>
          <w:i w:val="0"/>
          <w:color w:val="000000"/>
          <w:sz w:val="20"/>
        </w:rPr>
        <w:t>Author91, T. K., Coauthor91, M. L., &amp; Researcher91, S. R. (2020). Design paradigms for self-healing distributed digital platforms. Journal of Systems and Software Architecture, 32(3), 557-566. https://doi.org/10.1016/j.sysarc.2020.0091</w:t>
      </w:r>
    </w:p>
    <w:p>
      <w:pPr>
        <w:spacing w:before="0" w:after="80" w:line="360" w:lineRule="auto"/>
        <w:ind w:hanging="425" w:left="425"/>
        <w:jc w:val="both"/>
      </w:pPr>
      <w:r>
        <w:rPr>
          <w:rFonts w:ascii="Times New Roman" w:hAnsi="Times New Roman"/>
          <w:b w:val="0"/>
          <w:i w:val="0"/>
          <w:color w:val="000000"/>
          <w:sz w:val="20"/>
        </w:rPr>
        <w:t>[92] T. K. Author92, M. L. Coauthor92, and S. R. Researcher92, "Advanced architectures for cognitive enterprise systems and autonomous orchestration," IEEE Transactions on Cloud Computing, vol. 4, no. 2, pp. 107-132, 2021.</w:t>
      </w:r>
    </w:p>
    <w:p>
      <w:pPr>
        <w:spacing w:before="0" w:after="80" w:line="360" w:lineRule="auto"/>
        <w:ind w:hanging="425" w:left="425"/>
        <w:jc w:val="both"/>
      </w:pPr>
      <w:r>
        <w:rPr>
          <w:rFonts w:ascii="Times New Roman" w:hAnsi="Times New Roman"/>
          <w:b w:val="0"/>
          <w:i w:val="0"/>
          <w:color w:val="000000"/>
          <w:sz w:val="20"/>
        </w:rPr>
        <w:t>[93] T. K. Author93, M. L. Coauthor93, and S. R. Researcher93, "Advanced architectures for cognitive enterprise systems and autonomous orchestration," IEEE Transactions on Cloud Computing, vol. 54, no. 2, pp. 141-159, 2018.</w:t>
      </w:r>
    </w:p>
    <w:p>
      <w:pPr>
        <w:spacing w:before="0" w:after="80" w:line="360" w:lineRule="auto"/>
        <w:ind w:hanging="425" w:left="425"/>
        <w:jc w:val="both"/>
      </w:pPr>
      <w:r>
        <w:rPr>
          <w:rFonts w:ascii="Times New Roman" w:hAnsi="Times New Roman"/>
          <w:b w:val="0"/>
          <w:i w:val="0"/>
          <w:color w:val="000000"/>
          <w:sz w:val="20"/>
        </w:rPr>
        <w:t>[94] T. K. Author94, M. L. Coauthor94, and S. R. Researcher94, "Advanced architectures for cognitive enterprise systems and autonomous orchestration," IEEE Transactions on Cloud Computing, vol. 29, no. 2, pp. 271-293, 2016.</w:t>
      </w:r>
    </w:p>
    <w:p>
      <w:pPr>
        <w:spacing w:before="0" w:after="80" w:line="360" w:lineRule="auto"/>
        <w:ind w:hanging="425" w:left="425"/>
        <w:jc w:val="both"/>
      </w:pPr>
      <w:r>
        <w:rPr>
          <w:rFonts w:ascii="Times New Roman" w:hAnsi="Times New Roman"/>
          <w:b w:val="0"/>
          <w:i w:val="0"/>
          <w:color w:val="000000"/>
          <w:sz w:val="20"/>
        </w:rPr>
        <w:t>Author95, T. K., Coauthor95, M. L., &amp; Researcher95, S. R. (2015). Design paradigms for self-healing distributed digital platforms. Journal of Systems and Software Architecture, 55(3), 660-675. https://doi.org/10.1016/j.sysarc.2015.0095</w:t>
      </w:r>
    </w:p>
    <w:p>
      <w:pPr>
        <w:spacing w:before="0" w:after="80" w:line="360" w:lineRule="auto"/>
        <w:ind w:hanging="425" w:left="425"/>
        <w:jc w:val="both"/>
      </w:pPr>
      <w:r>
        <w:rPr>
          <w:rFonts w:ascii="Times New Roman" w:hAnsi="Times New Roman"/>
          <w:b w:val="0"/>
          <w:i w:val="0"/>
          <w:color w:val="000000"/>
          <w:sz w:val="20"/>
        </w:rPr>
        <w:t>[96] T. K. Author96, M. L. Coauthor96, and S. R. Researcher96, "Advanced architectures for cognitive enterprise systems and autonomous orchestration," IEEE Transactions on Cloud Computing, vol. 17, no. 2, pp. 128-149, 2017.</w:t>
      </w:r>
    </w:p>
    <w:p>
      <w:pPr>
        <w:spacing w:before="0" w:after="80" w:line="360" w:lineRule="auto"/>
        <w:ind w:hanging="425" w:left="425"/>
        <w:jc w:val="both"/>
      </w:pPr>
      <w:r>
        <w:rPr>
          <w:rFonts w:ascii="Times New Roman" w:hAnsi="Times New Roman"/>
          <w:b w:val="0"/>
          <w:i w:val="0"/>
          <w:color w:val="000000"/>
          <w:sz w:val="20"/>
        </w:rPr>
        <w:t>Author97, T. K., Coauthor97, M. L., &amp; Researcher97, S. R. (2023). Design paradigms for self-healing distributed digital platforms. Journal of Systems and Software Architecture, 3(3), 472-480. https://doi.org/10.1016/j.sysarc.2023.0097</w:t>
      </w:r>
    </w:p>
    <w:p>
      <w:pPr>
        <w:spacing w:before="0" w:after="80" w:line="360" w:lineRule="auto"/>
        <w:ind w:hanging="425" w:left="425"/>
        <w:jc w:val="both"/>
      </w:pPr>
      <w:r>
        <w:rPr>
          <w:rFonts w:ascii="Times New Roman" w:hAnsi="Times New Roman"/>
          <w:b w:val="0"/>
          <w:i w:val="0"/>
          <w:color w:val="000000"/>
          <w:sz w:val="20"/>
        </w:rPr>
        <w:t>[98] T. K. Author98, M. L. Coauthor98, and S. R. Researcher98, "Advanced architectures for cognitive enterprise systems and autonomous orchestration," IEEE Transactions on Cloud Computing, vol. 41, no. 2, pp. 379-402, 2021.</w:t>
      </w:r>
    </w:p>
    <w:p>
      <w:pPr>
        <w:spacing w:before="0" w:after="80" w:line="360" w:lineRule="auto"/>
        <w:ind w:hanging="425" w:left="425"/>
        <w:jc w:val="both"/>
      </w:pPr>
      <w:r>
        <w:rPr>
          <w:rFonts w:ascii="Times New Roman" w:hAnsi="Times New Roman"/>
          <w:b w:val="0"/>
          <w:i w:val="0"/>
          <w:color w:val="000000"/>
          <w:sz w:val="20"/>
        </w:rPr>
        <w:t>[99] T. K. Author99, M. L. Coauthor99, and S. R. Researcher99, "Advanced architectures for cognitive enterprise systems and autonomous orchestration," IEEE Transactions on Cloud Computing, vol. 35, no. 2, pp. 460-482, 2018.</w:t>
      </w:r>
    </w:p>
    <w:p>
      <w:pPr>
        <w:spacing w:before="0" w:after="80" w:line="360" w:lineRule="auto"/>
        <w:ind w:hanging="425" w:left="425"/>
        <w:jc w:val="both"/>
      </w:pPr>
      <w:r>
        <w:rPr>
          <w:rFonts w:ascii="Times New Roman" w:hAnsi="Times New Roman"/>
          <w:b w:val="0"/>
          <w:i w:val="0"/>
          <w:color w:val="000000"/>
          <w:sz w:val="20"/>
        </w:rPr>
        <w:t>Author100, T. K., Coauthor100, M. L., &amp; Researcher100, S. R. (2015). Design paradigms for self-healing distributed digital platforms. Journal of Systems and Software Architecture, 11(3), 360-369. https://doi.org/10.1016/j.sysarc.2015.0100</w:t>
      </w:r>
    </w:p>
    <w:p>
      <w:pPr>
        <w:spacing w:before="0" w:after="80" w:line="360" w:lineRule="auto"/>
        <w:ind w:hanging="425" w:left="425"/>
        <w:jc w:val="both"/>
      </w:pPr>
      <w:r>
        <w:rPr>
          <w:rFonts w:ascii="Times New Roman" w:hAnsi="Times New Roman"/>
          <w:b w:val="0"/>
          <w:i w:val="0"/>
          <w:color w:val="000000"/>
          <w:sz w:val="20"/>
        </w:rPr>
        <w:t>[101] T. K. Author101, M. L. Coauthor101, and S. R. Researcher101, "Advanced architectures for cognitive enterprise systems and autonomous orchestration," IEEE Transactions on Cloud Computing, vol. 44, no. 2, pp. 182-197, 2022.</w:t>
      </w:r>
    </w:p>
    <w:p>
      <w:pPr>
        <w:spacing w:before="0" w:after="80" w:line="360" w:lineRule="auto"/>
        <w:ind w:hanging="425" w:left="425"/>
        <w:jc w:val="both"/>
      </w:pPr>
      <w:r>
        <w:rPr>
          <w:rFonts w:ascii="Times New Roman" w:hAnsi="Times New Roman"/>
          <w:b w:val="0"/>
          <w:i w:val="0"/>
          <w:color w:val="000000"/>
          <w:sz w:val="20"/>
        </w:rPr>
        <w:t>[102] T. K. Author102, M. L. Coauthor102, and S. R. Researcher102, "Advanced architectures for cognitive enterprise systems and autonomous orchestration," IEEE Transactions on Cloud Computing, vol. 49, no. 2, pp. 380-398, 2015.</w:t>
      </w:r>
    </w:p>
    <w:p>
      <w:pPr>
        <w:spacing w:before="0" w:after="80" w:line="360" w:lineRule="auto"/>
        <w:ind w:hanging="425" w:left="425"/>
        <w:jc w:val="both"/>
      </w:pPr>
      <w:r>
        <w:rPr>
          <w:rFonts w:ascii="Times New Roman" w:hAnsi="Times New Roman"/>
          <w:b w:val="0"/>
          <w:i w:val="0"/>
          <w:color w:val="000000"/>
          <w:sz w:val="20"/>
        </w:rPr>
        <w:t>Author103, T. K., Coauthor103, M. L., &amp; Researcher103, S. R. (2015). Design paradigms for self-healing distributed digital platforms. Journal of Systems and Software Architecture, 38(3), 446-458. https://doi.org/10.1016/j.sysarc.2015.0103</w:t>
      </w:r>
    </w:p>
    <w:p>
      <w:pPr>
        <w:spacing w:before="0" w:after="80" w:line="360" w:lineRule="auto"/>
        <w:ind w:hanging="425" w:left="425"/>
        <w:jc w:val="both"/>
      </w:pPr>
      <w:r>
        <w:rPr>
          <w:rFonts w:ascii="Times New Roman" w:hAnsi="Times New Roman"/>
          <w:b w:val="0"/>
          <w:i w:val="0"/>
          <w:color w:val="000000"/>
          <w:sz w:val="20"/>
        </w:rPr>
        <w:t>Author104, T. K., Coauthor104, M. L., &amp; Researcher104, S. R. (2023). Design paradigms for self-healing distributed digital platforms. Journal of Systems and Software Architecture, 10(3), 196-218. https://doi.org/10.1016/j.sysarc.2023.0104</w:t>
      </w:r>
    </w:p>
    <w:p>
      <w:pPr>
        <w:spacing w:before="0" w:after="80" w:line="360" w:lineRule="auto"/>
        <w:ind w:hanging="425" w:left="425"/>
        <w:jc w:val="both"/>
      </w:pPr>
      <w:r>
        <w:rPr>
          <w:rFonts w:ascii="Times New Roman" w:hAnsi="Times New Roman"/>
          <w:b w:val="0"/>
          <w:i w:val="0"/>
          <w:color w:val="000000"/>
          <w:sz w:val="20"/>
        </w:rPr>
        <w:t>[105] T. K. Author105, M. L. Coauthor105, and S. R. Researcher105, "Advanced architectures for cognitive enterprise systems and autonomous orchestration," IEEE Transactions on Cloud Computing, vol. 9, no. 2, pp. 256-270, 2014.</w:t>
      </w:r>
    </w:p>
    <w:p>
      <w:pPr>
        <w:spacing w:before="0" w:after="80" w:line="360" w:lineRule="auto"/>
        <w:ind w:hanging="425" w:left="425"/>
        <w:jc w:val="both"/>
      </w:pPr>
      <w:r>
        <w:rPr>
          <w:rFonts w:ascii="Times New Roman" w:hAnsi="Times New Roman"/>
          <w:b w:val="0"/>
          <w:i w:val="0"/>
          <w:color w:val="000000"/>
          <w:sz w:val="20"/>
        </w:rPr>
        <w:t>[106] T. K. Author106, M. L. Coauthor106, and S. R. Researcher106, "Advanced architectures for cognitive enterprise systems and autonomous orchestration," IEEE Transactions on Cloud Computing, vol. 11, no. 2, pp. 550-572, 2022.</w:t>
      </w:r>
    </w:p>
    <w:p>
      <w:pPr>
        <w:spacing w:before="0" w:after="80" w:line="360" w:lineRule="auto"/>
        <w:ind w:hanging="425" w:left="425"/>
        <w:jc w:val="both"/>
      </w:pPr>
      <w:r>
        <w:rPr>
          <w:rFonts w:ascii="Times New Roman" w:hAnsi="Times New Roman"/>
          <w:b w:val="0"/>
          <w:i w:val="0"/>
          <w:color w:val="000000"/>
          <w:sz w:val="20"/>
        </w:rPr>
        <w:t>[107] T. K. Author107, M. L. Coauthor107, and S. R. Researcher107, "Advanced architectures for cognitive enterprise systems and autonomous orchestration," IEEE Transactions on Cloud Computing, vol. 41, no. 2, pp. 702-730, 2019.</w:t>
      </w:r>
    </w:p>
    <w:p>
      <w:pPr>
        <w:spacing w:before="0" w:after="80" w:line="360" w:lineRule="auto"/>
        <w:ind w:hanging="425" w:left="425"/>
        <w:jc w:val="both"/>
      </w:pPr>
      <w:r>
        <w:rPr>
          <w:rFonts w:ascii="Times New Roman" w:hAnsi="Times New Roman"/>
          <w:b w:val="0"/>
          <w:i w:val="0"/>
          <w:color w:val="000000"/>
          <w:sz w:val="20"/>
        </w:rPr>
        <w:t>[108] T. K. Author108, M. L. Coauthor108, and S. R. Researcher108, "Advanced architectures for cognitive enterprise systems and autonomous orchestration," IEEE Transactions on Cloud Computing, vol. 32, no. 2, pp. 278-300, 2022.</w:t>
      </w:r>
    </w:p>
    <w:p>
      <w:pPr>
        <w:spacing w:before="0" w:after="80" w:line="360" w:lineRule="auto"/>
        <w:ind w:hanging="425" w:left="425"/>
        <w:jc w:val="both"/>
      </w:pPr>
      <w:r>
        <w:rPr>
          <w:rFonts w:ascii="Times New Roman" w:hAnsi="Times New Roman"/>
          <w:b w:val="0"/>
          <w:i w:val="0"/>
          <w:color w:val="000000"/>
          <w:sz w:val="20"/>
        </w:rPr>
        <w:t>Author109, T. K., Coauthor109, M. L., &amp; Researcher109, S. R. (2019). Design paradigms for self-healing distributed digital platforms. Journal of Systems and Software Architecture, 45(3), 583-611. https://doi.org/10.1016/j.sysarc.2019.0109</w:t>
      </w:r>
    </w:p>
    <w:p>
      <w:pPr>
        <w:spacing w:before="0" w:after="80" w:line="360" w:lineRule="auto"/>
        <w:ind w:hanging="425" w:left="425"/>
        <w:jc w:val="both"/>
      </w:pPr>
      <w:r>
        <w:rPr>
          <w:rFonts w:ascii="Times New Roman" w:hAnsi="Times New Roman"/>
          <w:b w:val="0"/>
          <w:i w:val="0"/>
          <w:color w:val="000000"/>
          <w:sz w:val="20"/>
        </w:rPr>
        <w:t>[110] T. K. Author110, M. L. Coauthor110, and S. R. Researcher110, "Advanced architectures for cognitive enterprise systems and autonomous orchestration," IEEE Transactions on Cloud Computing, vol. 43, no. 2, pp. 533-547, 2020.</w:t>
      </w:r>
    </w:p>
    <w:p>
      <w:pPr>
        <w:spacing w:before="0" w:after="80" w:line="360" w:lineRule="auto"/>
        <w:ind w:hanging="425" w:left="425"/>
        <w:jc w:val="both"/>
      </w:pPr>
      <w:r>
        <w:rPr>
          <w:rFonts w:ascii="Times New Roman" w:hAnsi="Times New Roman"/>
          <w:b w:val="0"/>
          <w:i w:val="0"/>
          <w:color w:val="000000"/>
          <w:sz w:val="20"/>
        </w:rPr>
        <w:t>Author111, T. K., Coauthor111, M. L., &amp; Researcher111, S. R. (2018). Design paradigms for self-healing distributed digital platforms. Journal of Systems and Software Architecture, 9(3), 793-815. https://doi.org/10.1016/j.sysarc.2018.0111</w:t>
      </w:r>
    </w:p>
    <w:p>
      <w:pPr>
        <w:spacing w:before="0" w:after="80" w:line="360" w:lineRule="auto"/>
        <w:ind w:hanging="425" w:left="425"/>
        <w:jc w:val="both"/>
      </w:pPr>
      <w:r>
        <w:rPr>
          <w:rFonts w:ascii="Times New Roman" w:hAnsi="Times New Roman"/>
          <w:b w:val="0"/>
          <w:i w:val="0"/>
          <w:color w:val="000000"/>
          <w:sz w:val="20"/>
        </w:rPr>
        <w:t>Author112, T. K., Coauthor112, M. L., &amp; Researcher112, S. R. (2019). Design paradigms for self-healing distributed digital platforms. Journal of Systems and Software Architecture, 9(3), 345-372. https://doi.org/10.1016/j.sysarc.2019.0112</w:t>
      </w:r>
    </w:p>
    <w:p>
      <w:pPr>
        <w:spacing w:before="0" w:after="80" w:line="360" w:lineRule="auto"/>
        <w:ind w:hanging="425" w:left="425"/>
        <w:jc w:val="both"/>
      </w:pPr>
      <w:r>
        <w:rPr>
          <w:rFonts w:ascii="Times New Roman" w:hAnsi="Times New Roman"/>
          <w:b w:val="0"/>
          <w:i w:val="0"/>
          <w:color w:val="000000"/>
          <w:sz w:val="20"/>
        </w:rPr>
        <w:t>Author113, T. K., Coauthor113, M. L., &amp; Researcher113, S. R. (2026). Design paradigms for self-healing distributed digital platforms. Journal of Systems and Software Architecture, 10(3), 584-599. https://doi.org/10.1016/j.sysarc.2026.0113</w:t>
      </w:r>
    </w:p>
    <w:p>
      <w:pPr>
        <w:spacing w:before="0" w:after="80" w:line="360" w:lineRule="auto"/>
        <w:ind w:hanging="425" w:left="425"/>
        <w:jc w:val="both"/>
      </w:pPr>
      <w:r>
        <w:rPr>
          <w:rFonts w:ascii="Times New Roman" w:hAnsi="Times New Roman"/>
          <w:b w:val="0"/>
          <w:i w:val="0"/>
          <w:color w:val="000000"/>
          <w:sz w:val="20"/>
        </w:rPr>
        <w:t>[114] T. K. Author114, M. L. Coauthor114, and S. R. Researcher114, "Advanced architectures for cognitive enterprise systems and autonomous orchestration," IEEE Transactions on Cloud Computing, vol. 41, no. 2, pp. 261-270, 2020.</w:t>
      </w:r>
    </w:p>
    <w:p>
      <w:pPr>
        <w:spacing w:before="0" w:after="80" w:line="360" w:lineRule="auto"/>
        <w:ind w:hanging="425" w:left="425"/>
        <w:jc w:val="both"/>
      </w:pPr>
      <w:r>
        <w:rPr>
          <w:rFonts w:ascii="Times New Roman" w:hAnsi="Times New Roman"/>
          <w:b w:val="0"/>
          <w:i w:val="0"/>
          <w:color w:val="000000"/>
          <w:sz w:val="20"/>
        </w:rPr>
        <w:t>Author115, T. K., Coauthor115, M. L., &amp; Researcher115, S. R. (2014). Design paradigms for self-healing distributed digital platforms. Journal of Systems and Software Architecture, 8(3), 368-380. https://doi.org/10.1016/j.sysarc.2014.0115</w:t>
      </w:r>
    </w:p>
    <w:p>
      <w:pPr>
        <w:spacing w:before="0" w:after="80" w:line="360" w:lineRule="auto"/>
        <w:ind w:hanging="425" w:left="425"/>
        <w:jc w:val="both"/>
      </w:pPr>
      <w:r>
        <w:rPr>
          <w:rFonts w:ascii="Times New Roman" w:hAnsi="Times New Roman"/>
          <w:b w:val="0"/>
          <w:i w:val="0"/>
          <w:color w:val="000000"/>
          <w:sz w:val="20"/>
        </w:rPr>
        <w:t>Author116, T. K., Coauthor116, M. L., &amp; Researcher116, S. R. (2019). Design paradigms for self-healing distributed digital platforms. Journal of Systems and Software Architecture, 12(3), 525-539. https://doi.org/10.1016/j.sysarc.2019.0116</w:t>
      </w:r>
    </w:p>
    <w:p>
      <w:pPr>
        <w:spacing w:before="0" w:after="80" w:line="360" w:lineRule="auto"/>
        <w:ind w:hanging="425" w:left="425"/>
        <w:jc w:val="both"/>
      </w:pPr>
      <w:r>
        <w:rPr>
          <w:rFonts w:ascii="Times New Roman" w:hAnsi="Times New Roman"/>
          <w:b w:val="0"/>
          <w:i w:val="0"/>
          <w:color w:val="000000"/>
          <w:sz w:val="20"/>
        </w:rPr>
        <w:t>Author117, T. K., Coauthor117, M. L., &amp; Researcher117, S. R. (2017). Design paradigms for self-healing distributed digital platforms. Journal of Systems and Software Architecture, 24(3), 570-579. https://doi.org/10.1016/j.sysarc.2017.0117</w:t>
      </w:r>
    </w:p>
    <w:p>
      <w:pPr>
        <w:spacing w:before="0" w:after="80" w:line="360" w:lineRule="auto"/>
        <w:ind w:hanging="425" w:left="425"/>
        <w:jc w:val="both"/>
      </w:pPr>
      <w:r>
        <w:rPr>
          <w:rFonts w:ascii="Times New Roman" w:hAnsi="Times New Roman"/>
          <w:b w:val="0"/>
          <w:i w:val="0"/>
          <w:color w:val="000000"/>
          <w:sz w:val="20"/>
        </w:rPr>
        <w:t>[118] T. K. Author118, M. L. Coauthor118, and S. R. Researcher118, "Advanced architectures for cognitive enterprise systems and autonomous orchestration," IEEE Transactions on Cloud Computing, vol. 20, no. 2, pp. 308-324, 2024.</w:t>
      </w:r>
    </w:p>
    <w:p>
      <w:pPr>
        <w:spacing w:before="0" w:after="80" w:line="360" w:lineRule="auto"/>
        <w:ind w:hanging="425" w:left="425"/>
        <w:jc w:val="both"/>
      </w:pPr>
      <w:r>
        <w:rPr>
          <w:rFonts w:ascii="Times New Roman" w:hAnsi="Times New Roman"/>
          <w:b w:val="0"/>
          <w:i w:val="0"/>
          <w:color w:val="000000"/>
          <w:sz w:val="20"/>
        </w:rPr>
        <w:t>[119] T. K. Author119, M. L. Coauthor119, and S. R. Researcher119, "Advanced architectures for cognitive enterprise systems and autonomous orchestration," IEEE Transactions on Cloud Computing, vol. 37, no. 2, pp. 371-388, 2018.</w:t>
      </w:r>
    </w:p>
    <w:p>
      <w:pPr>
        <w:spacing w:before="0" w:after="80" w:line="360" w:lineRule="auto"/>
        <w:ind w:hanging="425" w:left="425"/>
        <w:jc w:val="both"/>
      </w:pPr>
      <w:r>
        <w:rPr>
          <w:rFonts w:ascii="Times New Roman" w:hAnsi="Times New Roman"/>
          <w:b w:val="0"/>
          <w:i w:val="0"/>
          <w:color w:val="000000"/>
          <w:sz w:val="20"/>
        </w:rPr>
        <w:t>[120] T. K. Author120, M. L. Coauthor120, and S. R. Researcher120, "Advanced architectures for cognitive enterprise systems and autonomous orchestration," IEEE Transactions on Cloud Computing, vol. 41, no. 2, pp. 667-692, 2015.</w:t>
      </w:r>
    </w:p>
    <w:p>
      <w:pPr>
        <w:spacing w:before="0" w:after="80" w:line="360" w:lineRule="auto"/>
        <w:ind w:hanging="425" w:left="425"/>
        <w:jc w:val="both"/>
      </w:pPr>
      <w:r>
        <w:rPr>
          <w:rFonts w:ascii="Times New Roman" w:hAnsi="Times New Roman"/>
          <w:b w:val="0"/>
          <w:i w:val="0"/>
          <w:color w:val="000000"/>
          <w:sz w:val="20"/>
        </w:rPr>
        <w:t>[121] T. K. Author121, M. L. Coauthor121, and S. R. Researcher121, "Advanced architectures for cognitive enterprise systems and autonomous orchestration," IEEE Transactions on Cloud Computing, vol. 24, no. 2, pp. 176-189, 2015.</w:t>
      </w:r>
    </w:p>
    <w:p>
      <w:pPr>
        <w:spacing w:before="0" w:after="80" w:line="360" w:lineRule="auto"/>
        <w:ind w:hanging="425" w:left="425"/>
        <w:jc w:val="both"/>
      </w:pPr>
      <w:r>
        <w:rPr>
          <w:rFonts w:ascii="Times New Roman" w:hAnsi="Times New Roman"/>
          <w:b w:val="0"/>
          <w:i w:val="0"/>
          <w:color w:val="000000"/>
          <w:sz w:val="20"/>
        </w:rPr>
        <w:t>Author122, T. K., Coauthor122, M. L., &amp; Researcher122, S. R. (2016). Design paradigms for self-healing distributed digital platforms. Journal of Systems and Software Architecture, 17(3), 776-796. https://doi.org/10.1016/j.sysarc.2016.0122</w:t>
      </w:r>
    </w:p>
    <w:p>
      <w:pPr>
        <w:spacing w:before="0" w:after="80" w:line="360" w:lineRule="auto"/>
        <w:ind w:hanging="425" w:left="425"/>
        <w:jc w:val="both"/>
      </w:pPr>
      <w:r>
        <w:rPr>
          <w:rFonts w:ascii="Times New Roman" w:hAnsi="Times New Roman"/>
          <w:b w:val="0"/>
          <w:i w:val="0"/>
          <w:color w:val="000000"/>
          <w:sz w:val="20"/>
        </w:rPr>
        <w:t>[123] T. K. Author123, M. L. Coauthor123, and S. R. Researcher123, "Advanced architectures for cognitive enterprise systems and autonomous orchestration," IEEE Transactions on Cloud Computing, vol. 14, no. 2, pp. 430-444, 2025.</w:t>
      </w:r>
    </w:p>
    <w:p>
      <w:pPr>
        <w:spacing w:before="0" w:after="80" w:line="360" w:lineRule="auto"/>
        <w:ind w:hanging="425" w:left="425"/>
        <w:jc w:val="both"/>
      </w:pPr>
      <w:r>
        <w:rPr>
          <w:rFonts w:ascii="Times New Roman" w:hAnsi="Times New Roman"/>
          <w:b w:val="0"/>
          <w:i w:val="0"/>
          <w:color w:val="000000"/>
          <w:sz w:val="20"/>
        </w:rPr>
        <w:t>Author124, T. K., Coauthor124, M. L., &amp; Researcher124, S. R. (2023). Design paradigms for self-healing distributed digital platforms. Journal of Systems and Software Architecture, 52(3), 221-240. https://doi.org/10.1016/j.sysarc.2023.0124</w:t>
      </w:r>
    </w:p>
    <w:p>
      <w:pPr>
        <w:spacing w:before="0" w:after="80" w:line="360" w:lineRule="auto"/>
        <w:ind w:hanging="425" w:left="425"/>
        <w:jc w:val="both"/>
      </w:pPr>
      <w:r>
        <w:rPr>
          <w:rFonts w:ascii="Times New Roman" w:hAnsi="Times New Roman"/>
          <w:b w:val="0"/>
          <w:i w:val="0"/>
          <w:color w:val="000000"/>
          <w:sz w:val="20"/>
        </w:rPr>
        <w:t>[125] T. K. Author125, M. L. Coauthor125, and S. R. Researcher125, "Advanced architectures for cognitive enterprise systems and autonomous orchestration," IEEE Transactions on Cloud Computing, vol. 24, no. 2, pp. 766-776, 2018.</w:t>
      </w:r>
    </w:p>
    <w:p>
      <w:pPr>
        <w:spacing w:before="0" w:after="80" w:line="360" w:lineRule="auto"/>
        <w:ind w:hanging="425" w:left="425"/>
        <w:jc w:val="both"/>
      </w:pPr>
      <w:r>
        <w:rPr>
          <w:rFonts w:ascii="Times New Roman" w:hAnsi="Times New Roman"/>
          <w:b w:val="0"/>
          <w:i w:val="0"/>
          <w:color w:val="000000"/>
          <w:sz w:val="20"/>
        </w:rPr>
        <w:t>Author126, T. K., Coauthor126, M. L., &amp; Researcher126, S. R. (2016). Design paradigms for self-healing distributed digital platforms. Journal of Systems and Software Architecture, 44(3), 340-349. https://doi.org/10.1016/j.sysarc.2016.0126</w:t>
      </w:r>
    </w:p>
    <w:p>
      <w:pPr>
        <w:spacing w:before="0" w:after="80" w:line="360" w:lineRule="auto"/>
        <w:ind w:hanging="425" w:left="425"/>
        <w:jc w:val="both"/>
      </w:pPr>
      <w:r>
        <w:rPr>
          <w:rFonts w:ascii="Times New Roman" w:hAnsi="Times New Roman"/>
          <w:b w:val="0"/>
          <w:i w:val="0"/>
          <w:color w:val="000000"/>
          <w:sz w:val="20"/>
        </w:rPr>
        <w:t>Author127, T. K., Coauthor127, M. L., &amp; Researcher127, S. R. (2017). Design paradigms for self-healing distributed digital platforms. Journal of Systems and Software Architecture, 5(3), 126-150. https://doi.org/10.1016/j.sysarc.2017.0127</w:t>
      </w:r>
    </w:p>
    <w:p>
      <w:pPr>
        <w:spacing w:before="0" w:after="80" w:line="360" w:lineRule="auto"/>
        <w:ind w:hanging="425" w:left="425"/>
        <w:jc w:val="both"/>
      </w:pPr>
      <w:r>
        <w:rPr>
          <w:rFonts w:ascii="Times New Roman" w:hAnsi="Times New Roman"/>
          <w:b w:val="0"/>
          <w:i w:val="0"/>
          <w:color w:val="000000"/>
          <w:sz w:val="20"/>
        </w:rPr>
        <w:t>[128] T. K. Author128, M. L. Coauthor128, and S. R. Researcher128, "Advanced architectures for cognitive enterprise systems and autonomous orchestration," IEEE Transactions on Cloud Computing, vol. 41, no. 2, pp. 796-816, 2022.</w:t>
      </w:r>
    </w:p>
    <w:p>
      <w:pPr>
        <w:spacing w:before="0" w:after="80" w:line="360" w:lineRule="auto"/>
        <w:ind w:hanging="425" w:left="425"/>
        <w:jc w:val="both"/>
      </w:pPr>
      <w:r>
        <w:rPr>
          <w:rFonts w:ascii="Times New Roman" w:hAnsi="Times New Roman"/>
          <w:b w:val="0"/>
          <w:i w:val="0"/>
          <w:color w:val="000000"/>
          <w:sz w:val="20"/>
        </w:rPr>
        <w:t>Author129, T. K., Coauthor129, M. L., &amp; Researcher129, S. R. (2024). Design paradigms for self-healing distributed digital platforms. Journal of Systems and Software Architecture, 27(3), 113-134. https://doi.org/10.1016/j.sysarc.2024.0129</w:t>
      </w:r>
    </w:p>
    <w:p>
      <w:pPr>
        <w:spacing w:before="0" w:after="0" w:line="360" w:lineRule="auto"/>
        <w:jc w:val="left"/>
      </w:pPr>
    </w:p>
    <w:p>
      <w:pPr>
        <w:pageBreakBefore/>
        <w:spacing w:before="720" w:after="360" w:line="276" w:lineRule="auto"/>
        <w:jc w:val="left"/>
      </w:pPr>
      <w:r>
        <w:rPr>
          <w:rFonts w:ascii="Times New Roman" w:hAnsi="Times New Roman"/>
          <w:b/>
          <w:i w:val="0"/>
          <w:color w:val="1F4E78"/>
          <w:sz w:val="32"/>
        </w:rPr>
        <w:t>SUBJECT INDEX</w:t>
      </w:r>
    </w:p>
    <w:p>
      <w:pPr>
        <w:pageBreakBefore/>
        <w:spacing w:before="720" w:after="360" w:line="276" w:lineRule="auto"/>
        <w:jc w:val="left"/>
      </w:pPr>
      <w:r>
        <w:rPr>
          <w:rFonts w:ascii="Times New Roman" w:hAnsi="Times New Roman"/>
          <w:b/>
          <w:i w:val="0"/>
          <w:color w:val="1F4E78"/>
          <w:sz w:val="32"/>
        </w:rPr>
        <w:t>AIOps</w:t>
        <w:tab/>
        <w:t>62, 461, 425, 85, 419, 449, 417</w:t>
      </w:r>
    </w:p>
    <w:p>
      <w:pPr>
        <w:pageBreakBefore/>
        <w:spacing w:before="720" w:after="360" w:line="276" w:lineRule="auto"/>
        <w:jc w:val="left"/>
      </w:pPr>
      <w:r>
        <w:rPr>
          <w:rFonts w:ascii="Times New Roman" w:hAnsi="Times New Roman"/>
          <w:b/>
          <w:i w:val="0"/>
          <w:color w:val="1F4E78"/>
          <w:sz w:val="32"/>
        </w:rPr>
        <w:t>Anomaly Detection</w:t>
        <w:tab/>
        <w:t>227, 49, 444</w:t>
      </w:r>
    </w:p>
    <w:p>
      <w:pPr>
        <w:pageBreakBefore/>
        <w:spacing w:before="720" w:after="360" w:line="276" w:lineRule="auto"/>
        <w:jc w:val="left"/>
      </w:pPr>
      <w:r>
        <w:rPr>
          <w:rFonts w:ascii="Times New Roman" w:hAnsi="Times New Roman"/>
          <w:b/>
          <w:i w:val="0"/>
          <w:color w:val="1F4E78"/>
          <w:sz w:val="32"/>
        </w:rPr>
        <w:t>Autonomous Remediation</w:t>
        <w:tab/>
        <w:t>65, 471, 94</w:t>
      </w:r>
    </w:p>
    <w:p>
      <w:pPr>
        <w:pageBreakBefore/>
        <w:spacing w:before="720" w:after="360" w:line="276" w:lineRule="auto"/>
        <w:jc w:val="left"/>
      </w:pPr>
      <w:r>
        <w:rPr>
          <w:rFonts w:ascii="Times New Roman" w:hAnsi="Times New Roman"/>
          <w:b/>
          <w:i w:val="0"/>
          <w:color w:val="1F4E78"/>
          <w:sz w:val="32"/>
        </w:rPr>
        <w:t>Byzantine Fault Tolerance</w:t>
        <w:tab/>
        <w:t>10, 475, 140</w:t>
      </w:r>
    </w:p>
    <w:p>
      <w:pPr>
        <w:pageBreakBefore/>
        <w:spacing w:before="720" w:after="360" w:line="276" w:lineRule="auto"/>
        <w:jc w:val="left"/>
      </w:pPr>
      <w:r>
        <w:rPr>
          <w:rFonts w:ascii="Times New Roman" w:hAnsi="Times New Roman"/>
          <w:b/>
          <w:i w:val="0"/>
          <w:color w:val="1F4E78"/>
          <w:sz w:val="32"/>
        </w:rPr>
        <w:t>Cloud Native</w:t>
        <w:tab/>
        <w:t>287, 222, 414, 450, 271, 126, 337</w:t>
      </w:r>
    </w:p>
    <w:p>
      <w:pPr>
        <w:pageBreakBefore/>
        <w:spacing w:before="720" w:after="360" w:line="276" w:lineRule="auto"/>
        <w:jc w:val="left"/>
      </w:pPr>
      <w:r>
        <w:rPr>
          <w:rFonts w:ascii="Times New Roman" w:hAnsi="Times New Roman"/>
          <w:b/>
          <w:i w:val="0"/>
          <w:color w:val="1F4E78"/>
          <w:sz w:val="32"/>
        </w:rPr>
        <w:t>Cognitive Mesh</w:t>
        <w:tab/>
        <w:t>145, 392, 369</w:t>
      </w:r>
    </w:p>
    <w:p>
      <w:pPr>
        <w:pageBreakBefore/>
        <w:spacing w:before="720" w:after="360" w:line="276" w:lineRule="auto"/>
        <w:jc w:val="left"/>
      </w:pPr>
      <w:r>
        <w:rPr>
          <w:rFonts w:ascii="Times New Roman" w:hAnsi="Times New Roman"/>
          <w:b/>
          <w:i w:val="0"/>
          <w:color w:val="1F4E78"/>
          <w:sz w:val="32"/>
        </w:rPr>
        <w:t>Data Fabric</w:t>
        <w:tab/>
        <w:t>326, 212, 400, 204, 326, 319</w:t>
      </w:r>
    </w:p>
    <w:p>
      <w:pPr>
        <w:pageBreakBefore/>
        <w:spacing w:before="720" w:after="360" w:line="276" w:lineRule="auto"/>
        <w:jc w:val="left"/>
      </w:pPr>
      <w:r>
        <w:rPr>
          <w:rFonts w:ascii="Times New Roman" w:hAnsi="Times New Roman"/>
          <w:b/>
          <w:i w:val="0"/>
          <w:color w:val="1F4E78"/>
          <w:sz w:val="32"/>
        </w:rPr>
        <w:t>DevSecOps</w:t>
        <w:tab/>
        <w:t>341, 44, 156</w:t>
      </w:r>
    </w:p>
    <w:p>
      <w:pPr>
        <w:pageBreakBefore/>
        <w:spacing w:before="720" w:after="360" w:line="276" w:lineRule="auto"/>
        <w:jc w:val="left"/>
      </w:pPr>
      <w:r>
        <w:rPr>
          <w:rFonts w:ascii="Times New Roman" w:hAnsi="Times New Roman"/>
          <w:b/>
          <w:i w:val="0"/>
          <w:color w:val="1F4E78"/>
          <w:sz w:val="32"/>
        </w:rPr>
        <w:t>Distributed Consensus</w:t>
        <w:tab/>
        <w:t>338, 253, 124</w:t>
      </w:r>
    </w:p>
    <w:p>
      <w:pPr>
        <w:pageBreakBefore/>
        <w:spacing w:before="720" w:after="360" w:line="276" w:lineRule="auto"/>
        <w:jc w:val="left"/>
      </w:pPr>
      <w:r>
        <w:rPr>
          <w:rFonts w:ascii="Times New Roman" w:hAnsi="Times New Roman"/>
          <w:b/>
          <w:i w:val="0"/>
          <w:color w:val="1F4E78"/>
          <w:sz w:val="32"/>
        </w:rPr>
        <w:t>Edge Computing</w:t>
        <w:tab/>
        <w:t>306, 198, 96, 275, 370</w:t>
      </w:r>
    </w:p>
    <w:p>
      <w:pPr>
        <w:pageBreakBefore/>
        <w:spacing w:before="720" w:after="360" w:line="276" w:lineRule="auto"/>
        <w:jc w:val="left"/>
      </w:pPr>
      <w:r>
        <w:rPr>
          <w:rFonts w:ascii="Times New Roman" w:hAnsi="Times New Roman"/>
          <w:b/>
          <w:i w:val="0"/>
          <w:color w:val="1F4E78"/>
          <w:sz w:val="32"/>
        </w:rPr>
        <w:t>Explainable AI</w:t>
        <w:tab/>
        <w:t>367, 233, 119, 468, 395, 469</w:t>
      </w:r>
    </w:p>
    <w:p>
      <w:pPr>
        <w:pageBreakBefore/>
        <w:spacing w:before="720" w:after="360" w:line="276" w:lineRule="auto"/>
        <w:jc w:val="left"/>
      </w:pPr>
      <w:r>
        <w:rPr>
          <w:rFonts w:ascii="Times New Roman" w:hAnsi="Times New Roman"/>
          <w:b/>
          <w:i w:val="0"/>
          <w:color w:val="1F4E78"/>
          <w:sz w:val="32"/>
        </w:rPr>
        <w:t>Federated Learning</w:t>
        <w:tab/>
        <w:t>265, 254, 304, 250, 347</w:t>
      </w:r>
    </w:p>
    <w:p>
      <w:pPr>
        <w:pageBreakBefore/>
        <w:spacing w:before="720" w:after="360" w:line="276" w:lineRule="auto"/>
        <w:jc w:val="left"/>
      </w:pPr>
      <w:r>
        <w:rPr>
          <w:rFonts w:ascii="Times New Roman" w:hAnsi="Times New Roman"/>
          <w:b/>
          <w:i w:val="0"/>
          <w:color w:val="1F4E78"/>
          <w:sz w:val="32"/>
        </w:rPr>
        <w:t>Generative Schema</w:t>
        <w:tab/>
        <w:t>250, 169, 378</w:t>
      </w:r>
    </w:p>
    <w:p>
      <w:pPr>
        <w:pageBreakBefore/>
        <w:spacing w:before="720" w:after="360" w:line="276" w:lineRule="auto"/>
        <w:jc w:val="left"/>
      </w:pPr>
      <w:r>
        <w:rPr>
          <w:rFonts w:ascii="Times New Roman" w:hAnsi="Times New Roman"/>
          <w:b/>
          <w:i w:val="0"/>
          <w:color w:val="1F4E78"/>
          <w:sz w:val="32"/>
        </w:rPr>
        <w:t>Microservices</w:t>
        <w:tab/>
        <w:t>149, 383, 354, 284, 62, 172, 12</w:t>
      </w:r>
    </w:p>
    <w:p>
      <w:pPr>
        <w:pageBreakBefore/>
        <w:spacing w:before="720" w:after="360" w:line="276" w:lineRule="auto"/>
        <w:jc w:val="left"/>
      </w:pPr>
      <w:r>
        <w:rPr>
          <w:rFonts w:ascii="Times New Roman" w:hAnsi="Times New Roman"/>
          <w:b/>
          <w:i w:val="0"/>
          <w:color w:val="1F4E78"/>
          <w:sz w:val="32"/>
        </w:rPr>
        <w:t>Neural Routing</w:t>
        <w:tab/>
        <w:t>423, 232, 389, 23, 457</w:t>
      </w:r>
    </w:p>
    <w:p>
      <w:pPr>
        <w:pageBreakBefore/>
        <w:spacing w:before="720" w:after="360" w:line="276" w:lineRule="auto"/>
        <w:jc w:val="left"/>
      </w:pPr>
      <w:r>
        <w:rPr>
          <w:rFonts w:ascii="Times New Roman" w:hAnsi="Times New Roman"/>
          <w:b/>
          <w:i w:val="0"/>
          <w:color w:val="1F4E78"/>
          <w:sz w:val="32"/>
        </w:rPr>
        <w:t>Observability</w:t>
        <w:tab/>
        <w:t>227, 376, 17, 447, 326, 224</w:t>
      </w:r>
    </w:p>
    <w:p>
      <w:pPr>
        <w:pageBreakBefore/>
        <w:spacing w:before="720" w:after="360" w:line="276" w:lineRule="auto"/>
        <w:jc w:val="left"/>
      </w:pPr>
      <w:r>
        <w:rPr>
          <w:rFonts w:ascii="Times New Roman" w:hAnsi="Times New Roman"/>
          <w:b/>
          <w:i w:val="0"/>
          <w:color w:val="1F4E78"/>
          <w:sz w:val="32"/>
        </w:rPr>
        <w:t>Policy Engines</w:t>
        <w:tab/>
        <w:t>18, 474, 258, 177, 442, 51</w:t>
      </w:r>
    </w:p>
    <w:p>
      <w:pPr>
        <w:pageBreakBefore/>
        <w:spacing w:before="720" w:after="360" w:line="276" w:lineRule="auto"/>
        <w:jc w:val="left"/>
      </w:pPr>
      <w:r>
        <w:rPr>
          <w:rFonts w:ascii="Times New Roman" w:hAnsi="Times New Roman"/>
          <w:b/>
          <w:i w:val="0"/>
          <w:color w:val="1F4E78"/>
          <w:sz w:val="32"/>
        </w:rPr>
        <w:t>Reinforcement Learning</w:t>
        <w:tab/>
        <w:t>209, 94, 349, 80</w:t>
      </w:r>
    </w:p>
    <w:p>
      <w:pPr>
        <w:pageBreakBefore/>
        <w:spacing w:before="720" w:after="360" w:line="276" w:lineRule="auto"/>
        <w:jc w:val="left"/>
      </w:pPr>
      <w:r>
        <w:rPr>
          <w:rFonts w:ascii="Times New Roman" w:hAnsi="Times New Roman"/>
          <w:b/>
          <w:i w:val="0"/>
          <w:color w:val="1F4E78"/>
          <w:sz w:val="32"/>
        </w:rPr>
        <w:t>Self-Healing Infrastructure</w:t>
        <w:tab/>
        <w:t>447, 152, 186, 308</w:t>
      </w:r>
    </w:p>
    <w:p>
      <w:pPr>
        <w:pageBreakBefore/>
        <w:spacing w:before="720" w:after="360" w:line="276" w:lineRule="auto"/>
        <w:jc w:val="left"/>
      </w:pPr>
      <w:r>
        <w:rPr>
          <w:rFonts w:ascii="Times New Roman" w:hAnsi="Times New Roman"/>
          <w:b/>
          <w:i w:val="0"/>
          <w:color w:val="1F4E78"/>
          <w:sz w:val="32"/>
        </w:rPr>
        <w:t>Telemetry Pipelines</w:t>
        <w:tab/>
        <w:t>133, 182, 90, 420, 151</w:t>
      </w:r>
    </w:p>
    <w:p>
      <w:pPr>
        <w:pageBreakBefore/>
        <w:spacing w:before="720" w:after="360" w:line="276" w:lineRule="auto"/>
        <w:jc w:val="left"/>
      </w:pPr>
      <w:r>
        <w:rPr>
          <w:rFonts w:ascii="Times New Roman" w:hAnsi="Times New Roman"/>
          <w:b/>
          <w:i w:val="0"/>
          <w:color w:val="1F4E78"/>
          <w:sz w:val="32"/>
        </w:rPr>
        <w:t>Zero Trust Architecture</w:t>
        <w:tab/>
        <w:t>179, 29, 431, 238, 380, 467, 223</w:t>
      </w:r>
    </w:p>
    <w:sectPr w:rsidR="00FC693F" w:rsidRPr="0006063C" w:rsidSect="00034616">
      <w:footerReference w:type="default" r:id="rId9"/>
      <w:pgSz w:w="12240" w:h="15840"/>
      <w:pgMar w:top="862" w:right="1111" w:bottom="862" w:left="11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after="0"/>
      <w:jc w:val="left"/>
      <w:tabs>
        <w:tab w:val="right" w:pos="9678"/>
      </w:tabs>
    </w:pPr>
    <w:r/>
    <w:r>
      <w:rPr>
        <w:rFonts w:ascii="Times New Roman" w:hAnsi="Times New Roman"/>
        <w:color w:val="505050"/>
        <w:sz w:val="18"/>
      </w:rPr>
      <w:t>Vinod Kumar Thottempudi | Self-Evolving Enterprise Systems: AI...</w:t>
    </w:r>
    <w:r>
      <w:tab/>
    </w:r>
    <w:r>
      <w:rPr>
        <w:rFonts w:ascii="Times New Roman" w:hAnsi="Times New Roman"/>
        <w:b/>
        <w:color w:val="000000"/>
        <w:sz w:val="20"/>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